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ماخذ شناسی ابوالفتوح رازی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1883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071885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71887_3804643083">
            <w:r>
              <w:rPr>
                <w:webHidden/>
                <w:rStyle w:val="IndexLink"/>
                <w:rtl w:val="true"/>
              </w:rPr>
              <w:t>يادداشت دبير علمى كنگره</w:t>
            </w:r>
            <w:r>
              <w:rPr>
                <w:rStyle w:val="IndexLink"/>
                <w:rtl w:val="true"/>
              </w:rPr>
              <w:tab/>
            </w:r>
            <w:r>
              <w:rPr>
                <w:rStyle w:val="IndexLink"/>
              </w:rPr>
              <w:t>15</w:t>
            </w:r>
          </w:hyperlink>
        </w:p>
        <w:p>
          <w:pPr>
            <w:pStyle w:val="Contents2"/>
            <w:tabs>
              <w:tab w:val="clear" w:pos="8743"/>
              <w:tab w:val="right" w:pos="9026" w:leader="dot"/>
            </w:tabs>
            <w:rPr/>
          </w:pPr>
          <w:hyperlink w:anchor="__RefHeading___Toc1071889_380464308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1071891_3804643083">
            <w:r>
              <w:rPr>
                <w:webHidden/>
                <w:rStyle w:val="IndexLink"/>
                <w:rtl w:val="true"/>
              </w:rPr>
              <w:t xml:space="preserve">فصل يكم </w:t>
            </w:r>
            <w:r>
              <w:rPr>
                <w:rStyle w:val="IndexLink"/>
                <w:rtl w:val="true"/>
              </w:rPr>
              <w:t xml:space="preserve">: </w:t>
            </w:r>
            <w:r>
              <w:rPr>
                <w:rStyle w:val="IndexLink"/>
                <w:rtl w:val="true"/>
              </w:rPr>
              <w:t>آثار مكتوب ابوالفتوح رازى</w:t>
            </w:r>
            <w:r>
              <w:rPr>
                <w:rStyle w:val="IndexLink"/>
                <w:rtl w:val="true"/>
              </w:rPr>
              <w:tab/>
            </w:r>
            <w:r>
              <w:rPr>
                <w:rStyle w:val="IndexLink"/>
              </w:rPr>
              <w:t>33</w:t>
            </w:r>
          </w:hyperlink>
        </w:p>
        <w:p>
          <w:pPr>
            <w:pStyle w:val="Contents3"/>
            <w:tabs>
              <w:tab w:val="clear" w:pos="8459"/>
              <w:tab w:val="right" w:pos="9026" w:leader="dot"/>
            </w:tabs>
            <w:rPr/>
          </w:pPr>
          <w:hyperlink w:anchor="__RefHeading___Toc1071893_380464308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071895_3804643083">
            <w:r>
              <w:rPr>
                <w:webHidden/>
                <w:rStyle w:val="IndexLink"/>
                <w:rtl w:val="true"/>
              </w:rPr>
              <w:t>پيش درآمد</w:t>
            </w:r>
            <w:r>
              <w:rPr>
                <w:rStyle w:val="IndexLink"/>
                <w:rtl w:val="true"/>
              </w:rPr>
              <w:tab/>
            </w:r>
            <w:r>
              <w:rPr>
                <w:rStyle w:val="IndexLink"/>
              </w:rPr>
              <w:t>35</w:t>
            </w:r>
          </w:hyperlink>
        </w:p>
        <w:p>
          <w:pPr>
            <w:pStyle w:val="Contents3"/>
            <w:tabs>
              <w:tab w:val="clear" w:pos="8459"/>
              <w:tab w:val="right" w:pos="9026" w:leader="dot"/>
            </w:tabs>
            <w:rPr/>
          </w:pPr>
          <w:hyperlink w:anchor="__RefHeading___Toc1071897_3804643083">
            <w:r>
              <w:rPr>
                <w:webHidden/>
                <w:rStyle w:val="IndexLink"/>
                <w:rtl w:val="true"/>
              </w:rPr>
              <w:t>تبصرة العوام و معرفة مقالات الانام</w:t>
            </w:r>
            <w:r>
              <w:rPr>
                <w:rStyle w:val="IndexLink"/>
                <w:rtl w:val="true"/>
              </w:rPr>
              <w:tab/>
            </w:r>
            <w:r>
              <w:rPr>
                <w:rStyle w:val="IndexLink"/>
              </w:rPr>
              <w:t>37</w:t>
            </w:r>
          </w:hyperlink>
        </w:p>
        <w:p>
          <w:pPr>
            <w:pStyle w:val="Contents3"/>
            <w:tabs>
              <w:tab w:val="clear" w:pos="8459"/>
              <w:tab w:val="right" w:pos="9026" w:leader="dot"/>
            </w:tabs>
            <w:rPr/>
          </w:pPr>
          <w:hyperlink w:anchor="__RefHeading___Toc1071899_3804643083">
            <w:r>
              <w:rPr>
                <w:webHidden/>
                <w:rStyle w:val="IndexLink"/>
                <w:rtl w:val="true"/>
              </w:rPr>
              <w:t>حُسْنيه</w:t>
            </w:r>
            <w:r>
              <w:rPr>
                <w:rStyle w:val="IndexLink"/>
                <w:rtl w:val="true"/>
              </w:rPr>
              <w:tab/>
            </w:r>
            <w:r>
              <w:rPr>
                <w:rStyle w:val="IndexLink"/>
              </w:rPr>
              <w:t>38</w:t>
            </w:r>
          </w:hyperlink>
        </w:p>
        <w:p>
          <w:pPr>
            <w:pStyle w:val="Contents3"/>
            <w:tabs>
              <w:tab w:val="clear" w:pos="8459"/>
              <w:tab w:val="right" w:pos="9026" w:leader="dot"/>
            </w:tabs>
            <w:rPr/>
          </w:pPr>
          <w:hyperlink w:anchor="__RefHeading___Toc1071901_3804643083">
            <w:r>
              <w:rPr>
                <w:webHidden/>
                <w:rStyle w:val="IndexLink"/>
                <w:rtl w:val="true"/>
              </w:rPr>
              <w:t>روض الجنان و روح الجنان</w:t>
            </w:r>
            <w:r>
              <w:rPr>
                <w:rStyle w:val="IndexLink"/>
                <w:rtl w:val="true"/>
              </w:rPr>
              <w:tab/>
            </w:r>
            <w:r>
              <w:rPr>
                <w:rStyle w:val="IndexLink"/>
              </w:rPr>
              <w:t>49</w:t>
            </w:r>
          </w:hyperlink>
        </w:p>
        <w:p>
          <w:pPr>
            <w:pStyle w:val="Contents3"/>
            <w:tabs>
              <w:tab w:val="clear" w:pos="8459"/>
              <w:tab w:val="right" w:pos="9026" w:leader="dot"/>
            </w:tabs>
            <w:rPr/>
          </w:pPr>
          <w:hyperlink w:anchor="__RefHeading___Toc1071903_3804643083">
            <w:r>
              <w:rPr>
                <w:webHidden/>
                <w:rStyle w:val="IndexLink"/>
                <w:rtl w:val="true"/>
              </w:rPr>
              <w:t>تفسير عربى</w:t>
            </w:r>
            <w:r>
              <w:rPr>
                <w:rStyle w:val="IndexLink"/>
                <w:rtl w:val="true"/>
              </w:rPr>
              <w:tab/>
            </w:r>
            <w:r>
              <w:rPr>
                <w:rStyle w:val="IndexLink"/>
              </w:rPr>
              <w:t>111</w:t>
            </w:r>
          </w:hyperlink>
        </w:p>
        <w:p>
          <w:pPr>
            <w:pStyle w:val="Contents3"/>
            <w:tabs>
              <w:tab w:val="clear" w:pos="8459"/>
              <w:tab w:val="right" w:pos="9026" w:leader="dot"/>
            </w:tabs>
            <w:rPr/>
          </w:pPr>
          <w:hyperlink w:anchor="__RefHeading___Toc1071905_3804643083">
            <w:r>
              <w:rPr>
                <w:webHidden/>
                <w:rStyle w:val="IndexLink"/>
                <w:rtl w:val="true"/>
              </w:rPr>
              <w:t xml:space="preserve">كلمات قصار پيغمبر خاتم </w:t>
            </w:r>
            <w:r>
              <w:rPr>
                <w:rStyle w:val="IndexLink"/>
                <w:rtl w:val="true"/>
              </w:rPr>
              <w:t>(</w:t>
            </w:r>
            <w:r>
              <w:rPr>
                <w:rStyle w:val="IndexLink"/>
                <w:rtl w:val="true"/>
              </w:rPr>
              <w:t>ص</w:t>
            </w:r>
            <w:r>
              <w:rPr>
                <w:rStyle w:val="IndexLink"/>
                <w:rtl w:val="true"/>
              </w:rPr>
              <w:t>)</w:t>
              <w:tab/>
            </w:r>
            <w:r>
              <w:rPr>
                <w:rStyle w:val="IndexLink"/>
              </w:rPr>
              <w:t>112</w:t>
            </w:r>
          </w:hyperlink>
        </w:p>
        <w:p>
          <w:pPr>
            <w:pStyle w:val="Contents3"/>
            <w:tabs>
              <w:tab w:val="clear" w:pos="8459"/>
              <w:tab w:val="right" w:pos="9026" w:leader="dot"/>
            </w:tabs>
            <w:rPr/>
          </w:pPr>
          <w:hyperlink w:anchor="__RefHeading___Toc1071907_3804643083">
            <w:r>
              <w:rPr>
                <w:webHidden/>
                <w:rStyle w:val="IndexLink"/>
                <w:rtl w:val="true"/>
              </w:rPr>
              <w:t>يوحنّا</w:t>
            </w:r>
            <w:r>
              <w:rPr>
                <w:rStyle w:val="IndexLink"/>
                <w:rtl w:val="true"/>
              </w:rPr>
              <w:tab/>
            </w:r>
            <w:r>
              <w:rPr>
                <w:rStyle w:val="IndexLink"/>
              </w:rPr>
              <w:t>117</w:t>
            </w:r>
          </w:hyperlink>
        </w:p>
        <w:p>
          <w:pPr>
            <w:pStyle w:val="Contents2"/>
            <w:tabs>
              <w:tab w:val="clear" w:pos="8743"/>
              <w:tab w:val="right" w:pos="9026" w:leader="dot"/>
            </w:tabs>
            <w:rPr/>
          </w:pPr>
          <w:hyperlink w:anchor="__RefHeading___Toc1071909_3804643083">
            <w:r>
              <w:rPr>
                <w:webHidden/>
                <w:rStyle w:val="IndexLink"/>
                <w:rtl w:val="true"/>
              </w:rPr>
              <w:t>فصل دوم آثار درباره ابوالفتوح رازى</w:t>
            </w:r>
            <w:r>
              <w:rPr>
                <w:rStyle w:val="IndexLink"/>
                <w:rtl w:val="true"/>
              </w:rPr>
              <w:tab/>
            </w:r>
            <w:r>
              <w:rPr>
                <w:rStyle w:val="IndexLink"/>
              </w:rPr>
              <w:t>121</w:t>
            </w:r>
          </w:hyperlink>
        </w:p>
        <w:p>
          <w:pPr>
            <w:pStyle w:val="Contents3"/>
            <w:tabs>
              <w:tab w:val="clear" w:pos="8459"/>
              <w:tab w:val="right" w:pos="9026" w:leader="dot"/>
            </w:tabs>
            <w:rPr/>
          </w:pPr>
          <w:hyperlink w:anchor="__RefHeading___Toc1071911_380464308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071913_3804643083">
            <w:r>
              <w:rPr>
                <w:webHidden/>
                <w:rStyle w:val="IndexLink"/>
                <w:rtl w:val="true"/>
              </w:rPr>
              <w:t>پيش درآمد</w:t>
            </w:r>
            <w:r>
              <w:rPr>
                <w:rStyle w:val="IndexLink"/>
                <w:rtl w:val="true"/>
              </w:rPr>
              <w:tab/>
            </w:r>
            <w:r>
              <w:rPr>
                <w:rStyle w:val="IndexLink"/>
              </w:rPr>
              <w:t>123</w:t>
            </w:r>
          </w:hyperlink>
        </w:p>
        <w:p>
          <w:pPr>
            <w:pStyle w:val="Contents3"/>
            <w:tabs>
              <w:tab w:val="clear" w:pos="8459"/>
              <w:tab w:val="right" w:pos="9026" w:leader="dot"/>
            </w:tabs>
            <w:rPr/>
          </w:pPr>
          <w:hyperlink w:anchor="__RefHeading___Toc1071915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127</w:t>
            </w:r>
          </w:hyperlink>
        </w:p>
        <w:p>
          <w:pPr>
            <w:pStyle w:val="Contents3"/>
            <w:tabs>
              <w:tab w:val="clear" w:pos="8459"/>
              <w:tab w:val="right" w:pos="9026" w:leader="dot"/>
            </w:tabs>
            <w:rPr/>
          </w:pPr>
          <w:hyperlink w:anchor="__RefHeading___Toc1071917_3804643083">
            <w:r>
              <w:rPr>
                <w:webHidden/>
                <w:rStyle w:val="IndexLink"/>
                <w:rtl w:val="true"/>
              </w:rPr>
              <w:t xml:space="preserve">ابن شهرآشوب، محمد بن على </w:t>
            </w:r>
            <w:r>
              <w:rPr>
                <w:rStyle w:val="IndexLink"/>
                <w:rtl w:val="true"/>
              </w:rPr>
              <w:t>(</w:t>
            </w:r>
            <w:r>
              <w:rPr>
                <w:rStyle w:val="IndexLink"/>
              </w:rPr>
              <w:t>۴۸۸</w:t>
            </w:r>
            <w:r>
              <w:rPr>
                <w:rStyle w:val="IndexLink"/>
                <w:rtl w:val="true"/>
              </w:rPr>
              <w:t>ـ</w:t>
            </w:r>
            <w:r>
              <w:rPr>
                <w:rStyle w:val="IndexLink"/>
              </w:rPr>
              <w:t>۵۸۸</w:t>
            </w:r>
            <w:r>
              <w:rPr>
                <w:rStyle w:val="IndexLink"/>
                <w:rtl w:val="true"/>
              </w:rPr>
              <w:t xml:space="preserve"> ق</w:t>
            </w:r>
            <w:r>
              <w:rPr>
                <w:rStyle w:val="IndexLink"/>
                <w:rtl w:val="true"/>
              </w:rPr>
              <w:t>)</w:t>
              <w:tab/>
            </w:r>
            <w:r>
              <w:rPr>
                <w:rStyle w:val="IndexLink"/>
              </w:rPr>
              <w:t>127</w:t>
            </w:r>
          </w:hyperlink>
        </w:p>
        <w:p>
          <w:pPr>
            <w:pStyle w:val="Contents3"/>
            <w:tabs>
              <w:tab w:val="clear" w:pos="8459"/>
              <w:tab w:val="right" w:pos="9026" w:leader="dot"/>
            </w:tabs>
            <w:rPr/>
          </w:pPr>
          <w:hyperlink w:anchor="__RefHeading___Toc1071919_3804643083">
            <w:r>
              <w:rPr>
                <w:webHidden/>
                <w:rStyle w:val="IndexLink"/>
                <w:rtl w:val="true"/>
              </w:rPr>
              <w:t xml:space="preserve">عبدالجليل قزوينى ، عبدالجليل بن ابوالحسين </w:t>
            </w:r>
            <w:r>
              <w:rPr>
                <w:rStyle w:val="IndexLink"/>
                <w:rtl w:val="true"/>
              </w:rPr>
              <w:t>(</w:t>
            </w:r>
            <w:r>
              <w:rPr>
                <w:rStyle w:val="IndexLink"/>
              </w:rPr>
              <w:t>۵۰۴</w:t>
            </w:r>
            <w:r>
              <w:rPr>
                <w:rStyle w:val="IndexLink"/>
                <w:rtl w:val="true"/>
              </w:rPr>
              <w:t>ـ</w:t>
            </w:r>
            <w:r>
              <w:rPr>
                <w:rStyle w:val="IndexLink"/>
              </w:rPr>
              <w:t>۵۸۵</w:t>
            </w:r>
            <w:r>
              <w:rPr>
                <w:rStyle w:val="IndexLink"/>
                <w:rtl w:val="true"/>
              </w:rPr>
              <w:t xml:space="preserve"> ق</w:t>
            </w:r>
            <w:r>
              <w:rPr>
                <w:rStyle w:val="IndexLink"/>
                <w:rtl w:val="true"/>
              </w:rPr>
              <w:t>)</w:t>
              <w:tab/>
            </w:r>
            <w:r>
              <w:rPr>
                <w:rStyle w:val="IndexLink"/>
              </w:rPr>
              <w:t>129</w:t>
            </w:r>
          </w:hyperlink>
        </w:p>
        <w:p>
          <w:pPr>
            <w:pStyle w:val="Contents3"/>
            <w:tabs>
              <w:tab w:val="clear" w:pos="8459"/>
              <w:tab w:val="right" w:pos="9026" w:leader="dot"/>
            </w:tabs>
            <w:rPr/>
          </w:pPr>
          <w:hyperlink w:anchor="__RefHeading___Toc1071921_3804643083">
            <w:r>
              <w:rPr>
                <w:webHidden/>
                <w:rStyle w:val="IndexLink"/>
                <w:rtl w:val="true"/>
              </w:rPr>
              <w:t xml:space="preserve">منتجب الدين رازى ، ابوالحسن على بن عبيداللّه بن بابويه قمى </w:t>
            </w:r>
            <w:r>
              <w:rPr>
                <w:rStyle w:val="IndexLink"/>
                <w:rtl w:val="true"/>
              </w:rPr>
              <w:t>(</w:t>
            </w:r>
            <w:r>
              <w:rPr>
                <w:rStyle w:val="IndexLink"/>
              </w:rPr>
              <w:t>۵۰۴</w:t>
            </w:r>
            <w:r>
              <w:rPr>
                <w:rStyle w:val="IndexLink"/>
                <w:rtl w:val="true"/>
              </w:rPr>
              <w:t>ـ</w:t>
            </w:r>
            <w:r>
              <w:rPr>
                <w:rStyle w:val="IndexLink"/>
              </w:rPr>
              <w:t>۶۰۰</w:t>
            </w:r>
            <w:r>
              <w:rPr>
                <w:rStyle w:val="IndexLink"/>
                <w:rtl w:val="true"/>
              </w:rPr>
              <w:t xml:space="preserve"> ق</w:t>
            </w:r>
            <w:r>
              <w:rPr>
                <w:rStyle w:val="IndexLink"/>
                <w:rtl w:val="true"/>
              </w:rPr>
              <w:t>)</w:t>
              <w:tab/>
            </w:r>
            <w:r>
              <w:rPr>
                <w:rStyle w:val="IndexLink"/>
              </w:rPr>
              <w:t>132</w:t>
            </w:r>
          </w:hyperlink>
        </w:p>
        <w:p>
          <w:pPr>
            <w:pStyle w:val="Contents3"/>
            <w:tabs>
              <w:tab w:val="clear" w:pos="8459"/>
              <w:tab w:val="right" w:pos="9026" w:leader="dot"/>
            </w:tabs>
            <w:rPr/>
          </w:pPr>
          <w:hyperlink w:anchor="__RefHeading___Toc1071923_3804643083">
            <w:r>
              <w:rPr>
                <w:webHidden/>
                <w:rStyle w:val="IndexLink"/>
                <w:rtl w:val="true"/>
              </w:rPr>
              <w:t xml:space="preserve">بيهقى كيدرى، قطب الدين محمد بن حسين </w:t>
            </w:r>
            <w:r>
              <w:rPr>
                <w:rStyle w:val="IndexLink"/>
                <w:rtl w:val="true"/>
              </w:rPr>
              <w:t>(</w:t>
            </w:r>
            <w:r>
              <w:rPr>
                <w:rStyle w:val="IndexLink"/>
                <w:rtl w:val="true"/>
              </w:rPr>
              <w:t>قرن ششم هجرى</w:t>
            </w:r>
            <w:r>
              <w:rPr>
                <w:rStyle w:val="IndexLink"/>
                <w:rtl w:val="true"/>
              </w:rPr>
              <w:t>)</w:t>
              <w:tab/>
            </w:r>
            <w:r>
              <w:rPr>
                <w:rStyle w:val="IndexLink"/>
              </w:rPr>
              <w:t>135</w:t>
            </w:r>
          </w:hyperlink>
        </w:p>
        <w:p>
          <w:pPr>
            <w:pStyle w:val="Contents3"/>
            <w:tabs>
              <w:tab w:val="clear" w:pos="8459"/>
              <w:tab w:val="right" w:pos="9026" w:leader="dot"/>
            </w:tabs>
            <w:rPr/>
          </w:pPr>
          <w:hyperlink w:anchor="__RefHeading___Toc1071925_3804643083">
            <w:r>
              <w:rPr>
                <w:webHidden/>
                <w:rStyle w:val="IndexLink"/>
                <w:rtl w:val="true"/>
              </w:rPr>
              <w:t xml:space="preserve">رافعى قزوينى، عبدالكريم بن محمد </w:t>
            </w:r>
            <w:r>
              <w:rPr>
                <w:rStyle w:val="IndexLink"/>
                <w:rtl w:val="true"/>
              </w:rPr>
              <w:t>(</w:t>
            </w:r>
            <w:r>
              <w:rPr>
                <w:rStyle w:val="IndexLink"/>
                <w:rtl w:val="true"/>
              </w:rPr>
              <w:t xml:space="preserve">درگذشت </w:t>
            </w:r>
            <w:r>
              <w:rPr>
                <w:rStyle w:val="IndexLink"/>
              </w:rPr>
              <w:t>۶۲۳</w:t>
            </w:r>
            <w:r>
              <w:rPr>
                <w:rStyle w:val="IndexLink"/>
                <w:rtl w:val="true"/>
              </w:rPr>
              <w:t xml:space="preserve"> ق</w:t>
            </w:r>
            <w:r>
              <w:rPr>
                <w:rStyle w:val="IndexLink"/>
                <w:rtl w:val="true"/>
              </w:rPr>
              <w:t>)</w:t>
              <w:tab/>
            </w:r>
            <w:r>
              <w:rPr>
                <w:rStyle w:val="IndexLink"/>
              </w:rPr>
              <w:t>135</w:t>
            </w:r>
          </w:hyperlink>
        </w:p>
        <w:p>
          <w:pPr>
            <w:pStyle w:val="Contents3"/>
            <w:tabs>
              <w:tab w:val="clear" w:pos="8459"/>
              <w:tab w:val="right" w:pos="9026" w:leader="dot"/>
            </w:tabs>
            <w:rPr/>
          </w:pPr>
          <w:hyperlink w:anchor="__RefHeading___Toc1071927_3804643083">
            <w:r>
              <w:rPr>
                <w:webHidden/>
                <w:rStyle w:val="IndexLink"/>
                <w:rtl w:val="true"/>
              </w:rPr>
              <w:t xml:space="preserve">مستوفى قزوينى، حمداللّه بن ابى بكر </w:t>
            </w:r>
            <w:r>
              <w:rPr>
                <w:rStyle w:val="IndexLink"/>
                <w:rtl w:val="true"/>
              </w:rPr>
              <w:t>(</w:t>
            </w:r>
            <w:r>
              <w:rPr>
                <w:rStyle w:val="IndexLink"/>
                <w:rtl w:val="true"/>
              </w:rPr>
              <w:t xml:space="preserve">درگذشت </w:t>
            </w:r>
            <w:r>
              <w:rPr>
                <w:rStyle w:val="IndexLink"/>
              </w:rPr>
              <w:t>۷۴۰</w:t>
            </w:r>
            <w:r>
              <w:rPr>
                <w:rStyle w:val="IndexLink"/>
                <w:rtl w:val="true"/>
              </w:rPr>
              <w:t>ق</w:t>
            </w:r>
            <w:r>
              <w:rPr>
                <w:rStyle w:val="IndexLink"/>
                <w:rtl w:val="true"/>
              </w:rPr>
              <w:t>)</w:t>
              <w:tab/>
            </w:r>
            <w:r>
              <w:rPr>
                <w:rStyle w:val="IndexLink"/>
              </w:rPr>
              <w:t>135</w:t>
            </w:r>
          </w:hyperlink>
        </w:p>
        <w:p>
          <w:pPr>
            <w:pStyle w:val="Contents3"/>
            <w:tabs>
              <w:tab w:val="clear" w:pos="8459"/>
              <w:tab w:val="right" w:pos="9026" w:leader="dot"/>
            </w:tabs>
            <w:rPr/>
          </w:pPr>
          <w:hyperlink w:anchor="__RefHeading___Toc1071929_3804643083">
            <w:r>
              <w:rPr>
                <w:webHidden/>
                <w:rStyle w:val="IndexLink"/>
                <w:rtl w:val="true"/>
              </w:rPr>
              <w:t xml:space="preserve">جرجانى، ابوالمحاسن حسين بن حسن </w:t>
            </w:r>
            <w:r>
              <w:rPr>
                <w:rStyle w:val="IndexLink"/>
                <w:rtl w:val="true"/>
              </w:rPr>
              <w:t>(</w:t>
            </w:r>
            <w:r>
              <w:rPr>
                <w:rStyle w:val="IndexLink"/>
                <w:rtl w:val="true"/>
              </w:rPr>
              <w:t>قرن هشتم قمرى</w:t>
            </w:r>
            <w:r>
              <w:rPr>
                <w:rStyle w:val="IndexLink"/>
                <w:rtl w:val="true"/>
              </w:rPr>
              <w:t>)</w:t>
              <w:tab/>
            </w:r>
            <w:r>
              <w:rPr>
                <w:rStyle w:val="IndexLink"/>
              </w:rPr>
              <w:t>137</w:t>
            </w:r>
          </w:hyperlink>
        </w:p>
        <w:p>
          <w:pPr>
            <w:pStyle w:val="Contents3"/>
            <w:tabs>
              <w:tab w:val="clear" w:pos="8459"/>
              <w:tab w:val="right" w:pos="9026" w:leader="dot"/>
            </w:tabs>
            <w:rPr/>
          </w:pPr>
          <w:hyperlink w:anchor="__RefHeading___Toc1071931_3804643083">
            <w:r>
              <w:rPr>
                <w:webHidden/>
                <w:rStyle w:val="IndexLink"/>
                <w:rtl w:val="true"/>
              </w:rPr>
              <w:t xml:space="preserve">مقدس اردبيلى، احمد بن احمد </w:t>
            </w:r>
            <w:r>
              <w:rPr>
                <w:rStyle w:val="IndexLink"/>
                <w:rtl w:val="true"/>
              </w:rPr>
              <w:t>(</w:t>
            </w:r>
            <w:r>
              <w:rPr>
                <w:rStyle w:val="IndexLink"/>
                <w:rtl w:val="true"/>
              </w:rPr>
              <w:t xml:space="preserve">درگذشت </w:t>
            </w:r>
            <w:r>
              <w:rPr>
                <w:rStyle w:val="IndexLink"/>
              </w:rPr>
              <w:t>۹۹۳</w:t>
            </w:r>
            <w:r>
              <w:rPr>
                <w:rStyle w:val="IndexLink"/>
                <w:rtl w:val="true"/>
              </w:rPr>
              <w:t>ق</w:t>
            </w:r>
            <w:r>
              <w:rPr>
                <w:rStyle w:val="IndexLink"/>
                <w:rtl w:val="true"/>
              </w:rPr>
              <w:t>)</w:t>
              <w:tab/>
            </w:r>
            <w:r>
              <w:rPr>
                <w:rStyle w:val="IndexLink"/>
              </w:rPr>
              <w:t>145</w:t>
            </w:r>
          </w:hyperlink>
        </w:p>
        <w:p>
          <w:pPr>
            <w:pStyle w:val="Contents3"/>
            <w:tabs>
              <w:tab w:val="clear" w:pos="8459"/>
              <w:tab w:val="right" w:pos="9026" w:leader="dot"/>
            </w:tabs>
            <w:rPr/>
          </w:pPr>
          <w:hyperlink w:anchor="__RefHeading___Toc1071933_3804643083">
            <w:r>
              <w:rPr>
                <w:webHidden/>
                <w:rStyle w:val="IndexLink"/>
                <w:rtl w:val="true"/>
              </w:rPr>
              <w:t xml:space="preserve">شوشترى، نوراللّه بن شريف الدين </w:t>
            </w:r>
            <w:r>
              <w:rPr>
                <w:rStyle w:val="IndexLink"/>
                <w:rtl w:val="true"/>
              </w:rPr>
              <w:t>(</w:t>
            </w:r>
            <w:r>
              <w:rPr>
                <w:rStyle w:val="IndexLink"/>
              </w:rPr>
              <w:t>۹۵۶</w:t>
            </w:r>
            <w:r>
              <w:rPr>
                <w:rStyle w:val="IndexLink"/>
                <w:rtl w:val="true"/>
              </w:rPr>
              <w:t>ـ</w:t>
            </w:r>
            <w:r>
              <w:rPr>
                <w:rStyle w:val="IndexLink"/>
              </w:rPr>
              <w:t>۱۰۱۹</w:t>
            </w:r>
            <w:r>
              <w:rPr>
                <w:rStyle w:val="IndexLink"/>
                <w:rtl w:val="true"/>
              </w:rPr>
              <w:t>ق</w:t>
            </w:r>
            <w:r>
              <w:rPr>
                <w:rStyle w:val="IndexLink"/>
                <w:rtl w:val="true"/>
              </w:rPr>
              <w:t>)</w:t>
              <w:tab/>
            </w:r>
            <w:r>
              <w:rPr>
                <w:rStyle w:val="IndexLink"/>
              </w:rPr>
              <w:t>150</w:t>
            </w:r>
          </w:hyperlink>
        </w:p>
        <w:p>
          <w:pPr>
            <w:pStyle w:val="Contents3"/>
            <w:tabs>
              <w:tab w:val="clear" w:pos="8459"/>
              <w:tab w:val="right" w:pos="9026" w:leader="dot"/>
            </w:tabs>
            <w:rPr/>
          </w:pPr>
          <w:hyperlink w:anchor="__RefHeading___Toc1071935_3804643083">
            <w:r>
              <w:rPr>
                <w:webHidden/>
                <w:rStyle w:val="IndexLink"/>
                <w:rtl w:val="true"/>
              </w:rPr>
              <w:t xml:space="preserve">حاجى خليفه، مصطفى بن عبداللّه </w:t>
            </w:r>
            <w:r>
              <w:rPr>
                <w:rStyle w:val="IndexLink"/>
                <w:rtl w:val="true"/>
              </w:rPr>
              <w:t>(</w:t>
            </w:r>
            <w:r>
              <w:rPr>
                <w:rStyle w:val="IndexLink"/>
              </w:rPr>
              <w:t>۱۰۱۷</w:t>
            </w:r>
            <w:r>
              <w:rPr>
                <w:rStyle w:val="IndexLink"/>
                <w:rtl w:val="true"/>
              </w:rPr>
              <w:t>ـ</w:t>
            </w:r>
            <w:r>
              <w:rPr>
                <w:rStyle w:val="IndexLink"/>
              </w:rPr>
              <w:t>۱۰۶۷</w:t>
            </w:r>
            <w:r>
              <w:rPr>
                <w:rStyle w:val="IndexLink"/>
                <w:rtl w:val="true"/>
              </w:rPr>
              <w:t>ق</w:t>
            </w:r>
            <w:r>
              <w:rPr>
                <w:rStyle w:val="IndexLink"/>
                <w:rtl w:val="true"/>
              </w:rPr>
              <w:t>)</w:t>
            </w:r>
            <w:r>
              <w:rPr>
                <w:rStyle w:val="IndexLink"/>
                <w:rtl w:val="true"/>
              </w:rPr>
              <w:t>؛ بغدادى، اسماعيل پاشا</w:t>
            </w:r>
            <w:r>
              <w:rPr>
                <w:rStyle w:val="IndexLink"/>
                <w:rtl w:val="true"/>
              </w:rPr>
              <w:tab/>
            </w:r>
            <w:r>
              <w:rPr>
                <w:rStyle w:val="IndexLink"/>
              </w:rPr>
              <w:t>154</w:t>
            </w:r>
          </w:hyperlink>
        </w:p>
        <w:p>
          <w:pPr>
            <w:pStyle w:val="Contents3"/>
            <w:tabs>
              <w:tab w:val="clear" w:pos="8459"/>
              <w:tab w:val="right" w:pos="9026" w:leader="dot"/>
            </w:tabs>
            <w:rPr/>
          </w:pPr>
          <w:hyperlink w:anchor="__RefHeading___Toc1071937_3804643083">
            <w:r>
              <w:rPr>
                <w:webHidden/>
                <w:rStyle w:val="IndexLink"/>
                <w:rtl w:val="true"/>
              </w:rPr>
              <w:t xml:space="preserve">آزادانى اصفهانى ، محمدصادق بن محمد </w:t>
            </w:r>
            <w:r>
              <w:rPr>
                <w:rStyle w:val="IndexLink"/>
                <w:rtl w:val="true"/>
              </w:rPr>
              <w:t>(</w:t>
            </w:r>
            <w:r>
              <w:rPr>
                <w:rStyle w:val="IndexLink"/>
                <w:rtl w:val="true"/>
              </w:rPr>
              <w:t xml:space="preserve">متولد </w:t>
            </w:r>
            <w:r>
              <w:rPr>
                <w:rStyle w:val="IndexLink"/>
              </w:rPr>
              <w:t>۱۰۱۸</w:t>
            </w:r>
            <w:r>
              <w:rPr>
                <w:rStyle w:val="IndexLink"/>
                <w:rtl w:val="true"/>
              </w:rPr>
              <w:t>ق</w:t>
            </w:r>
            <w:r>
              <w:rPr>
                <w:rStyle w:val="IndexLink"/>
                <w:rtl w:val="true"/>
              </w:rPr>
              <w:t>)</w:t>
              <w:tab/>
            </w:r>
            <w:r>
              <w:rPr>
                <w:rStyle w:val="IndexLink"/>
              </w:rPr>
              <w:t>156</w:t>
            </w:r>
          </w:hyperlink>
        </w:p>
        <w:p>
          <w:pPr>
            <w:pStyle w:val="Contents3"/>
            <w:tabs>
              <w:tab w:val="clear" w:pos="8459"/>
              <w:tab w:val="right" w:pos="9026" w:leader="dot"/>
            </w:tabs>
            <w:rPr/>
          </w:pPr>
          <w:hyperlink w:anchor="__RefHeading___Toc1071939_3804643083">
            <w:r>
              <w:rPr>
                <w:webHidden/>
                <w:rStyle w:val="IndexLink"/>
                <w:rtl w:val="true"/>
              </w:rPr>
              <w:t xml:space="preserve">حر عاملى ، محمد بن حسن </w:t>
            </w:r>
            <w:r>
              <w:rPr>
                <w:rStyle w:val="IndexLink"/>
                <w:rtl w:val="true"/>
              </w:rPr>
              <w:t>(</w:t>
            </w:r>
            <w:r>
              <w:rPr>
                <w:rStyle w:val="IndexLink"/>
              </w:rPr>
              <w:t>۱۰۳۳</w:t>
            </w:r>
            <w:r>
              <w:rPr>
                <w:rStyle w:val="IndexLink"/>
                <w:rtl w:val="true"/>
              </w:rPr>
              <w:t>ـ</w:t>
            </w:r>
            <w:r>
              <w:rPr>
                <w:rStyle w:val="IndexLink"/>
              </w:rPr>
              <w:t>۱۱۰۴</w:t>
            </w:r>
            <w:r>
              <w:rPr>
                <w:rStyle w:val="IndexLink"/>
                <w:rtl w:val="true"/>
              </w:rPr>
              <w:t>ق</w:t>
            </w:r>
            <w:r>
              <w:rPr>
                <w:rStyle w:val="IndexLink"/>
                <w:rtl w:val="true"/>
              </w:rPr>
              <w:t>)</w:t>
              <w:tab/>
            </w:r>
            <w:r>
              <w:rPr>
                <w:rStyle w:val="IndexLink"/>
              </w:rPr>
              <w:t>160</w:t>
            </w:r>
          </w:hyperlink>
        </w:p>
        <w:p>
          <w:pPr>
            <w:pStyle w:val="Contents3"/>
            <w:tabs>
              <w:tab w:val="clear" w:pos="8459"/>
              <w:tab w:val="right" w:pos="9026" w:leader="dot"/>
            </w:tabs>
            <w:rPr/>
          </w:pPr>
          <w:hyperlink w:anchor="__RefHeading___Toc1071941_3804643083">
            <w:r>
              <w:rPr>
                <w:webHidden/>
                <w:rStyle w:val="IndexLink"/>
                <w:rtl w:val="true"/>
              </w:rPr>
              <w:t xml:space="preserve">مجلسى، محمد باقر </w:t>
            </w:r>
            <w:r>
              <w:rPr>
                <w:rStyle w:val="IndexLink"/>
                <w:rtl w:val="true"/>
              </w:rPr>
              <w:t>(</w:t>
            </w:r>
            <w:r>
              <w:rPr>
                <w:rStyle w:val="IndexLink"/>
              </w:rPr>
              <w:t>۱۰۳۷</w:t>
            </w:r>
            <w:r>
              <w:rPr>
                <w:rStyle w:val="IndexLink"/>
                <w:rtl w:val="true"/>
              </w:rPr>
              <w:t>ـ</w:t>
            </w:r>
            <w:r>
              <w:rPr>
                <w:rStyle w:val="IndexLink"/>
              </w:rPr>
              <w:t>۱۱۱۱</w:t>
            </w:r>
            <w:r>
              <w:rPr>
                <w:rStyle w:val="IndexLink"/>
                <w:rtl w:val="true"/>
              </w:rPr>
              <w:t>ق</w:t>
            </w:r>
            <w:r>
              <w:rPr>
                <w:rStyle w:val="IndexLink"/>
                <w:rtl w:val="true"/>
              </w:rPr>
              <w:t>)</w:t>
              <w:tab/>
            </w:r>
            <w:r>
              <w:rPr>
                <w:rStyle w:val="IndexLink"/>
              </w:rPr>
              <w:t>161</w:t>
            </w:r>
          </w:hyperlink>
        </w:p>
        <w:p>
          <w:pPr>
            <w:pStyle w:val="Contents3"/>
            <w:tabs>
              <w:tab w:val="clear" w:pos="8459"/>
              <w:tab w:val="right" w:pos="9026" w:leader="dot"/>
            </w:tabs>
            <w:rPr/>
          </w:pPr>
          <w:hyperlink w:anchor="__RefHeading___Toc1071943_3804643083">
            <w:r>
              <w:rPr>
                <w:webHidden/>
                <w:rStyle w:val="IndexLink"/>
                <w:rtl w:val="true"/>
              </w:rPr>
              <w:t xml:space="preserve">اردبيلى غروى حائرى، محمد بن على </w:t>
            </w:r>
            <w:r>
              <w:rPr>
                <w:rStyle w:val="IndexLink"/>
                <w:rtl w:val="true"/>
              </w:rPr>
              <w:t>[</w:t>
            </w:r>
            <w:r>
              <w:rPr>
                <w:rStyle w:val="IndexLink"/>
                <w:rtl w:val="true"/>
              </w:rPr>
              <w:t>درگذشت سده دوازدهم قمرى</w:t>
            </w:r>
            <w:r>
              <w:rPr>
                <w:rStyle w:val="IndexLink"/>
                <w:rtl w:val="true"/>
              </w:rPr>
              <w:t>]</w:t>
              <w:tab/>
            </w:r>
            <w:r>
              <w:rPr>
                <w:rStyle w:val="IndexLink"/>
              </w:rPr>
              <w:t>162</w:t>
            </w:r>
          </w:hyperlink>
        </w:p>
        <w:p>
          <w:pPr>
            <w:pStyle w:val="Contents3"/>
            <w:tabs>
              <w:tab w:val="clear" w:pos="8459"/>
              <w:tab w:val="right" w:pos="9026" w:leader="dot"/>
            </w:tabs>
            <w:rPr/>
          </w:pPr>
          <w:hyperlink w:anchor="__RefHeading___Toc1071945_3804643083">
            <w:r>
              <w:rPr>
                <w:webHidden/>
                <w:rStyle w:val="IndexLink"/>
                <w:rtl w:val="true"/>
              </w:rPr>
              <w:t xml:space="preserve">افندى اصفهانى، عبداللّه بن عيسى بك </w:t>
            </w:r>
            <w:r>
              <w:rPr>
                <w:rStyle w:val="IndexLink"/>
                <w:rtl w:val="true"/>
              </w:rPr>
              <w:t>(</w:t>
            </w:r>
            <w:r>
              <w:rPr>
                <w:rStyle w:val="IndexLink"/>
                <w:rtl w:val="true"/>
              </w:rPr>
              <w:t>درگذشت سده دوازدهم قمرى</w:t>
            </w:r>
            <w:r>
              <w:rPr>
                <w:rStyle w:val="IndexLink"/>
                <w:rtl w:val="true"/>
              </w:rPr>
              <w:t>)</w:t>
              <w:tab/>
            </w:r>
            <w:r>
              <w:rPr>
                <w:rStyle w:val="IndexLink"/>
              </w:rPr>
              <w:t>163</w:t>
            </w:r>
          </w:hyperlink>
        </w:p>
        <w:p>
          <w:pPr>
            <w:pStyle w:val="Contents3"/>
            <w:tabs>
              <w:tab w:val="clear" w:pos="8459"/>
              <w:tab w:val="right" w:pos="9026" w:leader="dot"/>
            </w:tabs>
            <w:rPr/>
          </w:pPr>
          <w:hyperlink w:anchor="__RefHeading___Toc1071947_3804643083">
            <w:r>
              <w:rPr>
                <w:webHidden/>
                <w:rStyle w:val="IndexLink"/>
                <w:rtl w:val="true"/>
              </w:rPr>
              <w:t xml:space="preserve">مازندرانى حائرى، محمد بن اسماعيل </w:t>
            </w:r>
            <w:r>
              <w:rPr>
                <w:rStyle w:val="IndexLink"/>
                <w:rtl w:val="true"/>
              </w:rPr>
              <w:t>(</w:t>
            </w:r>
            <w:r>
              <w:rPr>
                <w:rStyle w:val="IndexLink"/>
              </w:rPr>
              <w:t>۱۱۵۹</w:t>
            </w:r>
            <w:r>
              <w:rPr>
                <w:rStyle w:val="IndexLink"/>
                <w:rtl w:val="true"/>
              </w:rPr>
              <w:t>ـ</w:t>
            </w:r>
            <w:r>
              <w:rPr>
                <w:rStyle w:val="IndexLink"/>
              </w:rPr>
              <w:t>۱۲۱۵</w:t>
            </w:r>
            <w:r>
              <w:rPr>
                <w:rStyle w:val="IndexLink"/>
                <w:rtl w:val="true"/>
              </w:rPr>
              <w:t>ق</w:t>
            </w:r>
            <w:r>
              <w:rPr>
                <w:rStyle w:val="IndexLink"/>
                <w:rtl w:val="true"/>
              </w:rPr>
              <w:t>)</w:t>
              <w:tab/>
            </w:r>
            <w:r>
              <w:rPr>
                <w:rStyle w:val="IndexLink"/>
              </w:rPr>
              <w:t>166</w:t>
            </w:r>
          </w:hyperlink>
        </w:p>
        <w:p>
          <w:pPr>
            <w:pStyle w:val="Contents3"/>
            <w:tabs>
              <w:tab w:val="clear" w:pos="8459"/>
              <w:tab w:val="right" w:pos="9026" w:leader="dot"/>
            </w:tabs>
            <w:rPr/>
          </w:pPr>
          <w:hyperlink w:anchor="__RefHeading___Toc1071949_3804643083">
            <w:r>
              <w:rPr>
                <w:webHidden/>
                <w:rStyle w:val="IndexLink"/>
                <w:rtl w:val="true"/>
              </w:rPr>
              <w:t xml:space="preserve">نيشابورى كنتورى، سيد اعجاز حسين </w:t>
            </w:r>
            <w:r>
              <w:rPr>
                <w:rStyle w:val="IndexLink"/>
                <w:rtl w:val="true"/>
              </w:rPr>
              <w:t>(</w:t>
            </w:r>
            <w:r>
              <w:rPr>
                <w:rStyle w:val="IndexLink"/>
                <w:rtl w:val="true"/>
              </w:rPr>
              <w:t xml:space="preserve">درگذشت </w:t>
            </w:r>
            <w:r>
              <w:rPr>
                <w:rStyle w:val="IndexLink"/>
              </w:rPr>
              <w:t>۱۲۸۶</w:t>
            </w:r>
            <w:r>
              <w:rPr>
                <w:rStyle w:val="IndexLink"/>
                <w:rtl w:val="true"/>
              </w:rPr>
              <w:t>ق</w:t>
            </w:r>
            <w:r>
              <w:rPr>
                <w:rStyle w:val="IndexLink"/>
                <w:rtl w:val="true"/>
              </w:rPr>
              <w:t>)</w:t>
              <w:tab/>
            </w:r>
            <w:r>
              <w:rPr>
                <w:rStyle w:val="IndexLink"/>
              </w:rPr>
              <w:t>166</w:t>
            </w:r>
          </w:hyperlink>
        </w:p>
        <w:p>
          <w:pPr>
            <w:pStyle w:val="Contents3"/>
            <w:tabs>
              <w:tab w:val="clear" w:pos="8459"/>
              <w:tab w:val="right" w:pos="9026" w:leader="dot"/>
            </w:tabs>
            <w:rPr/>
          </w:pPr>
          <w:hyperlink w:anchor="__RefHeading___Toc1071951_3804643083">
            <w:r>
              <w:rPr>
                <w:webHidden/>
                <w:rStyle w:val="IndexLink"/>
                <w:rtl w:val="true"/>
              </w:rPr>
              <w:t xml:space="preserve">تنكابنى، ميرزا محمد </w:t>
            </w:r>
            <w:r>
              <w:rPr>
                <w:rStyle w:val="IndexLink"/>
                <w:rtl w:val="true"/>
              </w:rPr>
              <w:t>(</w:t>
            </w:r>
            <w:r>
              <w:rPr>
                <w:rStyle w:val="IndexLink"/>
              </w:rPr>
              <w:t>۱۲۳۴</w:t>
            </w:r>
            <w:r>
              <w:rPr>
                <w:rStyle w:val="IndexLink"/>
                <w:rtl w:val="true"/>
              </w:rPr>
              <w:t>ـ</w:t>
            </w:r>
            <w:r>
              <w:rPr>
                <w:rStyle w:val="IndexLink"/>
              </w:rPr>
              <w:t>۱۳۰۲</w:t>
            </w:r>
            <w:r>
              <w:rPr>
                <w:rStyle w:val="IndexLink"/>
                <w:rtl w:val="true"/>
              </w:rPr>
              <w:t>ق</w:t>
            </w:r>
            <w:r>
              <w:rPr>
                <w:rStyle w:val="IndexLink"/>
                <w:rtl w:val="true"/>
              </w:rPr>
              <w:t>)</w:t>
              <w:tab/>
            </w:r>
            <w:r>
              <w:rPr>
                <w:rStyle w:val="IndexLink"/>
              </w:rPr>
              <w:t>167</w:t>
            </w:r>
          </w:hyperlink>
        </w:p>
        <w:p>
          <w:pPr>
            <w:pStyle w:val="Contents3"/>
            <w:tabs>
              <w:tab w:val="clear" w:pos="8459"/>
              <w:tab w:val="right" w:pos="9026" w:leader="dot"/>
            </w:tabs>
            <w:rPr/>
          </w:pPr>
          <w:hyperlink w:anchor="__RefHeading___Toc1071953_3804643083">
            <w:r>
              <w:rPr>
                <w:webHidden/>
                <w:rStyle w:val="IndexLink"/>
                <w:rtl w:val="true"/>
              </w:rPr>
              <w:t xml:space="preserve">خوانسارى، سيد محمد باقر </w:t>
            </w:r>
            <w:r>
              <w:rPr>
                <w:rStyle w:val="IndexLink"/>
                <w:rtl w:val="true"/>
              </w:rPr>
              <w:t>(</w:t>
            </w:r>
            <w:r>
              <w:rPr>
                <w:rStyle w:val="IndexLink"/>
                <w:rtl w:val="true"/>
              </w:rPr>
              <w:t xml:space="preserve">درگذشت </w:t>
            </w:r>
            <w:r>
              <w:rPr>
                <w:rStyle w:val="IndexLink"/>
              </w:rPr>
              <w:t>۱۳۱۳</w:t>
            </w:r>
            <w:r>
              <w:rPr>
                <w:rStyle w:val="IndexLink"/>
                <w:rtl w:val="true"/>
              </w:rPr>
              <w:t>ق</w:t>
            </w:r>
            <w:r>
              <w:rPr>
                <w:rStyle w:val="IndexLink"/>
                <w:rtl w:val="true"/>
              </w:rPr>
              <w:t>)</w:t>
              <w:tab/>
            </w:r>
            <w:r>
              <w:rPr>
                <w:rStyle w:val="IndexLink"/>
              </w:rPr>
              <w:t>167</w:t>
            </w:r>
          </w:hyperlink>
        </w:p>
        <w:p>
          <w:pPr>
            <w:pStyle w:val="Contents3"/>
            <w:tabs>
              <w:tab w:val="clear" w:pos="8459"/>
              <w:tab w:val="right" w:pos="9026" w:leader="dot"/>
            </w:tabs>
            <w:rPr/>
          </w:pPr>
          <w:hyperlink w:anchor="__RefHeading___Toc1071955_3804643083">
            <w:r>
              <w:rPr>
                <w:webHidden/>
                <w:rStyle w:val="IndexLink"/>
                <w:rtl w:val="true"/>
              </w:rPr>
              <w:t xml:space="preserve">واعظ تهرانى ، ملاباقر </w:t>
            </w:r>
            <w:r>
              <w:rPr>
                <w:rStyle w:val="IndexLink"/>
                <w:rtl w:val="true"/>
              </w:rPr>
              <w:t>(</w:t>
            </w:r>
            <w:r>
              <w:rPr>
                <w:rStyle w:val="IndexLink"/>
                <w:rtl w:val="true"/>
              </w:rPr>
              <w:t xml:space="preserve">درگذشت </w:t>
            </w:r>
            <w:r>
              <w:rPr>
                <w:rStyle w:val="IndexLink"/>
              </w:rPr>
              <w:t>۱۳۱۳</w:t>
            </w:r>
            <w:r>
              <w:rPr>
                <w:rStyle w:val="IndexLink"/>
                <w:rtl w:val="true"/>
              </w:rPr>
              <w:t>ق</w:t>
            </w:r>
            <w:r>
              <w:rPr>
                <w:rStyle w:val="IndexLink"/>
                <w:rtl w:val="true"/>
              </w:rPr>
              <w:t>)</w:t>
              <w:tab/>
            </w:r>
            <w:r>
              <w:rPr>
                <w:rStyle w:val="IndexLink"/>
              </w:rPr>
              <w:t>169</w:t>
            </w:r>
          </w:hyperlink>
        </w:p>
        <w:p>
          <w:pPr>
            <w:pStyle w:val="Contents3"/>
            <w:tabs>
              <w:tab w:val="clear" w:pos="8459"/>
              <w:tab w:val="right" w:pos="9026" w:leader="dot"/>
            </w:tabs>
            <w:rPr/>
          </w:pPr>
          <w:hyperlink w:anchor="__RefHeading___Toc1071957_3804643083">
            <w:r>
              <w:rPr>
                <w:webHidden/>
                <w:rStyle w:val="IndexLink"/>
                <w:rtl w:val="true"/>
              </w:rPr>
              <w:t>تفرشى، ميرمصطفى</w:t>
            </w:r>
            <w:r>
              <w:rPr>
                <w:rStyle w:val="IndexLink"/>
                <w:rtl w:val="true"/>
              </w:rPr>
              <w:tab/>
            </w:r>
            <w:r>
              <w:rPr>
                <w:rStyle w:val="IndexLink"/>
              </w:rPr>
              <w:t>170</w:t>
            </w:r>
          </w:hyperlink>
        </w:p>
        <w:p>
          <w:pPr>
            <w:pStyle w:val="Contents3"/>
            <w:tabs>
              <w:tab w:val="clear" w:pos="8459"/>
              <w:tab w:val="right" w:pos="9026" w:leader="dot"/>
            </w:tabs>
            <w:rPr/>
          </w:pPr>
          <w:hyperlink w:anchor="__RefHeading___Toc1071959_3804643083">
            <w:r>
              <w:rPr>
                <w:webHidden/>
                <w:rStyle w:val="IndexLink"/>
                <w:rtl w:val="true"/>
              </w:rPr>
              <w:t>طباطبايى ، محمدكاظم بن محمديوسف</w:t>
            </w:r>
            <w:r>
              <w:rPr>
                <w:rStyle w:val="IndexLink"/>
                <w:rtl w:val="true"/>
              </w:rPr>
              <w:tab/>
            </w:r>
            <w:r>
              <w:rPr>
                <w:rStyle w:val="IndexLink"/>
              </w:rPr>
              <w:t>170</w:t>
            </w:r>
          </w:hyperlink>
        </w:p>
        <w:p>
          <w:pPr>
            <w:pStyle w:val="Contents3"/>
            <w:tabs>
              <w:tab w:val="clear" w:pos="8459"/>
              <w:tab w:val="right" w:pos="9026" w:leader="dot"/>
            </w:tabs>
            <w:rPr/>
          </w:pPr>
          <w:hyperlink w:anchor="__RefHeading___Toc1071961_3804643083">
            <w:r>
              <w:rPr>
                <w:webHidden/>
                <w:rStyle w:val="IndexLink"/>
                <w:rtl w:val="true"/>
              </w:rPr>
              <w:t xml:space="preserve">نورى طبرسى ، حسين بن محمد تقى </w:t>
            </w:r>
            <w:r>
              <w:rPr>
                <w:rStyle w:val="IndexLink"/>
                <w:rtl w:val="true"/>
              </w:rPr>
              <w:t>(</w:t>
            </w:r>
            <w:r>
              <w:rPr>
                <w:rStyle w:val="IndexLink"/>
                <w:rtl w:val="true"/>
              </w:rPr>
              <w:t xml:space="preserve">درگذشت </w:t>
            </w:r>
            <w:r>
              <w:rPr>
                <w:rStyle w:val="IndexLink"/>
              </w:rPr>
              <w:t>۱۳۲۰</w:t>
            </w:r>
            <w:r>
              <w:rPr>
                <w:rStyle w:val="IndexLink"/>
                <w:rtl w:val="true"/>
              </w:rPr>
              <w:t>ق</w:t>
            </w:r>
            <w:r>
              <w:rPr>
                <w:rStyle w:val="IndexLink"/>
                <w:rtl w:val="true"/>
              </w:rPr>
              <w:t>)</w:t>
              <w:tab/>
            </w:r>
            <w:r>
              <w:rPr>
                <w:rStyle w:val="IndexLink"/>
              </w:rPr>
              <w:t>176</w:t>
            </w:r>
          </w:hyperlink>
        </w:p>
        <w:p>
          <w:pPr>
            <w:pStyle w:val="Contents3"/>
            <w:tabs>
              <w:tab w:val="clear" w:pos="8459"/>
              <w:tab w:val="right" w:pos="9026" w:leader="dot"/>
            </w:tabs>
            <w:rPr/>
          </w:pPr>
          <w:hyperlink w:anchor="__RefHeading___Toc1071963_3804643083">
            <w:r>
              <w:rPr>
                <w:webHidden/>
                <w:rStyle w:val="IndexLink"/>
                <w:rtl w:val="true"/>
              </w:rPr>
              <w:t xml:space="preserve">عليارى تبريزى، ملاعلى </w:t>
            </w:r>
            <w:r>
              <w:rPr>
                <w:rStyle w:val="IndexLink"/>
                <w:rtl w:val="true"/>
              </w:rPr>
              <w:t>(</w:t>
            </w:r>
            <w:r>
              <w:rPr>
                <w:rStyle w:val="IndexLink"/>
              </w:rPr>
              <w:t>۱۲۳۶</w:t>
            </w:r>
            <w:r>
              <w:rPr>
                <w:rStyle w:val="IndexLink"/>
                <w:rtl w:val="true"/>
              </w:rPr>
              <w:t>ـ</w:t>
            </w:r>
            <w:r>
              <w:rPr>
                <w:rStyle w:val="IndexLink"/>
              </w:rPr>
              <w:t>۱۳۲۷</w:t>
            </w:r>
            <w:r>
              <w:rPr>
                <w:rStyle w:val="IndexLink"/>
                <w:rtl w:val="true"/>
              </w:rPr>
              <w:t>ق</w:t>
            </w:r>
            <w:r>
              <w:rPr>
                <w:rStyle w:val="IndexLink"/>
                <w:rtl w:val="true"/>
              </w:rPr>
              <w:t>)</w:t>
              <w:tab/>
            </w:r>
            <w:r>
              <w:rPr>
                <w:rStyle w:val="IndexLink"/>
              </w:rPr>
              <w:t>178</w:t>
            </w:r>
          </w:hyperlink>
        </w:p>
        <w:p>
          <w:pPr>
            <w:pStyle w:val="Contents3"/>
            <w:tabs>
              <w:tab w:val="clear" w:pos="8459"/>
              <w:tab w:val="right" w:pos="9026" w:leader="dot"/>
            </w:tabs>
            <w:rPr/>
          </w:pPr>
          <w:hyperlink w:anchor="__RefHeading___Toc1071965_3804643083">
            <w:r>
              <w:rPr>
                <w:webHidden/>
                <w:rStyle w:val="IndexLink"/>
                <w:rtl w:val="true"/>
              </w:rPr>
              <w:t xml:space="preserve">سهورى ، محمدعلى </w:t>
            </w:r>
            <w:r>
              <w:rPr>
                <w:rStyle w:val="IndexLink"/>
                <w:rtl w:val="true"/>
              </w:rPr>
              <w:t>(</w:t>
            </w:r>
            <w:r>
              <w:rPr>
                <w:rStyle w:val="IndexLink"/>
                <w:rtl w:val="true"/>
              </w:rPr>
              <w:t xml:space="preserve">درگذشت </w:t>
            </w:r>
            <w:r>
              <w:rPr>
                <w:rStyle w:val="IndexLink"/>
              </w:rPr>
              <w:t>۱۳۲۸</w:t>
            </w:r>
            <w:r>
              <w:rPr>
                <w:rStyle w:val="IndexLink"/>
                <w:rtl w:val="true"/>
              </w:rPr>
              <w:t>ق</w:t>
            </w:r>
            <w:r>
              <w:rPr>
                <w:rStyle w:val="IndexLink"/>
                <w:rtl w:val="true"/>
              </w:rPr>
              <w:t>)</w:t>
              <w:tab/>
            </w:r>
            <w:r>
              <w:rPr>
                <w:rStyle w:val="IndexLink"/>
              </w:rPr>
              <w:t>179</w:t>
            </w:r>
          </w:hyperlink>
        </w:p>
        <w:p>
          <w:pPr>
            <w:pStyle w:val="Contents3"/>
            <w:tabs>
              <w:tab w:val="clear" w:pos="8459"/>
              <w:tab w:val="right" w:pos="9026" w:leader="dot"/>
            </w:tabs>
            <w:rPr/>
          </w:pPr>
          <w:hyperlink w:anchor="__RefHeading___Toc1071967_3804643083">
            <w:r>
              <w:rPr>
                <w:webHidden/>
                <w:rStyle w:val="IndexLink"/>
                <w:rtl w:val="true"/>
              </w:rPr>
              <w:t xml:space="preserve">معصومعليشاه ، محمد معصوم بن زين العابدين </w:t>
            </w:r>
            <w:r>
              <w:rPr>
                <w:rStyle w:val="IndexLink"/>
                <w:rtl w:val="true"/>
              </w:rPr>
              <w:t>(</w:t>
            </w:r>
            <w:r>
              <w:rPr>
                <w:rStyle w:val="IndexLink"/>
              </w:rPr>
              <w:t>۱۲۷۰</w:t>
            </w:r>
            <w:r>
              <w:rPr>
                <w:rStyle w:val="IndexLink"/>
                <w:rtl w:val="true"/>
              </w:rPr>
              <w:t>ـ</w:t>
            </w:r>
            <w:r>
              <w:rPr>
                <w:rStyle w:val="IndexLink"/>
              </w:rPr>
              <w:t>۱۳۴۴</w:t>
            </w:r>
            <w:r>
              <w:rPr>
                <w:rStyle w:val="IndexLink"/>
                <w:rtl w:val="true"/>
              </w:rPr>
              <w:t>ق</w:t>
            </w:r>
            <w:r>
              <w:rPr>
                <w:rStyle w:val="IndexLink"/>
                <w:rtl w:val="true"/>
              </w:rPr>
              <w:t>)</w:t>
              <w:tab/>
            </w:r>
            <w:r>
              <w:rPr>
                <w:rStyle w:val="IndexLink"/>
              </w:rPr>
              <w:t>180</w:t>
            </w:r>
          </w:hyperlink>
        </w:p>
        <w:p>
          <w:pPr>
            <w:pStyle w:val="Contents3"/>
            <w:tabs>
              <w:tab w:val="clear" w:pos="8459"/>
              <w:tab w:val="right" w:pos="9026" w:leader="dot"/>
            </w:tabs>
            <w:rPr/>
          </w:pPr>
          <w:hyperlink w:anchor="__RefHeading___Toc1071969_3804643083">
            <w:r>
              <w:rPr>
                <w:webHidden/>
                <w:rStyle w:val="IndexLink"/>
                <w:rtl w:val="true"/>
              </w:rPr>
              <w:t xml:space="preserve">مامقانى، عبداللّه بن محمد حسن </w:t>
            </w:r>
            <w:r>
              <w:rPr>
                <w:rStyle w:val="IndexLink"/>
                <w:rtl w:val="true"/>
              </w:rPr>
              <w:t>(</w:t>
            </w:r>
            <w:r>
              <w:rPr>
                <w:rStyle w:val="IndexLink"/>
              </w:rPr>
              <w:t>۱۲۵۲</w:t>
            </w:r>
            <w:r>
              <w:rPr>
                <w:rStyle w:val="IndexLink"/>
                <w:rtl w:val="true"/>
              </w:rPr>
              <w:t>ـ</w:t>
            </w:r>
            <w:r>
              <w:rPr>
                <w:rStyle w:val="IndexLink"/>
              </w:rPr>
              <w:t>۱۳۱۱</w:t>
            </w:r>
            <w:r>
              <w:rPr>
                <w:rStyle w:val="IndexLink"/>
                <w:rtl w:val="true"/>
              </w:rPr>
              <w:t xml:space="preserve">/ </w:t>
            </w:r>
            <w:r>
              <w:rPr>
                <w:rStyle w:val="IndexLink"/>
              </w:rPr>
              <w:t>۱۲۹۰</w:t>
            </w:r>
            <w:r>
              <w:rPr>
                <w:rStyle w:val="IndexLink"/>
                <w:rtl w:val="true"/>
              </w:rPr>
              <w:t>ـ</w:t>
            </w:r>
            <w:r>
              <w:rPr>
                <w:rStyle w:val="IndexLink"/>
              </w:rPr>
              <w:t>۱۳۵۱</w:t>
            </w:r>
            <w:r>
              <w:rPr>
                <w:rStyle w:val="IndexLink"/>
                <w:rtl w:val="true"/>
              </w:rPr>
              <w:t>ق</w:t>
            </w:r>
            <w:r>
              <w:rPr>
                <w:rStyle w:val="IndexLink"/>
                <w:rtl w:val="true"/>
              </w:rPr>
              <w:t xml:space="preserve">/ </w:t>
            </w:r>
            <w:r>
              <w:rPr>
                <w:rStyle w:val="IndexLink"/>
              </w:rPr>
              <w:t>۱۸۷۲</w:t>
            </w:r>
            <w:r>
              <w:rPr>
                <w:rStyle w:val="IndexLink"/>
                <w:rtl w:val="true"/>
              </w:rPr>
              <w:t>ـ</w:t>
            </w:r>
            <w:r>
              <w:rPr>
                <w:rStyle w:val="IndexLink"/>
              </w:rPr>
              <w:t>۱۹۳۲</w:t>
            </w:r>
            <w:r>
              <w:rPr>
                <w:rStyle w:val="IndexLink"/>
                <w:rtl w:val="true"/>
              </w:rPr>
              <w:t>م</w:t>
            </w:r>
            <w:r>
              <w:rPr>
                <w:rStyle w:val="IndexLink"/>
                <w:rtl w:val="true"/>
              </w:rPr>
              <w:t>)</w:t>
              <w:tab/>
            </w:r>
            <w:r>
              <w:rPr>
                <w:rStyle w:val="IndexLink"/>
              </w:rPr>
              <w:t>180</w:t>
            </w:r>
          </w:hyperlink>
        </w:p>
        <w:p>
          <w:pPr>
            <w:pStyle w:val="Contents3"/>
            <w:tabs>
              <w:tab w:val="clear" w:pos="8459"/>
              <w:tab w:val="right" w:pos="9026" w:leader="dot"/>
            </w:tabs>
            <w:rPr/>
          </w:pPr>
          <w:hyperlink w:anchor="__RefHeading___Toc1071971_3804643083">
            <w:r>
              <w:rPr>
                <w:webHidden/>
                <w:rStyle w:val="IndexLink"/>
                <w:rtl w:val="true"/>
              </w:rPr>
              <w:t>شيرازى، ابن يوسف</w:t>
            </w:r>
            <w:r>
              <w:rPr>
                <w:rStyle w:val="IndexLink"/>
                <w:rtl w:val="true"/>
              </w:rPr>
              <w:tab/>
            </w:r>
            <w:r>
              <w:rPr>
                <w:rStyle w:val="IndexLink"/>
              </w:rPr>
              <w:t>182</w:t>
            </w:r>
          </w:hyperlink>
        </w:p>
        <w:p>
          <w:pPr>
            <w:pStyle w:val="Contents3"/>
            <w:tabs>
              <w:tab w:val="clear" w:pos="8459"/>
              <w:tab w:val="right" w:pos="9026" w:leader="dot"/>
            </w:tabs>
            <w:rPr/>
          </w:pPr>
          <w:hyperlink w:anchor="__RefHeading___Toc1071973_3804643083">
            <w:r>
              <w:rPr>
                <w:webHidden/>
                <w:rStyle w:val="IndexLink"/>
                <w:rtl w:val="true"/>
              </w:rPr>
              <w:t xml:space="preserve">قمى، شيخ عباس </w:t>
            </w:r>
            <w:r>
              <w:rPr>
                <w:rStyle w:val="IndexLink"/>
                <w:rtl w:val="true"/>
              </w:rPr>
              <w:t>(</w:t>
            </w:r>
            <w:r>
              <w:rPr>
                <w:rStyle w:val="IndexLink"/>
              </w:rPr>
              <w:t>۱۲۵۴</w:t>
            </w:r>
            <w:r>
              <w:rPr>
                <w:rStyle w:val="IndexLink"/>
                <w:rtl w:val="true"/>
              </w:rPr>
              <w:t>ـ</w:t>
            </w:r>
            <w:r>
              <w:rPr>
                <w:rStyle w:val="IndexLink"/>
              </w:rPr>
              <w:t>۱۳۱۹</w:t>
            </w:r>
            <w:r>
              <w:rPr>
                <w:rStyle w:val="IndexLink"/>
                <w:rtl w:val="true"/>
              </w:rPr>
              <w:t xml:space="preserve">/ </w:t>
            </w:r>
            <w:r>
              <w:rPr>
                <w:rStyle w:val="IndexLink"/>
              </w:rPr>
              <w:t>۱۲۹۴</w:t>
            </w:r>
            <w:r>
              <w:rPr>
                <w:rStyle w:val="IndexLink"/>
                <w:rtl w:val="true"/>
              </w:rPr>
              <w:t>ـ</w:t>
            </w:r>
            <w:r>
              <w:rPr>
                <w:rStyle w:val="IndexLink"/>
              </w:rPr>
              <w:t>۱۳۵۹</w:t>
            </w:r>
            <w:r>
              <w:rPr>
                <w:rStyle w:val="IndexLink"/>
                <w:rtl w:val="true"/>
              </w:rPr>
              <w:t>ق</w:t>
            </w:r>
            <w:r>
              <w:rPr>
                <w:rStyle w:val="IndexLink"/>
                <w:rtl w:val="true"/>
              </w:rPr>
              <w:t>)</w:t>
              <w:tab/>
            </w:r>
            <w:r>
              <w:rPr>
                <w:rStyle w:val="IndexLink"/>
              </w:rPr>
              <w:t>186</w:t>
            </w:r>
          </w:hyperlink>
        </w:p>
        <w:p>
          <w:pPr>
            <w:pStyle w:val="Contents3"/>
            <w:tabs>
              <w:tab w:val="clear" w:pos="8459"/>
              <w:tab w:val="right" w:pos="9026" w:leader="dot"/>
            </w:tabs>
            <w:rPr/>
          </w:pPr>
          <w:hyperlink w:anchor="__RefHeading___Toc1071975_3804643083">
            <w:r>
              <w:rPr>
                <w:webHidden/>
                <w:rStyle w:val="IndexLink"/>
                <w:rtl w:val="true"/>
              </w:rPr>
              <w:t xml:space="preserve">صدر، سيد حسن </w:t>
            </w:r>
            <w:r>
              <w:rPr>
                <w:rStyle w:val="IndexLink"/>
                <w:rtl w:val="true"/>
              </w:rPr>
              <w:t>(</w:t>
            </w:r>
            <w:r>
              <w:rPr>
                <w:rStyle w:val="IndexLink"/>
              </w:rPr>
              <w:t>۱۲۷۲</w:t>
            </w:r>
            <w:r>
              <w:rPr>
                <w:rStyle w:val="IndexLink"/>
                <w:rtl w:val="true"/>
              </w:rPr>
              <w:t>ـ</w:t>
            </w:r>
            <w:r>
              <w:rPr>
                <w:rStyle w:val="IndexLink"/>
              </w:rPr>
              <w:t>۱۳۵۴</w:t>
            </w:r>
            <w:r>
              <w:rPr>
                <w:rStyle w:val="IndexLink"/>
                <w:rtl w:val="true"/>
              </w:rPr>
              <w:t>ق</w:t>
            </w:r>
            <w:r>
              <w:rPr>
                <w:rStyle w:val="IndexLink"/>
                <w:rtl w:val="true"/>
              </w:rPr>
              <w:t xml:space="preserve">/ </w:t>
            </w:r>
            <w:r>
              <w:rPr>
                <w:rStyle w:val="IndexLink"/>
              </w:rPr>
              <w:t>۱۸۵۶</w:t>
            </w:r>
            <w:r>
              <w:rPr>
                <w:rStyle w:val="IndexLink"/>
                <w:rtl w:val="true"/>
              </w:rPr>
              <w:t>ـ</w:t>
            </w:r>
            <w:r>
              <w:rPr>
                <w:rStyle w:val="IndexLink"/>
              </w:rPr>
              <w:t>۱۹۳۵</w:t>
            </w:r>
            <w:r>
              <w:rPr>
                <w:rStyle w:val="IndexLink"/>
                <w:rtl w:val="true"/>
              </w:rPr>
              <w:t>م</w:t>
            </w:r>
            <w:r>
              <w:rPr>
                <w:rStyle w:val="IndexLink"/>
                <w:rtl w:val="true"/>
              </w:rPr>
              <w:t>)</w:t>
              <w:tab/>
            </w:r>
            <w:r>
              <w:rPr>
                <w:rStyle w:val="IndexLink"/>
              </w:rPr>
              <w:t>188</w:t>
            </w:r>
          </w:hyperlink>
        </w:p>
        <w:p>
          <w:pPr>
            <w:pStyle w:val="Contents3"/>
            <w:tabs>
              <w:tab w:val="clear" w:pos="8459"/>
              <w:tab w:val="right" w:pos="9026" w:leader="dot"/>
            </w:tabs>
            <w:rPr/>
          </w:pPr>
          <w:hyperlink w:anchor="__RefHeading___Toc1071977_3804643083">
            <w:r>
              <w:rPr>
                <w:webHidden/>
                <w:rStyle w:val="IndexLink"/>
                <w:rtl w:val="true"/>
              </w:rPr>
              <w:t xml:space="preserve">قزوينى، محمد </w:t>
            </w:r>
            <w:r>
              <w:rPr>
                <w:rStyle w:val="IndexLink"/>
                <w:rtl w:val="true"/>
              </w:rPr>
              <w:t>(</w:t>
            </w:r>
            <w:r>
              <w:rPr>
                <w:rStyle w:val="IndexLink"/>
                <w:rtl w:val="true"/>
              </w:rPr>
              <w:t>علامه قزوينى</w:t>
            </w:r>
            <w:r>
              <w:rPr>
                <w:rStyle w:val="IndexLink"/>
                <w:rtl w:val="true"/>
              </w:rPr>
              <w:t>) (</w:t>
            </w:r>
            <w:r>
              <w:rPr>
                <w:rStyle w:val="IndexLink"/>
              </w:rPr>
              <w:t>۱۲۵۶</w:t>
            </w:r>
            <w:r>
              <w:rPr>
                <w:rStyle w:val="IndexLink"/>
                <w:rtl w:val="true"/>
              </w:rPr>
              <w:t>ـ</w:t>
            </w:r>
            <w:r>
              <w:rPr>
                <w:rStyle w:val="IndexLink"/>
              </w:rPr>
              <w:t>۱۳۲۸</w:t>
            </w:r>
            <w:r>
              <w:rPr>
                <w:rStyle w:val="IndexLink"/>
                <w:rtl w:val="true"/>
              </w:rPr>
              <w:t>)</w:t>
              <w:tab/>
            </w:r>
            <w:r>
              <w:rPr>
                <w:rStyle w:val="IndexLink"/>
              </w:rPr>
              <w:t>188</w:t>
            </w:r>
          </w:hyperlink>
        </w:p>
        <w:p>
          <w:pPr>
            <w:pStyle w:val="Contents3"/>
            <w:tabs>
              <w:tab w:val="clear" w:pos="8459"/>
              <w:tab w:val="right" w:pos="9026" w:leader="dot"/>
            </w:tabs>
            <w:rPr/>
          </w:pPr>
          <w:hyperlink w:anchor="__RefHeading___Toc1071979_3804643083">
            <w:r>
              <w:rPr>
                <w:webHidden/>
                <w:rStyle w:val="IndexLink"/>
                <w:rtl w:val="true"/>
              </w:rPr>
              <w:t xml:space="preserve">بهار، محمد تقى مشهور به ملك الشعراء بهار </w:t>
            </w:r>
            <w:r>
              <w:rPr>
                <w:rStyle w:val="IndexLink"/>
                <w:rtl w:val="true"/>
              </w:rPr>
              <w:t>(</w:t>
            </w:r>
            <w:r>
              <w:rPr>
                <w:rStyle w:val="IndexLink"/>
              </w:rPr>
              <w:t>۱۲۶۵</w:t>
            </w:r>
            <w:r>
              <w:rPr>
                <w:rStyle w:val="IndexLink"/>
                <w:rtl w:val="true"/>
              </w:rPr>
              <w:t>ـ</w:t>
            </w:r>
            <w:r>
              <w:rPr>
                <w:rStyle w:val="IndexLink"/>
              </w:rPr>
              <w:t>۱۳۳۰</w:t>
            </w:r>
            <w:r>
              <w:rPr>
                <w:rStyle w:val="IndexLink"/>
                <w:rtl w:val="true"/>
              </w:rPr>
              <w:t xml:space="preserve">/ </w:t>
            </w:r>
            <w:r>
              <w:rPr>
                <w:rStyle w:val="IndexLink"/>
              </w:rPr>
              <w:t>۱۳۰۴</w:t>
            </w:r>
            <w:r>
              <w:rPr>
                <w:rStyle w:val="IndexLink"/>
                <w:rtl w:val="true"/>
              </w:rPr>
              <w:t>ـ</w:t>
            </w:r>
            <w:r>
              <w:rPr>
                <w:rStyle w:val="IndexLink"/>
              </w:rPr>
              <w:t>۱۳۶۹</w:t>
            </w:r>
            <w:r>
              <w:rPr>
                <w:rStyle w:val="IndexLink"/>
                <w:rtl w:val="true"/>
              </w:rPr>
              <w:t>ق</w:t>
            </w:r>
            <w:r>
              <w:rPr>
                <w:rStyle w:val="IndexLink"/>
                <w:rtl w:val="true"/>
              </w:rPr>
              <w:t>)</w:t>
              <w:tab/>
            </w:r>
            <w:r>
              <w:rPr>
                <w:rStyle w:val="IndexLink"/>
              </w:rPr>
              <w:t>197</w:t>
            </w:r>
          </w:hyperlink>
        </w:p>
        <w:p>
          <w:pPr>
            <w:pStyle w:val="Contents3"/>
            <w:tabs>
              <w:tab w:val="clear" w:pos="8459"/>
              <w:tab w:val="right" w:pos="9026" w:leader="dot"/>
            </w:tabs>
            <w:rPr/>
          </w:pPr>
          <w:hyperlink w:anchor="__RefHeading___Toc1071981_3804643083">
            <w:r>
              <w:rPr>
                <w:webHidden/>
                <w:rStyle w:val="IndexLink"/>
                <w:rtl w:val="true"/>
              </w:rPr>
              <w:t xml:space="preserve">امين، سيدمحسن </w:t>
            </w:r>
            <w:r>
              <w:rPr>
                <w:rStyle w:val="IndexLink"/>
                <w:rtl w:val="true"/>
              </w:rPr>
              <w:t>(</w:t>
            </w:r>
            <w:r>
              <w:rPr>
                <w:rStyle w:val="IndexLink"/>
              </w:rPr>
              <w:t>۱۲۸۴</w:t>
            </w:r>
            <w:r>
              <w:rPr>
                <w:rStyle w:val="IndexLink"/>
                <w:rtl w:val="true"/>
              </w:rPr>
              <w:t>ـ</w:t>
            </w:r>
            <w:r>
              <w:rPr>
                <w:rStyle w:val="IndexLink"/>
              </w:rPr>
              <w:t>۱۳۷۱</w:t>
            </w:r>
            <w:r>
              <w:rPr>
                <w:rStyle w:val="IndexLink"/>
                <w:rtl w:val="true"/>
              </w:rPr>
              <w:t>ق</w:t>
            </w:r>
            <w:r>
              <w:rPr>
                <w:rStyle w:val="IndexLink"/>
                <w:rtl w:val="true"/>
              </w:rPr>
              <w:t xml:space="preserve">/ </w:t>
            </w:r>
            <w:r>
              <w:rPr>
                <w:rStyle w:val="IndexLink"/>
              </w:rPr>
              <w:t>۱۸۶۵</w:t>
            </w:r>
            <w:r>
              <w:rPr>
                <w:rStyle w:val="IndexLink"/>
                <w:rtl w:val="true"/>
              </w:rPr>
              <w:t>ـ</w:t>
            </w:r>
            <w:r>
              <w:rPr>
                <w:rStyle w:val="IndexLink"/>
              </w:rPr>
              <w:t>۱۹۵۲</w:t>
            </w:r>
            <w:r>
              <w:rPr>
                <w:rStyle w:val="IndexLink"/>
                <w:rtl w:val="true"/>
              </w:rPr>
              <w:t>م</w:t>
            </w:r>
            <w:r>
              <w:rPr>
                <w:rStyle w:val="IndexLink"/>
                <w:rtl w:val="true"/>
              </w:rPr>
              <w:t>)</w:t>
              <w:tab/>
            </w:r>
            <w:r>
              <w:rPr>
                <w:rStyle w:val="IndexLink"/>
              </w:rPr>
              <w:t>198</w:t>
            </w:r>
          </w:hyperlink>
        </w:p>
        <w:p>
          <w:pPr>
            <w:pStyle w:val="Contents3"/>
            <w:tabs>
              <w:tab w:val="clear" w:pos="8459"/>
              <w:tab w:val="right" w:pos="9026" w:leader="dot"/>
            </w:tabs>
            <w:rPr/>
          </w:pPr>
          <w:hyperlink w:anchor="__RefHeading___Toc1071983_3804643083">
            <w:r>
              <w:rPr>
                <w:webHidden/>
                <w:rStyle w:val="IndexLink"/>
                <w:rtl w:val="true"/>
              </w:rPr>
              <w:t xml:space="preserve">صفا، ذبيح اللّه </w:t>
            </w:r>
            <w:r>
              <w:rPr>
                <w:rStyle w:val="IndexLink"/>
                <w:rtl w:val="true"/>
              </w:rPr>
              <w:t>(</w:t>
            </w:r>
            <w:r>
              <w:rPr>
                <w:rStyle w:val="IndexLink"/>
              </w:rPr>
              <w:t>۱۲۹۰</w:t>
            </w:r>
            <w:r>
              <w:rPr>
                <w:rStyle w:val="IndexLink"/>
                <w:rtl w:val="true"/>
              </w:rPr>
              <w:t>ـ</w:t>
            </w:r>
            <w:r>
              <w:rPr>
                <w:rStyle w:val="IndexLink"/>
                <w:rtl w:val="true"/>
              </w:rPr>
              <w:t>[</w:t>
            </w:r>
            <w:r>
              <w:rPr>
                <w:rStyle w:val="IndexLink"/>
              </w:rPr>
              <w:t>۱۳۸۲</w:t>
            </w:r>
            <w:r>
              <w:rPr>
                <w:rStyle w:val="IndexLink"/>
                <w:rtl w:val="true"/>
              </w:rPr>
              <w:t>])</w:t>
              <w:tab/>
            </w:r>
            <w:r>
              <w:rPr>
                <w:rStyle w:val="IndexLink"/>
              </w:rPr>
              <w:t>202</w:t>
            </w:r>
          </w:hyperlink>
        </w:p>
        <w:p>
          <w:pPr>
            <w:pStyle w:val="Contents3"/>
            <w:tabs>
              <w:tab w:val="clear" w:pos="8459"/>
              <w:tab w:val="right" w:pos="9026" w:leader="dot"/>
            </w:tabs>
            <w:rPr/>
          </w:pPr>
          <w:hyperlink w:anchor="__RefHeading___Toc1071985_3804643083">
            <w:r>
              <w:rPr>
                <w:webHidden/>
                <w:rStyle w:val="IndexLink"/>
                <w:rtl w:val="true"/>
              </w:rPr>
              <w:t xml:space="preserve">مدرس تبريزى، محمد على </w:t>
            </w:r>
            <w:r>
              <w:rPr>
                <w:rStyle w:val="IndexLink"/>
                <w:rtl w:val="true"/>
              </w:rPr>
              <w:t>(</w:t>
            </w:r>
            <w:r>
              <w:rPr>
                <w:rStyle w:val="IndexLink"/>
              </w:rPr>
              <w:t>۱۲۵۸</w:t>
            </w:r>
            <w:r>
              <w:rPr>
                <w:rStyle w:val="IndexLink"/>
                <w:rtl w:val="true"/>
              </w:rPr>
              <w:t>ـ</w:t>
            </w:r>
            <w:r>
              <w:rPr>
                <w:rStyle w:val="IndexLink"/>
              </w:rPr>
              <w:t>۱۳۳۳</w:t>
            </w:r>
            <w:r>
              <w:rPr>
                <w:rStyle w:val="IndexLink"/>
                <w:rtl w:val="true"/>
              </w:rPr>
              <w:t xml:space="preserve"> </w:t>
            </w:r>
            <w:r>
              <w:rPr>
                <w:rStyle w:val="IndexLink"/>
                <w:rtl w:val="true"/>
              </w:rPr>
              <w:t xml:space="preserve">/ </w:t>
            </w:r>
            <w:r>
              <w:rPr>
                <w:rStyle w:val="IndexLink"/>
              </w:rPr>
              <w:t>۱۳۷۳</w:t>
            </w:r>
            <w:r>
              <w:rPr>
                <w:rStyle w:val="IndexLink"/>
                <w:rtl w:val="true"/>
              </w:rPr>
              <w:t>ق</w:t>
            </w:r>
            <w:r>
              <w:rPr>
                <w:rStyle w:val="IndexLink"/>
                <w:rtl w:val="true"/>
              </w:rPr>
              <w:t>)</w:t>
              <w:tab/>
            </w:r>
            <w:r>
              <w:rPr>
                <w:rStyle w:val="IndexLink"/>
              </w:rPr>
              <w:t>204</w:t>
            </w:r>
          </w:hyperlink>
        </w:p>
        <w:p>
          <w:pPr>
            <w:pStyle w:val="Contents3"/>
            <w:tabs>
              <w:tab w:val="clear" w:pos="8459"/>
              <w:tab w:val="right" w:pos="9026" w:leader="dot"/>
            </w:tabs>
            <w:rPr/>
          </w:pPr>
          <w:hyperlink w:anchor="__RefHeading___Toc1071987_3804643083">
            <w:r>
              <w:rPr>
                <w:webHidden/>
                <w:rStyle w:val="IndexLink"/>
                <w:rtl w:val="true"/>
              </w:rPr>
              <w:t xml:space="preserve">دهخدا، على اكبر </w:t>
            </w:r>
            <w:r>
              <w:rPr>
                <w:rStyle w:val="IndexLink"/>
                <w:rtl w:val="true"/>
              </w:rPr>
              <w:t>(</w:t>
            </w:r>
            <w:r>
              <w:rPr>
                <w:rStyle w:val="IndexLink"/>
                <w:rtl w:val="true"/>
              </w:rPr>
              <w:t xml:space="preserve">درگذشت </w:t>
            </w:r>
            <w:r>
              <w:rPr>
                <w:rStyle w:val="IndexLink"/>
              </w:rPr>
              <w:t>۱۳۳۴</w:t>
            </w:r>
            <w:r>
              <w:rPr>
                <w:rStyle w:val="IndexLink"/>
                <w:rtl w:val="true"/>
              </w:rPr>
              <w:t>)</w:t>
              <w:tab/>
            </w:r>
            <w:r>
              <w:rPr>
                <w:rStyle w:val="IndexLink"/>
              </w:rPr>
              <w:t>205</w:t>
            </w:r>
          </w:hyperlink>
        </w:p>
        <w:p>
          <w:pPr>
            <w:pStyle w:val="Contents3"/>
            <w:tabs>
              <w:tab w:val="clear" w:pos="8459"/>
              <w:tab w:val="right" w:pos="9026" w:leader="dot"/>
            </w:tabs>
            <w:rPr/>
          </w:pPr>
          <w:hyperlink w:anchor="__RefHeading___Toc1071989_3804643083">
            <w:r>
              <w:rPr>
                <w:webHidden/>
                <w:rStyle w:val="IndexLink"/>
                <w:rtl w:val="true"/>
              </w:rPr>
              <w:t>كحاله، عمررضا</w:t>
            </w:r>
            <w:r>
              <w:rPr>
                <w:rStyle w:val="IndexLink"/>
                <w:rtl w:val="true"/>
              </w:rPr>
              <w:tab/>
            </w:r>
            <w:r>
              <w:rPr>
                <w:rStyle w:val="IndexLink"/>
              </w:rPr>
              <w:t>209</w:t>
            </w:r>
          </w:hyperlink>
        </w:p>
        <w:p>
          <w:pPr>
            <w:pStyle w:val="Contents3"/>
            <w:tabs>
              <w:tab w:val="clear" w:pos="8459"/>
              <w:tab w:val="right" w:pos="9026" w:leader="dot"/>
            </w:tabs>
            <w:rPr/>
          </w:pPr>
          <w:hyperlink w:anchor="__RefHeading___Toc1071991_3804643083">
            <w:r>
              <w:rPr>
                <w:webHidden/>
                <w:rStyle w:val="IndexLink"/>
                <w:rtl w:val="true"/>
              </w:rPr>
              <w:t xml:space="preserve">شريف رازى، محمد </w:t>
            </w:r>
            <w:r>
              <w:rPr>
                <w:rStyle w:val="IndexLink"/>
                <w:rtl w:val="true"/>
              </w:rPr>
              <w:t>(</w:t>
            </w:r>
            <w:r>
              <w:rPr>
                <w:rStyle w:val="IndexLink"/>
                <w:rtl w:val="true"/>
              </w:rPr>
              <w:t xml:space="preserve">متولد </w:t>
            </w:r>
            <w:r>
              <w:rPr>
                <w:rStyle w:val="IndexLink"/>
              </w:rPr>
              <w:t>۱۳۰۱</w:t>
            </w:r>
            <w:r>
              <w:rPr>
                <w:rStyle w:val="IndexLink"/>
                <w:rtl w:val="true"/>
              </w:rPr>
              <w:t>)</w:t>
              <w:tab/>
            </w:r>
            <w:r>
              <w:rPr>
                <w:rStyle w:val="IndexLink"/>
              </w:rPr>
              <w:t>209</w:t>
            </w:r>
          </w:hyperlink>
        </w:p>
        <w:p>
          <w:pPr>
            <w:pStyle w:val="Contents3"/>
            <w:tabs>
              <w:tab w:val="clear" w:pos="8459"/>
              <w:tab w:val="right" w:pos="9026" w:leader="dot"/>
            </w:tabs>
            <w:rPr/>
          </w:pPr>
          <w:hyperlink w:anchor="__RefHeading___Toc1071993_3804643083">
            <w:r>
              <w:rPr>
                <w:webHidden/>
                <w:rStyle w:val="IndexLink"/>
                <w:rtl w:val="true"/>
              </w:rPr>
              <w:t xml:space="preserve">اسدى زاده، پرويز </w:t>
            </w:r>
            <w:r>
              <w:rPr>
                <w:rStyle w:val="IndexLink"/>
                <w:rtl w:val="true"/>
              </w:rPr>
              <w:t>(</w:t>
            </w:r>
            <w:r>
              <w:rPr>
                <w:rStyle w:val="IndexLink"/>
                <w:rtl w:val="true"/>
              </w:rPr>
              <w:t>زيرنظر</w:t>
            </w:r>
            <w:r>
              <w:rPr>
                <w:rStyle w:val="IndexLink"/>
                <w:rtl w:val="true"/>
              </w:rPr>
              <w:t>) (</w:t>
            </w:r>
            <w:r>
              <w:rPr>
                <w:rStyle w:val="IndexLink"/>
                <w:rtl w:val="true"/>
              </w:rPr>
              <w:t xml:space="preserve">متولد </w:t>
            </w:r>
            <w:r>
              <w:rPr>
                <w:rStyle w:val="IndexLink"/>
              </w:rPr>
              <w:t>۱۳۲۲</w:t>
            </w:r>
            <w:r>
              <w:rPr>
                <w:rStyle w:val="IndexLink"/>
                <w:rtl w:val="true"/>
              </w:rPr>
              <w:t>)</w:t>
              <w:tab/>
            </w:r>
            <w:r>
              <w:rPr>
                <w:rStyle w:val="IndexLink"/>
              </w:rPr>
              <w:t>209</w:t>
            </w:r>
          </w:hyperlink>
        </w:p>
        <w:p>
          <w:pPr>
            <w:pStyle w:val="Contents3"/>
            <w:tabs>
              <w:tab w:val="clear" w:pos="8459"/>
              <w:tab w:val="right" w:pos="9026" w:leader="dot"/>
            </w:tabs>
            <w:rPr/>
          </w:pPr>
          <w:hyperlink w:anchor="__RefHeading___Toc1071995_3804643083">
            <w:r>
              <w:rPr>
                <w:webHidden/>
                <w:rStyle w:val="IndexLink"/>
                <w:rtl w:val="true"/>
              </w:rPr>
              <w:t>رضوى كاشانى ، سيدمحمدحسين</w:t>
            </w:r>
            <w:r>
              <w:rPr>
                <w:rStyle w:val="IndexLink"/>
                <w:rtl w:val="true"/>
              </w:rPr>
              <w:tab/>
            </w:r>
            <w:r>
              <w:rPr>
                <w:rStyle w:val="IndexLink"/>
              </w:rPr>
              <w:t>210</w:t>
            </w:r>
          </w:hyperlink>
        </w:p>
        <w:p>
          <w:pPr>
            <w:pStyle w:val="Contents3"/>
            <w:tabs>
              <w:tab w:val="clear" w:pos="8459"/>
              <w:tab w:val="right" w:pos="9026" w:leader="dot"/>
            </w:tabs>
            <w:rPr/>
          </w:pPr>
          <w:hyperlink w:anchor="__RefHeading___Toc1071997_3804643083">
            <w:r>
              <w:rPr>
                <w:webHidden/>
                <w:rStyle w:val="IndexLink"/>
                <w:rtl w:val="true"/>
              </w:rPr>
              <w:t xml:space="preserve">نفيسى، سعيد </w:t>
            </w:r>
            <w:r>
              <w:rPr>
                <w:rStyle w:val="IndexLink"/>
                <w:rtl w:val="true"/>
              </w:rPr>
              <w:t>(</w:t>
            </w:r>
            <w:r>
              <w:rPr>
                <w:rStyle w:val="IndexLink"/>
              </w:rPr>
              <w:t>۱۲۷۴</w:t>
            </w:r>
            <w:r>
              <w:rPr>
                <w:rStyle w:val="IndexLink"/>
                <w:rtl w:val="true"/>
              </w:rPr>
              <w:t>ـ</w:t>
            </w:r>
            <w:r>
              <w:rPr>
                <w:rStyle w:val="IndexLink"/>
              </w:rPr>
              <w:t>۱۳۴۵</w:t>
            </w:r>
            <w:r>
              <w:rPr>
                <w:rStyle w:val="IndexLink"/>
                <w:rtl w:val="true"/>
              </w:rPr>
              <w:t>)</w:t>
              <w:tab/>
            </w:r>
            <w:r>
              <w:rPr>
                <w:rStyle w:val="IndexLink"/>
              </w:rPr>
              <w:t>211</w:t>
            </w:r>
          </w:hyperlink>
        </w:p>
        <w:p>
          <w:pPr>
            <w:pStyle w:val="Contents3"/>
            <w:tabs>
              <w:tab w:val="clear" w:pos="8459"/>
              <w:tab w:val="right" w:pos="9026" w:leader="dot"/>
            </w:tabs>
            <w:rPr/>
          </w:pPr>
          <w:hyperlink w:anchor="__RefHeading___Toc1071999_3804643083">
            <w:r>
              <w:rPr>
                <w:webHidden/>
                <w:rStyle w:val="IndexLink"/>
                <w:rtl w:val="true"/>
              </w:rPr>
              <w:t xml:space="preserve">حقوقى، عسكر </w:t>
            </w:r>
            <w:r>
              <w:rPr>
                <w:rStyle w:val="IndexLink"/>
                <w:rtl w:val="true"/>
              </w:rPr>
              <w:t>(</w:t>
            </w:r>
            <w:r>
              <w:rPr>
                <w:rStyle w:val="IndexLink"/>
                <w:rtl w:val="true"/>
              </w:rPr>
              <w:t xml:space="preserve">متولد </w:t>
            </w:r>
            <w:r>
              <w:rPr>
                <w:rStyle w:val="IndexLink"/>
              </w:rPr>
              <w:t>۱۲۹۹</w:t>
            </w:r>
            <w:r>
              <w:rPr>
                <w:rStyle w:val="IndexLink"/>
                <w:rtl w:val="true"/>
              </w:rPr>
              <w:t>)</w:t>
              <w:tab/>
            </w:r>
            <w:r>
              <w:rPr>
                <w:rStyle w:val="IndexLink"/>
              </w:rPr>
              <w:t>211</w:t>
            </w:r>
          </w:hyperlink>
        </w:p>
        <w:p>
          <w:pPr>
            <w:pStyle w:val="Contents3"/>
            <w:tabs>
              <w:tab w:val="clear" w:pos="8459"/>
              <w:tab w:val="right" w:pos="9026" w:leader="dot"/>
            </w:tabs>
            <w:rPr/>
          </w:pPr>
          <w:hyperlink w:anchor="__RefHeading___Toc1072001_3804643083">
            <w:r>
              <w:rPr>
                <w:webHidden/>
                <w:rStyle w:val="IndexLink"/>
                <w:rtl w:val="true"/>
              </w:rPr>
              <w:t xml:space="preserve">آقابزرگ تهرانى، محمد محسن </w:t>
            </w:r>
            <w:r>
              <w:rPr>
                <w:rStyle w:val="IndexLink"/>
                <w:rtl w:val="true"/>
              </w:rPr>
              <w:t>(</w:t>
            </w:r>
            <w:r>
              <w:rPr>
                <w:rStyle w:val="IndexLink"/>
              </w:rPr>
              <w:t>۱۲۵۵</w:t>
            </w:r>
            <w:r>
              <w:rPr>
                <w:rStyle w:val="IndexLink"/>
                <w:rtl w:val="true"/>
              </w:rPr>
              <w:t>ـ</w:t>
            </w:r>
            <w:r>
              <w:rPr>
                <w:rStyle w:val="IndexLink"/>
              </w:rPr>
              <w:t>۱۳۴۸</w:t>
            </w:r>
            <w:r>
              <w:rPr>
                <w:rStyle w:val="IndexLink"/>
                <w:rtl w:val="true"/>
              </w:rPr>
              <w:t>)</w:t>
              <w:tab/>
            </w:r>
            <w:r>
              <w:rPr>
                <w:rStyle w:val="IndexLink"/>
              </w:rPr>
              <w:t>215</w:t>
            </w:r>
          </w:hyperlink>
        </w:p>
        <w:p>
          <w:pPr>
            <w:pStyle w:val="Contents3"/>
            <w:tabs>
              <w:tab w:val="clear" w:pos="8459"/>
              <w:tab w:val="right" w:pos="9026" w:leader="dot"/>
            </w:tabs>
            <w:rPr/>
          </w:pPr>
          <w:hyperlink w:anchor="__RefHeading___Toc1072003_3804643083">
            <w:r>
              <w:rPr>
                <w:webHidden/>
                <w:rStyle w:val="IndexLink"/>
                <w:rtl w:val="true"/>
              </w:rPr>
              <w:t xml:space="preserve">امينى، عبدالحسين احمد </w:t>
            </w:r>
            <w:r>
              <w:rPr>
                <w:rStyle w:val="IndexLink"/>
                <w:rtl w:val="true"/>
              </w:rPr>
              <w:t>(</w:t>
            </w:r>
            <w:r>
              <w:rPr>
                <w:rStyle w:val="IndexLink"/>
                <w:rtl w:val="true"/>
              </w:rPr>
              <w:t>معروف به علامه امينى</w:t>
            </w:r>
            <w:r>
              <w:rPr>
                <w:rStyle w:val="IndexLink"/>
                <w:rtl w:val="true"/>
              </w:rPr>
              <w:t>) (</w:t>
            </w:r>
            <w:r>
              <w:rPr>
                <w:rStyle w:val="IndexLink"/>
              </w:rPr>
              <w:t>۱۲۸۱</w:t>
            </w:r>
            <w:r>
              <w:rPr>
                <w:rStyle w:val="IndexLink"/>
                <w:rtl w:val="true"/>
              </w:rPr>
              <w:t>ـ</w:t>
            </w:r>
            <w:r>
              <w:rPr>
                <w:rStyle w:val="IndexLink"/>
              </w:rPr>
              <w:t>۱۳۴۹</w:t>
            </w:r>
            <w:r>
              <w:rPr>
                <w:rStyle w:val="IndexLink"/>
              </w:rPr>
              <w:t>/</w:t>
            </w:r>
            <w:r>
              <w:rPr>
                <w:rStyle w:val="IndexLink"/>
              </w:rPr>
              <w:t>۱۳۲۰</w:t>
            </w:r>
            <w:r>
              <w:rPr>
                <w:rStyle w:val="IndexLink"/>
                <w:rtl w:val="true"/>
              </w:rPr>
              <w:t>ـ</w:t>
            </w:r>
            <w:r>
              <w:rPr>
                <w:rStyle w:val="IndexLink"/>
              </w:rPr>
              <w:t>۱۳۹۰</w:t>
            </w:r>
            <w:r>
              <w:rPr>
                <w:rStyle w:val="IndexLink"/>
                <w:rtl w:val="true"/>
              </w:rPr>
              <w:t>ق</w:t>
            </w:r>
            <w:r>
              <w:rPr>
                <w:rStyle w:val="IndexLink"/>
                <w:rtl w:val="true"/>
              </w:rPr>
              <w:t>)</w:t>
              <w:tab/>
            </w:r>
            <w:r>
              <w:rPr>
                <w:rStyle w:val="IndexLink"/>
              </w:rPr>
              <w:t>221</w:t>
            </w:r>
          </w:hyperlink>
        </w:p>
        <w:p>
          <w:pPr>
            <w:pStyle w:val="Contents3"/>
            <w:tabs>
              <w:tab w:val="clear" w:pos="8459"/>
              <w:tab w:val="right" w:pos="9026" w:leader="dot"/>
            </w:tabs>
            <w:rPr/>
          </w:pPr>
          <w:hyperlink w:anchor="__RefHeading___Toc1072005_3804643083">
            <w:r>
              <w:rPr>
                <w:webHidden/>
                <w:rStyle w:val="IndexLink"/>
                <w:rtl w:val="true"/>
              </w:rPr>
              <w:t xml:space="preserve">معين، محمد </w:t>
            </w:r>
            <w:r>
              <w:rPr>
                <w:rStyle w:val="IndexLink"/>
                <w:rtl w:val="true"/>
              </w:rPr>
              <w:t>(</w:t>
            </w:r>
            <w:r>
              <w:rPr>
                <w:rStyle w:val="IndexLink"/>
              </w:rPr>
              <w:t>۱۲۹۱</w:t>
            </w:r>
            <w:r>
              <w:rPr>
                <w:rStyle w:val="IndexLink"/>
                <w:rtl w:val="true"/>
              </w:rPr>
              <w:t>ـ</w:t>
            </w:r>
            <w:r>
              <w:rPr>
                <w:rStyle w:val="IndexLink"/>
              </w:rPr>
              <w:t>۱۳۵۰</w:t>
            </w:r>
            <w:r>
              <w:rPr>
                <w:rStyle w:val="IndexLink"/>
                <w:rtl w:val="true"/>
              </w:rPr>
              <w:t>)</w:t>
              <w:tab/>
            </w:r>
            <w:r>
              <w:rPr>
                <w:rStyle w:val="IndexLink"/>
              </w:rPr>
              <w:t>222</w:t>
            </w:r>
          </w:hyperlink>
        </w:p>
        <w:p>
          <w:pPr>
            <w:pStyle w:val="Contents3"/>
            <w:tabs>
              <w:tab w:val="clear" w:pos="8459"/>
              <w:tab w:val="right" w:pos="9026" w:leader="dot"/>
            </w:tabs>
            <w:rPr/>
          </w:pPr>
          <w:hyperlink w:anchor="__RefHeading___Toc1072007_3804643083">
            <w:r>
              <w:rPr>
                <w:webHidden/>
                <w:rStyle w:val="IndexLink"/>
                <w:rtl w:val="true"/>
              </w:rPr>
              <w:t xml:space="preserve">مشار ، خان بابا </w:t>
            </w:r>
            <w:r>
              <w:rPr>
                <w:rStyle w:val="IndexLink"/>
                <w:rtl w:val="true"/>
              </w:rPr>
              <w:t>(</w:t>
            </w:r>
            <w:r>
              <w:rPr>
                <w:rStyle w:val="IndexLink"/>
                <w:rtl w:val="true"/>
              </w:rPr>
              <w:t xml:space="preserve">متولد </w:t>
            </w:r>
            <w:r>
              <w:rPr>
                <w:rStyle w:val="IndexLink"/>
              </w:rPr>
              <w:t>۱۲۷۹</w:t>
            </w:r>
            <w:r>
              <w:rPr>
                <w:rStyle w:val="IndexLink"/>
                <w:rtl w:val="true"/>
              </w:rPr>
              <w:t>)</w:t>
              <w:tab/>
            </w:r>
            <w:r>
              <w:rPr>
                <w:rStyle w:val="IndexLink"/>
              </w:rPr>
              <w:t>223</w:t>
            </w:r>
          </w:hyperlink>
        </w:p>
        <w:p>
          <w:pPr>
            <w:pStyle w:val="Contents3"/>
            <w:tabs>
              <w:tab w:val="clear" w:pos="8459"/>
              <w:tab w:val="right" w:pos="9026" w:leader="dot"/>
            </w:tabs>
            <w:rPr/>
          </w:pPr>
          <w:hyperlink w:anchor="__RefHeading___Toc1072009_3804643083">
            <w:r>
              <w:rPr>
                <w:webHidden/>
                <w:rStyle w:val="IndexLink"/>
                <w:rtl w:val="true"/>
              </w:rPr>
              <w:t xml:space="preserve">شعرانى، ابوالحسن </w:t>
            </w:r>
            <w:r>
              <w:rPr>
                <w:rStyle w:val="IndexLink"/>
                <w:rtl w:val="true"/>
              </w:rPr>
              <w:t>(</w:t>
            </w:r>
            <w:r>
              <w:rPr>
                <w:rStyle w:val="IndexLink"/>
              </w:rPr>
              <w:t>۱۲۸۱</w:t>
            </w:r>
            <w:r>
              <w:rPr>
                <w:rStyle w:val="IndexLink"/>
                <w:rtl w:val="true"/>
              </w:rPr>
              <w:t>ـ</w:t>
            </w:r>
            <w:r>
              <w:rPr>
                <w:rStyle w:val="IndexLink"/>
              </w:rPr>
              <w:t>۱۳۵۲</w:t>
            </w:r>
            <w:r>
              <w:rPr>
                <w:rStyle w:val="IndexLink"/>
                <w:rtl w:val="true"/>
              </w:rPr>
              <w:t>)</w:t>
              <w:tab/>
            </w:r>
            <w:r>
              <w:rPr>
                <w:rStyle w:val="IndexLink"/>
              </w:rPr>
              <w:t>224</w:t>
            </w:r>
          </w:hyperlink>
        </w:p>
        <w:p>
          <w:pPr>
            <w:pStyle w:val="Contents3"/>
            <w:tabs>
              <w:tab w:val="clear" w:pos="8459"/>
              <w:tab w:val="right" w:pos="9026" w:leader="dot"/>
            </w:tabs>
            <w:rPr/>
          </w:pPr>
          <w:hyperlink w:anchor="__RefHeading___Toc1072011_3804643083">
            <w:r>
              <w:rPr>
                <w:webHidden/>
                <w:rStyle w:val="IndexLink"/>
                <w:rtl w:val="true"/>
              </w:rPr>
              <w:t xml:space="preserve">اعلمى حائرى ، محمدحسين </w:t>
            </w:r>
            <w:r>
              <w:rPr>
                <w:rStyle w:val="IndexLink"/>
                <w:rtl w:val="true"/>
              </w:rPr>
              <w:t>(</w:t>
            </w:r>
            <w:r>
              <w:rPr>
                <w:rStyle w:val="IndexLink"/>
                <w:rtl w:val="true"/>
              </w:rPr>
              <w:t xml:space="preserve">درگذشت </w:t>
            </w:r>
            <w:r>
              <w:rPr>
                <w:rStyle w:val="IndexLink"/>
              </w:rPr>
              <w:t>۱۲۸۱</w:t>
            </w:r>
            <w:r>
              <w:rPr>
                <w:rStyle w:val="IndexLink"/>
                <w:rtl w:val="true"/>
              </w:rPr>
              <w:t>ـ</w:t>
            </w:r>
            <w:r>
              <w:rPr>
                <w:rStyle w:val="IndexLink"/>
              </w:rPr>
              <w:t>۱۳۵۴</w:t>
            </w:r>
            <w:r>
              <w:rPr>
                <w:rStyle w:val="IndexLink"/>
                <w:rtl w:val="true"/>
              </w:rPr>
              <w:t>ق</w:t>
            </w:r>
            <w:r>
              <w:rPr>
                <w:rStyle w:val="IndexLink"/>
                <w:rtl w:val="true"/>
              </w:rPr>
              <w:t>/</w:t>
            </w:r>
            <w:r>
              <w:rPr>
                <w:rStyle w:val="IndexLink"/>
              </w:rPr>
              <w:t>۱۳۹۳</w:t>
            </w:r>
            <w:r>
              <w:rPr>
                <w:rStyle w:val="IndexLink"/>
                <w:rtl w:val="true"/>
              </w:rPr>
              <w:t>ق</w:t>
            </w:r>
            <w:r>
              <w:rPr>
                <w:rStyle w:val="IndexLink"/>
                <w:rtl w:val="true"/>
              </w:rPr>
              <w:t>)</w:t>
              <w:tab/>
            </w:r>
            <w:r>
              <w:rPr>
                <w:rStyle w:val="IndexLink"/>
              </w:rPr>
              <w:t>226</w:t>
            </w:r>
          </w:hyperlink>
        </w:p>
        <w:p>
          <w:pPr>
            <w:pStyle w:val="Contents3"/>
            <w:tabs>
              <w:tab w:val="clear" w:pos="8459"/>
              <w:tab w:val="right" w:pos="9026" w:leader="dot"/>
            </w:tabs>
            <w:rPr/>
          </w:pPr>
          <w:hyperlink w:anchor="__RefHeading___Toc1072013_3804643083">
            <w:r>
              <w:rPr>
                <w:webHidden/>
                <w:rStyle w:val="IndexLink"/>
                <w:rtl w:val="true"/>
              </w:rPr>
              <w:t>گرايلى، فريدون</w:t>
            </w:r>
            <w:r>
              <w:rPr>
                <w:rStyle w:val="IndexLink"/>
                <w:rtl w:val="true"/>
              </w:rPr>
              <w:tab/>
            </w:r>
            <w:r>
              <w:rPr>
                <w:rStyle w:val="IndexLink"/>
              </w:rPr>
              <w:t>227</w:t>
            </w:r>
          </w:hyperlink>
        </w:p>
        <w:p>
          <w:pPr>
            <w:pStyle w:val="Contents3"/>
            <w:tabs>
              <w:tab w:val="clear" w:pos="8459"/>
              <w:tab w:val="right" w:pos="9026" w:leader="dot"/>
            </w:tabs>
            <w:rPr/>
          </w:pPr>
          <w:hyperlink w:anchor="__RefHeading___Toc1072015_3804643083">
            <w:r>
              <w:rPr>
                <w:webHidden/>
                <w:rStyle w:val="IndexLink"/>
                <w:rtl w:val="true"/>
              </w:rPr>
              <w:t xml:space="preserve">حقيقت ، عبدالرفيع </w:t>
            </w:r>
            <w:r>
              <w:rPr>
                <w:rStyle w:val="IndexLink"/>
                <w:rtl w:val="true"/>
              </w:rPr>
              <w:t>(</w:t>
            </w:r>
            <w:r>
              <w:rPr>
                <w:rStyle w:val="IndexLink"/>
                <w:rtl w:val="true"/>
              </w:rPr>
              <w:t xml:space="preserve">متولد </w:t>
            </w:r>
            <w:r>
              <w:rPr>
                <w:rStyle w:val="IndexLink"/>
              </w:rPr>
              <w:t>۱۳۱۳</w:t>
            </w:r>
            <w:r>
              <w:rPr>
                <w:rStyle w:val="IndexLink"/>
                <w:rtl w:val="true"/>
              </w:rPr>
              <w:t>)</w:t>
              <w:tab/>
            </w:r>
            <w:r>
              <w:rPr>
                <w:rStyle w:val="IndexLink"/>
              </w:rPr>
              <w:t>228</w:t>
            </w:r>
          </w:hyperlink>
        </w:p>
        <w:p>
          <w:pPr>
            <w:pStyle w:val="Contents3"/>
            <w:tabs>
              <w:tab w:val="clear" w:pos="8459"/>
              <w:tab w:val="right" w:pos="9026" w:leader="dot"/>
            </w:tabs>
            <w:rPr/>
          </w:pPr>
          <w:hyperlink w:anchor="__RefHeading___Toc1072017_3804643083">
            <w:r>
              <w:rPr>
                <w:webHidden/>
                <w:rStyle w:val="IndexLink"/>
                <w:rtl w:val="true"/>
              </w:rPr>
              <w:t xml:space="preserve">مصاحب، غلامحسين </w:t>
            </w:r>
            <w:r>
              <w:rPr>
                <w:rStyle w:val="IndexLink"/>
                <w:rtl w:val="true"/>
              </w:rPr>
              <w:t>(</w:t>
            </w:r>
            <w:r>
              <w:rPr>
                <w:rStyle w:val="IndexLink"/>
              </w:rPr>
              <w:t>۱۲۸۹</w:t>
            </w:r>
            <w:r>
              <w:rPr>
                <w:rStyle w:val="IndexLink"/>
                <w:rtl w:val="true"/>
              </w:rPr>
              <w:t>ـ</w:t>
            </w:r>
            <w:r>
              <w:rPr>
                <w:rStyle w:val="IndexLink"/>
              </w:rPr>
              <w:t>۱۳۵۸</w:t>
            </w:r>
            <w:r>
              <w:rPr>
                <w:rStyle w:val="IndexLink"/>
                <w:rtl w:val="true"/>
              </w:rPr>
              <w:t>)</w:t>
              <w:tab/>
            </w:r>
            <w:r>
              <w:rPr>
                <w:rStyle w:val="IndexLink"/>
              </w:rPr>
              <w:t>229</w:t>
            </w:r>
          </w:hyperlink>
        </w:p>
        <w:p>
          <w:pPr>
            <w:pStyle w:val="Contents3"/>
            <w:tabs>
              <w:tab w:val="clear" w:pos="8459"/>
              <w:tab w:val="right" w:pos="9026" w:leader="dot"/>
            </w:tabs>
            <w:rPr/>
          </w:pPr>
          <w:hyperlink w:anchor="__RefHeading___Toc1072019_3804643083">
            <w:r>
              <w:rPr>
                <w:webHidden/>
                <w:rStyle w:val="IndexLink"/>
                <w:rtl w:val="true"/>
              </w:rPr>
              <w:t xml:space="preserve">مطهرى، مرتضى </w:t>
            </w:r>
            <w:r>
              <w:rPr>
                <w:rStyle w:val="IndexLink"/>
                <w:rtl w:val="true"/>
              </w:rPr>
              <w:t>(</w:t>
            </w:r>
            <w:r>
              <w:rPr>
                <w:rStyle w:val="IndexLink"/>
              </w:rPr>
              <w:t>۱۲۹۹</w:t>
            </w:r>
            <w:r>
              <w:rPr>
                <w:rStyle w:val="IndexLink"/>
                <w:rtl w:val="true"/>
              </w:rPr>
              <w:t>ـ</w:t>
            </w:r>
            <w:r>
              <w:rPr>
                <w:rStyle w:val="IndexLink"/>
              </w:rPr>
              <w:t>۱۳۵۸</w:t>
            </w:r>
            <w:r>
              <w:rPr>
                <w:rStyle w:val="IndexLink"/>
                <w:rtl w:val="true"/>
              </w:rPr>
              <w:t>)</w:t>
              <w:tab/>
            </w:r>
            <w:r>
              <w:rPr>
                <w:rStyle w:val="IndexLink"/>
              </w:rPr>
              <w:t>229</w:t>
            </w:r>
          </w:hyperlink>
        </w:p>
        <w:p>
          <w:pPr>
            <w:pStyle w:val="Contents3"/>
            <w:tabs>
              <w:tab w:val="clear" w:pos="8459"/>
              <w:tab w:val="right" w:pos="9026" w:leader="dot"/>
            </w:tabs>
            <w:rPr/>
          </w:pPr>
          <w:hyperlink w:anchor="__RefHeading___Toc1072021_3804643083">
            <w:r>
              <w:rPr>
                <w:webHidden/>
                <w:rStyle w:val="IndexLink"/>
                <w:rtl w:val="true"/>
              </w:rPr>
              <w:t xml:space="preserve">حجتى ، سيدمحمدباقر </w:t>
            </w:r>
            <w:r>
              <w:rPr>
                <w:rStyle w:val="IndexLink"/>
                <w:rtl w:val="true"/>
              </w:rPr>
              <w:t>(</w:t>
            </w:r>
            <w:r>
              <w:rPr>
                <w:rStyle w:val="IndexLink"/>
                <w:rtl w:val="true"/>
              </w:rPr>
              <w:t xml:space="preserve">متولد </w:t>
            </w:r>
            <w:r>
              <w:rPr>
                <w:rStyle w:val="IndexLink"/>
              </w:rPr>
              <w:t>۱۳۱۱</w:t>
            </w:r>
            <w:r>
              <w:rPr>
                <w:rStyle w:val="IndexLink"/>
                <w:rtl w:val="true"/>
              </w:rPr>
              <w:t>)</w:t>
              <w:tab/>
            </w:r>
            <w:r>
              <w:rPr>
                <w:rStyle w:val="IndexLink"/>
              </w:rPr>
              <w:t>230</w:t>
            </w:r>
          </w:hyperlink>
        </w:p>
        <w:p>
          <w:pPr>
            <w:pStyle w:val="Contents3"/>
            <w:tabs>
              <w:tab w:val="clear" w:pos="8459"/>
              <w:tab w:val="right" w:pos="9026" w:leader="dot"/>
            </w:tabs>
            <w:rPr/>
          </w:pPr>
          <w:hyperlink w:anchor="__RefHeading___Toc1072023_3804643083">
            <w:r>
              <w:rPr>
                <w:webHidden/>
                <w:rStyle w:val="IndexLink"/>
                <w:rtl w:val="true"/>
              </w:rPr>
              <w:t>درودى، موسى</w:t>
            </w:r>
            <w:r>
              <w:rPr>
                <w:rStyle w:val="IndexLink"/>
                <w:rtl w:val="true"/>
              </w:rPr>
              <w:tab/>
            </w:r>
            <w:r>
              <w:rPr>
                <w:rStyle w:val="IndexLink"/>
              </w:rPr>
              <w:t>231</w:t>
            </w:r>
          </w:hyperlink>
        </w:p>
        <w:p>
          <w:pPr>
            <w:pStyle w:val="Contents3"/>
            <w:tabs>
              <w:tab w:val="clear" w:pos="8459"/>
              <w:tab w:val="right" w:pos="9026" w:leader="dot"/>
            </w:tabs>
            <w:rPr/>
          </w:pPr>
          <w:hyperlink w:anchor="__RefHeading___Toc1072025_3804643083">
            <w:r>
              <w:rPr>
                <w:webHidden/>
                <w:rStyle w:val="IndexLink"/>
                <w:rtl w:val="true"/>
              </w:rPr>
              <w:t xml:space="preserve">دوانى، على </w:t>
            </w:r>
            <w:r>
              <w:rPr>
                <w:rStyle w:val="IndexLink"/>
                <w:rtl w:val="true"/>
              </w:rPr>
              <w:t>(</w:t>
            </w:r>
            <w:r>
              <w:rPr>
                <w:rStyle w:val="IndexLink"/>
                <w:rtl w:val="true"/>
              </w:rPr>
              <w:t xml:space="preserve">متولد </w:t>
            </w:r>
            <w:r>
              <w:rPr>
                <w:rStyle w:val="IndexLink"/>
              </w:rPr>
              <w:t>۱۳۰۷</w:t>
            </w:r>
            <w:r>
              <w:rPr>
                <w:rStyle w:val="IndexLink"/>
                <w:rtl w:val="true"/>
              </w:rPr>
              <w:t>)</w:t>
              <w:tab/>
            </w:r>
            <w:r>
              <w:rPr>
                <w:rStyle w:val="IndexLink"/>
              </w:rPr>
              <w:t>231</w:t>
            </w:r>
          </w:hyperlink>
        </w:p>
        <w:p>
          <w:pPr>
            <w:pStyle w:val="Contents3"/>
            <w:tabs>
              <w:tab w:val="clear" w:pos="8459"/>
              <w:tab w:val="right" w:pos="9026" w:leader="dot"/>
            </w:tabs>
            <w:rPr/>
          </w:pPr>
          <w:hyperlink w:anchor="__RefHeading___Toc1072027_3804643083">
            <w:r>
              <w:rPr>
                <w:webHidden/>
                <w:rStyle w:val="IndexLink"/>
                <w:rtl w:val="true"/>
              </w:rPr>
              <w:t xml:space="preserve">نمازى شاهرودى، على </w:t>
            </w:r>
            <w:r>
              <w:rPr>
                <w:rStyle w:val="IndexLink"/>
                <w:rtl w:val="true"/>
              </w:rPr>
              <w:t>(</w:t>
            </w:r>
            <w:r>
              <w:rPr>
                <w:rStyle w:val="IndexLink"/>
              </w:rPr>
              <w:t>۱۲۹۳</w:t>
            </w:r>
            <w:r>
              <w:rPr>
                <w:rStyle w:val="IndexLink"/>
                <w:rtl w:val="true"/>
              </w:rPr>
              <w:t>ـ</w:t>
            </w:r>
            <w:r>
              <w:rPr>
                <w:rStyle w:val="IndexLink"/>
              </w:rPr>
              <w:t>۱۳۶۳</w:t>
            </w:r>
            <w:r>
              <w:rPr>
                <w:rStyle w:val="IndexLink"/>
                <w:rtl w:val="true"/>
              </w:rPr>
              <w:t>)</w:t>
              <w:tab/>
            </w:r>
            <w:r>
              <w:rPr>
                <w:rStyle w:val="IndexLink"/>
              </w:rPr>
              <w:t>233</w:t>
            </w:r>
          </w:hyperlink>
        </w:p>
        <w:p>
          <w:pPr>
            <w:pStyle w:val="Contents3"/>
            <w:tabs>
              <w:tab w:val="clear" w:pos="8459"/>
              <w:tab w:val="right" w:pos="9026" w:leader="dot"/>
            </w:tabs>
            <w:rPr/>
          </w:pPr>
          <w:hyperlink w:anchor="__RefHeading___Toc1072029_3804643083">
            <w:r>
              <w:rPr>
                <w:webHidden/>
                <w:rStyle w:val="IndexLink"/>
                <w:rtl w:val="true"/>
              </w:rPr>
              <w:t xml:space="preserve">جرفادقانى ، م </w:t>
            </w:r>
            <w:r>
              <w:rPr>
                <w:rStyle w:val="IndexLink"/>
                <w:rtl w:val="true"/>
              </w:rPr>
              <w:t>. (</w:t>
            </w:r>
            <w:r>
              <w:rPr>
                <w:rStyle w:val="IndexLink"/>
                <w:rtl w:val="true"/>
              </w:rPr>
              <w:t xml:space="preserve">متولد </w:t>
            </w:r>
            <w:r>
              <w:rPr>
                <w:rStyle w:val="IndexLink"/>
              </w:rPr>
              <w:t>۱۳۲۰</w:t>
            </w:r>
            <w:r>
              <w:rPr>
                <w:rStyle w:val="IndexLink"/>
                <w:rtl w:val="true"/>
              </w:rPr>
              <w:t>)</w:t>
              <w:tab/>
            </w:r>
            <w:r>
              <w:rPr>
                <w:rStyle w:val="IndexLink"/>
              </w:rPr>
              <w:t>234</w:t>
            </w:r>
          </w:hyperlink>
        </w:p>
        <w:p>
          <w:pPr>
            <w:pStyle w:val="Contents3"/>
            <w:tabs>
              <w:tab w:val="clear" w:pos="8459"/>
              <w:tab w:val="right" w:pos="9026" w:leader="dot"/>
            </w:tabs>
            <w:rPr/>
          </w:pPr>
          <w:hyperlink w:anchor="__RefHeading___Toc1072031_3804643083">
            <w:r>
              <w:rPr>
                <w:webHidden/>
                <w:rStyle w:val="IndexLink"/>
                <w:rtl w:val="true"/>
              </w:rPr>
              <w:t>ياحقى، محمد جعفر</w:t>
            </w:r>
            <w:r>
              <w:rPr>
                <w:rStyle w:val="IndexLink"/>
                <w:rtl w:val="true"/>
              </w:rPr>
              <w:t>(</w:t>
            </w:r>
            <w:r>
              <w:rPr>
                <w:rStyle w:val="IndexLink"/>
                <w:rtl w:val="true"/>
              </w:rPr>
              <w:t xml:space="preserve">متولد </w:t>
            </w:r>
            <w:r>
              <w:rPr>
                <w:rStyle w:val="IndexLink"/>
              </w:rPr>
              <w:t>۱۳۱۶</w:t>
            </w:r>
            <w:r>
              <w:rPr>
                <w:rStyle w:val="IndexLink"/>
                <w:rtl w:val="true"/>
              </w:rPr>
              <w:t>)</w:t>
              <w:tab/>
            </w:r>
            <w:r>
              <w:rPr>
                <w:rStyle w:val="IndexLink"/>
              </w:rPr>
              <w:t>236</w:t>
            </w:r>
          </w:hyperlink>
        </w:p>
        <w:p>
          <w:pPr>
            <w:pStyle w:val="Contents3"/>
            <w:tabs>
              <w:tab w:val="clear" w:pos="8459"/>
              <w:tab w:val="right" w:pos="9026" w:leader="dot"/>
            </w:tabs>
            <w:rPr/>
          </w:pPr>
          <w:hyperlink w:anchor="__RefHeading___Toc1072033_3804643083">
            <w:r>
              <w:rPr>
                <w:webHidden/>
                <w:rStyle w:val="IndexLink"/>
                <w:rtl w:val="true"/>
              </w:rPr>
              <w:t>حسينى دشتى، سيد مصطفى</w:t>
            </w:r>
            <w:r>
              <w:rPr>
                <w:rStyle w:val="IndexLink"/>
                <w:rtl w:val="true"/>
              </w:rPr>
              <w:tab/>
            </w:r>
            <w:r>
              <w:rPr>
                <w:rStyle w:val="IndexLink"/>
              </w:rPr>
              <w:t>241</w:t>
            </w:r>
          </w:hyperlink>
        </w:p>
        <w:p>
          <w:pPr>
            <w:pStyle w:val="Contents3"/>
            <w:tabs>
              <w:tab w:val="clear" w:pos="8459"/>
              <w:tab w:val="right" w:pos="9026" w:leader="dot"/>
            </w:tabs>
            <w:rPr/>
          </w:pPr>
          <w:hyperlink w:anchor="__RefHeading___Toc1072035_3804643083">
            <w:r>
              <w:rPr>
                <w:webHidden/>
                <w:rStyle w:val="IndexLink"/>
                <w:rtl w:val="true"/>
              </w:rPr>
              <w:t xml:space="preserve">سادات ناصرى ، سيدحسن و دانش پژوه ، منوچهر </w:t>
            </w:r>
            <w:r>
              <w:rPr>
                <w:rStyle w:val="IndexLink"/>
                <w:rtl w:val="true"/>
              </w:rPr>
              <w:t>(</w:t>
            </w:r>
            <w:r>
              <w:rPr>
                <w:rStyle w:val="IndexLink"/>
                <w:rtl w:val="true"/>
              </w:rPr>
              <w:t xml:space="preserve">متولد </w:t>
            </w:r>
            <w:r>
              <w:rPr>
                <w:rStyle w:val="IndexLink"/>
              </w:rPr>
              <w:t>۱۳۱۷</w:t>
            </w:r>
            <w:r>
              <w:rPr>
                <w:rStyle w:val="IndexLink"/>
                <w:rtl w:val="true"/>
              </w:rPr>
              <w:t>)</w:t>
              <w:tab/>
            </w:r>
            <w:r>
              <w:rPr>
                <w:rStyle w:val="IndexLink"/>
              </w:rPr>
              <w:t>242</w:t>
            </w:r>
          </w:hyperlink>
        </w:p>
        <w:p>
          <w:pPr>
            <w:pStyle w:val="Contents3"/>
            <w:tabs>
              <w:tab w:val="clear" w:pos="8459"/>
              <w:tab w:val="right" w:pos="9026" w:leader="dot"/>
            </w:tabs>
            <w:rPr/>
          </w:pPr>
          <w:hyperlink w:anchor="__RefHeading___Toc1072037_3804643083">
            <w:r>
              <w:rPr>
                <w:webHidden/>
                <w:rStyle w:val="IndexLink"/>
                <w:rtl w:val="true"/>
              </w:rPr>
              <w:t xml:space="preserve">فكرت ، محمد آصف </w:t>
            </w:r>
            <w:r>
              <w:rPr>
                <w:rStyle w:val="IndexLink"/>
                <w:rtl w:val="true"/>
              </w:rPr>
              <w:t>(</w:t>
            </w:r>
            <w:r>
              <w:rPr>
                <w:rStyle w:val="IndexLink"/>
                <w:rtl w:val="true"/>
              </w:rPr>
              <w:t xml:space="preserve">متولد </w:t>
            </w:r>
            <w:r>
              <w:rPr>
                <w:rStyle w:val="IndexLink"/>
              </w:rPr>
              <w:t>۱۳۱۵</w:t>
            </w:r>
            <w:r>
              <w:rPr>
                <w:rStyle w:val="IndexLink"/>
                <w:rtl w:val="true"/>
              </w:rPr>
              <w:t>)</w:t>
              <w:tab/>
            </w:r>
            <w:r>
              <w:rPr>
                <w:rStyle w:val="IndexLink"/>
              </w:rPr>
              <w:t>244</w:t>
            </w:r>
          </w:hyperlink>
        </w:p>
        <w:p>
          <w:pPr>
            <w:pStyle w:val="Contents3"/>
            <w:tabs>
              <w:tab w:val="clear" w:pos="8459"/>
              <w:tab w:val="right" w:pos="9026" w:leader="dot"/>
            </w:tabs>
            <w:rPr/>
          </w:pPr>
          <w:hyperlink w:anchor="__RefHeading___Toc1072039_3804643083">
            <w:r>
              <w:rPr>
                <w:webHidden/>
                <w:rStyle w:val="IndexLink"/>
                <w:rtl w:val="true"/>
              </w:rPr>
              <w:t>ناصح، محمد</w:t>
            </w:r>
            <w:r>
              <w:rPr>
                <w:rStyle w:val="IndexLink"/>
                <w:rtl w:val="true"/>
              </w:rPr>
              <w:tab/>
            </w:r>
            <w:r>
              <w:rPr>
                <w:rStyle w:val="IndexLink"/>
              </w:rPr>
              <w:t>244</w:t>
            </w:r>
          </w:hyperlink>
        </w:p>
        <w:p>
          <w:pPr>
            <w:pStyle w:val="Contents3"/>
            <w:tabs>
              <w:tab w:val="clear" w:pos="8459"/>
              <w:tab w:val="right" w:pos="9026" w:leader="dot"/>
            </w:tabs>
            <w:rPr/>
          </w:pPr>
          <w:hyperlink w:anchor="__RefHeading___Toc1072041_3804643083">
            <w:r>
              <w:rPr>
                <w:webHidden/>
                <w:rStyle w:val="IndexLink"/>
                <w:rtl w:val="true"/>
              </w:rPr>
              <w:t xml:space="preserve">سلماسى زاده، جواد </w:t>
            </w:r>
            <w:r>
              <w:rPr>
                <w:rStyle w:val="IndexLink"/>
                <w:rtl w:val="true"/>
              </w:rPr>
              <w:t>(</w:t>
            </w:r>
            <w:r>
              <w:rPr>
                <w:rStyle w:val="IndexLink"/>
                <w:rtl w:val="true"/>
              </w:rPr>
              <w:t xml:space="preserve">متولد </w:t>
            </w:r>
            <w:r>
              <w:rPr>
                <w:rStyle w:val="IndexLink"/>
              </w:rPr>
              <w:t>۱۲۹۵</w:t>
            </w:r>
            <w:r>
              <w:rPr>
                <w:rStyle w:val="IndexLink"/>
                <w:rtl w:val="true"/>
              </w:rPr>
              <w:t>)</w:t>
              <w:tab/>
            </w:r>
            <w:r>
              <w:rPr>
                <w:rStyle w:val="IndexLink"/>
              </w:rPr>
              <w:t>250</w:t>
            </w:r>
          </w:hyperlink>
        </w:p>
        <w:p>
          <w:pPr>
            <w:pStyle w:val="Contents3"/>
            <w:tabs>
              <w:tab w:val="clear" w:pos="8459"/>
              <w:tab w:val="right" w:pos="9026" w:leader="dot"/>
            </w:tabs>
            <w:rPr/>
          </w:pPr>
          <w:hyperlink w:anchor="__RefHeading___Toc1072043_3804643083">
            <w:r>
              <w:rPr>
                <w:webHidden/>
                <w:rStyle w:val="IndexLink"/>
                <w:rtl w:val="true"/>
              </w:rPr>
              <w:t>جلاليان ، حبيب اللّه</w:t>
            </w:r>
            <w:r>
              <w:rPr>
                <w:rStyle w:val="IndexLink"/>
                <w:rtl w:val="true"/>
              </w:rPr>
              <w:tab/>
            </w:r>
            <w:r>
              <w:rPr>
                <w:rStyle w:val="IndexLink"/>
              </w:rPr>
              <w:t>251</w:t>
            </w:r>
          </w:hyperlink>
        </w:p>
        <w:p>
          <w:pPr>
            <w:pStyle w:val="Contents3"/>
            <w:tabs>
              <w:tab w:val="clear" w:pos="8459"/>
              <w:tab w:val="right" w:pos="9026" w:leader="dot"/>
            </w:tabs>
            <w:rPr/>
          </w:pPr>
          <w:hyperlink w:anchor="__RefHeading___Toc1072045_3804643083">
            <w:r>
              <w:rPr>
                <w:webHidden/>
                <w:rStyle w:val="IndexLink"/>
                <w:rtl w:val="true"/>
              </w:rPr>
              <w:t xml:space="preserve">خويى، سيد ابوالقاسم </w:t>
            </w:r>
            <w:r>
              <w:rPr>
                <w:rStyle w:val="IndexLink"/>
                <w:rtl w:val="true"/>
              </w:rPr>
              <w:t>(</w:t>
            </w:r>
            <w:r>
              <w:rPr>
                <w:rStyle w:val="IndexLink"/>
              </w:rPr>
              <w:t>۱۲۷۸</w:t>
            </w:r>
            <w:r>
              <w:rPr>
                <w:rStyle w:val="IndexLink"/>
                <w:rtl w:val="true"/>
              </w:rPr>
              <w:t>ـ</w:t>
            </w:r>
            <w:r>
              <w:rPr>
                <w:rStyle w:val="IndexLink"/>
              </w:rPr>
              <w:t>۱۳۷۱</w:t>
            </w:r>
            <w:r>
              <w:rPr>
                <w:rStyle w:val="IndexLink"/>
                <w:rtl w:val="true"/>
              </w:rPr>
              <w:t>)</w:t>
              <w:tab/>
            </w:r>
            <w:r>
              <w:rPr>
                <w:rStyle w:val="IndexLink"/>
              </w:rPr>
              <w:t>252</w:t>
            </w:r>
          </w:hyperlink>
        </w:p>
        <w:p>
          <w:pPr>
            <w:pStyle w:val="Contents3"/>
            <w:tabs>
              <w:tab w:val="clear" w:pos="8459"/>
              <w:tab w:val="right" w:pos="9026" w:leader="dot"/>
            </w:tabs>
            <w:rPr/>
          </w:pPr>
          <w:hyperlink w:anchor="__RefHeading___Toc1072047_3804643083">
            <w:r>
              <w:rPr>
                <w:webHidden/>
                <w:rStyle w:val="IndexLink"/>
                <w:rtl w:val="true"/>
              </w:rPr>
              <w:t xml:space="preserve">طباطبايى اردكانى ، سيدمحمود </w:t>
            </w:r>
            <w:r>
              <w:rPr>
                <w:rStyle w:val="IndexLink"/>
                <w:rtl w:val="true"/>
              </w:rPr>
              <w:t>(</w:t>
            </w:r>
            <w:r>
              <w:rPr>
                <w:rStyle w:val="IndexLink"/>
              </w:rPr>
              <w:t>۱۳۱۵</w:t>
            </w:r>
            <w:r>
              <w:rPr>
                <w:rStyle w:val="IndexLink"/>
                <w:rtl w:val="true"/>
              </w:rPr>
              <w:t>ـ</w:t>
            </w:r>
            <w:r>
              <w:rPr>
                <w:rStyle w:val="IndexLink"/>
              </w:rPr>
              <w:t>۱۳۷۲</w:t>
            </w:r>
            <w:r>
              <w:rPr>
                <w:rStyle w:val="IndexLink"/>
                <w:rtl w:val="true"/>
              </w:rPr>
              <w:t>)</w:t>
              <w:tab/>
            </w:r>
            <w:r>
              <w:rPr>
                <w:rStyle w:val="IndexLink"/>
              </w:rPr>
              <w:t>252</w:t>
            </w:r>
          </w:hyperlink>
        </w:p>
        <w:p>
          <w:pPr>
            <w:pStyle w:val="Contents3"/>
            <w:tabs>
              <w:tab w:val="clear" w:pos="8459"/>
              <w:tab w:val="right" w:pos="9026" w:leader="dot"/>
            </w:tabs>
            <w:rPr/>
          </w:pPr>
          <w:hyperlink w:anchor="__RefHeading___Toc1072049_3804643083">
            <w:r>
              <w:rPr>
                <w:webHidden/>
                <w:rStyle w:val="IndexLink"/>
                <w:rtl w:val="true"/>
              </w:rPr>
              <w:t xml:space="preserve">حاج سيد جوادى، سيد احمد و فانى، كامران </w:t>
            </w:r>
            <w:r>
              <w:rPr>
                <w:rStyle w:val="IndexLink"/>
                <w:rtl w:val="true"/>
              </w:rPr>
              <w:t>(</w:t>
            </w:r>
            <w:r>
              <w:rPr>
                <w:rStyle w:val="IndexLink"/>
                <w:rtl w:val="true"/>
              </w:rPr>
              <w:t>ناظر و سرويراستار</w:t>
            </w:r>
            <w:r>
              <w:rPr>
                <w:rStyle w:val="IndexLink"/>
                <w:rtl w:val="true"/>
              </w:rPr>
              <w:t>)</w:t>
              <w:tab/>
            </w:r>
            <w:r>
              <w:rPr>
                <w:rStyle w:val="IndexLink"/>
              </w:rPr>
              <w:t>253</w:t>
            </w:r>
          </w:hyperlink>
        </w:p>
        <w:p>
          <w:pPr>
            <w:pStyle w:val="Contents3"/>
            <w:tabs>
              <w:tab w:val="clear" w:pos="8459"/>
              <w:tab w:val="right" w:pos="9026" w:leader="dot"/>
            </w:tabs>
            <w:rPr/>
          </w:pPr>
          <w:hyperlink w:anchor="__RefHeading___Toc1072051_3804643083">
            <w:r>
              <w:rPr>
                <w:webHidden/>
                <w:rStyle w:val="IndexLink"/>
                <w:rtl w:val="true"/>
              </w:rPr>
              <w:t xml:space="preserve">بجنوردى ، سيدكاظم </w:t>
            </w:r>
            <w:r>
              <w:rPr>
                <w:rStyle w:val="IndexLink"/>
                <w:rtl w:val="true"/>
              </w:rPr>
              <w:t>(</w:t>
            </w:r>
            <w:r>
              <w:rPr>
                <w:rStyle w:val="IndexLink"/>
                <w:rtl w:val="true"/>
              </w:rPr>
              <w:t>سرويراستار</w:t>
            </w:r>
            <w:r>
              <w:rPr>
                <w:rStyle w:val="IndexLink"/>
                <w:rtl w:val="true"/>
              </w:rPr>
              <w:t>)</w:t>
              <w:tab/>
            </w:r>
            <w:r>
              <w:rPr>
                <w:rStyle w:val="IndexLink"/>
              </w:rPr>
              <w:t>255</w:t>
            </w:r>
          </w:hyperlink>
        </w:p>
        <w:p>
          <w:pPr>
            <w:pStyle w:val="Contents3"/>
            <w:tabs>
              <w:tab w:val="clear" w:pos="8459"/>
              <w:tab w:val="right" w:pos="9026" w:leader="dot"/>
            </w:tabs>
            <w:rPr/>
          </w:pPr>
          <w:hyperlink w:anchor="__RefHeading___Toc1072053_3804643083">
            <w:r>
              <w:rPr>
                <w:webHidden/>
                <w:rStyle w:val="IndexLink"/>
                <w:rtl w:val="true"/>
              </w:rPr>
              <w:t xml:space="preserve">آذرنوش، آذرتاش </w:t>
            </w:r>
            <w:r>
              <w:rPr>
                <w:rStyle w:val="IndexLink"/>
                <w:rtl w:val="true"/>
              </w:rPr>
              <w:t>(</w:t>
            </w:r>
            <w:r>
              <w:rPr>
                <w:rStyle w:val="IndexLink"/>
                <w:rtl w:val="true"/>
              </w:rPr>
              <w:t xml:space="preserve">متولد </w:t>
            </w:r>
            <w:r>
              <w:rPr>
                <w:rStyle w:val="IndexLink"/>
              </w:rPr>
              <w:t>۱۳۱۶</w:t>
            </w:r>
            <w:r>
              <w:rPr>
                <w:rStyle w:val="IndexLink"/>
                <w:rtl w:val="true"/>
              </w:rPr>
              <w:t>)</w:t>
              <w:tab/>
            </w:r>
            <w:r>
              <w:rPr>
                <w:rStyle w:val="IndexLink"/>
              </w:rPr>
              <w:t>257</w:t>
            </w:r>
          </w:hyperlink>
        </w:p>
        <w:p>
          <w:pPr>
            <w:pStyle w:val="Contents3"/>
            <w:tabs>
              <w:tab w:val="clear" w:pos="8459"/>
              <w:tab w:val="right" w:pos="9026" w:leader="dot"/>
            </w:tabs>
            <w:rPr/>
          </w:pPr>
          <w:hyperlink w:anchor="__RefHeading___Toc1072055_3804643083">
            <w:r>
              <w:rPr>
                <w:webHidden/>
                <w:rStyle w:val="IndexLink"/>
                <w:rtl w:val="true"/>
              </w:rPr>
              <w:t>طباطبايى مجد، غلامرضا</w:t>
            </w:r>
            <w:r>
              <w:rPr>
                <w:rStyle w:val="IndexLink"/>
                <w:rtl w:val="true"/>
              </w:rPr>
              <w:tab/>
            </w:r>
            <w:r>
              <w:rPr>
                <w:rStyle w:val="IndexLink"/>
              </w:rPr>
              <w:t>267</w:t>
            </w:r>
          </w:hyperlink>
        </w:p>
        <w:p>
          <w:pPr>
            <w:pStyle w:val="Contents3"/>
            <w:tabs>
              <w:tab w:val="clear" w:pos="8459"/>
              <w:tab w:val="right" w:pos="9026" w:leader="dot"/>
            </w:tabs>
            <w:rPr/>
          </w:pPr>
          <w:hyperlink w:anchor="__RefHeading___Toc1072057_3804643083">
            <w:r>
              <w:rPr>
                <w:webHidden/>
                <w:rStyle w:val="IndexLink"/>
                <w:rtl w:val="true"/>
              </w:rPr>
              <w:t xml:space="preserve">دانش پژوه، محمد تقى </w:t>
            </w:r>
            <w:r>
              <w:rPr>
                <w:rStyle w:val="IndexLink"/>
                <w:rtl w:val="true"/>
              </w:rPr>
              <w:t>(</w:t>
            </w:r>
            <w:r>
              <w:rPr>
                <w:rStyle w:val="IndexLink"/>
              </w:rPr>
              <w:t>۱۲۹۰</w:t>
            </w:r>
            <w:r>
              <w:rPr>
                <w:rStyle w:val="IndexLink"/>
                <w:rtl w:val="true"/>
              </w:rPr>
              <w:t>ـ</w:t>
            </w:r>
            <w:r>
              <w:rPr>
                <w:rStyle w:val="IndexLink"/>
              </w:rPr>
              <w:t>۱۳۷۵</w:t>
            </w:r>
            <w:r>
              <w:rPr>
                <w:rStyle w:val="IndexLink"/>
                <w:rtl w:val="true"/>
              </w:rPr>
              <w:t>)</w:t>
              <w:tab/>
            </w:r>
            <w:r>
              <w:rPr>
                <w:rStyle w:val="IndexLink"/>
              </w:rPr>
              <w:t>267</w:t>
            </w:r>
          </w:hyperlink>
        </w:p>
        <w:p>
          <w:pPr>
            <w:pStyle w:val="Contents3"/>
            <w:tabs>
              <w:tab w:val="clear" w:pos="8459"/>
              <w:tab w:val="right" w:pos="9026" w:leader="dot"/>
            </w:tabs>
            <w:rPr/>
          </w:pPr>
          <w:hyperlink w:anchor="__RefHeading___Toc1072059_3804643083">
            <w:r>
              <w:rPr>
                <w:webHidden/>
                <w:rStyle w:val="IndexLink"/>
                <w:rtl w:val="true"/>
              </w:rPr>
              <w:t xml:space="preserve">حاج سيد جوادى، سيد كمال </w:t>
            </w:r>
            <w:r>
              <w:rPr>
                <w:rStyle w:val="IndexLink"/>
                <w:rtl w:val="true"/>
              </w:rPr>
              <w:t>(</w:t>
            </w:r>
            <w:r>
              <w:rPr>
                <w:rStyle w:val="IndexLink"/>
                <w:rtl w:val="true"/>
              </w:rPr>
              <w:t>زير نظر</w:t>
            </w:r>
            <w:r>
              <w:rPr>
                <w:rStyle w:val="IndexLink"/>
                <w:rtl w:val="true"/>
              </w:rPr>
              <w:t>)</w:t>
              <w:tab/>
            </w:r>
            <w:r>
              <w:rPr>
                <w:rStyle w:val="IndexLink"/>
              </w:rPr>
              <w:t>268</w:t>
            </w:r>
          </w:hyperlink>
        </w:p>
        <w:p>
          <w:pPr>
            <w:pStyle w:val="Contents3"/>
            <w:tabs>
              <w:tab w:val="clear" w:pos="8459"/>
              <w:tab w:val="right" w:pos="9026" w:leader="dot"/>
            </w:tabs>
            <w:rPr/>
          </w:pPr>
          <w:hyperlink w:anchor="__RefHeading___Toc1072061_3804643083">
            <w:r>
              <w:rPr>
                <w:webHidden/>
                <w:rStyle w:val="IndexLink"/>
                <w:rtl w:val="true"/>
              </w:rPr>
              <w:t xml:space="preserve">استادى، رضا </w:t>
            </w:r>
            <w:r>
              <w:rPr>
                <w:rStyle w:val="IndexLink"/>
                <w:rtl w:val="true"/>
              </w:rPr>
              <w:t>(</w:t>
            </w:r>
            <w:r>
              <w:rPr>
                <w:rStyle w:val="IndexLink"/>
                <w:rtl w:val="true"/>
              </w:rPr>
              <w:t xml:space="preserve">متولد </w:t>
            </w:r>
            <w:r>
              <w:rPr>
                <w:rStyle w:val="IndexLink"/>
              </w:rPr>
              <w:t>۱۳۱۶</w:t>
            </w:r>
            <w:r>
              <w:rPr>
                <w:rStyle w:val="IndexLink"/>
                <w:rtl w:val="true"/>
              </w:rPr>
              <w:t>)</w:t>
              <w:tab/>
            </w:r>
            <w:r>
              <w:rPr>
                <w:rStyle w:val="IndexLink"/>
              </w:rPr>
              <w:t>268</w:t>
            </w:r>
          </w:hyperlink>
        </w:p>
        <w:p>
          <w:pPr>
            <w:pStyle w:val="Contents3"/>
            <w:tabs>
              <w:tab w:val="clear" w:pos="8459"/>
              <w:tab w:val="right" w:pos="9026" w:leader="dot"/>
            </w:tabs>
            <w:rPr/>
          </w:pPr>
          <w:hyperlink w:anchor="__RefHeading___Toc1072063_3804643083">
            <w:r>
              <w:rPr>
                <w:webHidden/>
                <w:rStyle w:val="IndexLink"/>
                <w:rtl w:val="true"/>
              </w:rPr>
              <w:t xml:space="preserve">خرمشاهى ، بهاء الدين </w:t>
            </w:r>
            <w:r>
              <w:rPr>
                <w:rStyle w:val="IndexLink"/>
                <w:rtl w:val="true"/>
              </w:rPr>
              <w:t>(</w:t>
            </w:r>
            <w:r>
              <w:rPr>
                <w:rStyle w:val="IndexLink"/>
                <w:rtl w:val="true"/>
              </w:rPr>
              <w:t>سرويراستار</w:t>
            </w:r>
            <w:r>
              <w:rPr>
                <w:rStyle w:val="IndexLink"/>
                <w:rtl w:val="true"/>
              </w:rPr>
              <w:t>) (</w:t>
            </w:r>
            <w:r>
              <w:rPr>
                <w:rStyle w:val="IndexLink"/>
                <w:rtl w:val="true"/>
              </w:rPr>
              <w:t xml:space="preserve">متولد </w:t>
            </w:r>
            <w:r>
              <w:rPr>
                <w:rStyle w:val="IndexLink"/>
              </w:rPr>
              <w:t>۱۳۲۴</w:t>
            </w:r>
            <w:r>
              <w:rPr>
                <w:rStyle w:val="IndexLink"/>
                <w:rtl w:val="true"/>
              </w:rPr>
              <w:t>)</w:t>
              <w:tab/>
            </w:r>
            <w:r>
              <w:rPr>
                <w:rStyle w:val="IndexLink"/>
              </w:rPr>
              <w:t>270</w:t>
            </w:r>
          </w:hyperlink>
        </w:p>
        <w:p>
          <w:pPr>
            <w:pStyle w:val="Contents3"/>
            <w:tabs>
              <w:tab w:val="clear" w:pos="8459"/>
              <w:tab w:val="right" w:pos="9026" w:leader="dot"/>
            </w:tabs>
            <w:rPr/>
          </w:pPr>
          <w:hyperlink w:anchor="__RefHeading___Toc1072065_3804643083">
            <w:r>
              <w:rPr>
                <w:webHidden/>
                <w:rStyle w:val="IndexLink"/>
                <w:rtl w:val="true"/>
              </w:rPr>
              <w:t>معرفت ، محمدهادى</w:t>
            </w:r>
            <w:r>
              <w:rPr>
                <w:rStyle w:val="IndexLink"/>
                <w:rtl w:val="true"/>
              </w:rPr>
              <w:tab/>
            </w:r>
            <w:r>
              <w:rPr>
                <w:rStyle w:val="IndexLink"/>
              </w:rPr>
              <w:t>271</w:t>
            </w:r>
          </w:hyperlink>
        </w:p>
        <w:p>
          <w:pPr>
            <w:pStyle w:val="Contents3"/>
            <w:tabs>
              <w:tab w:val="clear" w:pos="8459"/>
              <w:tab w:val="right" w:pos="9026" w:leader="dot"/>
            </w:tabs>
            <w:rPr/>
          </w:pPr>
          <w:hyperlink w:anchor="__RefHeading___Toc1072067_3804643083">
            <w:r>
              <w:rPr>
                <w:webHidden/>
                <w:rStyle w:val="IndexLink"/>
                <w:rtl w:val="true"/>
              </w:rPr>
              <w:t>ايازى، سيد محمد على</w:t>
            </w:r>
            <w:r>
              <w:rPr>
                <w:rStyle w:val="IndexLink"/>
                <w:rtl w:val="true"/>
              </w:rPr>
              <w:tab/>
            </w:r>
            <w:r>
              <w:rPr>
                <w:rStyle w:val="IndexLink"/>
              </w:rPr>
              <w:t>272</w:t>
            </w:r>
          </w:hyperlink>
        </w:p>
        <w:p>
          <w:pPr>
            <w:pStyle w:val="Contents3"/>
            <w:tabs>
              <w:tab w:val="clear" w:pos="8459"/>
              <w:tab w:val="right" w:pos="9026" w:leader="dot"/>
            </w:tabs>
            <w:rPr/>
          </w:pPr>
          <w:hyperlink w:anchor="__RefHeading___Toc1072069_3804643083">
            <w:r>
              <w:rPr>
                <w:webHidden/>
                <w:rStyle w:val="IndexLink"/>
                <w:rtl w:val="true"/>
              </w:rPr>
              <w:t xml:space="preserve">مراقبى ، غلامحسين </w:t>
            </w:r>
            <w:r>
              <w:rPr>
                <w:rStyle w:val="IndexLink"/>
                <w:rtl w:val="true"/>
              </w:rPr>
              <w:t>(</w:t>
            </w:r>
            <w:r>
              <w:rPr>
                <w:rStyle w:val="IndexLink"/>
                <w:rtl w:val="true"/>
              </w:rPr>
              <w:t xml:space="preserve">متولد </w:t>
            </w:r>
            <w:r>
              <w:rPr>
                <w:rStyle w:val="IndexLink"/>
              </w:rPr>
              <w:t>۱۳۲۰</w:t>
            </w:r>
            <w:r>
              <w:rPr>
                <w:rStyle w:val="IndexLink"/>
                <w:rtl w:val="true"/>
              </w:rPr>
              <w:t>)</w:t>
              <w:tab/>
            </w:r>
            <w:r>
              <w:rPr>
                <w:rStyle w:val="IndexLink"/>
              </w:rPr>
              <w:t>275</w:t>
            </w:r>
          </w:hyperlink>
        </w:p>
        <w:p>
          <w:pPr>
            <w:pStyle w:val="Contents3"/>
            <w:tabs>
              <w:tab w:val="clear" w:pos="8459"/>
              <w:tab w:val="right" w:pos="9026" w:leader="dot"/>
            </w:tabs>
            <w:rPr/>
          </w:pPr>
          <w:hyperlink w:anchor="__RefHeading___Toc1072071_3804643083">
            <w:r>
              <w:rPr>
                <w:webHidden/>
                <w:rStyle w:val="IndexLink"/>
                <w:rtl w:val="true"/>
              </w:rPr>
              <w:t xml:space="preserve">انوار ، سيدعبداللّه </w:t>
            </w:r>
            <w:r>
              <w:rPr>
                <w:rStyle w:val="IndexLink"/>
                <w:rtl w:val="true"/>
              </w:rPr>
              <w:t>(</w:t>
            </w:r>
            <w:r>
              <w:rPr>
                <w:rStyle w:val="IndexLink"/>
                <w:rtl w:val="true"/>
              </w:rPr>
              <w:t xml:space="preserve">متولد </w:t>
            </w:r>
            <w:r>
              <w:rPr>
                <w:rStyle w:val="IndexLink"/>
              </w:rPr>
              <w:t>۱۳۰۳</w:t>
            </w:r>
            <w:r>
              <w:rPr>
                <w:rStyle w:val="IndexLink"/>
                <w:rtl w:val="true"/>
              </w:rPr>
              <w:t>)</w:t>
              <w:tab/>
            </w:r>
            <w:r>
              <w:rPr>
                <w:rStyle w:val="IndexLink"/>
              </w:rPr>
              <w:t>276</w:t>
            </w:r>
          </w:hyperlink>
        </w:p>
        <w:p>
          <w:pPr>
            <w:pStyle w:val="Contents3"/>
            <w:tabs>
              <w:tab w:val="clear" w:pos="8459"/>
              <w:tab w:val="right" w:pos="9026" w:leader="dot"/>
            </w:tabs>
            <w:rPr/>
          </w:pPr>
          <w:hyperlink w:anchor="__RefHeading___Toc1072073_3804643083">
            <w:r>
              <w:rPr>
                <w:webHidden/>
                <w:rStyle w:val="IndexLink"/>
                <w:rtl w:val="true"/>
              </w:rPr>
              <w:t xml:space="preserve">احمدى بيرجندى ، احمد </w:t>
            </w:r>
            <w:r>
              <w:rPr>
                <w:rStyle w:val="IndexLink"/>
                <w:rtl w:val="true"/>
              </w:rPr>
              <w:t>(</w:t>
            </w:r>
            <w:r>
              <w:rPr>
                <w:rStyle w:val="IndexLink"/>
                <w:rtl w:val="true"/>
              </w:rPr>
              <w:t xml:space="preserve">متولد </w:t>
            </w:r>
            <w:r>
              <w:rPr>
                <w:rStyle w:val="IndexLink"/>
              </w:rPr>
              <w:t>۱۳۰۱</w:t>
            </w:r>
            <w:r>
              <w:rPr>
                <w:rStyle w:val="IndexLink"/>
                <w:rtl w:val="true"/>
              </w:rPr>
              <w:t>)</w:t>
              <w:tab/>
            </w:r>
            <w:r>
              <w:rPr>
                <w:rStyle w:val="IndexLink"/>
              </w:rPr>
              <w:t>278</w:t>
            </w:r>
          </w:hyperlink>
        </w:p>
        <w:p>
          <w:pPr>
            <w:pStyle w:val="Contents3"/>
            <w:tabs>
              <w:tab w:val="clear" w:pos="8459"/>
              <w:tab w:val="right" w:pos="9026" w:leader="dot"/>
            </w:tabs>
            <w:rPr/>
          </w:pPr>
          <w:hyperlink w:anchor="__RefHeading___Toc1072075_3804643083">
            <w:r>
              <w:rPr>
                <w:webHidden/>
                <w:rStyle w:val="IndexLink"/>
                <w:rtl w:val="true"/>
              </w:rPr>
              <w:t>حسينى جلالى ، سيدمحمدحسين</w:t>
            </w:r>
            <w:r>
              <w:rPr>
                <w:rStyle w:val="IndexLink"/>
                <w:rtl w:val="true"/>
              </w:rPr>
              <w:tab/>
            </w:r>
            <w:r>
              <w:rPr>
                <w:rStyle w:val="IndexLink"/>
              </w:rPr>
              <w:t>280</w:t>
            </w:r>
          </w:hyperlink>
        </w:p>
        <w:p>
          <w:pPr>
            <w:pStyle w:val="Contents3"/>
            <w:tabs>
              <w:tab w:val="clear" w:pos="8459"/>
              <w:tab w:val="right" w:pos="9026" w:leader="dot"/>
            </w:tabs>
            <w:rPr/>
          </w:pPr>
          <w:hyperlink w:anchor="__RefHeading___Toc1072077_3804643083">
            <w:r>
              <w:rPr>
                <w:webHidden/>
                <w:rStyle w:val="IndexLink"/>
                <w:rtl w:val="true"/>
              </w:rPr>
              <w:t xml:space="preserve">علوى مهر ، حسين </w:t>
            </w:r>
            <w:r>
              <w:rPr>
                <w:rStyle w:val="IndexLink"/>
                <w:rtl w:val="true"/>
              </w:rPr>
              <w:t>(</w:t>
            </w:r>
            <w:r>
              <w:rPr>
                <w:rStyle w:val="IndexLink"/>
                <w:rtl w:val="true"/>
              </w:rPr>
              <w:t xml:space="preserve">متولد </w:t>
            </w:r>
            <w:r>
              <w:rPr>
                <w:rStyle w:val="IndexLink"/>
              </w:rPr>
              <w:t>۱۳۳۱</w:t>
            </w:r>
            <w:r>
              <w:rPr>
                <w:rStyle w:val="IndexLink"/>
                <w:rtl w:val="true"/>
              </w:rPr>
              <w:t>)</w:t>
              <w:tab/>
            </w:r>
            <w:r>
              <w:rPr>
                <w:rStyle w:val="IndexLink"/>
              </w:rPr>
              <w:t>280</w:t>
            </w:r>
          </w:hyperlink>
        </w:p>
        <w:p>
          <w:pPr>
            <w:pStyle w:val="Contents3"/>
            <w:tabs>
              <w:tab w:val="clear" w:pos="8459"/>
              <w:tab w:val="right" w:pos="9026" w:leader="dot"/>
            </w:tabs>
            <w:rPr/>
          </w:pPr>
          <w:hyperlink w:anchor="__RefHeading___Toc1072079_3804643083">
            <w:r>
              <w:rPr>
                <w:webHidden/>
                <w:rStyle w:val="IndexLink"/>
                <w:rtl w:val="true"/>
              </w:rPr>
              <w:t>صادقى ، محسن</w:t>
            </w:r>
            <w:r>
              <w:rPr>
                <w:rStyle w:val="IndexLink"/>
                <w:rtl w:val="true"/>
              </w:rPr>
              <w:tab/>
            </w:r>
            <w:r>
              <w:rPr>
                <w:rStyle w:val="IndexLink"/>
              </w:rPr>
              <w:t>280</w:t>
            </w:r>
          </w:hyperlink>
        </w:p>
        <w:p>
          <w:pPr>
            <w:pStyle w:val="Contents3"/>
            <w:tabs>
              <w:tab w:val="clear" w:pos="8459"/>
              <w:tab w:val="right" w:pos="9026" w:leader="dot"/>
            </w:tabs>
            <w:rPr/>
          </w:pPr>
          <w:hyperlink w:anchor="__RefHeading___Toc1072081_3804643083">
            <w:r>
              <w:rPr>
                <w:webHidden/>
                <w:rStyle w:val="IndexLink"/>
                <w:rtl w:val="true"/>
              </w:rPr>
              <w:t>حافظيان بابلى، ابوالفضل و صدرايى خويى، على</w:t>
            </w:r>
            <w:r>
              <w:rPr>
                <w:rStyle w:val="IndexLink"/>
                <w:rtl w:val="true"/>
              </w:rPr>
              <w:tab/>
            </w:r>
            <w:r>
              <w:rPr>
                <w:rStyle w:val="IndexLink"/>
              </w:rPr>
              <w:t>284</w:t>
            </w:r>
          </w:hyperlink>
        </w:p>
        <w:p>
          <w:pPr>
            <w:pStyle w:val="Contents3"/>
            <w:tabs>
              <w:tab w:val="clear" w:pos="8459"/>
              <w:tab w:val="right" w:pos="9026" w:leader="dot"/>
            </w:tabs>
            <w:rPr/>
          </w:pPr>
          <w:hyperlink w:anchor="__RefHeading___Toc1072083_3804643083">
            <w:r>
              <w:rPr>
                <w:webHidden/>
                <w:rStyle w:val="IndexLink"/>
                <w:rtl w:val="true"/>
              </w:rPr>
              <w:t xml:space="preserve">آرنولد ، ت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و م </w:t>
            </w:r>
            <w:r>
              <w:rPr>
                <w:rStyle w:val="IndexLink"/>
                <w:rtl w:val="true"/>
              </w:rPr>
              <w:t xml:space="preserve">. </w:t>
            </w:r>
            <w:r>
              <w:rPr>
                <w:rStyle w:val="IndexLink"/>
                <w:rtl w:val="true"/>
              </w:rPr>
              <w:t xml:space="preserve">ت </w:t>
            </w:r>
            <w:r>
              <w:rPr>
                <w:rStyle w:val="IndexLink"/>
                <w:rtl w:val="true"/>
              </w:rPr>
              <w:t xml:space="preserve">. </w:t>
            </w:r>
            <w:r>
              <w:rPr>
                <w:rStyle w:val="IndexLink"/>
                <w:rtl w:val="true"/>
              </w:rPr>
              <w:t xml:space="preserve">هوتسما و ر </w:t>
            </w:r>
            <w:r>
              <w:rPr>
                <w:rStyle w:val="IndexLink"/>
                <w:rtl w:val="true"/>
              </w:rPr>
              <w:t xml:space="preserve">. </w:t>
            </w:r>
            <w:r>
              <w:rPr>
                <w:rStyle w:val="IndexLink"/>
                <w:rtl w:val="true"/>
              </w:rPr>
              <w:t xml:space="preserve">هارتمان </w:t>
            </w:r>
            <w:r>
              <w:rPr>
                <w:rStyle w:val="IndexLink"/>
                <w:rtl w:val="true"/>
              </w:rPr>
              <w:t>(</w:t>
            </w:r>
            <w:r>
              <w:rPr>
                <w:rStyle w:val="IndexLink"/>
                <w:rtl w:val="true"/>
              </w:rPr>
              <w:t>ويراستاران</w:t>
            </w:r>
            <w:r>
              <w:rPr>
                <w:rStyle w:val="IndexLink"/>
                <w:rtl w:val="true"/>
              </w:rPr>
              <w:t>)</w:t>
              <w:tab/>
            </w:r>
            <w:r>
              <w:rPr>
                <w:rStyle w:val="IndexLink"/>
              </w:rPr>
              <w:t>285</w:t>
            </w:r>
          </w:hyperlink>
        </w:p>
        <w:p>
          <w:pPr>
            <w:pStyle w:val="Contents3"/>
            <w:tabs>
              <w:tab w:val="clear" w:pos="8459"/>
              <w:tab w:val="right" w:pos="9026" w:leader="dot"/>
            </w:tabs>
            <w:rPr/>
          </w:pPr>
          <w:hyperlink w:anchor="__RefHeading___Toc1072085_3804643083">
            <w:r>
              <w:rPr>
                <w:webHidden/>
                <w:rStyle w:val="IndexLink"/>
                <w:rtl w:val="true"/>
              </w:rPr>
              <w:t xml:space="preserve">يارشاطر، احسان </w:t>
            </w:r>
            <w:r>
              <w:rPr>
                <w:rStyle w:val="IndexLink"/>
                <w:rtl w:val="true"/>
              </w:rPr>
              <w:t>(</w:t>
            </w:r>
            <w:r>
              <w:rPr>
                <w:rStyle w:val="IndexLink"/>
                <w:rtl w:val="true"/>
              </w:rPr>
              <w:t>سر ويراستار</w:t>
            </w:r>
            <w:r>
              <w:rPr>
                <w:rStyle w:val="IndexLink"/>
                <w:rtl w:val="true"/>
              </w:rPr>
              <w:t>)</w:t>
              <w:tab/>
            </w:r>
            <w:r>
              <w:rPr>
                <w:rStyle w:val="IndexLink"/>
              </w:rPr>
              <w:t>286</w:t>
            </w:r>
          </w:hyperlink>
        </w:p>
        <w:p>
          <w:pPr>
            <w:pStyle w:val="Contents2"/>
            <w:tabs>
              <w:tab w:val="clear" w:pos="8743"/>
              <w:tab w:val="right" w:pos="9026" w:leader="dot"/>
            </w:tabs>
            <w:rPr/>
          </w:pPr>
          <w:hyperlink w:anchor="__RefHeading___Toc1072087_3804643083">
            <w:r>
              <w:rPr>
                <w:webHidden/>
                <w:rStyle w:val="IndexLink"/>
                <w:rtl w:val="true"/>
              </w:rPr>
              <w:t xml:space="preserve">ب </w:t>
            </w:r>
            <w:r>
              <w:rPr>
                <w:rStyle w:val="IndexLink"/>
                <w:rtl w:val="true"/>
              </w:rPr>
              <w:t xml:space="preserve">. </w:t>
            </w:r>
            <w:r>
              <w:rPr>
                <w:rStyle w:val="IndexLink"/>
                <w:rtl w:val="true"/>
              </w:rPr>
              <w:t>پايان نامه ها</w:t>
            </w:r>
            <w:r>
              <w:rPr>
                <w:rStyle w:val="IndexLink"/>
                <w:rtl w:val="true"/>
              </w:rPr>
              <w:tab/>
            </w:r>
            <w:r>
              <w:rPr>
                <w:rStyle w:val="IndexLink"/>
              </w:rPr>
              <w:t>288</w:t>
            </w:r>
          </w:hyperlink>
        </w:p>
        <w:p>
          <w:pPr>
            <w:pStyle w:val="Contents3"/>
            <w:tabs>
              <w:tab w:val="clear" w:pos="8459"/>
              <w:tab w:val="right" w:pos="9026" w:leader="dot"/>
            </w:tabs>
            <w:rPr/>
          </w:pPr>
          <w:hyperlink w:anchor="__RefHeading___Toc1072089_3804643083">
            <w:r>
              <w:rPr>
                <w:webHidden/>
                <w:rStyle w:val="IndexLink"/>
                <w:rtl w:val="true"/>
              </w:rPr>
              <w:t>حسنى زاده، محمد حسين</w:t>
            </w:r>
            <w:r>
              <w:rPr>
                <w:rStyle w:val="IndexLink"/>
                <w:rtl w:val="true"/>
              </w:rPr>
              <w:tab/>
            </w:r>
            <w:r>
              <w:rPr>
                <w:rStyle w:val="IndexLink"/>
              </w:rPr>
              <w:t>288</w:t>
            </w:r>
          </w:hyperlink>
        </w:p>
        <w:p>
          <w:pPr>
            <w:pStyle w:val="Contents3"/>
            <w:tabs>
              <w:tab w:val="clear" w:pos="8459"/>
              <w:tab w:val="right" w:pos="9026" w:leader="dot"/>
            </w:tabs>
            <w:rPr/>
          </w:pPr>
          <w:hyperlink w:anchor="__RefHeading___Toc1072091_3804643083">
            <w:r>
              <w:rPr>
                <w:webHidden/>
                <w:rStyle w:val="IndexLink"/>
                <w:rtl w:val="true"/>
              </w:rPr>
              <w:t>حقوقى، عسكر</w:t>
            </w:r>
            <w:r>
              <w:rPr>
                <w:rStyle w:val="IndexLink"/>
                <w:rtl w:val="true"/>
              </w:rPr>
              <w:tab/>
            </w:r>
            <w:r>
              <w:rPr>
                <w:rStyle w:val="IndexLink"/>
              </w:rPr>
              <w:t>288</w:t>
            </w:r>
          </w:hyperlink>
        </w:p>
        <w:p>
          <w:pPr>
            <w:pStyle w:val="Contents3"/>
            <w:tabs>
              <w:tab w:val="clear" w:pos="8459"/>
              <w:tab w:val="right" w:pos="9026" w:leader="dot"/>
            </w:tabs>
            <w:rPr/>
          </w:pPr>
          <w:hyperlink w:anchor="__RefHeading___Toc1072093_3804643083">
            <w:r>
              <w:rPr>
                <w:webHidden/>
                <w:rStyle w:val="IndexLink"/>
                <w:rtl w:val="true"/>
              </w:rPr>
              <w:t>حقى، محمد مهدى</w:t>
            </w:r>
            <w:r>
              <w:rPr>
                <w:rStyle w:val="IndexLink"/>
                <w:rtl w:val="true"/>
              </w:rPr>
              <w:tab/>
            </w:r>
            <w:r>
              <w:rPr>
                <w:rStyle w:val="IndexLink"/>
              </w:rPr>
              <w:t>288</w:t>
            </w:r>
          </w:hyperlink>
        </w:p>
        <w:p>
          <w:pPr>
            <w:pStyle w:val="Contents3"/>
            <w:tabs>
              <w:tab w:val="clear" w:pos="8459"/>
              <w:tab w:val="right" w:pos="9026" w:leader="dot"/>
            </w:tabs>
            <w:rPr/>
          </w:pPr>
          <w:hyperlink w:anchor="__RefHeading___Toc1072095_3804643083">
            <w:r>
              <w:rPr>
                <w:webHidden/>
                <w:rStyle w:val="IndexLink"/>
                <w:rtl w:val="true"/>
              </w:rPr>
              <w:t>عنايتى، عبدالعلى</w:t>
            </w:r>
            <w:r>
              <w:rPr>
                <w:rStyle w:val="IndexLink"/>
                <w:rtl w:val="true"/>
              </w:rPr>
              <w:tab/>
            </w:r>
            <w:r>
              <w:rPr>
                <w:rStyle w:val="IndexLink"/>
              </w:rPr>
              <w:t>289</w:t>
            </w:r>
          </w:hyperlink>
        </w:p>
        <w:p>
          <w:pPr>
            <w:pStyle w:val="Contents3"/>
            <w:tabs>
              <w:tab w:val="clear" w:pos="8459"/>
              <w:tab w:val="right" w:pos="9026" w:leader="dot"/>
            </w:tabs>
            <w:rPr/>
          </w:pPr>
          <w:hyperlink w:anchor="__RefHeading___Toc1072097_3804643083">
            <w:r>
              <w:rPr>
                <w:webHidden/>
                <w:rStyle w:val="IndexLink"/>
                <w:rtl w:val="true"/>
              </w:rPr>
              <w:t>فتحى، فاروق</w:t>
            </w:r>
            <w:r>
              <w:rPr>
                <w:rStyle w:val="IndexLink"/>
                <w:rtl w:val="true"/>
              </w:rPr>
              <w:tab/>
            </w:r>
            <w:r>
              <w:rPr>
                <w:rStyle w:val="IndexLink"/>
              </w:rPr>
              <w:t>289</w:t>
            </w:r>
          </w:hyperlink>
        </w:p>
        <w:p>
          <w:pPr>
            <w:pStyle w:val="Contents3"/>
            <w:tabs>
              <w:tab w:val="clear" w:pos="8459"/>
              <w:tab w:val="right" w:pos="9026" w:leader="dot"/>
            </w:tabs>
            <w:rPr/>
          </w:pPr>
          <w:hyperlink w:anchor="__RefHeading___Toc1072099_3804643083">
            <w:r>
              <w:rPr>
                <w:webHidden/>
                <w:rStyle w:val="IndexLink"/>
                <w:rtl w:val="true"/>
              </w:rPr>
              <w:t>نعمت زاده، پرويز</w:t>
            </w:r>
            <w:r>
              <w:rPr>
                <w:rStyle w:val="IndexLink"/>
                <w:rtl w:val="true"/>
              </w:rPr>
              <w:tab/>
            </w:r>
            <w:r>
              <w:rPr>
                <w:rStyle w:val="IndexLink"/>
              </w:rPr>
              <w:t>290</w:t>
            </w:r>
          </w:hyperlink>
        </w:p>
        <w:p>
          <w:pPr>
            <w:pStyle w:val="Contents2"/>
            <w:tabs>
              <w:tab w:val="clear" w:pos="8743"/>
              <w:tab w:val="right" w:pos="9026" w:leader="dot"/>
            </w:tabs>
            <w:rPr/>
          </w:pPr>
          <w:hyperlink w:anchor="__RefHeading___Toc1072101_3804643083">
            <w:r>
              <w:rPr>
                <w:webHidden/>
                <w:rStyle w:val="IndexLink"/>
                <w:rtl w:val="true"/>
              </w:rPr>
              <w:t>ج مقالات</w:t>
            </w:r>
            <w:r>
              <w:rPr>
                <w:rStyle w:val="IndexLink"/>
                <w:rtl w:val="true"/>
              </w:rPr>
              <w:tab/>
            </w:r>
            <w:r>
              <w:rPr>
                <w:rStyle w:val="IndexLink"/>
              </w:rPr>
              <w:t>290</w:t>
            </w:r>
          </w:hyperlink>
        </w:p>
        <w:p>
          <w:pPr>
            <w:pStyle w:val="Contents3"/>
            <w:tabs>
              <w:tab w:val="clear" w:pos="8459"/>
              <w:tab w:val="right" w:pos="9026" w:leader="dot"/>
            </w:tabs>
            <w:rPr/>
          </w:pPr>
          <w:hyperlink w:anchor="__RefHeading___Toc1072103_3804643083">
            <w:r>
              <w:rPr>
                <w:webHidden/>
                <w:rStyle w:val="IndexLink"/>
                <w:rtl w:val="true"/>
              </w:rPr>
              <w:t>بينش، تقى</w:t>
            </w:r>
            <w:r>
              <w:rPr>
                <w:rStyle w:val="IndexLink"/>
                <w:rtl w:val="true"/>
              </w:rPr>
              <w:tab/>
            </w:r>
            <w:r>
              <w:rPr>
                <w:rStyle w:val="IndexLink"/>
              </w:rPr>
              <w:t>290</w:t>
            </w:r>
          </w:hyperlink>
        </w:p>
        <w:p>
          <w:pPr>
            <w:pStyle w:val="Contents3"/>
            <w:tabs>
              <w:tab w:val="clear" w:pos="8459"/>
              <w:tab w:val="right" w:pos="9026" w:leader="dot"/>
            </w:tabs>
            <w:rPr/>
          </w:pPr>
          <w:hyperlink w:anchor="__RefHeading___Toc1072105_3804643083">
            <w:r>
              <w:rPr>
                <w:webHidden/>
                <w:rStyle w:val="IndexLink"/>
                <w:rtl w:val="true"/>
              </w:rPr>
              <w:t>حقوقى، عسكر</w:t>
            </w:r>
            <w:r>
              <w:rPr>
                <w:rStyle w:val="IndexLink"/>
                <w:rtl w:val="true"/>
              </w:rPr>
              <w:tab/>
            </w:r>
            <w:r>
              <w:rPr>
                <w:rStyle w:val="IndexLink"/>
              </w:rPr>
              <w:t>290</w:t>
            </w:r>
          </w:hyperlink>
        </w:p>
        <w:p>
          <w:pPr>
            <w:pStyle w:val="Contents3"/>
            <w:tabs>
              <w:tab w:val="clear" w:pos="8459"/>
              <w:tab w:val="right" w:pos="9026" w:leader="dot"/>
            </w:tabs>
            <w:rPr/>
          </w:pPr>
          <w:hyperlink w:anchor="__RefHeading___Toc1072107_3804643083">
            <w:r>
              <w:rPr>
                <w:webHidden/>
                <w:rStyle w:val="IndexLink"/>
                <w:rtl w:val="true"/>
              </w:rPr>
              <w:t>خرمشاهى، بهاءالدين</w:t>
            </w:r>
            <w:r>
              <w:rPr>
                <w:rStyle w:val="IndexLink"/>
                <w:rtl w:val="true"/>
              </w:rPr>
              <w:tab/>
            </w:r>
            <w:r>
              <w:rPr>
                <w:rStyle w:val="IndexLink"/>
              </w:rPr>
              <w:t>291</w:t>
            </w:r>
          </w:hyperlink>
        </w:p>
        <w:p>
          <w:pPr>
            <w:pStyle w:val="Contents3"/>
            <w:tabs>
              <w:tab w:val="clear" w:pos="8459"/>
              <w:tab w:val="right" w:pos="9026" w:leader="dot"/>
            </w:tabs>
            <w:rPr/>
          </w:pPr>
          <w:hyperlink w:anchor="__RefHeading___Toc1072109_3804643083">
            <w:r>
              <w:rPr>
                <w:webHidden/>
                <w:rStyle w:val="IndexLink"/>
                <w:rtl w:val="true"/>
              </w:rPr>
              <w:t>خزاعى، محمد حسن</w:t>
            </w:r>
            <w:r>
              <w:rPr>
                <w:rStyle w:val="IndexLink"/>
                <w:rtl w:val="true"/>
              </w:rPr>
              <w:tab/>
            </w:r>
            <w:r>
              <w:rPr>
                <w:rStyle w:val="IndexLink"/>
              </w:rPr>
              <w:t>291</w:t>
            </w:r>
          </w:hyperlink>
        </w:p>
        <w:p>
          <w:pPr>
            <w:pStyle w:val="Contents3"/>
            <w:tabs>
              <w:tab w:val="clear" w:pos="8459"/>
              <w:tab w:val="right" w:pos="9026" w:leader="dot"/>
            </w:tabs>
            <w:rPr/>
          </w:pPr>
          <w:hyperlink w:anchor="__RefHeading___Toc1072111_3804643083">
            <w:r>
              <w:rPr>
                <w:webHidden/>
                <w:rStyle w:val="IndexLink"/>
                <w:rtl w:val="true"/>
              </w:rPr>
              <w:t>دوانى، على</w:t>
            </w:r>
            <w:r>
              <w:rPr>
                <w:rStyle w:val="IndexLink"/>
                <w:rtl w:val="true"/>
              </w:rPr>
              <w:tab/>
            </w:r>
            <w:r>
              <w:rPr>
                <w:rStyle w:val="IndexLink"/>
              </w:rPr>
              <w:t>291</w:t>
            </w:r>
          </w:hyperlink>
        </w:p>
        <w:p>
          <w:pPr>
            <w:pStyle w:val="Contents3"/>
            <w:tabs>
              <w:tab w:val="clear" w:pos="8459"/>
              <w:tab w:val="right" w:pos="9026" w:leader="dot"/>
            </w:tabs>
            <w:rPr/>
          </w:pPr>
          <w:hyperlink w:anchor="__RefHeading___Toc1072113_3804643083">
            <w:r>
              <w:rPr>
                <w:webHidden/>
                <w:rStyle w:val="IndexLink"/>
                <w:rtl w:val="true"/>
              </w:rPr>
              <w:t>ذاكرى، مصطفى</w:t>
            </w:r>
            <w:r>
              <w:rPr>
                <w:rStyle w:val="IndexLink"/>
                <w:rtl w:val="true"/>
              </w:rPr>
              <w:tab/>
            </w:r>
            <w:r>
              <w:rPr>
                <w:rStyle w:val="IndexLink"/>
              </w:rPr>
              <w:t>291</w:t>
            </w:r>
          </w:hyperlink>
        </w:p>
        <w:p>
          <w:pPr>
            <w:pStyle w:val="Contents3"/>
            <w:tabs>
              <w:tab w:val="clear" w:pos="8459"/>
              <w:tab w:val="right" w:pos="9026" w:leader="dot"/>
            </w:tabs>
            <w:rPr/>
          </w:pPr>
          <w:hyperlink w:anchor="__RefHeading___Toc1072115_3804643083">
            <w:r>
              <w:rPr>
                <w:webHidden/>
                <w:rStyle w:val="IndexLink"/>
                <w:rtl w:val="true"/>
              </w:rPr>
              <w:t>رفيعى، على محمد</w:t>
            </w:r>
            <w:r>
              <w:rPr>
                <w:rStyle w:val="IndexLink"/>
                <w:rtl w:val="true"/>
              </w:rPr>
              <w:tab/>
            </w:r>
            <w:r>
              <w:rPr>
                <w:rStyle w:val="IndexLink"/>
              </w:rPr>
              <w:t>291</w:t>
            </w:r>
          </w:hyperlink>
        </w:p>
        <w:p>
          <w:pPr>
            <w:pStyle w:val="Contents3"/>
            <w:tabs>
              <w:tab w:val="clear" w:pos="8459"/>
              <w:tab w:val="right" w:pos="9026" w:leader="dot"/>
            </w:tabs>
            <w:rPr/>
          </w:pPr>
          <w:hyperlink w:anchor="__RefHeading___Toc1072117_3804643083">
            <w:r>
              <w:rPr>
                <w:webHidden/>
                <w:rStyle w:val="IndexLink"/>
                <w:rtl w:val="true"/>
              </w:rPr>
              <w:t>زادهوش، محمدرضا</w:t>
            </w:r>
            <w:r>
              <w:rPr>
                <w:rStyle w:val="IndexLink"/>
                <w:rtl w:val="true"/>
              </w:rPr>
              <w:tab/>
            </w:r>
            <w:r>
              <w:rPr>
                <w:rStyle w:val="IndexLink"/>
              </w:rPr>
              <w:t>292</w:t>
            </w:r>
          </w:hyperlink>
        </w:p>
        <w:p>
          <w:pPr>
            <w:pStyle w:val="Contents3"/>
            <w:tabs>
              <w:tab w:val="clear" w:pos="8459"/>
              <w:tab w:val="right" w:pos="9026" w:leader="dot"/>
            </w:tabs>
            <w:rPr/>
          </w:pPr>
          <w:hyperlink w:anchor="__RefHeading___Toc1072119_3804643083">
            <w:r>
              <w:rPr>
                <w:webHidden/>
                <w:rStyle w:val="IndexLink"/>
                <w:rtl w:val="true"/>
              </w:rPr>
              <w:t>ساغروانيان، جليل</w:t>
            </w:r>
            <w:r>
              <w:rPr>
                <w:rStyle w:val="IndexLink"/>
                <w:rtl w:val="true"/>
              </w:rPr>
              <w:tab/>
            </w:r>
            <w:r>
              <w:rPr>
                <w:rStyle w:val="IndexLink"/>
              </w:rPr>
              <w:t>292</w:t>
            </w:r>
          </w:hyperlink>
        </w:p>
        <w:p>
          <w:pPr>
            <w:pStyle w:val="Contents3"/>
            <w:tabs>
              <w:tab w:val="clear" w:pos="8459"/>
              <w:tab w:val="right" w:pos="9026" w:leader="dot"/>
            </w:tabs>
            <w:rPr/>
          </w:pPr>
          <w:hyperlink w:anchor="__RefHeading___Toc1072121_3804643083">
            <w:r>
              <w:rPr>
                <w:webHidden/>
                <w:rStyle w:val="IndexLink"/>
                <w:rtl w:val="true"/>
              </w:rPr>
              <w:t>صفرى نادرى، حسن</w:t>
            </w:r>
            <w:r>
              <w:rPr>
                <w:rStyle w:val="IndexLink"/>
                <w:rtl w:val="true"/>
              </w:rPr>
              <w:tab/>
            </w:r>
            <w:r>
              <w:rPr>
                <w:rStyle w:val="IndexLink"/>
              </w:rPr>
              <w:t>292</w:t>
            </w:r>
          </w:hyperlink>
        </w:p>
        <w:p>
          <w:pPr>
            <w:pStyle w:val="Contents3"/>
            <w:tabs>
              <w:tab w:val="clear" w:pos="8459"/>
              <w:tab w:val="right" w:pos="9026" w:leader="dot"/>
            </w:tabs>
            <w:rPr/>
          </w:pPr>
          <w:hyperlink w:anchor="__RefHeading___Toc1072123_3804643083">
            <w:r>
              <w:rPr>
                <w:webHidden/>
                <w:rStyle w:val="IndexLink"/>
                <w:rtl w:val="true"/>
              </w:rPr>
              <w:t>عاشورى تلوكى، نادعلى</w:t>
            </w:r>
            <w:r>
              <w:rPr>
                <w:rStyle w:val="IndexLink"/>
                <w:rtl w:val="true"/>
              </w:rPr>
              <w:tab/>
            </w:r>
            <w:r>
              <w:rPr>
                <w:rStyle w:val="IndexLink"/>
              </w:rPr>
              <w:t>292</w:t>
            </w:r>
          </w:hyperlink>
        </w:p>
        <w:p>
          <w:pPr>
            <w:pStyle w:val="Contents3"/>
            <w:tabs>
              <w:tab w:val="clear" w:pos="8459"/>
              <w:tab w:val="right" w:pos="9026" w:leader="dot"/>
            </w:tabs>
            <w:rPr/>
          </w:pPr>
          <w:hyperlink w:anchor="__RefHeading___Toc1072125_3804643083">
            <w:r>
              <w:rPr>
                <w:webHidden/>
                <w:rStyle w:val="IndexLink"/>
                <w:rtl w:val="true"/>
              </w:rPr>
              <w:t>عاطفى، حسن</w:t>
            </w:r>
            <w:r>
              <w:rPr>
                <w:rStyle w:val="IndexLink"/>
                <w:rtl w:val="true"/>
              </w:rPr>
              <w:tab/>
            </w:r>
            <w:r>
              <w:rPr>
                <w:rStyle w:val="IndexLink"/>
              </w:rPr>
              <w:t>292</w:t>
            </w:r>
          </w:hyperlink>
        </w:p>
        <w:p>
          <w:pPr>
            <w:pStyle w:val="Contents3"/>
            <w:tabs>
              <w:tab w:val="clear" w:pos="8459"/>
              <w:tab w:val="right" w:pos="9026" w:leader="dot"/>
            </w:tabs>
            <w:rPr/>
          </w:pPr>
          <w:hyperlink w:anchor="__RefHeading___Toc1072127_3804643083">
            <w:r>
              <w:rPr>
                <w:webHidden/>
                <w:rStyle w:val="IndexLink"/>
                <w:rtl w:val="true"/>
              </w:rPr>
              <w:t>عزيزى، ف</w:t>
            </w:r>
            <w:r>
              <w:rPr>
                <w:rStyle w:val="IndexLink"/>
                <w:rtl w:val="true"/>
              </w:rPr>
              <w:t>.</w:t>
              <w:tab/>
            </w:r>
            <w:r>
              <w:rPr>
                <w:rStyle w:val="IndexLink"/>
              </w:rPr>
              <w:t>293</w:t>
            </w:r>
          </w:hyperlink>
        </w:p>
        <w:p>
          <w:pPr>
            <w:pStyle w:val="Contents3"/>
            <w:tabs>
              <w:tab w:val="clear" w:pos="8459"/>
              <w:tab w:val="right" w:pos="9026" w:leader="dot"/>
            </w:tabs>
            <w:rPr/>
          </w:pPr>
          <w:hyperlink w:anchor="__RefHeading___Toc1072129_3804643083">
            <w:r>
              <w:rPr>
                <w:webHidden/>
                <w:rStyle w:val="IndexLink"/>
                <w:rtl w:val="true"/>
              </w:rPr>
              <w:t>فياض، على اكبر</w:t>
            </w:r>
            <w:r>
              <w:rPr>
                <w:rStyle w:val="IndexLink"/>
                <w:rtl w:val="true"/>
              </w:rPr>
              <w:tab/>
            </w:r>
            <w:r>
              <w:rPr>
                <w:rStyle w:val="IndexLink"/>
              </w:rPr>
              <w:t>293</w:t>
            </w:r>
          </w:hyperlink>
        </w:p>
        <w:p>
          <w:pPr>
            <w:pStyle w:val="Contents3"/>
            <w:tabs>
              <w:tab w:val="clear" w:pos="8459"/>
              <w:tab w:val="right" w:pos="9026" w:leader="dot"/>
            </w:tabs>
            <w:rPr/>
          </w:pPr>
          <w:hyperlink w:anchor="__RefHeading___Toc1072131_3804643083">
            <w:r>
              <w:rPr>
                <w:webHidden/>
                <w:rStyle w:val="IndexLink"/>
                <w:rtl w:val="true"/>
              </w:rPr>
              <w:t xml:space="preserve">قزوينى، محمد </w:t>
            </w:r>
            <w:r>
              <w:rPr>
                <w:rStyle w:val="IndexLink"/>
                <w:rtl w:val="true"/>
              </w:rPr>
              <w:t>(</w:t>
            </w:r>
            <w:r>
              <w:rPr>
                <w:rStyle w:val="IndexLink"/>
                <w:rtl w:val="true"/>
              </w:rPr>
              <w:t>علامه قزوينى</w:t>
            </w:r>
            <w:r>
              <w:rPr>
                <w:rStyle w:val="IndexLink"/>
                <w:rtl w:val="true"/>
              </w:rPr>
              <w:t>)</w:t>
              <w:tab/>
            </w:r>
            <w:r>
              <w:rPr>
                <w:rStyle w:val="IndexLink"/>
              </w:rPr>
              <w:t>293</w:t>
            </w:r>
          </w:hyperlink>
        </w:p>
        <w:p>
          <w:pPr>
            <w:pStyle w:val="Contents3"/>
            <w:tabs>
              <w:tab w:val="clear" w:pos="8459"/>
              <w:tab w:val="right" w:pos="9026" w:leader="dot"/>
            </w:tabs>
            <w:rPr/>
          </w:pPr>
          <w:hyperlink w:anchor="__RefHeading___Toc1072133_3804643083">
            <w:r>
              <w:rPr>
                <w:webHidden/>
                <w:rStyle w:val="IndexLink"/>
                <w:rtl w:val="true"/>
              </w:rPr>
              <w:t>مبلغ، محمد حسين</w:t>
            </w:r>
            <w:r>
              <w:rPr>
                <w:rStyle w:val="IndexLink"/>
                <w:rtl w:val="true"/>
              </w:rPr>
              <w:tab/>
            </w:r>
            <w:r>
              <w:rPr>
                <w:rStyle w:val="IndexLink"/>
              </w:rPr>
              <w:t>294</w:t>
            </w:r>
          </w:hyperlink>
        </w:p>
        <w:p>
          <w:pPr>
            <w:pStyle w:val="Contents3"/>
            <w:tabs>
              <w:tab w:val="clear" w:pos="8459"/>
              <w:tab w:val="right" w:pos="9026" w:leader="dot"/>
            </w:tabs>
            <w:rPr/>
          </w:pPr>
          <w:hyperlink w:anchor="__RefHeading___Toc1072135_3804643083">
            <w:r>
              <w:rPr>
                <w:webHidden/>
                <w:rStyle w:val="IndexLink"/>
                <w:rtl w:val="true"/>
              </w:rPr>
              <w:t>مهدوى راد، محمد على</w:t>
            </w:r>
            <w:r>
              <w:rPr>
                <w:rStyle w:val="IndexLink"/>
                <w:rtl w:val="true"/>
              </w:rPr>
              <w:tab/>
            </w:r>
            <w:r>
              <w:rPr>
                <w:rStyle w:val="IndexLink"/>
              </w:rPr>
              <w:t>294</w:t>
            </w:r>
          </w:hyperlink>
        </w:p>
        <w:p>
          <w:pPr>
            <w:pStyle w:val="Contents3"/>
            <w:tabs>
              <w:tab w:val="clear" w:pos="8459"/>
              <w:tab w:val="right" w:pos="9026" w:leader="dot"/>
            </w:tabs>
            <w:rPr/>
          </w:pPr>
          <w:hyperlink w:anchor="__RefHeading___Toc1072137_3804643083">
            <w:r>
              <w:rPr>
                <w:webHidden/>
                <w:rStyle w:val="IndexLink"/>
                <w:rtl w:val="true"/>
              </w:rPr>
              <w:t>مهيار، محمد</w:t>
            </w:r>
            <w:r>
              <w:rPr>
                <w:rStyle w:val="IndexLink"/>
                <w:rtl w:val="true"/>
              </w:rPr>
              <w:tab/>
            </w:r>
            <w:r>
              <w:rPr>
                <w:rStyle w:val="IndexLink"/>
              </w:rPr>
              <w:t>294</w:t>
            </w:r>
          </w:hyperlink>
        </w:p>
        <w:p>
          <w:pPr>
            <w:pStyle w:val="Contents3"/>
            <w:tabs>
              <w:tab w:val="clear" w:pos="8459"/>
              <w:tab w:val="right" w:pos="9026" w:leader="dot"/>
            </w:tabs>
            <w:rPr/>
          </w:pPr>
          <w:hyperlink w:anchor="__RefHeading___Toc1072139_3804643083">
            <w:r>
              <w:rPr>
                <w:webHidden/>
                <w:rStyle w:val="IndexLink"/>
                <w:rtl w:val="true"/>
              </w:rPr>
              <w:t>مؤذن جامى، محمد مهدى</w:t>
            </w:r>
            <w:r>
              <w:rPr>
                <w:rStyle w:val="IndexLink"/>
                <w:rtl w:val="true"/>
              </w:rPr>
              <w:tab/>
            </w:r>
            <w:r>
              <w:rPr>
                <w:rStyle w:val="IndexLink"/>
              </w:rPr>
              <w:t>294</w:t>
            </w:r>
          </w:hyperlink>
        </w:p>
        <w:p>
          <w:pPr>
            <w:pStyle w:val="Contents3"/>
            <w:tabs>
              <w:tab w:val="clear" w:pos="8459"/>
              <w:tab w:val="right" w:pos="9026" w:leader="dot"/>
            </w:tabs>
            <w:rPr/>
          </w:pPr>
          <w:hyperlink w:anchor="__RefHeading___Toc1072141_3804643083">
            <w:r>
              <w:rPr>
                <w:webHidden/>
                <w:rStyle w:val="IndexLink"/>
                <w:rtl w:val="true"/>
              </w:rPr>
              <w:t>ناصح، محمد مهدى و ياحقى، محمد جعفر</w:t>
            </w:r>
            <w:r>
              <w:rPr>
                <w:rStyle w:val="IndexLink"/>
                <w:rtl w:val="true"/>
              </w:rPr>
              <w:tab/>
            </w:r>
            <w:r>
              <w:rPr>
                <w:rStyle w:val="IndexLink"/>
              </w:rPr>
              <w:t>294</w:t>
            </w:r>
          </w:hyperlink>
        </w:p>
        <w:p>
          <w:pPr>
            <w:pStyle w:val="Contents3"/>
            <w:tabs>
              <w:tab w:val="clear" w:pos="8459"/>
              <w:tab w:val="right" w:pos="9026" w:leader="dot"/>
            </w:tabs>
            <w:rPr/>
          </w:pPr>
          <w:hyperlink w:anchor="__RefHeading___Toc1072143_3804643083">
            <w:r>
              <w:rPr>
                <w:webHidden/>
                <w:rStyle w:val="IndexLink"/>
                <w:rtl w:val="true"/>
              </w:rPr>
              <w:t>نفيسى، سعيد</w:t>
            </w:r>
            <w:r>
              <w:rPr>
                <w:rStyle w:val="IndexLink"/>
                <w:rtl w:val="true"/>
              </w:rPr>
              <w:tab/>
            </w:r>
            <w:r>
              <w:rPr>
                <w:rStyle w:val="IndexLink"/>
              </w:rPr>
              <w:t>294</w:t>
            </w:r>
          </w:hyperlink>
        </w:p>
        <w:p>
          <w:pPr>
            <w:pStyle w:val="Contents3"/>
            <w:tabs>
              <w:tab w:val="clear" w:pos="8459"/>
              <w:tab w:val="right" w:pos="9026" w:leader="dot"/>
            </w:tabs>
            <w:rPr/>
          </w:pPr>
          <w:hyperlink w:anchor="__RefHeading___Toc1072145_3804643083">
            <w:r>
              <w:rPr>
                <w:webHidden/>
                <w:rStyle w:val="IndexLink"/>
                <w:rtl w:val="true"/>
              </w:rPr>
              <w:t>هوشيار ، رضا</w:t>
            </w:r>
            <w:r>
              <w:rPr>
                <w:rStyle w:val="IndexLink"/>
                <w:rtl w:val="true"/>
              </w:rPr>
              <w:tab/>
            </w:r>
            <w:r>
              <w:rPr>
                <w:rStyle w:val="IndexLink"/>
              </w:rPr>
              <w:t>295</w:t>
            </w:r>
          </w:hyperlink>
        </w:p>
        <w:p>
          <w:pPr>
            <w:pStyle w:val="Contents3"/>
            <w:tabs>
              <w:tab w:val="clear" w:pos="8459"/>
              <w:tab w:val="right" w:pos="9026" w:leader="dot"/>
            </w:tabs>
            <w:rPr/>
          </w:pPr>
          <w:hyperlink w:anchor="__RefHeading___Toc1072147_3804643083">
            <w:r>
              <w:rPr>
                <w:webHidden/>
                <w:rStyle w:val="IndexLink"/>
                <w:rtl w:val="true"/>
              </w:rPr>
              <w:t>ياحقى، محمد جعفر</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10_12582"/>
      <w:bookmarkStart w:id="1" w:name="pg2210_12582"/>
      <w:bookmarkEnd w:id="1"/>
    </w:p>
    <w:p>
      <w:pPr>
        <w:pStyle w:val="Heading2"/>
        <w:numPr>
          <w:ilvl w:val="1"/>
          <w:numId w:val="1"/>
        </w:numPr>
        <w:rPr/>
      </w:pPr>
      <w:bookmarkStart w:id="2" w:name="pg2210_12582"/>
      <w:bookmarkStart w:id="3" w:name="__RefHeading___Toc1071883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محمد،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ماخذ‌شناسی ابوالفتوح رازی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شیخ ابوالفتوح رازی رحمه‌الله ؛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حسین بن علی،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حسین بن علی،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۱۱۷۸۰۴۲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1885_380464308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و ترجمان الذّكر ذو الاعزازاسّ الهدى ابوالفتوح الرازى بحر الفضائل استناد الكمّلكنز المعارف الحسين بن على فخر المشكّكين شيخ القالهللأخذ من افضاله افضى له قد سرق الحق له بغير حقنعم ، و من قبل اخ له سرق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2210_12594"/>
    </w:p>
    <w:p>
      <w:pPr>
        <w:pStyle w:val="Heading2"/>
        <w:numPr>
          <w:ilvl w:val="1"/>
          <w:numId w:val="1"/>
        </w:numPr>
        <w:rPr/>
      </w:pPr>
      <w:bookmarkStart w:id="8" w:name="__RefHeading___Toc1071887_3804643083"/>
      <w:bookmarkStart w:id="9" w:name="_Toc3"/>
      <w:bookmarkEnd w:id="7"/>
      <w:bookmarkEnd w:id="8"/>
      <w:r>
        <w:rPr>
          <w:rtl w:val="true"/>
        </w:rPr>
        <w:t>يادداشت دبير علمى كنگره</w:t>
      </w:r>
      <w:bookmarkEnd w:id="9"/>
    </w:p>
    <w:p>
      <w:pPr>
        <w:pStyle w:val="BookText"/>
        <w:rPr/>
      </w:pPr>
      <w:r>
        <w:rPr>
          <w:rFonts w:ascii="IRNazanin" w:hAnsi="IRNazanin" w:eastAsia="IRNazanin"/>
          <w:color w:val="111111"/>
          <w:sz w:val="28"/>
          <w:sz w:val="28"/>
          <w:szCs w:val="28"/>
          <w:rtl w:val="true"/>
          <w:lang w:bidi="fa-IR"/>
        </w:rPr>
        <w:t>يادداشت دبير علمى كنگرهشهر رى، يكى از پايگاه هاى كهن تشيّع و مَهد رشد و بالندگى عالمانى چون كلينى،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گراميداشت بزرگان و عالمان رى، از نيمه دوم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در دستور كار آستان حضرت عبدالعظيم عليه السلام و مؤسسه علمى ـ فرهنگى دارالحديث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همايش از اين سلسله، در بهار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با برپايى كنگره بزرگداشت حضرت عبدالعظيم عليه السلامآغاز شد و اكنون، دومين همايش از اين سلسله، به بزرگداشت شيخ ابوالفتوح رازى رحمه اللهمفسّر قرن ششم هجرى،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علمى كنگره بزرگداشت شيخ ابوالفتوح رازى، از نيمه دوم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و پس از برگزارى كنگره بزرگداشت حضرت عبدالعظيم حسنى عليه السلام با اهداف زير،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بزرگداشت شخصيت علمى و معنوى شيخ ابوالفتوح رازى،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پژوهش در ميراث به جا مانده از آن مفسّر و دانشمند كم نظير،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جايگاه و تأثير تفسير ابوالفتوح بر ساير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تفاسير شيعه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معارف قرآنى و حديث اهل بيت عليهم السلام، محصولات علمى كنگره كه در اين بيست ماه به ثمر رسيده اند و هنگام برپايى كنگره عرضه مى شوند،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نامه هاى مجلات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شماره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فشرده متن تفسير ابوالفتوح و مجموعه آثار كنگره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اجمالى اين چهار محور،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كنگرهمجموعه آثار كنگره كه به صورت مكتوب در بيست مجلّد عرضه مى گردد، در نُه حوزه، بدين شرح، ساماندهى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كنگره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جلداز مجموع هفتاد مقاله رسيده به كنگره،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مقاله پس از ارزيابى علمى برگزيده شده اند كه در سه موضوع، دسته بندى شده، به چاپ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تفسيرى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كلامى در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كتاب شناسى 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جلدآنچه درباره شيخ ابوالفتوح رازى و تفسير وى در لا به لاى كتاب ها و يا به صورت مقاله و رساله تدوين يافته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اطلاعات و تحليل ها، در سه مجلّد، بدين ترتيب،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در تفسير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شناسى و نسخه شناسى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دكتر عسكر حقوقى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جلدكامل ترين اثرى كه تاكنون درباره تفسير ابوالفتوح رازى نگارش يافته، كتاب سه جلدى مرحوم دكتر عسكر حقوقى است كه قريب به پنجاه سال از تأليف و چهل سال از انتشار آن مى گذرد و تاكنون نيز تجديد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علمى اين كتاب، با استخراج مصادر اقوال و ارجاع پانوشت ها به چاپ</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جديد تفسير، و ويرايش و صفحه آرايى جديد، بخشى از كارهايى است كه بر روى اين اثر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 و فهرست هاى فنّى تفسير ابوالفتوح رازى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جلداز آن جا كه سه چاپ اوّل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تفسير ابوالفتوح، داراى فهرست هاى فنّى نيست و چاپ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نمايه موضوعى ندارد و فهرست هاى هر جلد آن به تفكيك و در پايان همان جلد چاپ شده است، تهيه نمايه موضوعى و فهرست هاى فنّى جهت استفاده از اين گنجينه معارف قرآنى امرى ضرورى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با استفاده از محقّقان بنياد پژوهش هاى اسلامى آستان قدس رضوى و برخى فضلاى قم،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نمايه موضوعى و فهرست هاى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بدين شرح،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هاى عمومى و فنى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اشعار فارسى و عربى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تفسير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جلدجايگاه بلند تفسير ابوالفتوح رازى سبب شده است كه تاكنون پانزده پايان نامه كارشناسى ارشد و دكترى و كتاب مستقل درباره آن تدوين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تفصيلى و علمى از اين پايان نامه ها و كتاب ها و استخراج نكات بديع علمى و آراى نو در آنها، بُن مايه و اساس اين كتاب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جلدگرچه درباره شيخ ابوالفتوح رازى در لا به لاى كتاب هاى تراجم و تفسير، شرح احوال هايى آمده، اما تاكنون درباره وى، اثرى مستقل و قابل استفاده براى عموم در دسترس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نامه به انگيزه معرّفى ابوالفتوح و تفسير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فارسى زبانان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جوانان و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داستان هاى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جلدتفسير ابوالفتوح، حاوى داستان هاى بسيار است كه مرحوم دكتر عسكر حقوقى، اكثر آنها را در يك جلد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سازندگى داستان، مجموعه اى از اين قصه ها كه حاوى مطالب اخلاقى 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ضمن شرح احوال پيامبران و پيشوايان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گزينش و براى استفاده بهتر جوانان، با ادبياتى امروزين، بازنويسى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دو جلد رقعى عرضه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مأخذشناسى ابوالفتوح رازى و تفسير وى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جلداين كتاب، حاوى گزارش تطبيقى و توصيفى از آثار ابوالفتوح و آنچه درباره ابوالفتوح در قالب كتاب، مقاله، پايان نامه و يا ضمن كتاب ها، به فارسى، عربى و برخى زبان هاى اروپايى، تاكنون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علاّمه شعرانى بر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جلدعلاّمه ميرزا ابوالحسن شَعرانى، حواشى عالمانه و سودمندى بر تفسير ابوالفتوح دارد كه چون در ضمن يكى از چاپ هاى پيشين منتشر شده،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حواشى، استخراج گرديده، كه در قالب دو جلد عرضه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هاى مجلاّت علمىبر اساس پيگيرى ها و توافق هاى به عمل آمده از سوى دبيرخانه علمى كنگره،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هاى قرآنى،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 هم زمان با برپايى كنگره، يك شماره خود را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 و تفسير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كنگرهتاكنون دو شماره از اين خبرنامه به چاپ رسيده و دو شماره ديگر نيز در دست تهيه است كه يك شماره پيش از برگزارى كنگره و يك شماره نيز در روز برگزارى آن، عرضه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حاوى متن تفسير ابوالفتوح و محصولات علمى كنگرهاين لوح فشرده، با مشاركت مركز تحقيقات كامپيوترى علوم اسلامى آماده و هم زمان با برپايى كنگره عرضه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از همه فرهيختگان و انديشه مندان، سازمان ها و نهادهاى علمى ـ پژوهشى و دست اندركاران امور اجرايى كه در به ثمر رسيدن اين همايشْ سهم داشته اند، سپاس گزارى مى شود، و بويژه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محترم آستان حضرت عبدالعظيم عليه السلام و رياست محترم مؤسسه علمى ـ فرهنگى دارالحديث، شوراى عالى سياست گذارى و شوراى علمى كنگره، بنياد پژوهش هاى اسلامى آستان قدس رضوى، مركز تحقيقات كامپيوترى علوم اسلامى، مديران عالى آستان حضرت عبدالعظيم عليه السلام ، مديران و محققان مركز تحقيقات دارالحديث ، سازمان چاپ و نشر دارالحديث، دانشكده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مهـدى مهـريـزى دبير كميته علمى تابستان </w:t>
      </w:r>
      <w:r>
        <w:rPr>
          <w:rFonts w:ascii="IRNazanin" w:hAnsi="IRNazanin" w:eastAsia="IRNazanin"/>
          <w:color w:val="111111"/>
          <w:sz w:val="28"/>
          <w:sz w:val="28"/>
          <w:szCs w:val="28"/>
          <w:lang w:bidi="fa-IR"/>
        </w:rPr>
        <w:t>۱۳۸۴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2210_12600"/>
    </w:p>
    <w:p>
      <w:pPr>
        <w:pStyle w:val="Heading2"/>
        <w:numPr>
          <w:ilvl w:val="1"/>
          <w:numId w:val="1"/>
        </w:numPr>
        <w:rPr/>
      </w:pPr>
      <w:bookmarkStart w:id="11" w:name="__RefHeading___Toc1071889_380464308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مقدمهايران در دوره اسلامى در عرصه دانش هاى گوناگون ترقّى و توسعه فراوان يافت و دانشمندانى بزرگ ظهور پيدا كردند كه زندگى شخصى و حيات اجتماعى و آثار علمى و خدمات فرهنگى آنان اعجاب برانگيز و شعف زا و شورانگيز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دانشمندان مسلمان ايرانى را كه در نظر آوريد، ابداعات و خلاّقيتهايى داشته كه تا ابد، مايه افتخار و مباهات مسلمانان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اينان ابوالفتوح رازى است كه اين در مجموعه اطلاعات آثار وى ، آثار درباره او، وابستگان، معاصران، همچنين اطلاعات منابع درباره عصر و زيستگاه او گرد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 در يك سطر مى توان اينگونه تعريف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جنبان دين پژوهى در حوزه ادبيات و فرهنگ فارسى و در مرزهاى شيعه اثنى عشرى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آغازگر جريان تفسيرنگارى فارسى در عرصه شيعه بود و تشيّع مردم ايران در اين روزگار مرهون زحمات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كه عربيت با خلافت سنّى ممزوج شده بود ، با تلاشهاى امثال ابوالفتوح تشيّع با ايرانيت هماهنگ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فردوسى را پدر ادبيات فارسى در دوره اسلامى دانسته اند، بايد ابوالفتوح را پدر فرهنگ شيعى ايرانيان دانست ؛ زيرا از رهگذر فعّاليتهاى او بود كه مايه هاى شيرين و دلنشين زبان فارسى در خدمت آموزههاى شيعه درآمد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كامل او جمال الدين حسين بن على بن محمد بن احمد خُزاعى است كه حدود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ق به دنيا آمده و پس از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القاب و عناوين مشهور او عالم و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او را به عنوان مؤلّف تفسير روض الجنان و روح الجنان 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در برخى از علوم متداول زمان خود استاد بود؛ تفسير او بيانگر تبحر وى در نحو، قرائات، فقه، اصول فقه و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از وى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السّيد ترجمان كلام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او را عالم، واعظ و مفسر دين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ديگرى بنام كيدرى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دودمانى بزرگ برخاست و در خاندان او دانشمندان مشهور قد برافراشتند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بعضى از مؤلّفان قديمى اين خاندان را با اهميت و قابل مطالعه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از آنان با عنوان سلسله اى معروف از علماى اماميه كه هر يك تأليفات متعدّد داشته اند، ياد كرده و اطلاعات و تحليلهايى درباره آنها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ابوالفتوح و خاندانش به نافع بن بديل بن ورقاء خزاعى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نژادى عربى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مهاجرت اجداد رازى به ايران روشن نيست، ولى احتمالاً در سدههاى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 بوده است كه نخست در نيشابور مسكن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جدّ دوم ابوالفتوح، ابوبكر احمد بن حسين بن احمد با نسبت نيشابورى خزاعى خوانده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پدر ابوالفتوح، ابومحمد عبدالرّحمن بن احمد، مفيد نيشابورى از محدّثان بلند پايه اماميه در عصر خود بوده و نزد اهل سنت نيز فردى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شاگردان سيّد مرتضى، شيخ طوسى، سلاّر ديلمى، ابن برّاج و كراجكى ـ از علماى نامدار اماميه ـ بود و در حديث كتابهاى معتبرى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نام نياى ابوالفتوح را ابوسعيد محمد بن احمد دانسته و 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محدّثى چيره دست بود و تأليفات متنوّع و متعدّدى نگاشت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در الفهرست منتجب الدين به طور مستقلّ از پدر ابوالفتوح نام برده نشده است، ليكن از آنجا كه ابوالفتوح از وى بهره علمى برده، مى توان او را در زمره علما و دانشمندان جاى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ها درباره زندگى ابوالفتوح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رى متولّد شد و در همانجا رشد و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قراين نشانگر اين است كه احتمالاً در حدود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م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پژوهشگران تصريح كرده اند كه شاگردى وى نزد عموى پدرش، مفيد ابو محمد عبدالرّحمن بن احمد، نظريه فوق را تقويت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استادان او ، به نامهاى شيخ مفيد عبدالجبّار بن عبداللّه بن على مقرى رازى، عمادالدين ابو محمد حسن بن محمد قاضى استرآبادى و ابوالحسن على بن النّاصر بن الرضا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به دليل علاقه، بيشتر به وعظ و خطابه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و دلبستگى، تأثير آشكارى بر سبك تفسيرى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خود ابوالفتوح در روح الاحباب كه افندى آن را نقل كرده است، مجالس وعظ او، در دوره جوانى در خان علاّن رى با استقبال عظيم مردمان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به او رشك بردند و به دليل سعايت حاسدان نزد والى شهر، مدّتى از وعظ محروم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علاوه بر وعظ براى عموم، به تربيت شاگرد در چند رشته علمى هم همّت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شاگردان برجسته او منتجب الدين رازى و ديگر شاگرد او ابن شهرآشوب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دو اثر استادش با عنوانهاى روض الجنان و روح الاحباب را نزد خود وى تلمّذ كرد و ابن شهرآشوب به كسب اجازه روايت تفسير او، روض الجنان،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ابوالفتوح دوتن در شمار عالمان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صدر الدين على كه منتجب الدين از وى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ديگرى تاج الدين ابوجعفر محمد كه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اينكه پس از فرزندان ، اين خاندان به رغم اينكه از نام و نشان آنها خبرى نيست، آثار ابوالفتوح، شهرت و رونق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اطلاعات در دسترس از ابوالفتوح مربوط به اجازه اى در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 است كه بر اساس آن ، اجازه روايت روض الجنان را به شاگرد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گزارش آزادانى اصفهانى درباره تاريخ مرگ ابوالفتوح در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ق نمى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با توجه به اجازه ياد شده و ديگر شواهد، اين تاريخ را تصحيفى از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ق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گزارش ابن حمزه مؤلّف ايجاز المطالب كه در زمان مرگ ابوالفتوح در رى بوده و سپس به مكّه رفته است، چنين برمى آيد كه شيخ در بازگشت از مكّه، به اصفهان رفته و اين مسافرت پس از مرگ ابوالفتوح عجلى شافعى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گزارش نمى تواند از صحّت برخوردار باشد؛ زيرا ابوالفتوح رازى به طور قطع در زمان تأليف كتاب النّقض در قيد حيات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به وصيّت خودش در جوار مرقد امامزاده عبدالعظيم حسنى در رى دفن شد و گزارش شوشترى كه مدفن او را در اصفهان دانسته، از اشتباه ابوالفتوح رازى با ابوالفتوح عجلى ناشى شده كه در ميان مردم اصفهان از سده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م سابقه داشته است</w:t>
      </w:r>
      <w:r>
        <w:rPr>
          <w:rFonts w:eastAsia="IRNazanin" w:cs="IRNazanin"/>
          <w:color w:val="111111"/>
          <w:sz w:val="28"/>
          <w:szCs w:val="28"/>
          <w:rtl w:val="true"/>
          <w:lang w:bidi="fa-IR"/>
        </w:rPr>
        <w:t xml:space="preserve">. </w:t>
      </w:r>
      <w:r>
        <w:rPr>
          <w:rStyle w:val="FootnoteAnchor"/>
        </w:rPr>
        <w:footnoteReference w:id="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فوق گوياى اين است كه ابوالفتوح از شخصيتهاى مبرّز و فرهيخته شيعه به شمار مى رود و بايست زودتر از اين با برگزارى همايش به معرفى او اقدام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همايشى كه توسّط آستان حضرت عبدالعظيم و برخى از نهادها و مؤسّسات برگزار خواهد شد، اقدامات مفيدى انجام داده است ؛ از جمله كتابشناسى ابوالفتوح</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جزء برنامه هاى خود قرار داده است كه افتخار اين كتابشناسى نصيب اينجانب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تصويب موضوع حدود دوماه مطالعه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تصوّر مى كردم، آثار چندانى در دسترس و موجود نباشد، ولى با جستجو در آثار قديم و جديد، مآخذ خوبى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اطلاعات گوناگون و متنوّع است ؛ بعضى درباره شخصيت و خاندان ابوالفتوح و برخى پيرامون آثار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فصل طبقه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آثار ابوالفتوح كه هر اثر در دوقسمت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مشخّصات صورى و ظاهرى و چاپى اثر معرفى، آن گاه محتواى كتاب گزارش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آثار مرتبط با آثار ابوالفتوح، مانند ترجمه ها، شرحها، حاشيه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معرفى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همچنين آثار قطعى الانتساب ، مشكوك ، منتسب و منحول ، بر اساس الفباى عنوان اثر مرتّب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معرفى آثار قلمى و مكتوب درباره ابوالفتوح است كه اين معرفى هم در دو قسمت صورى و محتوايى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درباره ابوالفتوح به ترتيب تاريخ تأليف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بيشترين حجم اين مجموعه را به خود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 در مقدمه اى به تفصيل ، مسائل مربوط به آثار درباره او توضيح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اطلاع رسانى در حوزه خاندان و خانواده ابوالفتوح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اطلاع رسانى به صورت كتابشناسى و معرفى آثار مكتوب است؛ اعمّ از آثارى كه خودشان نوشته اند يا آثارى كه ديگران درباره آنها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به ترتيب تاريخ وفات شخصيتها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اطلاع رسانى در حوزه استادان و مشايخ ابوالفتوح است؛ اعمّ از آثارى كه خود آنها نوشته اند و يا ديگران درباره آنها نوشته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پنجم ، اطلاع رسانى درباره شاگردان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آثار خود آنها هم در اين فصل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فصل بر اساس الفباى نام كوچك شخصيتها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درباره عصر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 تعلّق و پيوند گسست ناپذيرى با زمانه خود و مقطعى كه در آن مى زيسته اند، دارند ؛ مثلاً براى شناخت ابن سينا تنها نمى توان به معرفى فعّاليتها ، آثار درباره او و آثار علمى خودش بسنده كرد ، بلكه عصر او نيز همچون نورافكنى بر چهره شخصيت و كارهاى او پرتوافكنى دارد و او را روشن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يك فصل به منابع درباره عصر ابوالفتوح اختصاص داديم تا پژوهشگران با شناخت اين بُعد از زندگى او ، واقعيتها و رخدادهاى درباره او بهتر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فصل درباره زيستگاه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سنين و بهترين دوره عمر ابوالفتوح در رى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 آثار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زيادى با آگاهى به محلّ زيست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شخصيتى كه يكى از آنها در قم زندگى مى كند و ديگرى در نجف اشرف زندگى مى كند ، دو رويه و حتّى دو نوع نگاه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زيستگاه ، تأثير جدى بر ديگر ابعاد زندگى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كتابها و مقالاتى كه درباره زيستگاه ابوالفتوح در دوره حيات او است،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هر فصل ، نوشتارى در توضيح نكات ضرورى مربوط به اطلاعات و موضوعات همان فصل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محترم پيش از مراجعه به هر فصل لزوما بايد اين نوشتار را مطالعه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مأخذشناسى بدون توجه به خصايص و ويژگيهاى ابوالفتوح و جايگاه و منزلت آثارش در تاريخ شيعه و فرهنگ اسلامى، سامان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كه منزلت ابوالفتوح و آثارش را نداند، در عرضه تحليل كتابشناسى توفيق نخواهد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اصلى ترين ويژگى ابوالفتوح اوّلاً ابتكارات و نوآوريهاى او و ثانيا تأثيرات او در فرهنگ اسلامى ـ شيعى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نوآورى او تفسيرنگارى فارسى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فتوحات و الحاق بلاد عجم از جمله سرزمين پارس به قلمرو اسلامى و و نياز فرهنگى ايرانيان به متونى مناسب با فرهنگ ملّى خودشان و احتياج به منابع دينى به زبان فارسى ، ترجمه متون را اجتناب ناپذير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نياز از اواخر سده سوم و اوايل سده چهارم قمرى عيانتر شد ، امّا ذهنيت فقهى و نگرشهاى كلامى تا سده چهارم مخالف با ترجمه بود ؛ زيرا ترجمه قرآن و روايات را نوعى دخل و تصرّف در نصوص الهى و مقدّس مى دانستند و موجب وهن قرآن يا سبك ساختن اين كتاب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سامانيان ترجمه و تفسير فارسى قرآن و ديگر منابع مجاز نبود ، امّا نيازها آنقدر بالا گرفت كه به دربار سامانى و بويژه شخص پادشاه كشيده شد و خود منصور بن نوح سامانى از فهم متون عربى اظهار عجز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عالمان دين و فقيهان فتواى مشروعيت برگردان متون دينى به فارسى را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تفسير طبرى آغاز راه و شكستن سدّ بلندى بود كه جلوى ترجمه كشيده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به بعد تاكنون هر چند عدّه اى عليه ترجمه متون دينى شبهاتى مطرح كرده اند، ولى تلاشهاى آنها نتوانسته است مانعى براى پيشرفت ترجمه متون ايجاد كند و روز به روز بر تعداد و تنوّع ترجمه ها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تفسير طبرى گوياى اين است كه زبان فارسى قدمت بيشترى نسبت به زبان عربى دارد و قبلاً همه پيامبران الهى و پادشاهان با اين زبان مكالمه و محاوره داشته اند و عربى از زمان حضرت اسماعيل پا به عرصه فرهنگ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هم بايد به اين زبان ترجمه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مترجمان ازاين طريق مىخواهند براى فارسى كسب مشروعيت بنمايند تا بتوانند معضل جواز ترجمه را حلّ كنند و فتواى علما به مجاز بودن ترجمه را بگيرند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كه از عبارت مقدمه تفسير طبرى پيداست، دو دليل براى مشروعيت ترجمه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ضرورت انطباق و همسانى زبان دين با زبان مردم و ديگرى سابقه بيشتر فارسى نسبت به عربى و تكلّم پيامبران سلف به اين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علماى آن زمان كه به ترجمه تفسير طبرى دست زدند ، آنقدر نيرومند بود كه فتواى آنها را با مقبوليت همراه نمود و سدّ مخالفت با ترجمه شكسته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تلاش عالمان و فقيهان سامانى به دليل اينكه شرايط و زمينه هايش فراهم بود، نتيجه داد و گرنه اگر عواملى كه در ادامه خواهد آمد ، تحقق نمى داشت، معلوم نبود اين فتوا به ثمر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زمانى نخستين ترجمه قرآن ، همان ترجمه تفسير طبرى است كه شامل آيات و تفسير آيات به فارسى است ، ولى برخى قدمت آن را به چهار سده پيش از آن برگردانده اند و ترجمه سوره فاتحه توسّط 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اولين ترجمه فارسى قرآن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آن اينگونه است كه اهل فارس نامه اى به سلمان نوشتند و خواستار ترجمه سوره فاتحه به فارسى شدند و او اينگونه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يزدان بخشاينده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را به حضرت محمد صلى الله عليه و آله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همچون زرقانى اين واقعه را اثبات مشروعيت ترجمه به دليل تأييد سنّت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ترجمه قرآن پس از ترجمه تفسير طبرى را به دليل اينكه بسيارى از ترجمه ها تاريخ ندارند ، نمى توان به طور مشخّص تعيين كرد و دقيقا گفت فلان كتاب پس از تفسير طبرى، 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زاده شيرازى ترجمه اى را با عنوان بخشى از تفسيرى كهن به فارسى به چاپ سپرد كه مؤلّف آن مجهول و بدون تاريخ است و فقط از ويژگيهاى نثرى آن ، احتمال داده اند، مربوط به سده سوم و چهارم قمرى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تفسير سورآبادى را بعد از تفسير طبرى و تفسير اسفراينى كهن ترين ترجمه فارسى قرآن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سورآبادى متعلّق به ابوبكر عتيق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مؤلّف خود، آن را تفسير التفاسير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دو چاپ از آن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شده است ؛ ابتدا پرويز خانلرى عكس نسخه اى از آن را منتشر كرد و بعدها به كوشش سعيدى سيرجانى به روش جديد آن را تصحيح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پارس شيراز ، ترجمه اى از افراد ناشناس هست كه مشتمل بر سوره مريم تا پايان قرآن است و احتمال داده اند كه اين ترجمه متعلّق به اوايل قرن پنجم قمرى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اى كه با عنوان پلى ميان شعر هجايى و عروضى به كوشش احمدعلى رجايى منتشر شده و در واقع ترجمه آهنگين قرآن است ، هر چند فاقد تاريخ است، ولى يك تحرير آن را متعلّق به سده سوم و چهارم قمرى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ها هرچند تاريخ ندارد، ولى قراين مختلف گوياى تأخّير آنها از ترجمه تفسير طبرى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ترتيب تاريخى آنها مشخّص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رى ، ترجمه اى است كه تاريخ آن سيزدهم صفر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مترجم ابوعلى بن الحسن بن محمد بن الحسن الخطيب از اهالى رى است و از معدود ترجمه هايى است كه تاريخ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با عنوان ترجمة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مورّخ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محمدجعفر ياحقى منتشر شده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با مطالعه نگارشهاى فارسى در حوزه علوم قرآن از سده اول قمرى تا دوره ابوالفتوح در سده ششم قمرى به دست مى آيد كه كار ابوالفتوح جامع تر، بااسلوب تر و حكيمانه تر است و او توانست فارسى نگارى در عرصه تفسير را هزاران گام به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و بنيان اين كتاب گزارمان نگارى </w:t>
      </w:r>
      <w:r>
        <w:rPr>
          <w:rStyle w:val="FootnoteAnchor"/>
          <w:rtl w:val="true"/>
        </w:rPr>
        <w:footnoteReference w:id="5"/>
      </w:r>
      <w:r>
        <w:rPr>
          <w:rFonts w:ascii="IRNazanin" w:hAnsi="IRNazanin" w:eastAsia="IRNazanin"/>
          <w:color w:val="111111"/>
          <w:sz w:val="28"/>
          <w:sz w:val="28"/>
          <w:szCs w:val="28"/>
          <w:rtl w:val="true"/>
          <w:lang w:bidi="fa-IR"/>
        </w:rPr>
        <w:t>است و علاوه بر گزارش مشخّصات صورى هر اثر با نگاههاى درونى و بيرونى ابعاد مختلف آن اثر را گزارش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بخشهاى اين گزارمانها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اقوال و نظريات مختلف درباره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شخصيت و كتابها؛ پيگيرى سير بسط تاريخى تحليلها و اطلاعات درباره ابوالفتوح و آثار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مأخذشناسى همچون بسيارى از كتابشناسى ها صرفا مجموعه اى از اطلاعات صورى نيست، بلكه علاوه بر گردآورى اطلاعات صورى مآخذ، محتوا و ارتباطات و پيوندهاى درونى آنها را به هم ربط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كار هم در تطبيقى بودن و تاريخى بودن اطلاعات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درباره يك منبع كه سى كلمه درباره ابوالفتوح داشته، جهت تحليل تطبيقى آن بالغ بر يكصد كلمه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اطلاعات مأخذشناسى همراه با نظريات آمده است؛ يعنى فقط اطلاعات صورى مآخذ نيامده، بلكه ديدگاهها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 به دو صورت منعكس شده ؛ جاهايى كه اهميت داشته ، به روش نقل قول ، عين جمله نقل شده و در برخى موارد، نظريات ضمن تحليل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دو مورد مرجع و رفرنس ذكر شده است تا كاربران به راحتى بتوانند به اطلاعات مورد نظر خود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تأكيد مى شود كه اساس اين پژوهش اولاً بر اين فرضيه مبتنى است كه آثار مكتوب ابوالفتوح و آثار درباره او بسط كمّى ـ كيفى يافته است؛ ثانيا بر بررسى تطبيقى ديدگاهها استوار شده است ؛ ثالثا توصيف منابع به روش گزارمان نگارى و تكيه بر برجسته سازى اطلاعات مهم و صرف نظر كردن از اطلاعات غير كليدى و معرفى صرف منابع اينگونه اطلاعات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مأخذشناسى به عنوان يك دانش و حرفه در حوزه اطلاع رسانى در دهه هاى اخير پيشرفتهاى چشمگيرى داشته است و از مدلهاى متفاوت و متنوّعى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مى پندارند مأخذشناسى ها يك ساختار و محتوا دارند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كتابى را كه مجموعه اطلاعاتى از مشخّصات صورى آثار مربوط به يك موضوع را گردآورى و تنظيم مى كند، كتابشناسى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 اطلاع رسانى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مى كند كه مأخذشناسى بايد متناسب با موضوع و نوع اطلاعات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ابوالفتوح بهترين مدل و ساختارى كه تشخيص داده شد، همين كارنامه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كه اينجانب را متوجّه اين مدل كرد، اين بود كه ابوالفتوح از يك سو بيش از چند اثر مكتوب انگشت شمار ندارد، و از سوى ديگر تأثير زيادى در تاريخ فرهنگ شيعه و ايران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عامل، تنوّع و تعارض نظريات در حوزه آثار او است و چهارمين عامل، تحوّل منابع درباره او از قلت به متون حجيم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چهار مقوله را كنار هم قرار مى دهيم، به اين نتيجه مى رسيم كه تأثير گذارى اين آثار قليل را بايد در قرون متمادى جستجو كرد و جاهايى كه فرهنگ متأثّر از اين مقولات شده، را يافت و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آرا و نظريات متفاوت يا موازى را به روش تطبيقى تحليل كرد تا علل تنوّع آرا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 مهمّ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كتابشناسى گزارمانى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معرفى كتاب در نشريات كه اصطلاحا بوك رويو </w:t>
      </w:r>
      <w:r>
        <w:rPr>
          <w:rStyle w:val="FootnoteAnchor"/>
          <w:rtl w:val="true"/>
        </w:rPr>
        <w:footnoteReference w:id="6"/>
      </w:r>
      <w:r>
        <w:rPr>
          <w:rFonts w:ascii="IRNazanin" w:hAnsi="IRNazanin" w:eastAsia="IRNazanin"/>
          <w:color w:val="111111"/>
          <w:sz w:val="28"/>
          <w:sz w:val="28"/>
          <w:szCs w:val="28"/>
          <w:rtl w:val="true"/>
          <w:lang w:bidi="fa-IR"/>
        </w:rPr>
        <w:t xml:space="preserve">ناميده مى شود، به برجسته سازى اطلاعات مى پردازد ؛ يعنى با گزينش يك دسته از اطلاعاتى كه مهمتر تشخيص مى دهند ، بقيه اطلاعات را حذف يا با راهنمايى خوانندگان به منابع آن اطلاعات از آنها 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جوهره اين كتابشناسى گزينشى عمل كردن است نه جامعيت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عدّه اى بگويند اينگونه پژوهشها جزء وظايف كتابشناس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كتابشناس چندين وظيفه دارد كه اول فهرست سازى از مشخّصات صورى منابع و دوم تحليل و نقّادى اين اطلاعات و سوم بررسى محتواى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همكارانم در اين مجموعه تلاش كرده ايم اين وظايف را به خوبى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است از كسانى كه مرا در انجام اين مهم يارى رساندند، تقدير و تشكر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آقايانى كه نام آنها در فهرست پديدآورندگان آمده است و هر كدام خشتى بر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بناى اين مجموعه نهادند تا تكميل گرديد ، لازم است از مسئولان كتابخانه تخصصى قرآن ، كتابخانه تخصصى تاريخ وابسته به بيت آية اللّه سيستانى، كتابخانه آية اللّه نجفى مرعشى و كتابخانه دايرة المعارف بزرگ اسلامى سپاسگزارى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جناب آقاى مهدى مهريزى كه از سر لطف همواره مرا پشتيبانى كرده و با حوصله مشاوره داده اند، تشكّر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 سيّد محمد على ايازى، محمدكاظم رحمان ستايش و على اكبر زمانى نژاد كه نكات سودمندى را تذكّر دادند و خطاهاى مرا به روشنى گوشزد كردند نيز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2210_12612"/>
    </w:p>
    <w:p>
      <w:pPr>
        <w:pStyle w:val="Heading2"/>
        <w:numPr>
          <w:ilvl w:val="1"/>
          <w:numId w:val="1"/>
        </w:numPr>
        <w:rPr/>
      </w:pPr>
      <w:bookmarkStart w:id="14" w:name="__RefHeading___Toc1071891_3804643083"/>
      <w:bookmarkStart w:id="15" w:name="_Toc5"/>
      <w:bookmarkEnd w:id="13"/>
      <w:bookmarkEnd w:id="14"/>
      <w:r>
        <w:rPr>
          <w:rtl w:val="true"/>
        </w:rPr>
        <w:t xml:space="preserve">فصل يكم </w:t>
      </w:r>
      <w:r>
        <w:rPr>
          <w:rtl w:val="true"/>
        </w:rPr>
        <w:t xml:space="preserve">: </w:t>
      </w:r>
      <w:r>
        <w:rPr>
          <w:rtl w:val="true"/>
        </w:rPr>
        <w:t>آثار مكتوب ابوالفتوح رازى</w:t>
      </w:r>
      <w:bookmarkEnd w:id="15"/>
    </w:p>
    <w:p>
      <w:pPr>
        <w:pStyle w:val="Heading3"/>
        <w:numPr>
          <w:ilvl w:val="2"/>
          <w:numId w:val="1"/>
        </w:numPr>
        <w:rPr/>
      </w:pPr>
      <w:bookmarkStart w:id="16" w:name="__RefHeading___Toc1071893_3804643083"/>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مكتوب ابوالفتوح رازى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 w:name="pg2210_12614"/>
    </w:p>
    <w:p>
      <w:pPr>
        <w:pStyle w:val="Heading3"/>
        <w:numPr>
          <w:ilvl w:val="2"/>
          <w:numId w:val="1"/>
        </w:numPr>
        <w:rPr/>
      </w:pPr>
      <w:bookmarkStart w:id="19" w:name="__RefHeading___Toc1071895_3804643083"/>
      <w:bookmarkStart w:id="20" w:name="_Toc7"/>
      <w:bookmarkEnd w:id="18"/>
      <w:bookmarkEnd w:id="19"/>
      <w:r>
        <w:rPr>
          <w:rtl w:val="true"/>
        </w:rPr>
        <w:t>پيش درآمد</w:t>
      </w:r>
      <w:bookmarkEnd w:id="20"/>
    </w:p>
    <w:p>
      <w:pPr>
        <w:pStyle w:val="BookText"/>
        <w:rPr/>
      </w:pPr>
      <w:r>
        <w:rPr>
          <w:rFonts w:ascii="IRNazanin" w:hAnsi="IRNazanin" w:eastAsia="IRNazanin"/>
          <w:color w:val="111111"/>
          <w:sz w:val="28"/>
          <w:sz w:val="28"/>
          <w:szCs w:val="28"/>
          <w:rtl w:val="true"/>
          <w:lang w:bidi="fa-IR"/>
        </w:rPr>
        <w:t>پيش درآمدابوالفتوح رازى با اينكه در علوم متداول زمان خود استاد بود و تفسير قرآن وى نشانگر مهارت و تخصّص او در رشته هاى حديث، رجال، كلام، تاريخ، فقه، اصول فقه و جز اينها است، امّا كم اثر و كم نويس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منتجب الدين كه معاصر او است گزارش داده، بيشتر به وعظ و خطابه مشغول بوده و بدان تعلّق خاطر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دلبستگى حتّى تأثيرى آشكار بر سبك تفسيرى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گزارشى از خود ابوالفتوح در روح الاحباب مجالس وعظ او حتى از دوره جوانى با استقبال عمومى مواجه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تبحر او در برخى از علوم متداول زمان خود به ويژه علوم قرآنى از وى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السّعيد ترجمان كلام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 برخى ديگر او را عالم، واعظ و مفسر دَيّن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كيدرى نيز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روى نسخه اى از كتاب تفسيرش او را چنين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الاجلّ الاوحد الامام العالم الرّئيس جمال الملّة و الدين قطب الاسلام و المسلمين شرف الائمّة فخر العلماء مفتى الطّائفة سلطان المفسّرين ترجمان كلام اللّه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آثارى كه براى او ثبت كرده اند، پنج عنوان است كه از بين آنها دو اثر مشكوك الانتساب است و دو اثر قطعى الانتساب است و يك اثر عدم نسبتش قطعى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روض الجنان و كلمات قصار پيغمبر خاتم قطعى الانتساب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حسنيه و يوحنا، مشكوك الانتساب است و تبصرة العوام قطعا از ابوالفتوح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بعضى پژوهشگران با تحقيقات جديد به اين نتيجه رسيده اند ، هنوز عدّه اى بدون توجه به پژوهشها، تبصرة العوام را از ابوالفتوح مى دانند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مدخلهاى اين فصل، بدون توجه به وضع انتساب، به ترتيب الفباى عنوان، و ذيل هر كتاب اطلاعات مربوط جمع آورى و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هر اثر گزارشى از محتواى آن و تحليلها و ديدگاههاى كارشناسان قديم و جديد پيرامون آن اثر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هر اثر يك گزارمان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نه به سبك چكيده نگارى و نه به سبك كتابشناسى هايى كه فقط مجموعه مشخّصات صورى آثارند، است، بلكه گزارمانى </w:t>
      </w:r>
      <w:r>
        <w:rPr>
          <w:rStyle w:val="FootnoteAnchor"/>
          <w:rtl w:val="true"/>
        </w:rPr>
        <w:footnoteReference w:id="8"/>
      </w:r>
      <w:r>
        <w:rPr>
          <w:rFonts w:ascii="IRNazanin" w:hAnsi="IRNazanin" w:eastAsia="IRNazanin"/>
          <w:color w:val="111111"/>
          <w:sz w:val="28"/>
          <w:sz w:val="28"/>
          <w:szCs w:val="28"/>
          <w:rtl w:val="true"/>
          <w:lang w:bidi="fa-IR"/>
        </w:rPr>
        <w:t>از چاپها، ترجمه ها، شرحها و ديگر وابستگان و نيز از محتوا و ديدگاههايى درباره براى هر اثر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كرده ايم ضوابط گزارمان نگارى كاملاً رعايت گردد و از قواعد اين روش تخطّى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شيوه در ايران كاملاً شناخته نيست و ذهنها با كتابشناسى هاى بدون توصيف يا با توصيف آشنايى دارند، شايد عدّه اى تصوّر كنند اين شيوه تفصيلى و مطوّل است، ولى كارآمدى اين شيوه شناخته شده است و ضوابط اين شيوه دقيقا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نكته هم لازم است كه هر گزارمان متناسب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پرمحتوا و داراى ابعاد گسترده و حجيم باشد، گزارمان آن هم مفصّل است و بر عكس، اگر متن كم حجم باشد، گزارمان آن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ضابطه، گزارمان تفسير ابوالفتوح طولانى تر از ديگر آثار ايشان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2210_12616"/>
    </w:p>
    <w:p>
      <w:pPr>
        <w:pStyle w:val="Heading3"/>
        <w:numPr>
          <w:ilvl w:val="2"/>
          <w:numId w:val="1"/>
        </w:numPr>
        <w:rPr/>
      </w:pPr>
      <w:bookmarkStart w:id="22" w:name="__RefHeading___Toc1071897_3804643083"/>
      <w:bookmarkStart w:id="23" w:name="_Toc8"/>
      <w:bookmarkEnd w:id="21"/>
      <w:bookmarkEnd w:id="22"/>
      <w:r>
        <w:rPr>
          <w:rtl w:val="true"/>
        </w:rPr>
        <w:t>تبصرة العوام و معرفة مقالات الانام</w:t>
      </w:r>
      <w:bookmarkEnd w:id="23"/>
    </w:p>
    <w:p>
      <w:pPr>
        <w:pStyle w:val="BookText"/>
        <w:rPr/>
      </w:pPr>
      <w:r>
        <w:rPr>
          <w:rFonts w:ascii="IRNazanin" w:hAnsi="IRNazanin" w:eastAsia="IRNazanin"/>
          <w:color w:val="111111"/>
          <w:sz w:val="28"/>
          <w:sz w:val="28"/>
          <w:szCs w:val="28"/>
          <w:rtl w:val="true"/>
          <w:lang w:bidi="fa-IR"/>
        </w:rPr>
        <w:t xml:space="preserve">تبصرة العوام و معرفة مقالات الانامكتابى به فارسى در موضوع ملل و نحل يا فرقه شناسى اسلامى است كه انواع و اقسام گرايشهاى كلامى و اعتقادات اسلامى و غير اسلامى مانند باورهاى فلاسفه، مجوس، منجّمين، صابئين، خوارج، معتزله، صوفيان و نيز عقايد اماميه و فرقه هاى شيعه را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باب مرتّب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مورّخان و كتابشناسان نسبت اين اثر را به ابوالفتوح رازى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صاحب رياض اين انتساب را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ترديدهايى در اين باره وجود داشت، ولى در دوره معاصر با تحقيقات متعدّد، اثبات شده كه اين اثر از مرتضى بن داعى است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بوده كه نويسنده مقاله ابوالفتوح در دايرة المعارف بزرگ اسلامى اصلاً اين اثر را در زمره آثار ابوالفتوح فهرست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 به نقل از رياض العلماء، تبصرة العوام را از ابوالفتوح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اخير، دهخدا اين نقل را آورده و به اين شبهه دامن زده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عبارت خوانسارى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رساله يوحنا و حسنيه از ابوالفتوح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نسبت تبصرة العوام به ابوالفتوح خالى از اشكال نيست</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افندى تحليلى درباره اين كتاب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إليه بعضهم أيضا كتاب تبصرة العوام فى الملل والنحل بالفارسية والظاهر أنه سهو ، لانه من مؤلفات السيد المرتضى الثانى على ما قيل أو لغيره ، فلعل مراده غير الكتاب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على ثمان و عشرين بابا، و قد ذكر فيه ذم الصوفية أيضا ، و هذا مما يؤيد عدم صحة نسبته إليه كما مر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2210_12617"/>
    </w:p>
    <w:p>
      <w:pPr>
        <w:pStyle w:val="Heading3"/>
        <w:numPr>
          <w:ilvl w:val="2"/>
          <w:numId w:val="1"/>
        </w:numPr>
        <w:rPr/>
      </w:pPr>
      <w:bookmarkStart w:id="25" w:name="__RefHeading___Toc1071899_3804643083"/>
      <w:bookmarkStart w:id="26" w:name="_Toc9"/>
      <w:bookmarkEnd w:id="24"/>
      <w:bookmarkEnd w:id="25"/>
      <w:r>
        <w:rPr>
          <w:rtl w:val="true"/>
        </w:rPr>
        <w:t>حُسْنيه</w:t>
      </w:r>
      <w:bookmarkEnd w:id="26"/>
    </w:p>
    <w:p>
      <w:pPr>
        <w:pStyle w:val="BookText"/>
        <w:rPr/>
      </w:pPr>
      <w:r>
        <w:rPr>
          <w:rFonts w:ascii="IRNazanin" w:hAnsi="IRNazanin" w:eastAsia="IRNazanin"/>
          <w:color w:val="111111"/>
          <w:sz w:val="28"/>
          <w:sz w:val="28"/>
          <w:szCs w:val="28"/>
          <w:rtl w:val="true"/>
          <w:lang w:bidi="fa-IR"/>
        </w:rPr>
        <w:t xml:space="preserve">به هرحال، كتابى كه با عنوان تبصرة العوام با تصحيح عباس اقبال آشتيانى منتشر شده ، داراى اين ويژگيها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العوام فى معرفة مقالات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سيدمرتضى بن داعى حسينى رازى ، به كوشش عباس اقبال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اساطير،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حُسْنيهاين كتاب به نامهاى رسالة الحسنيه، المناظرة مع ابراهيم السيّار، رساله حسنيه، مكالمات حسنيه، حسنيه، مناظره حسنيه، مباحثه حسنيه با علماى مخالفين و مباحثة الحسنية فى مجلس هارون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اثبات حقّانيت و مشروعيت اهل بيت و امامت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مكالمات حُسنيه حكايت كنيزى دانشمند حسنيه نام است كه در عهد هارون الرشيد با عالمان اهل سنّت در حضور خليفه مناظره مى كند و بر آنان چيره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نويسنده گفتگوى حسنيه با گروهى از متفكّران سنّى به رهبرى ابواسحاق ابراهيم بن خالد سيّار نظام عوفى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هارون الرشيد خليفه عباسى و يحيى بن خالد برمكى وزير او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سيّار نظام از دانشمندان معتزله است </w:t>
      </w:r>
      <w:r>
        <w:rPr>
          <w:rStyle w:val="FootnoteAnchor"/>
          <w:rtl w:val="true"/>
        </w:rPr>
        <w:footnoteReference w:id="13"/>
      </w:r>
      <w:r>
        <w:rPr>
          <w:rFonts w:ascii="Amiri" w:hAnsi="Amiri" w:eastAsia="Amiri" w:cs="Amiri"/>
          <w:color w:val="111111"/>
          <w:sz w:val="28"/>
          <w:sz w:val="28"/>
          <w:szCs w:val="28"/>
          <w:rtl w:val="true"/>
          <w:lang w:bidi="ar-SA"/>
        </w:rPr>
        <w:t>و برخى از نسخه هاى اين اثر به نام المناظرة مع ابراهيم السيّار ثبت شده است</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بعضى از پژوهشگران، حسنيه را از شاگردان امام صادق عليه السلام دانسته اند كه البته هيچ سندى ذكر نكرده اند</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در بعضى از كتابشناسى ها مؤلّف اين رساله را ابوالفتوح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دانسته اند، ولى خان بابا مشار </w:t>
      </w:r>
      <w:r>
        <w:rPr>
          <w:rStyle w:val="FootnoteAnchor"/>
          <w:rtl w:val="true"/>
        </w:rPr>
        <w:footnoteReference w:id="16"/>
      </w:r>
      <w:r>
        <w:rPr>
          <w:rFonts w:ascii="IRNazanin" w:hAnsi="IRNazanin" w:eastAsia="IRNazanin"/>
          <w:color w:val="111111"/>
          <w:sz w:val="28"/>
          <w:sz w:val="28"/>
          <w:szCs w:val="28"/>
          <w:rtl w:val="true"/>
          <w:lang w:bidi="fa-IR"/>
        </w:rPr>
        <w:t xml:space="preserve">، دايرة المعارف بزرگ اسلامى </w:t>
      </w:r>
      <w:r>
        <w:rPr>
          <w:rStyle w:val="FootnoteAnchor"/>
          <w:rtl w:val="true"/>
        </w:rPr>
        <w:footnoteReference w:id="17"/>
      </w:r>
      <w:r>
        <w:rPr>
          <w:rFonts w:ascii="IRNazanin" w:hAnsi="IRNazanin" w:eastAsia="IRNazanin"/>
          <w:color w:val="111111"/>
          <w:sz w:val="28"/>
          <w:sz w:val="28"/>
          <w:szCs w:val="28"/>
          <w:rtl w:val="true"/>
          <w:lang w:bidi="fa-IR"/>
        </w:rPr>
        <w:t xml:space="preserve">و آقابزرگ تهرانى </w:t>
      </w:r>
      <w:r>
        <w:rPr>
          <w:rStyle w:val="FootnoteAnchor"/>
          <w:rtl w:val="true"/>
        </w:rPr>
        <w:footnoteReference w:id="18"/>
      </w:r>
      <w:r>
        <w:rPr>
          <w:rFonts w:ascii="IRNazanin" w:hAnsi="IRNazanin" w:eastAsia="IRNazanin"/>
          <w:color w:val="111111"/>
          <w:sz w:val="28"/>
          <w:sz w:val="28"/>
          <w:szCs w:val="28"/>
          <w:rtl w:val="true"/>
          <w:lang w:bidi="fa-IR"/>
        </w:rPr>
        <w:t>در صحّت انتساب آن به ابوالفتوح ترديد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دانش پژوه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اتّكاى نقد درونى و تاريخى اثر، داورى صحيح ترى دارد و آن را ساخته دوره صفوى مى داند و معتقد است آن را از روى داستان كنيز ناطقى با هارون الرشيد كه در قرة العين از قاضى نوس آمده نوشته اند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ديدگاه ديگر اين است كه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ابوالفتوح از ديرباز مورد ترديد بوده است؛ زيرا با اوضاع رى در زمان ابوالفتوح و رويه و روحيه خود ابوالفتوح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تأليف چنين اثرى را نمى توان از او دانست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دليل ديگر كه براى عدم صحت انتساب گفته اند اين است كه ابوالفتوح از زمان هارون الرشيد فاصله زيادى داشته و خودش نمى توانسته مستقيما شاهد مناظره باشد و از سوى ديگر راويان و واسطه ها هم مذكور نيستند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ديدگاهها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كهن مثل فهرست منتجب الدين درباره اين اثر سخنى به ميان نيامده است و اسناد نشانگر اين است كه از دوره صفويه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در زمره اولين كسانى است كه درباره اين رساله گزارش داده 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رساله يوحنا و حسنيه از ابوالفتوح باشد</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البته خوانسارى متعلّق به سده سيزدهم قمرى است و افندى حدود يك قرن قبل از خوانسارى درباره حسنيه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 الرسالة الحسنية، و هى أيضا رسالة مشهورة جيدة نفيسة ،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بالعربية و قد ترجمها بعضهم بالفارسية ، فى مسألة الإمامة، و وضعها على لسان جارية اسمها حسنية و قد كانت كافرة ثمّ أسلمت و قد تكلمت بحضرة هارون الرشيد فى مذهب الشيعة و ابطال مذاهب أهل السنة ، و هى أيضا حسنة الفوائد و لكن لم يثبت انتسابهما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فى باب الالف فى ترجمة الشيخ ابراهيم الاسترابادى أن هذه الرسالة قد تنسب إليه، و لكن قد كان المترجم لها هو الشيخ ابراهيم المذكور و أصل الرسالة للشيخ ابى الفتوح ، و يحتمل أن تلك الرواية مروية عن الشيخ ابى الفتوح لا أنه من مروياته كما يلوح من أول تلك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نيز افندى تذكّر مى دهد كه رساله ديگرى به نام حَسَنيه هست كه در زمينه اصول دين است و آقاحسن وزير مازندرانى آن را تأليف كرده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شعرانى در مقدمه روح الجنان درباره اين كتاب از قول خوانسارى ، چنين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الجنات از قول صاحب رياض تأليف كتابى بنام حسنيه كنيزك حضرت امام جعفر صادق عليه السلام و كتاب يوحناى مسيحى بوى نسبت مى دهد و هيچ يك از اين دو را دو شاگرد وى نام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حسنيه با كتاب حلية المتقين مرحوم مجلسى بطبع رسيده است و آن قصه كنيزكى است كه در مجلس هارون با علماى عصر خود در چند علم بحث كرد و بر همه غالب آمد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نظر آقابزرگ تهرانى درباره اين اثر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الحسنية رسالة فى الإمامة تنسب الى مؤلفها و هو بعض الجواري من بنات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دوّنت فيها مناظرتها مع علماء المخالفين فى عصر هارون الرشيد في الرياض إنها تنسب إلى الشيخ أبي الفتوح الرازى و مرّ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ابراهيم ترجمها بالفارسية بعد ماحملها من دمشق إلى بلاده فى سفر حجه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نسخة ترجمة المولى ابراهيم المذكور فاتنى ذكر خصوصياتها فاني قدرأيتها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كانت بخطّ السيد المير مرتضى بن علم الهدى الطالقانى فرغ من كتابتها في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ـ ع</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مصدرة باسم الشاه طهماسب، ثم رأيت في النجف نسخة أخرى من الترجمة ذكر في أوّلها أنه ترجمه الورع المشهور الآمير ضياءالدين الذى ظفر بالنسخة وأتى بها إلى ايران فاشتهرت في مدة قليلة، و سمع بها الشاه طهماسب فأمر أن يتوشح باسمه، فكتب له خطبة باسمه، و من المحتمل أن يكون ضياءالدين لقب المولى ابراهيم واللّه أعلم</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مدّرس تبريزى اطلاعات آقابزرگ كه در بالا آمد را اينگونه به فارسى بازنوشته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دليل استفاده خوانندگان كه با عربى كمتر آشنايى دارند و نيز پاره اى از اختلافات جزئى بين قطعه عربى و متن فارسى، عبارت مدّرس تبريزى را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ذريعه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رساله ايست در امامت كه بيكى از دختران شيعه منسوبش داشته و گويند كه در آن مناظرات خود را كه در عصر هارون الرشيد با علماى اهل سنّت كرده تدوين و تأليف داده و يك نسخه از آن در سال نهصد و پنجاه و هشتم هجرت در دمشق بدست ملاابراهيم بن ولى اللّه استرآبادى رسيده و آن نسخه را ببلاد خودش برده و بخواهش بعضى از اخيار محض تكثير منفعت بفارسى ترجمه اش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بحكم پاره اى قرائن ديگر احتمال داده كه ملاابراهيم مذكور لقب ضياء الدين داشته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پژوهشگرى در سالهاى اخير درباره آن اينگونه گزارش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حسنيه در مسأله امامت نخست به تازى نگاشته آمده و سپس به فارسى برگردانيده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كنيزكى بنام حسنيّه كه نخست كافر بوده و بعد اسلام آورده است ، در محضر هارون الرشيد در باب درستى مذهب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شيعه و ابطال مذاهب اهل سنت بحث و مناظره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سودمندى آن در اعتقادات عقلى و عبارات شرعى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در انتساب آن به شيخ ابوالفتوح رازى ترديد كرده اند</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اين گزارش مشتمل بر پنج نكته است و وقتى اين نكات را با گزارشهاى خوانسارى به بعد مقايسه كنيم، همه را در آنها مى يابيم مگر اين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سودمندى آن در اعتقادات عقلى و عبارات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حدود سى چاپ دارد كه برخى از آنها مستقلّ است و برخى همراه با كتابى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اين چاپها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الحسنية،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برگ، چاپ سربى</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حسنيه، اصفهان، بى نا،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ق، سربى،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الحسنية، ترجمه شيخ ابراهيم گرگين استرآبادى، اصفهان،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ق، چاپ سربى و قطع خشتى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 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حسنيه، تهران،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ق، چاپ سنگى،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ورق، قطع وزيرى</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رسالة الحسنية، هند،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ق، چاپ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قم، مؤسسه امام صادق عليه السلام،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تهران، چاپخانه آفتاب،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سربى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ق، سربى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تهران، كتاب فروشى حاج محمد على علمى،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در دربار هارون، به كوشش محمد فربودى، قم، بقية اللّه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در مكتب امام جعفر صادق عليه السلام، به كوشش محمد سليمى نيا، ويرايش عصمت دانش، كرج، گلشن انديشه،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چاپ اول،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شهابى از دامن خورشيد، به كوشش حسين اثنى عشرى، تهران، منير،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چاپ اول،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تهران، چاپ ثاراللّه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ق، چاپ اول،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به كوشش سيد على اكبر شفيعى، قم،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اشتهاردى آن را بر اساس ادبيات امروز بازنويسى كرده و با مشخّصات زير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حريم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حسنيه و يوحنا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كوشش محمد مهدى اشتهاردى، قم، مهر، </w:t>
      </w:r>
      <w:r>
        <w:rPr>
          <w:rFonts w:ascii="IRNazanin" w:hAnsi="IRNazanin" w:eastAsia="IRNazanin"/>
          <w:color w:val="111111"/>
          <w:sz w:val="28"/>
          <w:sz w:val="28"/>
          <w:szCs w:val="28"/>
          <w:lang w:bidi="fa-IR"/>
        </w:rPr>
        <w:t>۱۳۵۴</w:t>
      </w:r>
      <w:r>
        <w:rPr>
          <w:rFonts w:eastAsia="IRNazanin" w:cs="IRNazanin"/>
          <w:color w:val="111111"/>
          <w:sz w:val="28"/>
          <w:szCs w:val="28"/>
          <w:lang w:bidi="fa-IR"/>
        </w:rPr>
        <w:t>/</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تهران، مركز شبّر،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 استانبول ، در زمان سفارت ميرزا محمدحسين خان مشيرالدوله در دوره ناصر الدين شاه قاجار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به دستور او منتشر شده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غير از چاپهاى مستقلّ فوق حسنيه همراه كتابهايى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چاپها، انتشار همراه با حلية المتقين از علامه محمد باقر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المتقين همراه با حسنيه،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ق،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المتقين همراه با حسنيه، تهران،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ق، به انضمام مجمع المعارف،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ص، سنگى،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به ضميمه حسنيه،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سربى،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به ضميمه حسنيه،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كتاب،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به ضميمه حسنيه،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به ضميمه حسنيه،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قم،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المتقين به ضميمه حسنيه،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چاپ دوم،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المتقين همراه با مكالمات حسنيه، ترجمه استر آبادى،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به ضميمه حسنيه،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دانش، چاپ اول،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به ضميمه حسنيه،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اسلام، چاپ اول،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به ضميمه حسنيه،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چاپ اول،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به ضميمه حسنيه،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طوبى، چاپ سوم،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المتقين همراه با حسنيه،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علميّه 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انضمام مجمع المعارف،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المتقين به ضميمه حسنيه،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علمى، بى تا،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 نوشته اى از خلاصه آن در كتابخانه آيت اللّه گلپايگانى در سه برگ با عنوان زبدة من كلام الحسنية هست كه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سرجان ملكم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۱۸۳۳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انگليسى از آن را در </w:t>
      </w:r>
      <w:r>
        <w:rPr>
          <w:rFonts w:eastAsia="Times New Roman" w:cs="Times New Roman" w:ascii="Times New Roman" w:hAnsi="Times New Roman"/>
          <w:color w:val="111111"/>
          <w:sz w:val="28"/>
          <w:szCs w:val="28"/>
          <w:lang w:val="en-US" w:bidi="en-US"/>
        </w:rPr>
        <w:t>The History of Persia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منتشر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خلاصه مجددا توسّط اسماعيل بن محمد على حيرت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۱۳۱۶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ملاّابراهيم بن ولى اللّه گرگين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مترجم فارسى حسنيّه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گزارش آقا بزرگ تهرانى استر آبادى در سفر حجّ در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ق در دمشق اين رساله را نزد برخى از بزرگان شيعه يافت و با خود به شهر خود بُرد و از برخى نخبگان، ترجمه آن را به فارسى خواست تا منفعت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تعميم پيدا كند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آقابزرگ نسخه اى از اين ترجمه را در كتابخانه خوانسارى به خطّ سيّد مير مرتضى بن علم الهدى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ascii="IRNazanin" w:hAnsi="IRNazanin" w:eastAsia="IRNazanin"/>
          <w:color w:val="111111"/>
          <w:sz w:val="28"/>
          <w:sz w:val="28"/>
          <w:szCs w:val="28"/>
          <w:lang w:bidi="fa-IR"/>
        </w:rPr>
        <w:t>۱۱۲۹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نسخه ديگرى از ترجمه فارسى ديده كه در اول آن اينگونه 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الورع المشهور الآمير ضياء الدين الذى ظفر بالنسخة و أتى بها الى ايران فاشتهرت فى مدة قليلة و سمع بها الشاه طهماست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أن يتوشح باسمه فكتب له خطبة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در پايان متذكّر مى شود كه شايد ضياء الدين لقب ابراهيم باشد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بر اين اساس حسنيه يك ترجمه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تا كنون نسخه اى خطّى از متن عربى اين كتاب به دست نيامده است و از طرف ديگر نسخه هاى فارسى آن بسيار زياد و در جهان پراكنده است، مى توان حدس زد كه اساسا اصالت عربى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ابتداى آن تصريح شده كه اصل آن عربى است و به فارسى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صحّت عربى بودن اصل آن شك دارند و آن را ساخته كسانى مى دانند كه با اين ادّعا مى خواسته اند شأن و منزلت اين اثر را بالا ببرند و يك موقعيت علمى براى آن بسازند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نيز دو ترجمه اردو از آن 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عنايت حسين پهرسرى آن را به اردو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مولانا ذيشان حيدر زير عنوان مناظره حسنيه به اردو برگردان شده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همچنين يك ترجمه تركى دارد كه در قاهره، به سال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گزيده اى از حسنيه توسّط سرجان ملكم به انگليسى ترجمه شده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برخى گزارشها، حسنيه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عنوان نسخه دستنوشته دارد كه در كتابخانه هاى ايران و خارج از آن پراكنده است</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در كتابخانه آيت اللّه مرعشى شش نسخه هست</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در كتابخانه آستان قدس رضوى، حدود بيست دستنوشته دارد</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در كتابخانه مركزى دانشگاه تهران، ده دستنوشته دارد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نسخه هاى زيادى در شبه قاره، مانند كتابخانه اوچ پاكستان، كتابخانه دانشگاه لاهور، كتابخانه گنج بخش اسلام آباد، كتابخانه موزه ملّى كراچى و كتابخانه ندوة العلماء هست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دست نوشته هايى هم در اروپا و آمريكا مانند كتابخانه دانشگاه لُس آنجلس، كتابخانه موزه بريتانيا در لندن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كنون پژوهش تطبيقى بر پايه همه نسخه ها انجام نيافته است تا بتوان به تفاوتها و تمايزهاى آنها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يك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حسنيه در كتابخانه دانشكده ادبيات دانشگاه تهران است و گزارشى از آن در نشريه آن دانشكده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داراى نكات و تحليلهايى است كه بسيارى از مشكلات علمى را مرتفع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اهميت زيادى براى شناخت اين رساله و محتواى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فرازهايى از اين مقاله را نقل مى كنم تا كاربرها به درستى به كتابشناختى مبادرت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دانشكده ادبيات ، ترجمه ايست از مولى ابراهيم بن ولى اللّه استرابادى در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ق از رساله اى عربى بروايت از ابى الفتوح رازى درباره مناظره يكى از كنيزان شيعى با ابراهيم بن خالد عونى در زمان هارون الرشيد كه در بازگشت از سفر مكّه در دمشق در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ق آن را نزد سيدى پارسا ديده و با خود آورده و بدرخواست يكى از بزرگان آن را بفارسى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مترجم امير ضياء الدين دانسته شده و او بود كه آن را به ايران آورد و ميان مردم مشهور شده و شاه تهماسب شنيد و دستور داد كه بنام او سازند و خطبه اى هم بنام او در آغاز آن گذارده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استرابادى در بازگشت از مكّه با شيعيان آنجا آميزش مى كند و رساله حسنيه را نزد سيدى پارسا مى بيند و مى خواند و از او مى گيرد و نسخه برمى دارد و بايران ارمغان مى آورد و بدرخواست دوستى آن را بفارسى برمى گرداند و راوى داستان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جهان و علامه دوران جامع معانى معلم ثانى العارف باللّه والعالم باللّه شيخ ابوالفتوح رازى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كنيزى است حسنيه نام از آن بازرگانى شيعى و از ياران و ملازمان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در پنج سالگى خريده و بمكتب برده بود و او ده سال بخانه امام جعفر صادق مى رفت و مى آمد و نزديك بيست سال دانشها آموخت و بسيار هم زيبا بود و خواجه بسيار تنگدست شد و بكنيز شكايت از تهى دستى خود كرد و بگفته همو او را نزد يحيى بن خالد برمكى و هارون رشيد برد و بهاى او صدهزار دينار زر خليفتى گفت و در پاسخ هارون هم گفته بود كه او با همه دانشمندان مى تواند مناظره كند و آنها را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او در نزدهارون رشيد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دانشمندانى مانند قاضى ابويوسف يعقوب بن ابراهيم شاگرد ابى حنيفه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بن خالد عونى گويا ابراهيم بن خالد كلبى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پايان رساله ابراهيم نظام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دانشمندان ديگر مناظره كرده و در بيش از هشتاد و سه مسئله با آنها گفتگو نموده و بر آنان چيره گرديده است و در پايان گفتگو حق بودن مذهب شيعى بر همه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بسيارى از استدلالهايى كه در كتب جدال و كلام شيعى آمده است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همان سال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ق يا اندكى پيش و پس از آن در دستگاه تبليغ مذهبى دربار صفوى اين رساله را ساخته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حسنيه پس از چيره شدن بر دانشمندان در بود هارون با خواجه خود پنهانى از بغداد بمدينه مى رود و خود را بامام 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گفتگو بايد در هنگام امامت او پس از مرگ موسى كاظم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هارون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بوده است شده باشد درست ميان سالهاى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ق و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ق كه حسنيه مى بايد شصت سالى داشته باشد چه او در سال مرگ صادق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دست كم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باشد و تا سال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ق مى شود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و كنيز شصت ساله را هم نمى خرند و يكسال پيش از اين هم قاضى ابويوسف مرده بود و نظام هم دو سال پس از اين تولد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كه ميان شافعى و قاضى ابويوسف دشمنى بوده است و ابراهيم بن خالد صد مجلد كتاب نوشته و بدشمنى با على مى باليده است و حسنيه به هشتاد يا هشتاد و سه پرسش او پاسخ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چهار مذهب شافعى و حنفى و حنبلى و مالكى و از 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چهار مذهب پس از هارون رسميت پيدا كرده بود و احمد بن حنبل هم در تاريخ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ق مى زيسته و در سالهاى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ق بيست تا سى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قضاوت نويسنده مقاله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كسانى كه اين داستان را ساخته اند داستان كنيز ناطقى با هارون را كه در قرة العين قاضى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قسم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ديده و اين را از روى آن پرداخته اند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نكاتى كه در اين مقاله آمده مؤيد داورى مرحوم دانش پژوه است كه حسنيه را ساخته دوره صفويه مى دانست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نويسنده اين مقاله با استناد به منابعى همچون حسنيه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تأليف پرداخته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2210_12628"/>
    </w:p>
    <w:p>
      <w:pPr>
        <w:pStyle w:val="Heading3"/>
        <w:numPr>
          <w:ilvl w:val="2"/>
          <w:numId w:val="1"/>
        </w:numPr>
        <w:rPr/>
      </w:pPr>
      <w:bookmarkStart w:id="28" w:name="__RefHeading___Toc1071901_3804643083"/>
      <w:bookmarkStart w:id="29" w:name="_Toc10"/>
      <w:bookmarkEnd w:id="27"/>
      <w:bookmarkEnd w:id="28"/>
      <w:r>
        <w:rPr>
          <w:rtl w:val="true"/>
        </w:rPr>
        <w:t>روض الجنان و روح الجنان</w:t>
      </w:r>
      <w:bookmarkEnd w:id="29"/>
    </w:p>
    <w:p>
      <w:pPr>
        <w:pStyle w:val="BookText"/>
        <w:rPr/>
      </w:pPr>
      <w:r>
        <w:rPr>
          <w:rFonts w:ascii="IRNazanin" w:hAnsi="IRNazanin" w:eastAsia="IRNazanin"/>
          <w:color w:val="111111"/>
          <w:sz w:val="28"/>
          <w:sz w:val="28"/>
          <w:szCs w:val="28"/>
          <w:rtl w:val="true"/>
          <w:lang w:bidi="fa-IR"/>
        </w:rPr>
        <w:t>منابع اطلاعاتى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بيشتر درباره رساله حسنيه به اين منابع مى توان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ادبيّات در ايران، ذبيح اللّه 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 بخش سوم از جلد پنجم، ص</w:t>
      </w:r>
      <w:r>
        <w:rPr>
          <w:rFonts w:ascii="IRNazanin" w:hAnsi="IRNazanin" w:eastAsia="IRNazanin"/>
          <w:color w:val="111111"/>
          <w:sz w:val="28"/>
          <w:sz w:val="28"/>
          <w:szCs w:val="28"/>
          <w:lang w:bidi="fa-IR"/>
        </w:rPr>
        <w:t>۱۴۷۴</w:t>
      </w:r>
      <w:r>
        <w:rPr>
          <w:rFonts w:ascii="IRNazanin" w:hAnsi="IRNazanin" w:eastAsia="IRNazanin"/>
          <w:color w:val="111111"/>
          <w:sz w:val="28"/>
          <w:sz w:val="28"/>
          <w:szCs w:val="28"/>
          <w:rtl w:val="true"/>
          <w:lang w:bidi="fa-IR"/>
        </w:rPr>
        <w:t xml:space="preserve">؛ تاريخ نظم و نثر در ايران، سعيد نفيسى، تهران،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۸۱۴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دايرة المعارف تشيّع،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الذّريعة الى تصانيف الشّيعة، آقابزرگ تهرانى، بيروت، دارالاضواء،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روضات الجنات، شرح حال ابراهيم بن سيار؛ رياض العلماء،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 از او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نسخه هاى خطّى كتابخانه دانشكده ادبيّات، محمد تقى دانش پژوه،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دانشكده ادبيّات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 فهرست مشترك نسخه هاى خطّى پاكستان، احمد منزوى، لاهور، مركز تحقيقات فارسى ايران و پاكستان،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فهرستواره كتابهاى فارسى، احمد منزوى،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بزرگ اسلامى،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مرآت الكتب، ميرزا على ثقة الاسلام تبريزى، چاپ اول،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مستدرك سفينة البحار، على نمازى، به تحقيق حسن نمازى،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چاپ 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مؤلّفين كتب چاپى فارسى و عربى، خان بابامشار،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بنگاه ترجمه و نشر كتاب،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هدية العارفين، اسماعيل پاشا بغدادى،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العربى،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يادداشتها، محمد قزوينى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و روح الجنانمهمترين و معروفترين كتاب ابوالفتوح است و به دليل فارسى بودن مورد توجه ايرانيان و دانشمندان پارسى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در شمار اولين تفسيرهاى كامل قرآن است كه به فارسى روان تأليف شده و باب فارسى نويسى را در علوم شرعى و دانشهاى قرآنى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آن وزين و جذّاب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 اگرچه به زبان پارسى تأليف شده در عين حال در كمال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درستى و آراستگى و دقت نظر و بيسابقگى بنگارش درآمده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نام 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در دوره جديد بيشتر معروف به تفسير ابوالفتوح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در معالم العلماء نوشته ابن شهر آشوب به صورت روح الجِنان و رَوح الجَنان ضبط شده است، امّا در مناقب از همو و نيز الفهرست از منتجب الدين به صورت روض الجنان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تشتتها و مشكلات در نامگذارى اين اثر به دليل اين است كه مؤلّف در مقدمه يا جاى ديگر اين كتاب نامى براى آن تعيين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الجِنان و رُوح الجَنان به معنى نسيم خوش بهشت و جان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بى شكل و بدون إعراب نوشته شود ، دو كلمه مشابه باشند و توهم مى شود تكرار يكديگراند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جناسى شيرين و صنعتى دلنشين از صنايع بديع است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نام تأليف ديگر ابوالفتوح است كه در شرح شهاب الاخبار نوشته و روح الاحباب و روح الالباب يعنى خوشى و آسايش دوستان و جان خردها نامگذارى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اول در نام هر دو كتاب به فتح راء و سكون واو به معنى نسيم و باد نرم آمده است و روح دوم به ضم راء به معنى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اول به كسر جيم جمع جَنَّة و جنان دوم به فتح جيم به معنى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برخى اينگونه است كه بعض ناسخان، چون از اين جناس بى خبر بوده و روح الجنان را تكرار پنداشته اند، از اين رو تصحيف كرده و روح الجنان را تبديل به روض الجنان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تصحيف به دست ناسخان بسيار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كلمه غير مأنوس را به كلمه مأنوس تبديل مى كنند و از تكرار كلمه هر چند لازم باشد، احتراز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ابوعلى مسمّى به منتهى المقال، ذيل نام حسين بن على بن محمد، به نقل از فهرست شيخ منتجب الدين آن را روض الجنان و روح الجنان ناميده است ؛ و نيز همين اثر در باب كنى ذيل ابوالفتوح، به نقل از معالم العلماء ابن شهرآشوب آن را روح الجنان و روح الجنان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امل الآمل به نقل از دو كتاب فوق همين نام را پذيرفته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همان است كه در معالم العلماء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شيخ منتجب الدين تصحيف راه يافته چنانكه در بعضى نسخ آن اصلاً كلمه روح الجنان را حذف كرده و به روض الجنان اكتفا كرده اند؛ زيرا اين كاتب، لفظ جنان را تكرار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ياحقى و ناصح درباره نام اين تفسير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علامه قزوينى ثابت كرده بر اساس كليه نسخه هاى كهن كه ما در اختيار داريم و برخى از آنها در زمان حيات مؤلّف يا بسيار نزديك به آن زمان نوشته شده است ، نام كتاب روض الجنان و روح الجنان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مرحوم شعرانى شايد به استناد قول ابن شهرآشوب در 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و چاپ خود را به اين نام موسوم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در متن اين تفسير از طرف مؤلّف به نام كتاب اشارتى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نمى دانيم كه آيا بواقع اين نام را خود ابوالفتوح برگزيده است و يا نسخه نويسان آن را بدين نام موسوم گردانيده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اختلافى در نام كتاب بين نسخه ها نيست ، شايد نخستين نسخه نويس ، اين نام را به كتاب داده و بعد همه جا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مختصرى كه از متن تفسير براى علاقه مؤلّف به اين تسميه يافته ايم، اين است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الّذى انزِلَ فيه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عصمت يكى از شيطان و يكى از نيران ، هر يكى از چيزى ؛ عصمت شيطان، من 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يصفَّد فيه مردة الشّيطان ، و عصمت نيران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يُغلق فيه أبواب النّيران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الجِنان و رَوح الجنان ؛ درهاى بهشت بگشايند و دلها را راحت دهند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جمع بندى نويسنده مقاله ابوالفتوح در دايرة المعارف بزرگ اسلامى اينگونه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نظريات مهم را اينگونه به هم 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معروف به تفسير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آن در معالم العلماء ابن شهرآشوب به صورت روح الجِنان و روح الجَنان ضبط شده است ، اما در مناقب همو و نيز الفهرست منتجب الدين به همان صورت روض الجنان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 حال آنكه در مقدمه كتاب اساسا به نام آن اشاره اى نشده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اهميت و مقبوليت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تأثيرگذارى و جايگاه رفيع اين تفسير در فرهنگ ايرانى ـ اسلامى و در ادبيات فارسى و فرهنگ شيعى فراوان گفته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به برخى از آنها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ابوالفتوح آغاز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مقدمه تفسيرش، اهميت و جايگاه آن را با درخواست عامّه مردم از او براى تأليف اين تفسير اينگونه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جماعتى از دوستان و بزرگان از اماثل و اهل علم و تديّن اقتراح كردند كه در اين باب جمعى بايد كردن ، چه اصحاب ما را تفسيرى نيست مشتمل بر اين انواع واجب ديدم اجابت كردن ايشان و وعده دادن به دو تفسير يكى به پارسى و ديگرى به تازى جز كه پارسى مقدّم شد بر تازى براى اينكه طالبان اين بيشتر بودند و فايده هر كسى بدو عامتر بود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شيخ عبدالجليل رازى در النّقض، همه مردم را دوستدار تفسير ابوالفتوح دانسته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امام ابوالفتوح ، بيست مجلد از تفسير قرآن تصنيف اوست كه ائمّه و علماى همه طوائف طالب و راغب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مجلسى در مقدمه بحار الانوار ، ابوالفتوح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نورى در خاتمه 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رياض و روضات و ديگران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ترجمان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تعبير نشانگر شخصيت اين مفسر و بطور غير مستقيم گوياى اهميت تفسير او است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شعرانى در مقدمه روح الجنان راجع به اهميت اين اثر نكاتى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درباره رجحان تفسير شيخ ابوالفتوح، از جهت فصاحت لفظ و لطف عبارت بر همه تفاسير فارسى شيعه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مؤلّف اصلاً از نژاد عرب است چون خاندان او ساليان دراز در بلاد عجم زيسته و او خود در ادب زبان فارسى از نظم و نثر تبحر كامل داشت و كتاب او از بزرگترين نمونه هاى نثر فصيح فارسى است و آن لطف تحرير و عذوبت بيان كه در آن است در تفاسير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خوانندگان را به اين نكته توجه مى دهد كه اگر عبارت او براى مردم زمان ما اندكى غير مأنوس باشد با اندك ممارست مأنوس مى گردد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مقاله نگار ابوالفتوح در دايره المعارف بزرگ درباره رواج اين اثر و استقبال مردم از آن به چند مطلب اشاره كرده و چند عامل را به هم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با اقبالى شايان روبه رو شد و رواجى گسترده يافت ، چندانكه در زمان تأليف النّقض به گفته قزوينى رازى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نسختهاى بى مر و بى عدد است آن را در طوايف اسلام و ظاهر و باهر در بلاد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علماى همه طوايف طالب و راغب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در مقدمه كتاب پس از ذكر شروط تفسير و مفسر قرآن چنين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جماعتى از دوستان و بزرگان از اماثل و اهل علم و تديّن اقتراح كردند كه در اين باب جمعى بايد كردن ، چه اصحاب ما را تفسيرى نيست مشتمل بر اين انواع ، واجب ديدم اجابت كردن ايشان و وعده دادن به دو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پارسى و يكى به تازى ؛ جز كه پارسى مقدم شد بر تازى ، براى آنكه طالبان اين بيشتر بودند و فايده هر كسى بدو عام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اينهمه ، اينكه آيا به واقع ابوالفتوح به تأليف تفسيرى مشتمل بر آنچه خود وى در همين مقدمه بايسته هر تفسيرى دانسته ، توفيق يافته است يا نه ، مطلبى است كه نياز به تحقيق بيشتر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بايد دانست كه تفسير وى از ديدگاه علمى به هيچ روى پرفايده تر از التبيان شيخ طوسى نيست و نمى توان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ادعاى وى را مبنى بر اينكه تفسيرش از نظر جامعيت در ميان اماميه بى سابقه بوده است ، پذيرفت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امتيازات و ويژگيها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از منظرهاى مختلف تمايز و تفاوتهايى با ديگر آثار تفسيرى دارد ؛ مثلاً از نگاه ادبيات فارسى برجستگى هايى دارد و حدّاقل با ديگر آثار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زاويه دانشهاى اسلامى و فرهنگ مسلمانان نگاه كنيم ، امتيازات قابل توجّهى در آن خواهيم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معرفت اين امتيازات را اينگونه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يمتاز به هذا التفسير ، إحاطة صاحبه بالتاريخ و السيرة الكريمة ، و كذلك بالأحاديث الشريفة فى مختلف شؤون الدين، و من ثمّ تراه فى شتّى المناسبات يخوض المعركة ، و يأتى بلباب القول باستيفاء و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امتاز به هذا التفسير أنه لم يترك موضعا جاءت مناسبة الوعظ و الإرشاد إلاّ و قد استغلّ الفرصة ، و أخذ فى الوعظ و الزجر و الترغيب و الترهيب</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روض الجنان اصولاً تفسيرى واعظانه و براى ارشاد و راهنمايى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و نيز جامعيتى كه ابوالفتوح در كار خود به آن توجه داشته، اصلى ترين ويژگيهاى محتوايى تفسير وى را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بخش بزرگى از كتاب را به بيان احكام فقهى مورد نياز مخاطبان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ابوالفتوح كمتر به مباحث كلامى پرداخته و چون در آن وارد شده، به مباحثى چون جبر و اختيار، قضا و قدر، گناهان، شفاعت، ايمان و كفر، ثواب و عقاب، سؤال و جواب در گور توجه كرده، احتمالاً براى رعايت حال و نياز مخاطبان عامّ و فارسى خوان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شيعى تفسير ابوالفتوح و شهرت آن باعث مى شد كه برخى مخالفان شيعه مطالب آن را در جهت مقاصد خود به نحو نادرستى گزارش كنند؛ چنانكه صاحب فضائح الروافض به تفسير او مطالبى نسبت داده كه قزوينى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رازى به پاسخگويى و دفاع از ابوالفتوح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افندى از تفسير ابوالفتوح استنباط كرده، وى به تصوّف و كلام صوفيان نيز گرايش داشته است؛ چنانكه شيوه واعظانه نيز در تفسير او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مؤلّف گاهى در تفسير آيات به مشرب عرفا و صوفيه ـ كه آنان را اهل معانى و اهل اشارت مى خواند ـ رفتار كرده و مباحثى را درباره اخلاص، توكّل، ذكر، صبر، فقر و صدق به مذاق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تأليف به روشنى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قزوينى طى بحثى مفصّل، تأليف آن را بين سالهاى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ق مى داند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سيّدمحمدعلى ايازى تاريخ تأليف آن را بين سالهاى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ق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نفيسى در نقد نظر قزوينى، متن اجازه نامه اى را مورد استناد قرار مى دهد كه ابوالفتوح در ذيقعده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ق براى اجازه روايت تفسير خود به يكى از شاگردانش داده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بر اساس تاريخ اين اجازه نامه ، نظر نفيسى اين است كه تأليف تفسير در همان سال يا يكى دو سال پيش از آن به اتمام رسيده است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بر اساس جديدترين پژوهش توسّط محمد جعفر ياحقى، تأليف حداقل نيمى از بخش نخستينِ اين كتاب، حدود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 پيش از اين تاريخ پايان يافته است؛ زيرا به استناد خاتمه يكى از نسخه هاى جلد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اين تفسير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جلدى، كتابت آن در صفر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به اتمام رسيده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سيد محمد على ايازى بدون توجه به اينكه اين تاريخ در پايان جلد يازده ثبت شده، به غلط تاريخ انجام تمامى كتاب را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تاريخ تأليف اين اثر موجب شد كه برخى نظريات مهم را عينا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ديدگاه محمد قزوينى را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كتب رجال و تواريخ و غيره كه متعرض ذكرى از تفسير شيخ</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رازى شده اند به هيچ وجه تاريخى راجع به وقايع احوال وى از قبيل تاريخ ولادت يا تاريخ وفات و غيره مذكور نيست و از مطالعه خود تفسير حاضر نيز تا آنجا كه راقم سطور تتبع نموده تاريخى در خصوص شروع يا اتمام تأليف كتاب يا اشارت ديگرى راجع به شخصيات مؤلّف به نظر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روى پاره اى قرائن و امارات خارجى كه ذيلاً اشاره بدانها خواهد شد و نيز از ذكر اسامى بعضى از مشاهير اشخاص كه استطرادا نام ايشان در اثناء تفسير حاضر برده شده است روى هم رفته اين نتيجه گرفته مى شود كه مؤلّف كتاب به نحو قطع و يقين از رجال اواخر قرن پنجم و اوايل إلى اواسط قرن ششم هجرى بوده است به شرح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ـ مؤلّف كتاب به تصريح ابن شهرآشوب 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بلاواسطه از شيخ ابوعلى حسن بن محمد بن الحسن الطوسى پسر شيخ طوسى معروف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شيخ ابوعلى مزبور به تصريح ابن حجر عسقلانى در لسان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پانصد هجرى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اقل تقديرات، سن راوى بلاواسطه از او را يعنى ابوالفتوح رازى مانحن فيه را در وقت وفات شيخ در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هجرى بيست ساله هم فرض كنيم نتيجه ضرورى اين فقره اين مى شود كه تولد ابوالفتوح رازى به نحو قطع و يقين مؤخر از حدود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هجرى ممكن نيست روى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ـ آنكه شيخ منتجب الدين معروف ابوالحسن على بن عبيداللّه بن الحسن بن الحسين بن بابويه رازى صاحب فهرست مشهور به فهرست منتجب الدين كه از اخص تلامذه مؤلّف كتاب است به تصريح خود او در قريب ده موضع از فهرست مزبور بلاواسطه از مؤلّف مانحن فيه روايت مى كند و تفسير حاضر را با تأليف ديگر صاحب ترجمه شرح شهاب الاخبار قضاعى هر دو را نزد مؤلّف آنها قرائت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مؤلفات كثيره عديده ديگرى را از علماء شيعه را كه تراجم احوال ايشان در فهرست مزبور مذكور است به توسط صاحب ترجمه از مؤلّفان آنها روايت مى كند ، و تولد شيخ منتجب الدين به تصريح عموم كتب رجال و به تصريح معاصر او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الدين عبدالكريم بن محمد رافعى در كتاب التدوين فى اخبار قزوين كه ترجمه حال مفصل مبسوطى در كتاب مزبور مرقوم داشته در سنه پانصد و چهار بوده است، پس اگر سن منتجب الدين را در حين تحصيل وى از روايات كتب كثيره مذكوره از ابوالفتوح رازى ، به اقل تقديرات در امثال اين موارد بيست ساله هم فرض كنيم نتيجه ضرورى اين فقره اين مى شود كه استاد او ابوالفتوح رازى به نحو قدر متيقن و به طور حتم و قطع در حدود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در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كه ملاحظه مى شود دو قضيه از قضاياى راجع به تعيين عصر مؤلّف از روى قراين خارجى مذكوره به نحو قطع و يقين و خارج از دايره شك و احتمال محقق و محرز است ، يكى آنكه ولادت او مؤخر از حدود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نبوده است و ديگر آنكه وى در حدود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قطعا و محققا در حيات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نيست چه مقدار مدت قبل از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ممكن است متولد شده باشد يا چه مقدار ديگر بعد از حدود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باز در قيد حيات بوده است لكن گمان مى رود كه تاريخ تولد او چنان كه مؤخر از حدود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نبوده چندان مقدم بر تاريخ مزبور نيز نبوده است زيرا كه مؤلّف چنان كه بعد از اين مذكور خواهد شد از زمخشرى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ما ابوالقاسم محمود بن عمر الزمخشرى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كه از آن واضح مى شود كه زمخشرى از مشايخ و اساتيد مؤلّف مانحن فيه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عادة و در اكثريت موارد شيخ مسن تر از تلميذ و تلميذ كم سن تر از استاد است پس اگر در مورد مفروض ما نيز اين اغلبيت جارى و از قبيل افراد شاذه نادره نباشد نتيجه اين خواهد شد كه تولد مؤلّف كتاب حاضر به احتمال قوى يا بعد از تولد زمخشرى يعنى بعد از سنه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بوده است يا اقلاً در حدود همان سنوات ولى نه چندان مقدم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گوئيم كه از ورود اسامى اشخاص ثلاثه مذكور در فوق يعنى فصيحى متوفى در سنه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و سنائى متوفى در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و زمخشرى متوفى در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در اثناء تفسير حاضر شايد بتوان استنباط نمود كه تأليف كتاب مانحن فيه بعد از وفات اشخاص مزبوره بوده است نه در حال حيات ايشان ، و اگر در مورد زمخشرى كه تاريخ وفات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مؤخر از آندوى ديگر است احتمال دهيم كه تأليف كتاب در حال حيات او بوده در مورد دو نفر اول يعنى فصيحى نحوى و سنائى اين احتمال بغايت ضعيف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ياحقى و ناصح كه اخيرا بهترين چاپ روض الجنان را عرضه كردند ، با قراين موجود در نسخه ها درصدد به دست آوردن تاريخ تأليف اين اثر برآمدند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ابتكارى آنان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مبتنى بر نكات موجود در متن است و متمايز از روش قزوينى كه متّكى به قراين خارجى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را خود آنان اينگونه گزارش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تفسير را از تصفّح نسخه ها مى توان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هايى كه مى توان از آنها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دستنويسهاى معتبر و بسيار كهنى كه به دليل قدمت و ديگر ملاكهاى نسخه شناسى در مجلّدات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به عنوان اساس مورد استفاده قرار گرفته است ، نسخه نفيسى است متعلّق به كتابخانه شخصى مرحوم ميرجلال الدين محدّث ارموى مورّخ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كه پس از نسخه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و آك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نسخه هاى اساس مجلّدات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قديمترين دستنويسهايى است كه در اختيار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يازدهم اين نسخه با اين خطبه مهم پايان مى پذيرد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المجلد الحادية عشر ، و يتلوه فى الثانية عشر سورة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الفراغ منه فى العاشر من صفر سنة ثلاث و ثلاثين و خمس مائة ، واللّه المستعان على اتمامه و هو المتفضّل باحسانه و فرغ منه فى يوم الخامس الثانى من صفر سنة تسع و سبعين و خمس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خط احقر عباد اللّه ، الحسين بن محمد بن الحسن بن ابراهيم بن محمد بن متكا العمّار ، حامدا للّه و شاكرا لنعمه و مصلّيا على نبيّه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خطبه برمى آيد، اين است كه اين مجلّد كه استنساخ آن در روز پنجشنبه دوم صفر سال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پايان يافته از روى نسخه اى نوشته شده كه كتابت آن ، روز دهم صفر سال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هجرى تمام شده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ascii="IRNazanin" w:hAnsi="IRNazanin" w:eastAsia="IRNazanin"/>
          <w:color w:val="111111"/>
          <w:sz w:val="28"/>
          <w:sz w:val="28"/>
          <w:szCs w:val="28"/>
          <w:lang w:bidi="fa-IR"/>
        </w:rPr>
        <w:t>۵۳۳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خواننده مى تواند در كليشه صفحه چهارده جلد يازدهم از چاپ حاضر ملاحظه كند ، نكته هايى را در سرگذشت اين تفسير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چه پايان استنساخ مجلّد حاضر بر دست كاتب اصلى و چه تاريخ ختم اين بخش از تفسير به خامه خود شيخ ابوالفتوح خزاعى بوده باشد ، در هر صورت اين نكته را مسلّم مى دارد كه دست كم تأليف نيمه اول اين تفسير و شايد هم تأليف تمامى آن در سال مذكور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رسيده و بنابراين شروع به تأليف آن بايستى سالها پيش از اين و احتمالاً در اوايل دهه دوم قرن ششم هجرى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به احتمال قريب به يقين دستنويس مورد بحث از روى نسخه اى به خطّ مؤلّف و يا نسخه اى مربوط به زمان صاحب تفسير ، كه شايد به رؤيت و تأييد او نيز رسيده ، استنساخ گرديده است ؛ و در اين صورت بطور قطع و يقين بايد اعلام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آغاز به تأليف كتاب پيش از سال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از اين ديديم مرحوم قزوينى با استدلالهاى محكم تاريخى ، به اين نتيجه رسيده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تأليف تفسير حاضر از طرفى به ظنّ غالب مقدّم بر حدود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نبوده است و از طرفى ديگر به نحو قطع و يقين و به دليل خارجى ـ حسّى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تحرير نسخه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كتابخانه 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مؤخر از سنه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نيز نمى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تاريخ آن محصور خواهد بود مابين حدود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به هرحال، پژوهشگران هر كدام با تكيه بر روشى تلاش كرده اند تاريخ تأليف اين تفسير را به دست آورند، ولى مهمترين آنها دو روش فوق است كه يكى متكى بر قراين متنى و ديگرى متّكى بر قراين خارجى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روض الجنان تفسيرى است با سبك واعظانه و آنچه درباره اعتقادات كلامى و فقه بيان كرده احتمالاً براى رعايت حال و نياز مخاطبان عامه و فارسى خوان بوده است چنان كه گاهى به مشرب عرفا و صوفيه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معانى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اهل اشارت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خواند نزديك مى شود و مباحثى مانند اخلاص ، توكل ، ذكر ، صبر ، فقر و صدق را به مذاق آنان طرح مى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جهات ابوالفتوح در شيوه كار خود معتدل و در داوريهاى خود سنجيده است</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ابوالفتوح همه مباحث روض الجنان را درهم و يك نواخت بيان نموده و مثل مجمع البيان از هم تفكيك نكرده است ، از اين رو شايد براى افراد غير اهل علم مطالعه آن قدرى مشكل باشد ، و گرنه به گفته علامه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كتابى است كه قارئين آن كسل نمى شوند و ناظرين آن ناراحت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 مفسر و اديب و مورخ و واعظ و طالبين فضائل و مناقب از آن بهره مند مى گردند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ابوالفتوح در تفسير هر يك از سور شريف قرآن اطلاعاتى درباره نام آن و شماره آيات و حروف و مكّى يا مدنى و ناسخ و منسوخ بودن و فوائد هر سوره و نظرهاى قرّاء درباره آيات و شأن نزول آنها و امثال اين مسائل مطالبى عرضه مى كند؛ سپس ترجمه آيات و معانى تحت اللفظى هر آيه را مى آورد ؛ آن گاه يك يك كلمات را معنى و تفسير مى كند و معنى هر لغت و كيفيت و قراءت و چگونگى اِعراب هر كلمه را روشن مى سازد؛ ضمنا عقايد و نظريّات نادرست را نقد مى كند و در پايان نظر خود را بيان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ذيل بعضى آيات، مسائل فقهى و كلامى را بيان مى كند و براساس آن فتوى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گاهى به ذكر روايات مى پردازد و عين روايت را نقل مى كند و گاهى هم ضمن نقل روايت معلوم مى دارد كه از قول كيست و گاهى نيز به بحث لغوى مى آغازد و به تفسير جنبه علمى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اِعراب و لغت و اشتقاق و قراءت، يعنى مسائلى كه مربوط به زبان است ، چندان اصرار نمى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شيخ ابوالفتوح مردى واعظ و مذكِّر، نه مدرّس و معلّم بوده، از اين نظر تفسيرش نسبت به مجمع البيان طبرسى از لحاظ معانى و توجيه و روشنگرى آيات رجحان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ضمن تفسير هر آيه، حكايات و داستانهاى مربوط به آن را با شيوايى درج كرده است </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مجمع البيان جامعتر است، ولى تأثيرگذارتر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اين تمايزها 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تفسير ابوالفتوح مانند مجمع البيان است ، با اين تفاوت كه در تفكيك مباحث ، عنوان هاى مجزّا از هم وجود ندارد، بلكه، قرائت ها و تعداد آيات ، مكى و مدنى بودن هر سوره ، ترجمه ، توضيح لغات و واژه ها بررسى نكات ادبى ، استفاده از آيات و روايات و حتّى روايات اهل سنت و نيز اقوال صحابه و تابعين را بدون چينش خاص بيان كرده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آقاى محمدهادى معرفت هم تأكيد مى كند كه تفسير ابوالفتوح بر منوال ديگر تفاسير است و شباهت زيادى با ديگر تفاسير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شباهت، نظم و ترتيب مطالب را اينگونه گزارش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فجرى على منوال سائر التفاسير ، فيبدأ بذكر السورة و اسمائها و فضلها و ثواب قراءتها ، ثمّ يذكر جملة من الآيات ، مع ترجمتها بالفارسية ، و يفسرها جملة جملة ، فيبدأ باللغة والنحو والصرف ، ثمّ القراءة أحيانا ثمّ ذكر أسباب النزول، والتفسير أخيرا ، كل ذلك باللغة الفارسية القديمة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بعضى پژوهشگران، نظم مطالب و بالاخره ساختار اين اثر را به گونه اى گزارش كرده اند كه با گزارش آقاى معرفت اختلافاتى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متن گزارش را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ابعاد مختلف ادبى ، تاريخى ، كلامى ، فقهى ، روايى و اخلاقى در هر مبحث توجه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در آغاز هر سوره به تعداد آيات ، مكى و مدنى بودن ، فضيلت سوره و تلاوتش اشاره مى كند ، آن گاه به ترجمه و تفسير آيات مى پردازد و پس از آن به نكات ادبى ، صرف ، نحو و لغت شناسى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عقل و نقل استفاده مى كند و در نقل روايات ، هم از منابع و جوامع روايى شيعه و هم از جوامع اهل سنت استفاده مى كند و به همين دليل ، حجم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انبوهى از روايات صحيح و سقيم و اسرائيليات ، به ويژه در بخش قصص و فضائل آيات و سوره ها به اين تفسير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تفيسر در رده تفاسير اجتهادى قرار دارد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جامعيت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شامل علوم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ابعاد مختلف ادبى ، تاريخى ، كلامى ، فقهى ، روايى و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علت اينكه اين تفسير توانسته به عنوان متنى استوار و قديمى از قرن ششم خود را نشان دهد و در ميان آثار پرحجم و ممتاز ادب فارسى به عنوان يكى از ارزنده ترين آنها جاى خاص خود را باز نمايد ، جامعيت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هر مبحث از آغاز كه به تعداد آيه در سوره و مكى و مدنى بودن آن مى پردازد، اين مبحث را پردامنه و جامع بيان مى كند؛ پس از آن وقتى وارد ترجمه مى شود ، يا وقتى به تفسير آيه به آيه مى پردازد و كلمات را شرح و توضيح مى دهد و به نكات ادبى ، صرف ، نحو ، و لغت شناسى جمله مى پردازد در همه اين موارد تحليلهاى جامعى عرضه كرده است و از اقوال مفسرين و آثار صحابه و تابعين در هر زمينه كمك مى گيرد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مؤلّف اقوال مفسران معروف مانند ابن عباس و قتاده و سدّى و مجاهد و ديگران را نقل كرده و هيچ يك را غالبا ترجيح نداده است مگر آنكه يكى عامتر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هر آيه را طورى تفسير كرده كه خاص يك تن و يك قوم و يا واقعه نباشد و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اهل بيت عليهم السلام در تفسير قرآن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اقوال مشايخ صوفيه و عرفا در اخلاق و زهد و تهذيب غفلت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علماى پيشين از اقوال صوفيه احتراز نمى جستند و علت آن را بيان كرديم كه چرا به اهل تصوف خوشبين بودند يعنى متصوفانى كه از حدود شرع تجاوز نمى كردند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اين تفسير بزرگ از جهات مختلف جامع نكات بسيار مهمّ تفسيرى ، لغوى ، فقهى روايى و كلامى است و مشتمل بر اشعار عربى و فارسى مى باشد كه از شعراى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عرب در ادوار نخستين و جاهليّت و بعد مى باشد كه به عنوان استشهاد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دقايق صرفى و نحوى و اشتقاق لغات و تحليلهاى بسيار درباره كلام الهى و نكات قرآنى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اين كتاب ارزشمند است و از جهات مختلف مى تواند براى پژوهشگران و اهل تحقيق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نويسنده در تفسير خود چنين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 جدا جدا با ترجمه اى لفظ به لفظ در زير هر آيه نقل مى شود ، سپس آيه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و از جهات صرفى و نحوى ، لغوى به كمك شواهد و وجوه مختلف لغت و اشتقاق به بحث مى پردازد و به نقل حديث يا قصّه و يا مطلبى به اقتضاى سخن روى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ذيل تفسير آيات گاهى مباحث فقهى ، اصولى و كلامى مطرح مى گردد كه مؤلّف حق مطلب را ادا مى كند و بحثهاى مربوط به قرائات و جهات دقيق ديگر را روشن مى سازد و هيچ نكته اى بدون دليل و شاهد بيان نمى شود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ديدگاههاى ابوالفتوح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كلامى ويژه در اين تفسير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تفسير مشتمل بر نظريات فقهى و برخوردار از سبك ادبى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گرايشها در تأليف تفسيرش مؤثر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كليدى و مهم او در اين بخش گزارش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در مقدمه با سپاس خداوندى كه آورنده پيامبران و امامان است آغاز مى كند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اشاره او به امامت نشانگر رويكرد شيعى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به گرايش ابوالفتوح به عرفان و تصوّف و اخلاق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خصوصيات اين تفسير اين است كه به نقل مطالبى كه در كتب عرفا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ديده مى شود، گرايش دارد كه اين موارد اصلاً در مجمع و تبيان ديده نمى شود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پايان نامه يك فصل به مطالب عرفانى در تفسير ابوالفتوح اختصاص داده شده و ديدگاههاى او درباره اخلاص، توبه نصوح، توكلّ، شكر و عبادت تحليل و گزارش شده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شعرانى هم يك بُعد روض الجنان را مطالب اخلاقى و آداب صوفيانه آن دانسته و در اين زمينه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آداب تفسير شيخ ابوالفتوح از اخبار و آثار و سخنان مشايخ صوفيه و اشعار و كلمات قصار بزرگان بسيار آورده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آقاى محمدهادى معرفت مهمترين باورهاى كلامى ابوالفتوح را كه ذيل آيات مندرج است، به تفصيل گزارش داده است كه به نمونه هايى از آن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نجده عند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يأمركم أن تذبحوا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 هل كان بنو إسرائيل مكلّفين بالخصوصيات من بدء الأمر؟ أوَليس فى ذلك تأخير للبيان عن وقت الخطاب؟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المعتزلة و أصحاب الحديث و أكثر أهل الكلام غير جائز ، لكن السيد المرتضى علم الهدى أجاز تأخير البيان عن وقت الخطاب إلى وقت الحاجة ، و يأخذ الآية دليلاً على صحة مذهب المرتضى</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همو ديدگاه ابوالفتوح درباره ايمان و مؤمن و در مقابل آن كفر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مباحث اختلافى بين فرق اسلامى است و شيعه در اين زمينه داراى آراى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يذهب إلى أن المؤمن من لايرتدّ و لايكفر بعد الإيمان ، و يؤوّل ما ظاهره الخلاف ، مستدلاً بأنّ الإيمان عمل يستحق صاحب المثوبة الدائمة ، و لا مثوبة مع موافاة الكفر ، و كانت عقوبته دائمة أيضا ؛ إذ لا يجتمع تداوم الأمرين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أخذ فى الاستدلال على أن الإيمان لا يتعقّبه كفرٌ أو نفاقٌ ، و إنما هو كاشف عن عدمه من قبل ، و لم يكن سوى إيمان ظاهرى لا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ـ ما لفظه بالفارسية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مذهب ما آن است كه مؤمن حقيقى ، كه خداى تعالى از او ايمان داند ، كافر نشود ، براى منع دليلى ، و آن دليل آن است كه اجماع امّت است كه مؤمن مستحق ثواب ابد بود ، و كافر مستحق عقاب ابد بود ، و جمع بين استحقاقين بر سبيل تأييد محال بود ، چه استحقاق در صحت و استحالت ، تبع وصول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احباط بنزديك ما باطل است، چنانكه بيانش كرده شود ، پس دليل مانع از ارتداد مؤمن اين است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ابليس هميشه كافر بود و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أبي الفتوح،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أيضا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 إجماع الامّة على أنّ المؤمن يستحق مثوبة دائمة ، و كذلك الكافر يستحق عقوبة دائمة ، و الجمع بين تداوم الاستحقاقين محال ؛ ذلك لأن الاستحقاق يستدعى بلوغ الثواب و وصوله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الإيمان متأخّرا كفّر 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المستدرك ،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 رقم </w:t>
      </w:r>
      <w:r>
        <w:rPr>
          <w:rFonts w:ascii="IRNazanin" w:hAnsi="IRNazanin" w:eastAsia="IRNazanin"/>
          <w:color w:val="111111"/>
          <w:sz w:val="28"/>
          <w:sz w:val="28"/>
          <w:szCs w:val="28"/>
          <w:lang w:bidi="fa-IR"/>
        </w:rPr>
        <w:t>۸۶۲۵</w:t>
      </w:r>
      <w:r>
        <w:rPr>
          <w:rFonts w:ascii="IRNazanin" w:hAnsi="IRNazanin" w:eastAsia="IRNazanin"/>
          <w:color w:val="111111"/>
          <w:sz w:val="28"/>
          <w:sz w:val="28"/>
          <w:szCs w:val="28"/>
          <w:rtl w:val="true"/>
          <w:lang w:bidi="fa-IR"/>
        </w:rPr>
        <w:t xml:space="preserve"> و البحار ، ج</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الكفر المتأخر فلا يوجب حبط الإيمان ؛ لأن 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دوازدهم از باورهاى خاصّ شيعه است و در بين فرق اسلامى از مباحث حادّ و پرتنش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تفسير ابوالفتوح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معرفت گزارشى از ديدگاه ابوالفتوح در اين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فى تفسير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هو المهدى عليه السلام و هو الغائب الموعود فى الكتاب والسنة ، أما الكتاب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امنوا منكم و عملوا الصّالحات ليستخلفنَّهم فى الارض كما استخلف الّذين من قبلهم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الأحاديث، فكثيرة ، منها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يخرج رجل من أهل بيتى يواطى اسمه اسمى و كنيته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كنيتى ، يملأ الأرض عدلاً و قسطا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الأوصاف لم تجتمع إلاّ فى شخص المهدى المنتظر ـ عجل اللّه تعالى فرجه الشريف ـ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مررنا بآية تعرّضت لهذا المعنى ، استقصينا الأخبار بشأنه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أبى الفتوح ،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آقاى معرفت معتقد است تفسير ابوالفتوح مشتمل بر آراء كلامى شيعه است و همه باورهاى شيعه در لابه لاى مطالب آن شرح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رأى آقاى معرفت اين تفسير يك اثر صرفا ادبى يا تاريخى يا تفسيرى نيست، بلكه يك اثر كلامى است؛ زيرا هم آراى شيعيان را نقل كرده و شرح داده و هم نظريات فرقه هاى مخالف را مطرح و نقّادى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به مباحث زير كه در تفسير ابوالفتوح درج شده استشهاد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 فسجدوا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يتعرّض لأنحاء السجود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فى الصلاة ، و هو ركن من أركانها ـ و يفسّر معنى الركن ـ و سجدة السهو ، و سجدة الشكر ، و سجدة القرآن ، و هذه الأخيرة إما واجبة فى أربعة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تنزيل ، حم السجدة ، النجم ،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 ففى أحد عشر موضعا ، فالمجموع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موضعا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موضعا ، كلها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يُفصّل فى أحكام سور العزائم ، مما يخص مذهب الإمامية ، و يذكر مواضع سجود السهو للصلاة ، و مذهب سائر المذاهب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علائم المؤمن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إحدى و خمسين ، و زيارة الأربعين ـ فى اليوم العشرين من شهر صفر بكربلاء ـ والتختم باليمين ، و تعفير الجبين ، والجهر ببسم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سبب استحباب زيارة الحسين عليه السلام فى يوم الأربعين بكربلاء ، و هو يوم ورود جابر بكربلاء، بعد مقتل الحسين بأربعين يوما</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نظريات كلامى ابوالفتوح درباره مسائل توحيد، عدل، نبوّت و معاد در بعضى منابع بررسى شده است</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علم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فقط يك كتاب علوم قرآنى نيست و در جاى جاى آن علوم حديث هم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علاوه بر تبحر در علوم قرآن ، در علوم حديث هم متخصّص است و در سلسله راويان جايگاه ويژه اى دارد و مقدّم بر او راويانى هستند كه از آنها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اين باره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روايت شيخ ابوالفتوح اين است كه او روايت مى كند از پدر فاضل خود على بن محمد و او از پدر خود كه جدّ ابوالفتوح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روايت مى كند از عم خود و او از پدر خود كه باز جدّ صاحب عنوان است و جدّ او روايت مى كند از پدر خود و همچنين از شيخ مفيد عبدالجبار بن علىّ مقرى رازى و نيز از شيخ ابى علىّ بن شيخ طوسى و جميع ايشان روايت مى كنند از شيخ طوسى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امّا كسانى كه از ابوالفتوح روايت كرده اند،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فقيه عماد عبداللّه بن حمزة الطوسى و شيخ رشيد الدين بن شهرآشوب مازندرانى صاحب كتاب معالم العلماء و شيخ منتجب الدين بن بابويه القمى صاحب كتاب فهرست در رجال و بعضى از فضلاى ديگر</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با اينكه ابوالفتوح در علوم حديث خبره بود، ولى روض الجنان را به گونه يك تفسير روايى ننوشت، بلكه يك تفسير عمومى و هدايتى و براى ارشاد و راهنمايى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برخى از محقّقان درباره وضعيت روايت در اين تفسير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رواياتى كه در اين تفسير مطرح است استخراج شده و عدد بسيار زيادى نيست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است كه عالم شيعى در تفسير قرآن حتما بايد به روايات اهل بيت عليهم السلاممراجعه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مراجعه ايشان به روايات مثل مجمع و تبيان خيلى كم است يعنى آنطور كه مرحوم فيض و مرحوم علامه طباطبايى در تفسير به روايات تمسّك كردند آنها تمسّك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بگوييم تفاسير روايى را در اختيار نداشته 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اسباب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ابعاد تفسير ابوالفتوح ، پرداختن به اسباب نزول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مبلّغ مقاله مستقلّى در اين باره نوشته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در بخشى از اين مقاله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اسباب نزول را با تعبيرات ذيل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گفتند ، بعضى از مفسران گفتند ، مفسران در سبب نزول آيه اختلاف كردند ، عبداللّه عباس گفت و تعبيراتى از اين گونه و هيچ 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تعبيرات ديگرى كه بيانگر عدم توجه وى به اسباب نزول باشد ، آن را نقل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مبلغ در فراز ديگرى به گزارشى بودن اسباب نزول اشاره مى كند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استقرا ، ابوالفتوح رازى براى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آيه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سوره تمام ، جمعا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مورد ، سبب نزول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موارد ياد شده فقط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مورد بعد از نقل اسباب نزول به شيوه هاى مختلف ، به نقد و يا تحليل آنها پرداخته و در ساير موارد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گزارش اكتفا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ابوالفتوح رازى در پرداختن به اسباب نزول ، گزارشى است و نه تحليلى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سرفصلهايى كه در اين مقاله بررسى شده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در تفسير ابوالفتوح ، اهتمام ابوالفتوح به اسباب نزول ، موارد كاربرد اسباب نزول ، عموميت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و خصوصيت سبب نزول ، سبك پرداختن ابوالفتوح رازى به اسباب نزول ، منابع ابوالفتوح رازى در اسباب نزول ، ملاك نقد سبب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 اوّلاً در فرهنگ شيعى منزلت ويژه اى دارد ؛ ثانيا به دليل بررسيهاى تطبيقى در حوزه فرقه هاى اسلامى كه عرضه كرده، در فرهنگ اسلامى هم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تلاش مى كنم جايگاه و منزلت اين تفسير را در فرهنگ شيعى و در بين مسلمانان با تكيه به دو سند يكى از قزوينى و دوم از خود ابوالفتوح روشن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معاصر ابوالفتوح بوده، در كتاب النقص كه در نقد و ردّ اهل سنت نوشته است، به تفسير ابوالفتوح مى پردازد و درباره آن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نسختهاى بى مر و بى عدد است آن را در طوايف اسلام، و ظاهر و باهر در بلاد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علماى همه طوايف طالب و راغب اند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اين دو عبارت نشانگر منزلت اين اثر در بين مسلمانان و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در مقدمه كتاب، تأليف اين اثر را اجابت به درخواست عدّه اى از شيعيان مى داند و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جماعتى از دوستان و بزرگان از اماثل و اهل علم و تديّن اقتراح كردند كه در اين باب جمعى بايد كردن، چه اصحاب مارا تفسيرى نيست مشتمل بر اين انواع، واجب ديدم اجابت كردن ايشان و وعده دادن به دو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پارسى و يكى به تازى؛ جز كه پارسى مقدم شد بر تازى، براى آنكه طالبان اين بيشتر بودند و فايده هركسى بدو عام تر بود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در اين نوشته چند مطلب هست كه نشانگر منزلت اين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درخواست شيعيان از نويسنده است كه حاكى از جايگاه والاى نويسنده در نزد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كتاب چنين نويسنده اى هم ارزشمند است؛ دوم فقدان چنين تفسيرى در فرهنگ شيعه است كه با تأليف آن، جاى خالى آن پرشد ؛ سوم كثرت طالبان و عامتر بودن فايده اين تفسير است كه منزلت آن در بين شيعيان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رويكرد، گرايش علمى، فكرى و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از مفسران گرايشهاى ويژه اى دارند و آثار تفسيرى آنها هم به تبع، سبك و صبغه خاصّى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اماميه تا پيش از عصر سيّد رضى و شيخ طوسى، بيشتر به تأليف تفاسير روايى علاقه مند بودند، تا تفاسيرى مشتمل بر بحث و نظر درباره آيات قرآن، و در واقع سيّد رضى در حقائق التّأويل و نيز شيخ طوسى در التّبيان به صورت جديدى به تفسير قرآن روى آوردند؛ به ويژه طوسى كه در واقع با روش خود، مباحث ادبى و نقلى را در كنار مطالب نظرى و عقلى به رشته تحرير در آورد و از آن در خدمت تفسير قرآن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دوره تفسيرهاى ابوالفتوح و طبرسى در دنباله تفسير طوسى تأليف شد و از رويكرد نقل صرف فاصله گرفت و به مشرب عقلى علاقه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تفاوت اساسى ميان اين دو ـ كه متعلّق به يك دوره اند ـ با تفسير طوسى وجود دارد و آن اينكه ابوالفتوح و طبرسى در تفسيرهايشان از تفاسير اهل سنّت استفاده كرده اند؛ بويژه ابوالفتوح كه تفسير وى منعكس كننده بسيارى آراء و نظريات علماى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برخى مباحث به جاى نقل اقوال و نظرهاى امامان شيعه عليهم السلام كه در مجاميع روايى شيعه و نيز تفاسيرى چون تفسير على بن ابراهيم قمّى و تفسير عيّاشى درج شده است، گفته هاى مفسرانى چون قتاده، سُدّى و كسانى چون آن دو را نقل كرده و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ذيل آيات فقهى، به نقل فتاواى فقيهان اهل سنّت اصرار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امامت و مرزها را مراعات كرده و اختلافات فقهى اماميه با آنان را ياد 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مباحث كلامى، نقطه نظرهاى اماميه را مورد توجه قرار داده و از آن دفاع كرده است و در بسيارى مواقع در ذيل برخى آيات، به مناسبت، به ذكر فضايل اهل بيت عليهم السلام، خصوصا حضرت على عليه السلامپرداخته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مكدرموت با بررسى مقايسه اى دو تفسير ابوالفتوح والتبيان، نتيجه گرفته كه آن دو از لحاظ بافت و محتوا دقيقا شبيه يكديگر هستند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عدّه اى اين ديدگاه را نپذيرفته و در نقد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ابوالفتوح، به التبيان نظر داشته است، ولى تفسير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تنها در كليات مى تواند با تفسير شيخ طوسى مشابهت داشته باشد</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بنابراين، سرچشمه تأثيرپذيريهاى ابوالفتوح را بايد در ميان ديگر تفاسير جستجو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آنچه درباره اسلوب تفسير ابوالفتوح كمتر مورد توجه قرار گرفته، پيروى آن از سنّت تفسير نويسى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مقايسه دو تفسير ابوالفتوح و تفسير طبرى داوريهاى مختلف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مقايسه از آن جهت اهميت دارد كه ربط و پيوند يك اثر شيعى با يك اثر سنّى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عسكر حقوقى اين است كه دليلى بر تأثيرپذيرى ابوالفتوح از تفسير طبرى و ترجمه آن در دست نيست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 با يافته هاى ياحقى و ناصح، مصحّحان تفسير ابوالفتوح سازگار نيست؛ زيرا با پژوهش آنها مسلّم شده است كه تفسير و ترجمه تفسير طبرى يكى از منابع اصلى ابوالفتوح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ابوالفتوح از آيات قرآنى، در موارد متعدّد با ترجمه آيات در ترجمه تفسير طبرى همانندى يا همخوانى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مشتركات در زمينه شواهد شعرى نيز به حدّى است كه نمى توان ادّعا كرد كه ابوالفتوح عنايت خاصّى از اين جهت به طبرى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لغوى و نحوى نيز اين عنايت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مسائل فقهى با آنكه ميان ابوالفتوح و طبرى اختلاف مذهب وجود دارد، ابوالفتوح به نقل نظر طبرى و نقد آن توجه خاصّى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شمارش ياحقى و برخلاف نظرى كه تاكنون وجود داشته است، ابوالفتوح بارها، بلكه افزون بر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بار به نام طبرى اشاره كرده است و اين غير از استفاده هاى موردى و غير مستقيم او از تفسير طبرى است</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اقتباسهاى ابوالفتوح از طبرى موجب نشود كه وى را متمايل به اهل سنّت بدانيم، بلكه فورا بايد به عبدالجليل قزوينى رازى كه معاصر ابوالفتوح است، نظر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افكنيم كه ضمن توضيح ديدگاههاى شيعى او اعتقاد ابوالفتوح در مورد خلفاى سه گانه و لعن آنها را مطرح كرده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سخن مدرس تبريزى در اين باره را يادآور مى شوم كه نوشت ابوالفتوح در تفسيرش به ردّ و نقد و ابطال شبهات مخالفين همّت گماشت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بنابر اين، نقلها يا اقتباسهاى ابوالفتوح از طبرى يا از ديگر منابع سنّى صرفا در جهت عرضه مسائل علمى است يا در حوزه مباحث اعتقادى است كه پس از نقل به نقد آنها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 يك اثر ادبى است و در ادبيات و فرهنگ فارسى داراى منزلت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بسيارى از اديبان را مجذوب خود ساخته و از اين منظر ، ابعاد آن را تحليل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نويسندگان در اين باره چنين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ابوالفتوح رازى ، خود عرب نژاد بوده ، اين تفسير را به زبان فارسى متداول زمان خويش تدوين كرد و اثرى خلق كرد كه ديگر آثار فارسى را تحت تأثير قرار داد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ميرزا ابوالحسن شعرانى درباره ادبيات فارسى مفسر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شيخ ابوالفتوح رازى ، از جهت فصاحت لفظ و لطف عبارت بر همه تفاسير فارسى شيعه رجحان دارد ، با اين كه مؤلّف اصلاً ازنژاد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ادب زبان فارسى ، از نظم و نثر تبحر كامل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از بزرگترين نمونه هاى نثر فصيح فارسى است و آن لطف تحرير و عذوبت بيان كه در آن است در تفاسير ديگر نيست </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البته نبايد از نظر دور داشت كه برخى تعابير غير مطابق با قواعد فارسى ، در عبارات فارسى ابوالفتوح ديده مى شود ؛ مانند تركيبهاى اولى تر و اسبابها، كه در نثر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زياد به چشم مى خورد ، ولى در مجموع نثرى مستحكم دارد و توانسته طرفداران ادبيات فارسى را جذب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قبل جايگاه و منزلت اين تفسير در فرهنگ و ادبيات فارسى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مرهون سبك ادبى آن است؛ يعنى به خاطر داشتن سبك و صبغه ادبى، آن منزلت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فصل سبك آن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مشخصه هاى تفسير ابوالفتوح در عرصه سبك شناختى، نثر فصيح فارسى آن است و داراى لطفِ تحرير و عذوبت بيان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عبارات او براى مردم اين روزگار شايد اندكى غير مأنوس باشد ، ولى با اندك ممارست مى توان با آن مأنوس شد و غير مأنوس بودن خللى به فصاحت آن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از لحاظ سبك، در برخى ابعاد شبيه مجمع البيان و تبيان است ، زيرا همه اين تفاسير در ادبيات فارسى از آثار ارزنده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منابع و مصادر اصيل فرهنگ فارسى بشمار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ادب فارسى قبول دارند كه اين آثار از متون قابل ملاحظه و اعتماد و داراى مرجعيت 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اين ويژگيها تا حدّ زياد برخاسته از سبك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عداد كتب علمى دوره اى قرار دارد كه از نثر قديم تقليد مى شده است ؛ زيرا در صرف و نحو و لغات و طرز جمله بندى كاملاً به كتب قرن پنجم شباهت دارد و غالب سليقه هاى آن عصر در اين كتاب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نثر تفسير ابوالفتوح كاملاً به كتب سده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 شباهت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هنگام نقل قصص از نوع نثر مرسل پيروى كرده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با اينكه اين تفسير در نيمه اول قرن ششم قمرى نگاشته شده ، ولى كاملاً از نثر مرسل و ساده كه در قرن چهارم و پنجم قمرى رواج داشته تقليد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نثر در كتابهايى مثل قابوسنامه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مرسل در عين رعايت جانب فصاحت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بلاغت از ايجاز و سادگى برخوردار است ؛ امّا با گذشت زمان بتدريج نثر فارسى به سبك مصنوع ، مشحون به موازنات و سجعها و آوردن صنايع لفظى و معنوى نزديك مى شود و به الفاظ و عبارات و اشعار عربى و آيات و احاديث آراسته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دلپذير اين نوع نثر ، كليله و دمنه بهرامشاهى و در قرن بعد ، گلستان سعدى است ؛ و نوع متكلّف آن مقامات حميدى و تاريخ وصّاف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بعضى نظر واقعى تر دارند و بر اين باوراند كه نثر تفسير ابوالفتوح حالت بينابين دارد كه در آن هم نثر مرسل و ساده ديده مى شود ، و هم در جاهايى از آن نثر مسجّع و حتّى متكلّف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به دليل ماهيت تفسيرى آن شواهد زياد ، و اشعار عربى فراوان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مسائل فقهى و لغوى و كلامى در آن كم نيست ؛ از اين رو نثر آن بيشتر خطابى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عرصه سخن گشاده بوده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داستانها و قصص و تاريخ ، نويسنده بيشتر به نثر ساده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خاطر آن است كه ابوالفتح به وعظ و موعظه مى پرداخته و بدان گرايشى داشته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تفسير كشّاف با آنكه مؤلفش زمخشرى استاد بزرگ فنّ معانى و بيان است ، به اندازه تفسير ابوالفتوح تحقيق لغوى و ادبى ندارد و شواهد اين كتاب چندين برابر كشّاف است و با آنكه مؤلّف خود به استادى زمخشرى معترف است و او را از مشايخ و اساتيد خود مى شمارد ، با اين حال در عربيت از او 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معانى و بيان در تفسير كشّاف بيش از همه تفاسير است و تفسير ابوالفتوح و مجمع البيان از اين جهت به پاى تفسير كشّاف نمى رسد ، چنانكه كشّاف هم در ساير نكات ادبى به پاى اين دو نمى رسد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بهر حال ابوالفتوح در عرصه ادبيات، بيان، صرف، نحو، لغت و ديگر شاخه هاى ادبيات بسيار كوشيده است و تلاش نموده همه جوانب موضوعات و ابعاد و مسائل 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موضوعى را فروگذار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شواهد از اشعار عرب و امثال كه براى بيان لغات و قواعد عربيت آورده در هيچ يك از ديگر تفاسير مانند كشّاف و تفسير طبرى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احتياج مفسر به ادبيات عرب بيش از ساير علوم است و فهم قرآن بيش از همه چيز توقف بر مهارت در ادب دارد و براى فهم قرآن بود كه صرف و نحو و لغت و ساير علوم عربيت پديد آمد و مدون گشت چنانكه علوم ادبى در هيچ زبان به اين وسعت و تفصيل نيست كه در زبان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ويژه اين تفسير يكى مفرد آوردن فعل براى جمع مخاطب است كه در برخى كتابهاى آن دوره گاهى مشاهده مى شود ؛ ولى در تفسير ابوالفتوح در همه صفحه ها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كاربرد صورتى از فعل جمع اول شخص همچون كردمانى است كه سابقه آن را هم مى توان در كتب سده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استفاده از قيود و ظروف عربى مانند سواء ، عند ، انّما و اِمّا به جاى معادلهاى فارسى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كاربردها را بايد ناشى از سبك واعظانه او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كاربرد ساختهاى عاميانه همچون سنب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چفسان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آتش تاغ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كال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ظاهرا گوياى شفاهى بودن بخشهايى از اين تفسير و گفته هاى ابوالفتوح در مجالست وعظ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ديگر نثر و بيان ابوالفتوح كاربرد مكرر افعالى است با افزونه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 مثل هازدن ، هاشدن ، هاگرفتن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از لهجه رى ، سمنان ، دامغان و طبرستان بوده و هنوز در برخى از اين نواحى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استعمالات، مؤيد ديگرى بر آميختگى زبان شيخ با زبان مردم و كاربردهاى شفاهى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تنه اصلى تفسير را بايد برگرفته از مجالس و امالى مؤلّف دانست ، اما در جاى مختلف آن ، قطعه هاى بازنويسى شده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است كه گاه زبان ابوالفتوح به صنايع ادبى ، البته در حدى طبيعى و غير متكلّف و بيشتر در حوزه سجع و جناس آراسته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و دو بدل آن، حرف و اسم از اركان جمله است و در سبك ادبى يك اثر نقشى تعيين كننده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سبك ادبى تفسير ابوالفتوح متمايز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زيرا فعلهاى آن با ديگر آثار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مشخصه هاى فعلها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فعلهاى شرطى و ترديدى و استمرارى را با ياى مجهول استعمال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مع الغير در فعلهاى ترديدى يا شرطى مزبور به صيغه خاصى را كه فقط در قرن چهارم يا در قرن پنجم به تقليد قديم ، معمول بوده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بلعمى و كتب متصوّفه و اسكندرنامه بوده، در اين تفسير هم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استعمال فعلهاى مكرّر ـ و عدم حذف افعال به قرينه ، جز بندرت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سبك تفسير ابوالفتوح در بايد با فرهنگ زمانه خودش سنجيد نه با اين زمان ؛ زيرا در اين كتاب اصطلاحات خاصّى به كار رفته كه در عصر خودش ميان مردم متداول بوده؛ ولى در روزگار ما ، مردم به آنها انسى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استعمال جمعِ مخاطب، به جاى مفرد ؛ چنانكه در اين دوران ، چون به يك تن خطاب كنيم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رفتى و زمانى كه به گروهى خطاب نماييم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رفتيد ، همچنين است گفتى و گفتيد يا زدى و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ابوالفتوح در بسيارى از موارد در خِطاب به جمع به جاى گفتيد ، گفتى و به جاى رفتيد ، رفتى به كار برده است و آياتِ قرآنى را چنين ترجمه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كنتم فى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باشى در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فعل ماضى متكلّم وحده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 گفتيم و كرديم به صورت رفتمانى ، گفتمانى ، كردمانى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صيغه بيشتر در شرط استعمال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هنوز در قم و كرمانشاه و بعضى ديگر شهرها در زبان عامّه متداول است و مورد استعمال دارد و به صورت رفتيمان و گفتيمان به كار مى برند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ابوالفتوح گاه در آوردن واژه هاى دشوار و دور از ذهن افراط كرده است ؛ چنانكه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تعالى در اين آيت صفت تزويق زبان منافقان گفت كه ايشان به زبان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چاپلوسى مى كنند و كلام منمّق مزخرف چگونه مى كنند تا تو را به گفتِ زبان به عجب مى آرند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مديريت مجله گلستان قرآن بخشى از مقاله خاتمة الطّبع نوشته محمد قزوينى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تعبيرات ، اصطلاحات و لغات نادره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 جامع و تحليلى ترين نوشته در اين زمينه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بخش زيادى از تفسير ابوالفتوح، ترجمه است و بايد ضوابط ترجمه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اين اثر از يك نظر منوط به مراعات ضوابط ترجمه به ويژه معادل گزينى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تا چه اندازه ابوالفتوح به متن وفادار مانده يا آزاد ترجمه كرده است ؛ نيز معادلهاى او تا چه اندازه بيانگر هويت و ماهيت واژگان و اصطلاحات اصلى است، از مباحث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تحليل در اين باره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إحاطته بمفردات اللغة الفارسية المرادفة تماما مع مفردات لغة العرب ، فى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من الجنّ ، والجنّ فى الفارسية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لجهنم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شكمش بياماسامد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انتفخ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باز شياراند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تثير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چوب دركش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ستون را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مرادفة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احتضن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خواستمانى كه در آن خيرى بودى تا ما نيز به آن خير برسيدمانى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فارسى قديم و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بپاى ، و گوش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بازار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إليّ تشوقت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الإمام أميرالمؤمنين عليه السلام ، و ربما قرئ بالسين ، و لعل العبارة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بالسين لتكون 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گرمى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بكسر الميم ـ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در سال امن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عفو زاد و به يكسال مه موسى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فى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بكسر الكاف ـ بمعنى الأصغر</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قصه نگارى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ادامه دهنده سنّت تفسيرهاى قصصى يا داستان نگارى است و به شيوه تفسيرهاى ممتاز فارسى چون ترجمه تفسير طبرى و تفسير سورآبادى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اين شيوه و سنّت مسلّط بر تفاسير فارسى پيش از خود را پيروى كرده و در تفسير خود اجرا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كتابهاى قصص غير فارسى همچون عرائس ثعلبى نيشابورى و تفسير او نيز كه صبغه قصّه گويى دارد، مؤيّد علاقه او به 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گذشته از تأثير سنّت قصّه گويى در تفسيرنويسى فارسى، نبايد فراموش كرد كه ابوالفتوح از آنجا كه واعظى برجسته بود، گرايشى طبيعى به ذكر قصص داشت كه در وعظ مقامى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حقوقى بخشى از قصص مذكور در تفسير ابوالفتوح را گردآورده و در مجلّدى جداگانه منتشر كرده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مرحوم شعرانى در اين باره تحليلى شنيدنى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قصص انبياى گذشته از عرائس ثعلبى فراوان نقل كرده و چون اخبار ضعيف در عرائس بسيار است و اعتماد بر آن نيست خواننده اين تفسير را شگفت آيد كه مردى عالم مانند مؤلّف كه اعتماد به روايت غير ائمه معصومين عليهم السلام را مطلقا جائز نمى داند حتّى اگر از صحاح سته آنان باشد، چگونه از كتابى ضعيف از كتب اهل سنت نقل روايت مى كند، اما از چند جهت او را مصبب بايد شمرد يكى آنكه غالب وقايع بوجوه مختلف روايت شده و خواننده مى داند چون قضيه را به چند گونه روايت كنند هيچ يك را اعتبار نباشد و مراد نقل قدر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اينكه قصص و حكايات انبياى گذشته منشأ حكمى از احكام شرعى نيست و از آن حلال و حرام استنباط نمى شود و ناقل آن را براى شنيدن نقل مى كند نه براى اعتقاد به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آنكه روايت قصص هرچند ضعيف بلكه كاذب باشد چون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متضمن پند و نصيحت و عبرت بود جائز است و از حكايات كليله و دمنه و صادح و باغم و مرزبان نامه كه براى تعليم و ادب آورده اند پست تر نيست إلاّ آنكه خواننده بايد بداند آنچه در ضمن تفسير آيه قرآن آورند مانند خود قرآن صحيح و معتمد نيست و تفسير امام فخر رازى بر ساير تفاسير از اين جهت رجحان دارد كه از امثال اين قصص اندك آورده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پرويز نعمت زاده پايان نامه كارشناسى ارشد خود را با عنوان معجم قصص الانبياء نوشت و در آن به مقايسه قصّه هاى تفسير ابوالفتوح با تفاسير طبرى، سورآبادى و كشف الاسرار پرداخت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منظوم در اين اثر جايگاه ويژه اى دارد و شعرهاى مختلف با قصدهاى گوناگون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رسم عموم تفاسير براى بيان وجوه مختلف استعمالات كلام عرب راجع به مفردات و تركيبات قرآن و تعليل صور اعراب آن و تفسير غريب آن و ايضاح مشكل آن دائما به شواهد شعرى عرب استشهاد جسته است ؛ به گونه اى كه تقريبا صفحه اى از صفحات اين كتاب از اينگونه اشعار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اشعار، عربى است ولى گاهگاه به پاره اى اشعار فارسى نيز به مناسبات مقام استناد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اشعار را مانند اشعار عربى از كتب تفاسير مشهور كه عموما به زبان عربى بوده اقتباس نكرده بلكه آنها را از محفوظات و مسموعات شخصى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اغلب اين اشعار را اكنون مطلقا و اصلاً در هيچ مأخذ ديگرى جز در همين تفسير حاضر نشانى و اثرى از آن نمى 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اندك اشعار فارسى را كه مؤلّف در كتاب حاضر ايراد نموده به همان نسبت قديمى و يادگارى از سده ششم قمرى و از اشعار شعراء دوره هاى گذشته است كه اكنون چيز زيادى از آنها باقى نمانده است و هر چه از هر جا از آنها بدست آيد بايد مغتنم شمرد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هم اشعار فارسى و هم اشعار عربى مندرج در اين اثر، از نگاههاى مختلف قابل بررسى و تحليل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اين اشعار را دسته بندى و برخى جنبه هاى آنها را تحليل كرده است ، ولى بيشتر از اين جاى پژوهش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اين تفسير فارسى است، ولى بعضى گويند شيخ تفسيرى به زبان عربى در بيست مجلد مى خواسته تأليف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تصميم را خود مؤلّف در آغاز تفسير فارسى خود وعده داده است ، اما گويا موفق نگشته و اين وعده را نتوانسته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دو شاگردش شيخ منتجب الدين و ابن شهرآشوب اشارتى به تفسير عربى او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وعده مؤلّف سبب اشتباه بعضى شده و فكر كرده اند ابوالفتوح تفسير عربى هم دارد يا داشته است </w:t>
      </w:r>
      <w:r>
        <w:rPr>
          <w:rStyle w:val="FootnoteAnchor"/>
          <w:rtl w:val="true"/>
        </w:rPr>
        <w:footnoteReference w:id="104"/>
      </w:r>
      <w:r>
        <w:rPr>
          <w:rFonts w:ascii="IRNazanin" w:hAnsi="IRNazanin" w:eastAsia="IRNazanin"/>
          <w:color w:val="111111"/>
          <w:sz w:val="28"/>
          <w:sz w:val="28"/>
          <w:szCs w:val="28"/>
          <w:rtl w:val="true"/>
          <w:lang w:bidi="fa-IR"/>
        </w:rPr>
        <w:t>و در تاريخ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از كسانى است كه معتقد است، ابوالفتوح تفسير عربى تأليف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افندى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 إليه بعض متأخرى العلماء كتاب تفسير آخر بالعربى أيضا ، وقد صرح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أول تفسير الفارسى الكبير بأنه وعد لاصحابه تفسيرين أحدهما بالفارسية والآخر بالعربية و أنه قدم الفارسى فى التأليف على العربى ، فالظاهر أنه قد ألفه أيضا</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با توجه به اينكه افندى در سده دوازدهم قمرى مى زيسته، معلوم مى شود كه تفسير عربى ابوالفتوح در آن دوره مطرح بوده است</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امّا افندى اين خبر را به متأخّرين استناد مى دهد كه در تاريخ، سندى در تأييد آن يافت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جاى ديگر ، گزارش ديگرى از قول شوشترى در مجالس المؤمنين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تفسير آخر عربى ، و قد أشار إليه فى أول تفسيره الفارسى و لكن لم أره إلى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ذكره الشيخ عبد الجليل الرازى فى بعض مصنفاته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ابوالفتوح الرازى مصنف عشرين مجلدا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فى موضع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ابى الفتوح الرازى عشرون مجلدا فى تفسير القرآن من مصنفاته ، و الائمة و العلماء من جميع الطوائف طالبون راغبون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اكثر تلك المجلدات من تفسيره العربى ، لان تفسيره الفارسى أربع مجلدات كل مجلد بقدر ثلاثون ألف بيت ، و لعله يجعل ثمان مجلدات فالباقى منه إلى العشرين يكون من تفسيره العربى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نيز خوانسارى شايعه تفسير عربى ابوالفتوح را متوجّه عبدالجليل رازى كرده و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الشيخ عبدالجليل الرازى فى بعض مصنّفاته أنّ للشيخ الإمام ابى الفتوح الرازى عشرين مجلّدا فى التفسير تهوى اليها أفئدة العلماء النحارير ، و الظاهر أنّ أكثر تلك المجلّدات من تفسيره العربى لأن الفارسى منه ينيف على مأة و عشرين ألف بيت يجمعها أربع مجلّدات أو ما يبلغ ضعف ذلك ، و أنّى هو من العشرين ـ وفّقنا اللّه تعالى على تحصيله و الاستفادة منه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همو پس از ذكر اين خبر اينگونه داورى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اينكه به تفسير مزبور دسترسى پيدا نكرده اند مرتكب چنين توجيه ناحق گرديده اند با آنكه تفسير پارسى نامبرده در بيست مجلد موضوعى است كه ابن شهرآشوب و منتجب الدين كه از شاگردان وى بوده اند بدان تصريح نكرده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اظهاريه صاحب رياض چنانچه از مجلسى هم نقل كرده انتساب تفسير عربى به ابوالفتوح احتمال بى اساسى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مطابق نوشته مدرّس تبريزى كه اينگونه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چاپ شده همين ترجمه است و الاّ اصل كتاب از شيخ ابوالفتوح هم باشد بايد بعربى باشد چنانچه واضح است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ايشان را متمايل به اين دانست كه ابوالفتوح تفسير عربى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درصدد توضيح ربط و پيوند درونى و علمى تفسير ابوالفتوح با ديگر تفاسير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درصدد تأليف تفسيرى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اثنى عشريه بوده كه حيثيت شيعيان را تضمين كند و آبروى علمى براى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بايست به تجارب پيشين و آثار تفسيرى گذشته نظر مى افكند و از آنها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تفسير ابوالفتوح ارتباطاتى با ديگر آثار دارد كه در اين بخش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از يك نظر متّكى به آثار گذشته و از ديگر سو مؤثّر در آثار آينده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شناخت تفسير ابوالفتوح اولاً بايد اين اثر را با آثار مشابه مقايسه ديگر و بررسى تطبيقى نمود ؛ ثانيا اقتباسات ابوالفتوح از ديگر آثار را كشف كرد ؛ ثالثا تأثير آن بر ديگر آثار در زمانهاى بعد را كشف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بررسى ها تا حدّ زيادى توسّط ديگران انجام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پژوهشگران معتقدند كه تفسير وى از ديدگاه علمى به هيچ روى پرفايده تر از التبيان شيخ طوسى نيست و نمى توان ادعاى وى را مبنى بر اينكه تفسيرش از نظر جامعيت در ميان اماميه بى سابقه بوده است، پذيرفت</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امّا ياحقى بر اين باور است كه ابوالفتوح در تفسير خود از التبيان شيخ طوسى بهره برده است</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برخى محقّقان درباره ارتباط تفسير ابوالفتوح با تفاسير عربى و فارسى اينگونه داورى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دانشمند اين تفسير بيقين از تفاسير عربى قبل از خود ـ مانند تفسير تبيان شيخ طوسى و تفسير طبرى ـ سود جسته ، اما از تفسيرهاى فارسى پيش از عصر خود كمتر اثر پذيرفته و شايد نيازى به آنها نداشته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پيوند و مناسبات تفسير ابوالفتوح با تفاسير اهل سّنت مبحث ديگرى است و برخى در اين باره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نكات تفسيرى ، گاه ابوالفتوح تحت تأثير تفاسير اهل سنت واقع شده است تا حدّى كه مى توان تفسير وى را منعكس كننده آرا و نظريات علماى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در باب تفسير قرآن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اين امر تا بدان جا پيش مى رود كه به جاى نقل اقوال و نظرهاى امامان شيعه عليهم السلام كه در مجموعه هاى روايى شيعه و نيز در تفاسيرى مانند تفسير على بن ابراهيم قمى و تفسير عيّاشى نقل شده است گفته هاى مفسرانى همچون قتاده ، سُدّى و نظاير آنان را مورد استناد قرار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ذيل آيات مشتمل بر احكام فقهى ، به نقل فتاواى فقيهان اهل سنّت اصرار دارد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مدرّس تبريزى مدّعى است كه تفسير ابوالفتوح اجمع كتب است و رابطه آن با ديگر تفسيرها را اينگونه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تعمق در مزاياى مجمع البيان كه سرآمد تفاسير است مكشوف مى گردد كه تلخيص همين روض الجنان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نيز بر اساس تفسير كبير خود از انوار آن اقتباس نموده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نويسنده مقاله ابوالفتوح در دايرة المعارف بزرگ اسلامى همين نكته را آورده، امّا سندى براى تحليل خود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و طبرسى در تفسيرهايشان بيش از حد معمول ـ كه حتّى در التبيان طوسى نيز قابل ملاحظه است ـ تحت تأثير تفاسير اهل سنت واقع شده اند، به ويژه ابوالفتوح كه مى توان به يك معنى تفسير وى را منعكس كننده آراء و نظريات علماى اهل سنت در باب تفسير قرآن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تا بدانجاست كه او بيش از آنكه اقوال و نظرهاى امامان شيعه عليهم السلام را در باب تفسير كه در بسيارى از مجاميع روايى شيعه و نيز تفاسيرى چون تفسير على بن ابراهيم قمى و تفسير عياشى نقل شده است ، مورد توجه و استفاده قرار دهد ، گفته هاى مفسرانى چون قتاده ، سُدّى و كسانى چون آن دو را نقل كرده ،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 در ذيل آيات مشتمل بر احكام فقهى ، به نقل فتاواى فقيهان اهل سنت اصرار تمام دارد ؛ با اينهمه ، وى جابه جا اختلافات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فقهى اماميه با آنان را ياد كرده است و اين در حالى است كه در مباحث كلامى نقطه نظرهاى اماميه را مورد توجه قرار داده و از آن دفاع كرده است و در بسيارى مواقع در ذيل برخى آيات ، به مناسبت ، به ذكر فضايل اهل بيت عليهم السلام، خصوصا حضرت على عليه السلام پرداخته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اينكه افندى تفسير اسفراينى را همسنگ تفسير ابوالفتوح دانسته، تا اندازه اى نشانگر تشابه ها و توازيهاى اين دو اثر است و ضمنا نيز دلالت بر رويكرد ابوالفتوح به اهل سنّت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ألف الشيخ ابوالمظفر طاهر بن محمد الاسفراينى من علماء العامة أيضا كتاب تفسير تاج التراجم فى تفسير قرآن الاعاجم بالفارسية على محاذاة كتاب تفسير الشيخ ابى الفتوح هذا ، و هو أيضا تفسير كبير جدا بالفارسية ، و لم أعلم تقدم احدهما على الآخر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نظريه يك محقّق مسيحى اين است كه تفسير ابوالفتوح از هر جهت شبيه التّبيان است و اين نظريه نقّادى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مكدرموت در ايرانيكا تفسير ابوالفتوح را از لحاظ بافت و محتوا دقيقا شبيه التبيان شيخ طوسى مى داند كه پذيرفتنى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با آنكه ابوالفتوح، بى گمان به التبيان نظر داشته است ، تفسير او تنها در كليات مى تواند با تفسير شيخ طوسى مشابهت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سرچشمه تأثيرپذيريهاى ابوالفتوح را بايد در ميان ديگر تفاسير جست وجو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آنچه درباره اسلوب تفسير ابوالفتوح كمتر مورد توجه قرار گرفته ، پيروى آن از سنت تفسيرنويسى فارسى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بايد گفت كه اماميه تا پيش از عصر سيّد رضى و شيخ طوسى، بيشتر به تأليف تفاسير روايى علاقه مند بودند ، تا تفاسيرى مشتمل بر بحث و نظر درباره آيات قرآن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واقع، سيّد رضى در حقائق التّأويل و نيز شيخ طوسى در التّبيان به صورت جديدى به تفسير قرآن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مقايسه اين دو تفسير با يكديگر به دست مى آيد كه تفسير ابوالفتوح امتيازاتى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كاميابى شيخ در تفسيرنگارى چندان است كه برخى تفسير شيخ ابوالفتوح را ، روى هم رفته ، بر تفاسير بزرگى چون تبيان و مجمع البيان ترجيح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اگر تفسير ابوالفتوح به تازى نگاشته شده بود ، آوازه اى بس بلندتر از آنچه دارد مى يافت</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ظاهرا ابوالفتوح از كار عالم امامى معاصرش كه در همان ايام به تأليف تفسيرى عربى اشتغال داشته ، يعنى ابوعلى فضل بن حسن طبرسى صاحب مجمع البيان بى اطلاع بوده است</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درباره سبك آنها گفته اند به دليل اينكه مطالب تفكيك نشده و تبويب شده نيست از اين رو شبيه به هم اند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گسترده ترين تحليل درباره تفاوتها و تشابه هاى اين دو تفسير توسّط حسين كريمان عرضه شده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در رابطه با تفسير ابوالفتوح رازى و استفاده آن از كشّاف زمخشرى فراوان گفته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اين داوريها را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يكى دو جا در تفسيرش از زمخشرى نام مى برد و شعرى از او نقل مى كند براى شاهد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كشّاف را ديده و از آن استفاده كرده باشد ، دليلى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را هم كه با يكديگر مقايسه مى كنيم به ذهن نمى آيد كه از آن استفاده كرده باشد ، البته بررسى بيشترى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حديث معروف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على حب آل محمد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كشّاف است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كتابهاى بعدى از كشّاف ، و خود كشّاف از تفسير ثعلبى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ابوالفتوح هم هست و به نظر مى رسد كه از كشّاف گرفته باشد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عبارت افندى به گونه اى است كه گويا ابوالفتوح از تفسير الكشّاف استفاده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روض الجنان در تفسير الكبير فخر رازى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تفسيره الفارسى أنه كان معاصرا لصاحب الكشاف ، و قد وصل إليه بعض أبياته و لكن لم يصل إليه الكشاف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برخى گفته اند فخر الدين رازى، مطالبى از تفسير كبير را از روض الجنان برگرفته ولى جهت دفع توهم انتحال ، بعضى از تشكيكات خود را به آن افزوده است</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افندى درباره تفسير فخررازى و رابطه اش با تفسير ابوالفتوح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تفسيره الفارسى مما لا نظير له فى وثاقة التحرير و عذوبة التقرير و دقة النظر ، والفخر الرازى فى تفسيره الكبير قد أخذ منه و بنى عليه أساسه و لكن لاجل دفع الانتحال أضاف إليه بعض تشكيكاته ، و قد أوردنا شطرا من فوائده فى مطاوى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pStyle w:val="BookText"/>
        <w:rPr/>
      </w:pPr>
      <w:r>
        <w:rPr>
          <w:rFonts w:ascii="IRNazanin" w:hAnsi="IRNazanin" w:eastAsia="IRNazanin"/>
          <w:color w:val="111111"/>
          <w:sz w:val="28"/>
          <w:sz w:val="28"/>
          <w:szCs w:val="28"/>
          <w:rtl w:val="true"/>
          <w:lang w:bidi="fa-IR"/>
        </w:rPr>
        <w:t xml:space="preserve">آقاى محمدباقر ساعدى خراسانى، مترجم روضات الجنات ، ذيل زندگينامه ابوالفتوح در همان كتاب سخن شعرانى در مورد تأثير تفسير فخر رازى از تفسير ابوالفتوح را نمى پذيرد و در نقد آن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معاصر آقاى شعرانى در مقدمه تفسير ابوالفتوح مى نويسد مراد قاضى را از اينكه تفسير فخر رازى مقتبس از تفسير ابوالفتوح است ندانستم چون تفسير فخر رازى هيچگونه شباهت به تفسير ابوالفتوح ندارد و غرض تفسير سياق مفاد قرآن كريم است و تحقيق آنچه فهم آيات الهى بر آن توقف دارد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امام فخر اين غرض چنانكه بايد مراعات نشده برخلاف تفسير ابوالفتوح ؛ و مطالب نيكو و دانستنى گرچه در تفسير رازى بسيار است اما نه مربوط به تفسير قرآن است و هر يك در محل مناسب در كتابى كه براى آن تأليف كرده اند بهتر و مشروح تر آمده و گفته اند در تفسير امام فخر ، همه چيز هست غير تفسير و ظريفى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بيهوده سخن بدين درازى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كبير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گفت فخر از خواندن تفاسير شيعه فائده كامل برده و از آن سخت متأثر شده گاه بى اختيار مطالب شيعه را كه برخلاف عقايد اشاعره و مذهب خود امامست به مقتضاى ذوق و فطرت خويش برگزيده و ذكر كرده و به مناسبت چند آيه را شاهد آورده كه بر اساس عقيده شيعه تفسير شده و اين موضوع مى رساند امام فخر تحت تأثير نكات شيعه قرار گرفته و به رويه آنان تفسير نموده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امّا درباره تأثيرگذارى روض الجنان بر آثار بعد از خودش، پژوهشگران كوشيده اند به حقايق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تحقيق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 در تفسيرهاى فارسى بعد از خود مانند تفسير فارسى گازر تأليف ابوالمحاسن جرجانى و تفسير منهج الصادقين ملا فتح اللّه كاشانى تأثيرى شگرف كرده است تا بدان حد كه آثار آن در كتابهاى مزبور به وضوح برجاست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تأثير روض الجنان بر تفاسير بعدى از جمله بر جلاء الاذهان يا تفسير گازر آشكار است ؛ به طورى كه محدث ارموى ، مصحح جلاء الاذهان ، آن را خلاصه روض الجنان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صاحب جلاء الاذهان هيچ جا به روض الجنان و اين كه تفسير او در حقيقت چكيده كار ابوالفتوح است ، اشاره اى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كاشانى نيز اساس تفسير خود موسوم به منهج الصادقين را بر تفسير گازر نهاد و به اين ترتيب روض</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الجنان يك بار ديگر در قالبى تازه ارائه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نظر مى رسد كاشانى اصولاً تفسير گازر و روض الجنان را يكى مى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و تفسير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ارتباط محتوايى از رابطه و مناسبات تفاسير مختلف با تفسير ابوالفتوح ياد شد و ضرورى بود به تفسير طبرى هم مى پرداختيم، ولى به دليل اهميت اين رابطه ، يك بخش مستقل به آن اختصاص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با آن كه با طبرى اختلاف مذهب داشته به نقل نظريّات طبرى و گاه نقد كلام وى توجه خاصّى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شيوه كار ، ابوالفتوح ادامه دهنده سنّت تفسيرهاى قصصى است كه در تفسيرنويسى فارسى نمونه هاى ممتازى مانند ترجمه تفسير طبرى و تفسير سورآبادى دارد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بر خلاف نظر حقوقى كه دليلى بر تأثيرپذيرى ابوالفتوح از تفسير طبرى و ترجمه آن نمى يابد ، اينك با يافته هاى ياحقى و ناصح ، ويراستاران تازه ترين دوره چاپ تفسير ابوالفتوح ، مسلّم شده است كه طبرى يكى از منابع عمده و طرف توجه وى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ترجمه ابوالفتوح از آيات قرآنى ، استقلال كافى دارد ، امّا در موارد متعدّد با ترجمه آيات در ترجمه تفسير طبرى همانندى يا همخوانى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مشتركات در زمينه شواهد شعرى نيز به حدّى است كه نمى توان ادّعا كرد كه ابوالفتوح عنايت خاصّى از اين جهت به طبرى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لغوى و نحوى نيز اين عنايت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مسائل فقهى با آنكه ميان ابوالفتوح و طبرى اختلاف مذهب وجود دارد ، ابوالفتوح به نقل نظر طبرى و نقد آن توجه خاصّى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ياحقى در مقاله اى بلند </w:t>
      </w:r>
      <w:r>
        <w:rPr>
          <w:rStyle w:val="FootnoteAnchor"/>
          <w:rtl w:val="true"/>
        </w:rPr>
        <w:footnoteReference w:id="129"/>
      </w:r>
      <w:r>
        <w:rPr>
          <w:rFonts w:ascii="IRNazanin" w:hAnsi="IRNazanin" w:eastAsia="IRNazanin"/>
          <w:color w:val="111111"/>
          <w:sz w:val="28"/>
          <w:sz w:val="28"/>
          <w:szCs w:val="28"/>
          <w:rtl w:val="true"/>
          <w:lang w:bidi="fa-IR"/>
        </w:rPr>
        <w:t>به تمايزها و تشابه هاى دو تفسير فخر رازى و ابوالفتوح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جامعيّت و عظمت تفسير كبير طبرى از يك طرف ، و دقت علمى و انصاف ابوالفتوح از طرف ديگر ، موجب آمده است كه با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اختلاف مذهب و مشرب فقهى ، هيچ گاه شيخ از اين كتاب غافل نماند و در موردهاى متعدّد ، حتّى آن جا كه مسائل كلامى ظريف و مورد اختلاف فرق و مذاهب در پيش است ، از نقل آراء طبرى ـ و اگر لازم شد نقد آنها ـ تن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انصاف داد كه وسعت مشرب و پرهيز ابرام آميز طبرى از تعصّبات رايج آن زمان ، كه وى را تا حدّ طرد از تسنّن و حتّى انتساب به تشيّع مورد ملامت قرار داده ، بيشتر از هر مفسر عامّه ديگر او را به دايره علاقه و آشنايى شيعه نزديك كرده است و سبب شده كه افراد بى تعصّبى از اماميّه همچون شيخ ابوالفتوح رازى با گشاده دلى و گشاده رويى تمام آراء او را مورد استفاده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ياحقى در اين مقاله ، به راههاى استفاده و شيوه هاى بهره گيرى شيخ ابوالفتوح رازى از اصل جامع البيان فى تفسير القرآن اثر محمد بن جرير طبرى اشاره مى كند و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به دو گونه غيرمستقيم و مستقيم از تفسير طبرى بهره برده است ، به اين معنى كه يا بدون ذكر نام ـ و چه بسا كه اتّفاقى و چنان كه رسم قدما بوده است ـ مطلبى را از آن اقتباس كرده و يا به طور مستقيم و با غرض و هدفى معيّن و با تصريح نام موضوعى را بعين يا نزديك به عين اصل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عمده ترين تكيه گاههاى تفسير ابوالفتوح بويژه در قلمرو شواهد شعرى البيان فى تفسير القرآن محمد بن جرير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ما بيش از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از شواهد شعرى تفسير ابوالفتوح را كه بالغ بر هزاران بيت مى شود در فايلهاى جداگانه اى استخراج كرده و منابع و مآخذ آن را گرد آورده ايم و از آن ميان سهم مشتركات شواهد ابوالفتوح به نظر مى آيد كه با تفسير طبرى حتّى از لسان العرب هم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دوم بحث حاضر به مواردى مربوط مى شود كه ابوالفتوح به تصريح و با ذكر نام محمد بن جرير طبرى يا ابن جرير طبرى به آراء وى در تفسير اشاره مى كند و عين يا چيزى نزديك به عين عبارت طبرى را مى آورد و بسته به مورد با آن موافقت يا مخالفت مى كند و يا به صِرف نقل مطلب و بدون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اظهارنظرى از كنار آن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شواهد متعدّد و مكرّرى كه گرد آورده ايم اين گونه اشاره ها را مى توان در چند عنوان كلّى دسته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زمينه چينى ها، ياحقى در بررسى تعاملات طبرى و ابوالفتوح در عرصه علوم و فنون مختلف، ابتدا به مباحث ادبى و لغوى مى پردازد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هيچ تفسيرى ـ چه فارسى و چه عربى ـ از پرداختن به اصل لغت قرآنى و معنى و ريشه و اشتقاق و ضبط و اِعراب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بى نياز نيست ، زيرا لفظ فاخر و ادبى قرآن كه محتمل بيشترين معانى و گسترده ترين وجوه بلاغى نيز هست بنفسه ارزش آن را دارد كه از هر جهت مورد توجه مفسر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كار ابوالفتوح مثل بسيارى ديگر از مفسران ، و از آن جمله خود طبرى، اين است كه ابتدا تمام نكته هاى لغوى مربوط به هر واژه را مطرح مى كند و در پرتو آن آگاهيها به كشف معانى و تفسيرهاى گونه گون آن نايل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نحوى در هر دو تفسير قابل توجه است و استنادهاى ابوالفتوح به طبرى توأم با احتياط و اجتهاد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از مرجع ضمير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قَتاده و ربيع بن انس و ابومالك و ابن زيد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راجع است با عيسى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كه بر اين قول آيه مخصوص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عطيّه از عبداللّه عبّاس ؛ و محمد بن جرير در تفسير اختيار اين قول كرد</w:t>
      </w:r>
      <w:r>
        <w:rPr>
          <w:rFonts w:eastAsia="IRNazanin" w:cs="IRNazanin"/>
          <w:color w:val="111111"/>
          <w:sz w:val="28"/>
          <w:szCs w:val="28"/>
          <w:rtl w:val="true"/>
          <w:lang w:bidi="fa-IR"/>
        </w:rPr>
        <w:t xml:space="preserve">» . </w:t>
      </w:r>
      <w:r>
        <w:rPr>
          <w:rStyle w:val="FootnoteAnchor"/>
          <w:rtl w:val="true"/>
        </w:rPr>
        <w:footnoteReference w:id="130"/>
      </w:r>
      <w:r>
        <w:rPr>
          <w:rFonts w:ascii="IRNazanin" w:hAnsi="IRNazanin" w:eastAsia="IRNazanin"/>
          <w:color w:val="111111"/>
          <w:sz w:val="28"/>
          <w:sz w:val="28"/>
          <w:szCs w:val="28"/>
          <w:rtl w:val="true"/>
          <w:lang w:bidi="fa-IR"/>
        </w:rPr>
        <w:t xml:space="preserve">پس از ادبيات ، ياحقى تشابه و تمايزها در عرصه فقه را بررسى كرده و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عظيمى از مطالب تفسيرى روض الجنان مربوط به مباحث فقهى و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ابوالفتوح گاهى در ضمن تحليل و تفسير آيات با استناد به ادلّه شرعى و تكيه بر آيات و احاديث خود رأسا به اظهارنظر مى پردازد و با مقايسه آراء پيشينيان از محدّثان و مفسران به استنباطهاى تازه فقهى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رفته اين امتياز تفسير شيخ را از نظر فقاهت و بيان مسائل دينى و فلسفه تشريع احكام در بين تفسيرهاى فارسى مشخص مى كند ، تا آن جا كه مى توان با گردآورى و دسته بندى اين گونه مباحث از خلال تفسير مورد بحث، دفترى مبسوط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خصيصه در تفسير جامع البيان طبرى هم به وجه احسن ديده مى شود و ابوالفتوح كه كار او استقصا و تطبيق و استنباط است از اين منبع گرانقدر نه تنها غافل نمانده ، بلكه همواره از آن سود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اين بهره ورى مواردى هست كه عين نظر طبرى را بدون هيچ گونه داورى نقل مى كند ، مثل مسأله مهر و متعه زنان ذيل آيه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بقره 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فِراق از جهت زن باشد زن را نه مهر رسد و نه مُتعه ، و اين قول حسن بصرى است و سعيد بن جبير و ابوالعاليه و اختيار محمد بن جرير طبرى</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جا كه در ارتباط با آيه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سوره بقره در مورد توبه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گفت اصل توبه رجوع باشد من المكروه إلى المحبوب</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نظر طبرى را به تصريح مى آورد و ظاهرا مورد تأييد قرار مى دهد ، مثل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سوره بقره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بسيار طبيعى خواهد بود اگر بگوييم كه هميشه ميان طبرى و ابوالفتوح پيرامون مباحث فقهى توافق نيست ، و حتّى موارد اختلاف بمراتب از مواضع توافق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طور كلّى باز مى گردد به اختلاف مذهب دو مفسر كه عمده ترين تفاوتهايش مى تواند در عرصه احكام فقهى ظاهر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ابوالفتوح به تصريح نظر طبرى را نقل و سپس رد مى كند كم نيست ، و همين امر مى نمايد كه مفسر آگاه شيعى ما با وجود آنكه در روزگار تضييقات عقيدتى بر ضد اماميه مى زيسته، از ردّ آراء مذهب مختار با همه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احتمالى كه براى او در پى داشته ، ابايى نداشته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در مورد قصص و تاريخ هم نياز به مقايسه دو تفسير بوده و ياحقى با دقت ترابط آنها را بازنمايى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هم به غزوات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موقع و مقام اشاره مى كند و هم به قصص و روايات مربوط به انبياى پيشين كه در قرآن به تصريح يا اشاره از آنها نامى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بسيارى از داستانهاى اساطيرى امم سابق هم در اين تفسير نقل شده است كه به احتمال زياد شيخ آنها را از تفاسير و منابع تاريخى مقدّم بر خود نقل كرده است امّا به نظر مى رسد كه هم در گزينش منابع خود دقت و اهتمام داشته و هم ضمن ملاحظه جهات شرعى و اعتقادى به نقد و داورى در باب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را پدر تاريخ گفته اند، به حق مى توان وى را پدر تفسير هم به شمار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دو امتياز طبرى مى تواند يكى از منابع عمده و طرف توجه ابوالفتوح باشد ،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كه در تفسير طبرى و بالنتيجه در ابوالفتوح هم ممكن است به اخبارى بربخوريم كه مأخوذ از قصص اسرائيلى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اسناد و از كسانى همچون كعب الاحبار ، وهب بن منبّه ، ابن جُريح و سُدّى ؛ امّا اين هم گفتنى است كه اينان با شيوه اى پسنديده در مستندات خود به دقت فرو مى نگريسته و اغلب سره را از ناسره بازمى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نقد و داوريهاست كه هر كدام طبق معتقدات و اصول شرعى مذهب خود حكم مى كرده اند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مقايسه قصص و روايات تاريخى ابوالفتوح و طبرى مورد توجه پژوهشگران قرارگرفته و ابعاد آن را كاوش كرده اند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هم رفته به دلايلى چند ، از جمله تفاوت زمان حيات و اختلاف مذهب ، به نظر مى رسد كه ابوالفتوح به اسرائيليات با ديدى منطقى تر مى نگرد و آسان زير بار خرافات و روايات نادلپسند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داستان سامرى و گوساله، زمانى كه فرعون كودكان را مى كشت و مردم از ترس كودكان خود را در غارها و گورها و شكاف سنگها پنهان مى كردند ، روايت طبرى از ابن زيد قريب به اين مضمون است كه جبرئيل در اين كار بر اسپى مى نشست كه فرس الحياة نام داشت ، و اين اسپ هرجا كه پاى مى نهاد سبز مى شد و سامرى از جاى سنب او خاك برمى داشت و معتقد بود كه اگر اين خاك را بر جمادى زنند زنده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اين خاك نگاه مى داشت و هنگامى كه بنى اسرائيل آن حُلّيها و طلاها را كه از قبطيان گرفته و در خاك پنهان كرده بودند ، در آتش انداختند ، سامرى بيامد و از آن خاك در آتش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اى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گوساله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ابوالفتوح اين قول طبرى را نمى پذيرد و دليل مى آورد كه سامرى خود زرگرى استاد بود و از آن حلّيها گوساله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ياحقى تلاشى است كه همه ابعاد مناسبات دو تفسير طبرى و ابوالفتوح را بررسى و كاوش مى كند و آينه تمام نماى روابط اين دو تفسير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وجوه تفسير ابوالفتوح انتقاد او از ديگران است ؛ بويژه آراء مخالفان شيعه را با جرأت نقادى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مجالس المؤمنين ، 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مآثر فضل و مساعى جميله او در تفسير كتاب كريم و ابطال تأويلات سقيم مخالفان اثيم و تعنّفات نامستقيم مبتدعان رجيم بر همگنان مخفى نيست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سو ، پژوهشگرانى به نقّادى اين تفسير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شعرانى برخى از ابعاد اين تفسير را قابل نقد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 و مطالبى كه در خيلى از كتب ارزنده نقل شده است ، وقتى درباره آنها تحقيق كنيم ممكن است به اين نتيجه برسيم كه يا مجعول است و يا مشكوك و غير قابل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پيش مى آيد كه اين عالم بزرگوار چرا اين مطالب را نقل كرده است آيا اين مطالب اعتبار كتابش را پايين نمى آورد؟ </w:t>
      </w:r>
      <w:r>
        <w:rPr>
          <w:rStyle w:val="FootnoteAnchor"/>
          <w:rtl w:val="true"/>
        </w:rPr>
        <w:footnoteReference w:id="138"/>
      </w:r>
      <w:r>
        <w:rPr>
          <w:rFonts w:ascii="IRNazanin" w:hAnsi="IRNazanin" w:eastAsia="IRNazanin"/>
          <w:color w:val="111111"/>
          <w:sz w:val="28"/>
          <w:sz w:val="28"/>
          <w:szCs w:val="28"/>
          <w:rtl w:val="true"/>
          <w:lang w:bidi="fa-IR"/>
        </w:rPr>
        <w:t xml:space="preserve">خود شعرانى اين عيب را توجيه كرده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ما گاهى مطالبى براى استناد و مدرك نقل مى شود كه علماء ما هيچگاه در اين سنخ مطالب نه سادگى كردند و نه سهل انگارى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محكم كارى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گاهى مطالبى را براى پند و اندرز نقل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موردها راست و دروغ بودن برخى خصوصيّات مؤثّر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هدف موعظه است اصل مطلب مهم است كه مثلاً شخصى هنگام مرگش فلان حرف آموزنده را زده امّا مهمّ نيست كه گوينده اش شيخ انصارى باشد يا مثلاً سيد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كلامى يا فقهى يا تاريخى نيست كه دقت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باز هم سخن خواهيم گفت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شعرانى در جاى ديگر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ابوالفتوح از اخبار و آثار و سخنان مشايخ صوفيه و اشعار و كلمات قصار بزرگان بسيار آورده و در قصص انبياء گذشته از عرائس ثعلبى زياد نقل كرده است و چون اخبار ضعيف در عرائس بسيار است و اعتماد بر آن نيست ، خواننده تفسير را شگفت آيد كه مردى عالم مانند مؤلّف كه اعتماد بر روايات غير ائمه معصومين عليهم السلام را مطلقا جايز نمى داند حتّى اگر از صحاح ستّه باشد، چگونه از كتاب ضعيف اهل سنّت ، نقل روايت از اهل بيت عليهم السلاممى كند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استادى به دفاع از ابوالفتوح و ردّ نقد شعرانى برآمده و به تفصيل نكاتى را آورده است</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يكى از نقدهايى كه در مورد ابوالفتوح گفته اند، استفاده از مطالب صوفيان و نقل آراء آنها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براى نمونه ابوالفتوح يك داستان از تذكرة الاولياى عطار نيشابورى در زمينه اعتراض فرشتگان به خلقت انسان آورده است و آقاى شعرانى بر او خرده گرفته كه چرا حكايات ضعيف را نقل مى كند و در جامعه شبهه افكنى مى كند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لابلاى مطالب تفسير ابوالفتوح تفحص مى كنيم، حدود چهل عنوان كتاب مى يابيم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به چند طبقه آثار ادبى مثل العين، آثار علوم قرآنى مثل تفسير طبرى و تفسير على بن ابراهيم، آثار حديثى مثل معانى الاخبار، آثار كلامى مثل تنزيه الانبياء و كتاب الغيبة و بالاخره آثار تاريخى مثل اخبار ابوبكر مردويه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ديگر اين آثار شامل كتابهاى مهمّ اهل سنّت مثل تفسير طبرى و آثار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شناسى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داراى نسخه هاى زيادى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نگار كتابخانه آية اللّه مرعشى نسخه موجود در اين كتابخانه را اينگونه توصيف و گزارش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 ابوسعيد بن الحسين الكاتب بيهقى ، يكشنبه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 آيه ها به ثلث درشت ، حاشيه هاى كوتاهى دارد با نشانيهاى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آخر تملك اسحاق بن عبدالملك الواعظ بتاريخ </w:t>
      </w:r>
      <w:r>
        <w:rPr>
          <w:rFonts w:ascii="IRNazanin" w:hAnsi="IRNazanin" w:eastAsia="IRNazanin"/>
          <w:color w:val="111111"/>
          <w:sz w:val="28"/>
          <w:sz w:val="28"/>
          <w:szCs w:val="28"/>
          <w:lang w:bidi="fa-IR"/>
        </w:rPr>
        <w:t>۷۷۳</w:t>
      </w:r>
      <w:r>
        <w:rPr>
          <w:rFonts w:ascii="IRNazanin" w:hAnsi="IRNazanin" w:eastAsia="IRNazanin"/>
          <w:color w:val="111111"/>
          <w:sz w:val="28"/>
          <w:sz w:val="28"/>
          <w:szCs w:val="28"/>
          <w:rtl w:val="true"/>
          <w:lang w:bidi="fa-IR"/>
        </w:rPr>
        <w:t xml:space="preserve"> ديده مى شود ، جلد دورو تيماج فرسوده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تعمير شده است</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راجع به نسخه موجود در كتابخانه ملى اينگونه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شامل ده جزء يا ده جلد اول اين تفسير مى باشد ، به سال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به خط نسخ غلامعلى نام نوشته شده در آخر جزء ششم كه آن را آخر مجلد اول نيز معرفى نموده يادداشتهائى كه پشت نسخه نقل شده از آن بوده نقل گرديده و در اينجا تصريح شده كه تاريخ كتابت اصل سال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بوده و آنان كه از روى آن استنساخ يا از آن استفاده كرده اند نيز هر يك در آنجا يادداشت و سال آن را هم معيّن نموده اند و آخر آنها يادداشت قاضى نوراللّه شوشترى به سال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هجرى در شهر لاهور مى باشد و تذكّر داده اند كه در مدّت سه ماه به مطالعه و مقابله آن نسخه موفق گرديده اند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فهرست نگاران گاه فقط به ويژگيهاى صورى نسخه پرداخته اند و گاه از محتواى نسخه هم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فهرستها كه دستنوشته هاى روض الجنان را گزارش كرده اند، كما بيش همين نكات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مصحّحان و احياگران اين تفسير در مقدمه، بخشى را به نسخه شناسى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مفصّلترين و كاملترين آنها ، پژوهش آقايان محمدجعفر ياحقى و محمدمهدى ناصح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انجام تصحيح بهتر، تقريبا همه نسخه ها حتّى نسخه هاى خارجى اين تفسير را هم گردآورى و مطالعه كرده اند و در ابتداى هر جلد تمامى نسخه هاى آن جلد را معرفى نموده اند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اين معرفى ها همراه با تحليل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خوانندگان را به مقدمه هاى مجلدات اين چاپ ارجاع مى دهم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احمدى بيرجندى درباره نسخه هايى كه خودش ديده و براساس آنها به تصحيح پرداخته،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سى و هشتگانه اى كه در دسترس مصحّحان چاپ نشر بنيادپژوهشهاى اسلامى آستان قدس رضوى ، قرار داشته و از داخل و خارج كشور فراهم شده و اى بسا كه نسخه هاى خطى ديگرى هم در اكناف ايران و جهان باشد كه هنوز شناسايى نشده است ؛ نشانى از قبول عام اين تفسير بزرگ است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اين گزارش نشانگر اين است كه سى و هشت نسخه توسّط نامبرده ديده شده، ولى بسيارى از نسخه هاى داخلى و خارجى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ياحقى و ناصح ، در مقدمه چاپ خود،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نسخه را فهرست كرده اند و آنها را بر اساس شاخصهاى مختلف طبقه بندى نموده اند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در بين اين نسخه ها، عناوينى از كتابخانه پتنه هند ، موزه چاپهاى روض الجنان از قديم تاكنون علاوه بر تمايزها و تفاوتهاى در ابعاد مختلف در نسخه شناسى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چاپهاى جديدتر متّكى بر نسخه هاى بيشتر و نسخه پژوهى گسترده تر بوده اند و برعكس چاپهاى قديمى تر از نسخه هاى كمتر بهره بُرده اند؛ مثلاً در دوره اى كه آقاى شعرانى به تصحيح اقدام كرد ، نسخه پژوهى تفسير ابوالفتوح پيشرفت چندانى نكرده بود و گزارش ايشان حاكى از آن است كه چند نسخه معدود در اختيار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 اين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نسخ خطى تفسير ابوالفتوح بسيار نيست و دو سه نسخه كه ما ديده ايم بسيار مغلوط است و خود اين بنده نسخه ناقص خطى دارم كتابت آن در حدود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و آنهم مغلوط است و نسخه هاى چاپ شده آن نيز درست تصحيح نشده خصوصا اشعار عربى آن را ممسوخ بايد گفت و ما آنچه توانستيم در تصحيح مضايقه نكرديم گرچه وقت بسيار مصرف كرده و تتبع بسيار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مشتبه بود به مدارك اصلى مراجعه كرديم</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گفته اند چاپ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استحسانى بوده و مبتنى بر سليقه و ذوق مصحح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تصريح كرده اند كه در اين چاپ نسخه دستنوشته مبناى كار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خاتمة الطّبع فصلى را به نسخه شناسى اين چاپ اختصاص داده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تفسير شيخ جليل ابوالفتوح رازى كه طبع حاضر از روى آن بعمل آمده نسخه ايست از نسخ كتابخانه سلطنتى طهران در چهار مجلد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نسخه ديگر اين تصحيح ، دستنوشته هايى در كتابخانه آستان قدس رضوى است كه قزوينى به تفصيل ويژگيهاى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شعرانى از نسخه شناسى چاپ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قزوينى در خاتمه طبع اول تفسير گويد در كتابخانه آستانه مقدس حضرت رضا عليه السلام نسخه تفسير كاملى است در دو مجلد بخط دو كاتب و هر دو بخط نستعليق خوش در سال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 نوشته شده جلد اول كه در سال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 بانجام رسيده است تا آخر سوره توبه است و جلد دوم در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از سوره يونس تا آخر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كتابخانه سلطنتى از روى اين دو جلد نوشته شده است در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و در چهار مجلد تجليد شده و چاپ اول از روى آن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كتابخانه آستانه قدس چند نسخه ديگر ناقص هست كه دو نسخه آن بسيار قديم است يكى از اواسط سوره احزاب تا آخر سوره فتح كه تاريخ كتابت آن روز يكشنبه پنجم ربيع الأوّل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است بقلم حيدر بن محمد بن اسماعيل بن سليمان بن ابراهيم الاردلانى النيشابورى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ديگر از اوايل سوره مزمل است تا آخر قرآن و تاريخ كتابت آن روز يكشنبه بيست و چهارم جمادى الاخرة سال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است بقلم ابوزيد بن بندار بن محمد بن حسين بن حسن بن محمد بن يونس براوستانى مقيم سببده من نسابوبه و دو كلمه آخر را بى نقطه نوشته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دو نسخه يا در عهد صاحب كتاب نوشته شده است يا اندكى پس از رحلت او</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پراكندگى نسخه هاى روض الجنان در جهان مبحثى مهم و قابل بررسى است و خود مى تواند موضوع چندين پژوهش باشد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در پايان اين بخش مناسب است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دستنويسهاى روض الجنان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هم سخن به ميان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پس از بررسى هاى مقدّماتى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نسخه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پيش از معرفى نسخه ها در چند صفحه، به مباحثى مانند تحوّل كمّى نسخه ها در تاريخ و علت رويكرد به كاهش يا ازدياد نسخه ها در يك دوره ؛ رابطه استقبال مردم از تفسير ابوالفتوح با استنساخ ؛ گرايش به ديگر تفسيرها و تأثير آن در كمّيت نسخه هاى روض الجنان؛ نفوذ روض الجنان در مناطق جغرافيايى و علت آن؛ محلّ كتابت نسخه ها، رابطه محلّ توطّن ابوالفتوح و شهر كتابت نسخه ها ؛ نقش سلاطين در نسخه هاى روض الجنان پرداخته و پس از بررسى اين موضوعات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نسخه را فهرست و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براى اولين بار مستقلاًّ به بررسى نسخه ها با شيوه تاريخى و با ربط دادن متغيّرهاى مختلف به دستنوشته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چاپ سنگى تفسير ابوالفتوح نيز در فهرستهاى چاپ سنگى و در فهرستها و كتابشناسى هاى معمولى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يك فهرست چاپ سنگى اين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حسين بن على نيشابورى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سربى در پنج جلد ، تهران ،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ق ، مطبعه خاصه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شاهنشاهى ، رحلى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سربى در پنج جلد ، تهران ، مطبعه خاصه شاهنشاهى ،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 رحلى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چاپ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 قاجاريه تاكنون چند چاپ از تفسير ابوالفتوح عرضه شده است و در بين كتابهاى كهن ، تنها اثرى است كه اين اندازه تصحيح و چاپ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نشانگر استقبال شيعيان و ايرانيان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چاپها به ترتيب تاريخى معرفى ، توصيف و گزارش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اين اثر در عهد مظفر الدين شاه قاجار و زير نظر محمّدكاظم بن محمد طباطبايى تبريزى </w:t>
      </w:r>
      <w:r>
        <w:rPr>
          <w:rStyle w:val="FootnoteAnchor"/>
          <w:rtl w:val="true"/>
        </w:rPr>
        <w:footnoteReference w:id="157"/>
      </w:r>
      <w:r>
        <w:rPr>
          <w:rFonts w:ascii="Amiri" w:hAnsi="Amiri" w:eastAsia="Amiri" w:cs="Amiri"/>
          <w:color w:val="111111"/>
          <w:sz w:val="28"/>
          <w:sz w:val="28"/>
          <w:szCs w:val="28"/>
          <w:rtl w:val="true"/>
          <w:lang w:bidi="ar-SA"/>
        </w:rPr>
        <w:t xml:space="preserve">در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ق يعنى حدود يك سده قبل منتشر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الشّعراء صبورى با همكارى دستيارش ملا داوود ملاباشى، به فرمان شاهزاده محمدتقى ميرزا ركن الدوله به تصحيح تفسير ابوالفتوح مشغول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آن را ادامه نداد </w:t>
      </w:r>
      <w:r>
        <w:rPr>
          <w:rStyle w:val="FootnoteAnchor"/>
          <w:rtl w:val="true"/>
        </w:rPr>
        <w:footnoteReference w:id="158"/>
      </w:r>
      <w:r>
        <w:rPr>
          <w:rFonts w:ascii="IRNazanin" w:hAnsi="IRNazanin" w:eastAsia="IRNazanin"/>
          <w:color w:val="111111"/>
          <w:sz w:val="28"/>
          <w:sz w:val="28"/>
          <w:szCs w:val="28"/>
          <w:rtl w:val="true"/>
          <w:lang w:bidi="fa-IR"/>
        </w:rPr>
        <w:t xml:space="preserve">و دنبال كارش را ملا داوود گرفت و به اين ترتيب دو مجلّد از اين تفسير در عهد مظفر الدين شاه در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سه دهه ، به دستور على اصغر حكمت ، سيدنصراللّه تقوى به انتشار سه جلد ديگر آن در سالهاى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همت گماشت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از اين رو تمامى تفسير تا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پيش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بدون اشاره به مصحح ها، صرفا گزارش كرده كه دو جلد اول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 در عهد مظفر الدين شاه و سه جلد ديگر بعدا چاپ شد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تقوى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رساله مفصّلى از محمدخان قزوينى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زندگينامه ابوالفتوح است كه در پايان جلد پنجم با عنوان خاتمة الطّبع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مقدمه اى از سيدكاظم تبريزى در اين چاپ آمده است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با اينكه سيّدكاظم تبريزى نقش زيربنايى در چاپ اول داشت، ولى گاه اين نقش ناديده گرفته شده است؛ مثلاً در مقاله دايرة المعارف بزرگ اسلامى از آن ياده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 كتابشناسى ها به اشتباه ، مصحح جلدهاى اول و دوم محمدكاظم بن محمد طباطبايى تبريزى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اين است كه سيّدكاظم تبريزى كه بعضى به صورت محمدكاظم طباطبايى نوشته اند، مقدمه و تقريظ نويس بوده است و مصحح اين چاپ ملك الشّعراء محمدكاظم صبورى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طباطبايى را مصحح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اشكال گويا عدم ثبت نام مصحح در ابتداى دو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كتابشناختى اين دو 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تقوى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 جلد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به كوشش ملك الشّعراء محمدكاظم صبورى، مقدمه محمدكاظم بن محمد طباطبايى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 كاظم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 سربى ، رحلى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و چهارم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به كوشش سيدنصراللّه تقوى ، مؤخره ميرزا محمدخان قزوينى با عنوان خاتمة الطّبع ، تهران ،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اول را چاپ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و سه جلد دوم را چاپ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چاپ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جلد را روى هم رفته، نخستين چاپ تفسير ابوالفتوح مى 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چاپ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 در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سال پيش و چاپ تقوى از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سال پيش انجام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 كه در واقع چاپ دوم اين اثر است، با تصحيح مهدى الهى قمشه اى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ش انجام يافت و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پنج سال بعد از نشر آخرين جلد چاپ تقوى ، اولين جلد چاپ قمشه اى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قمشه اى چاپ تقوى را ويرايش كرد و اغلاط زياد آن را اصلاح و نسخه اى منقّحتر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 روى جلد اين چاب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قمشه اى در مقدمه اى راجع به ويژگيهاى اين چاپ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را بر طبع نخست مزيت و برترى از جهاتى 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از هر جلدى بيش از هزار غلط اصلاح شده و خصوص در جلد اول و دوم كه بسا يك جمله يا چندين جمله اسقاط شده بود تصحيح گرديد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تفسير در طى سطور ناپيدا بود ، در اين چاپ به خط معرب و پرانتز نگاشته شد كه به سهولت بدان رجوع توان كرد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حواشى از نظر مصحح بر آن افزوده شده كه شايد براى حل مشكلى يا توضيح مطلبى سودمند افتد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بعضى مطالب مهمه به نظر مصحح كه بر آن در اول كتاب مسطور گرديد ، باشد كه مطالعه كنندگان بر آن مطالب به آسانى دست يابند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چاپ و كاغذ و قطع مناسب و اين خود آشكار است و مهم تر از همه تصحيح اغلاط آن است و اصلاح جمل ساقط شده كه در حقيقت چنانكه حكماء گفته اند اغلاط لفظى سرايت در معانى ذهنى نموده و حقايق علمى را در پس پرده الفاظ نادرست ناپديد و مجهول ابدى مى دارد و اين نگارنده مدعى آن نيست كه هر چه غلط در چاپ سابق بوده همه را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اعتراف به عدم آن مى كند ليكن چندان كه ميسر شد جهد و دقت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در جلد اول و دوم و پاره از جلد سوم كه در دوره قاجار بسيار مغلوط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كه در وسع او بود در رفع اغلاط آن كوشش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ويژگيهاى كتابشناختى چاپ قمشه اى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مهدى الهى قمشه اى، ده جلد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ق ؛ 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جلد ، تهران ، كتابفروشى محمدحسن علمى ،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 چاپ سربى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قمشه اى حدّاقل سه نوبت چاپ شناخته شده دارد كه نخستين آن در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دومين چاپ قمشه اى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شيخنا ابوالفتوح رازى ، تهران ، شركت تضامنى علمى ،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سومين چاپ آن در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آقاى ابوالحسن شعرانى به تصحيح اين اثر مبادرت ورزيد و بر اساس چند نسخه ديگر آن را آماده چاپ كرد و بالاخره در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ق منتشر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كه به چاپ سوم يا چاپ شعرانى يا چاپ اسلاميه مشهور است ، گويا چند بار چاپ شده ، از اين رو نوبت چاپ آن مكرّر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تمايز هر نوبت چاپ آن با ديگر چاپها،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چاپ دوم شعرانى ، چاپ اول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شعرانى درباره كارش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تلاشهايى كه كرديم، اميدواريم اين نسخه ما بهترين نسخ مطبوعه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ترجمه اشعار را در ذيل صفحه نوشتيم به تلخيص نه لفظ به لفظ و گاهى فوائدى غير ترجمه افزوديم و لغات فارسى غير مأنوس كه در زمان ما متداول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كرديم و اگر روايتى و خبرى در متن كتاب بود كه آن را ضعيف مى دانستيم يا فتواى فقهى كه موافق عقيده ما نبود يا جزئيات مسائل ديگر كه نمى پسنديديم و صحيح نمى شمرديم و بالجمله هر مطلبى كه مطابق عقيده و رأى ما نبود خود را ملزم به ذكر آن نديديم و بيشتر توجه به توضيح و شرح متن نموديم و سكوت خود را علامت رضايت به معنى و تصحيح مضمون متن قرار نداديم و از خوانندگان عزيز تمنا داريم هر جا به غلط و سهو و اشتباه واقف شوند چه در تصحيح متن و چه در توضيح حواشى ما را معذور دارند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گويا وجه مشترك چاپهاى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ق ، تقوى ، قمشه اى و شعرانى آن است كه 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نسخه اى واحد انجام يافته و نسخه بدلهاى متنوّع در اختيار مصحّحان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 بيرجندى در مقدمه خود بر روض الجنان همين نكته را يادآور شده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قبلى از روى نسخه معتبرى صورت نگرفته و بيشتر ذوقى و استحسانى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چاپهاى قبل، چاپ شعرانى متكى بر نسخه يا نسخه هاى يكسان بوده و بر بقيه چاپها رجحان دارد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چاپ شعرانى يك بار با تصحيح و بازنگرى على اكبر غفّارى با اين مشخّصات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روح الجنان و روح الجنان ، تهران ، اسلاميه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گزارش هست كه يك بار هم با حواشى آقايان عبداللّه جوادى آملى و حسن حسن زاده آملى و تصحيح آنان توسط انتشارات اسلاميه تهران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همان چاپ غفارى باشد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آقاى استادى با مقايسه اين چاپها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اسلاميه از جهتى بهتر است چون پاورقى هاى ارزنده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ياحقى و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جهتى بهتر است چون نسخه هاى متعدّدى داشته اند و دقيقا تصحيح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شعرانى دو سه نسخه بيشتر در دست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همو درباره كارهاى قرآن پژوهى شعرانى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شعرانى سه دوره تفسير تصحيح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 تفسير ابوالفتوح رازى ، تفسير 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كار ، آقاى حسن زاده آملى در خدمتشان بودند و با هم 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شعرانى در كار سومش به اين فكر افتاده است كه در طول مطالعه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و مقابله ، يادداشتهايى به ترتيب حروف الفبا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هر موضوعى كه رسيده، از آن يادداشت برداشته و چند سطر درباره اش توضيح و از ابوالفتوح آدرس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مى خواسته اصطلاح نامه گزارشى مثل قاموس قرآن ، مفردات راغب عرضه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بسيار مشگل گشا است و به نام نثر طوبى فى لغات القرآن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موفق نشدند كه آن را به آخر برسانند و فقط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 به 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ديگر ، اصطلاحات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تكميل كرد و مستقل چاپ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نيست كدام قسمت از آقاى شعرانى و كدام از آن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ديگر ، كتابى به نام لغات القرآن داشته، و قسمتى از كتاب او را براى تكميل حرف سين به بعد به نثر طوبى ضميمه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جداگانه بعد از درگذشت آقاى شعرانى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را مطمئن هستيم كه همه مطالبش از خود آقاى شعرانى است زيرا در زمان خودش چاپ شد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قابل توجه پژوهشگران اينكه، مقاله بلند محمد قزوينى كه با عنوان خاتمة الطّبع در آخر جلد پنجم چاپ تقوى آمده بود، در آخر جلد دوازدهم چاپ شعرانى هم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نياز به تصحيح مجدّد تفسير ابوالفتوح و عرضه آن در چارچوب فرهنگ اين دوره احساس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وابسته به آستان قدس رضوى با برنامه ريزى توانست تصحيح بهترى ارائه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كه توسّط آقايان محمدجعفر ياحقى و محمدمهدى ناصح از استادان ادبيات دانشگاه فردوسى انجام يافت، به چاپ ياحقى ـ ناصح يا چاپ چهارم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آخرين چاپ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است و با فهارس دقيق و علمى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 مطابق گزارشى از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ش آغاز شد و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هفده سال بيشتر از ده هزار صفحه مجلّدات بيستگانه تفسير بر اساس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هاى سى و هشتگانه موجود مقابله و مقايسه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اين سالهاى دراز صدها هزار واژه ، نام ، جاى ، طايفه ، حديث ، مثل ، بيت عربى يا فارسى بيرون كشيده شد و در فهرستهاى ده يازده گانه در مجلّدات بيستگانه گرد آمد و فايده كتاب را براى خواننده دوچندان و براى ما كه به نازكى كار ، دل داده بوديم ده چندان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چاپ بنياد پژوهشهاى اسلامى آستان قدس رضوى را در شمار كتب برگزيده پنجمين نمايشگاه قرآن كريم مورد تشويق و تحسين قرار داد و از مصحّحان و بنياد پژوهشها تجليل و تقدير به عمل آورد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گزارش دايرة المعارف بزرگ اسلامى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چاپ، بنا به سنت و تقسيم بندى خود ابوالفتوح 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تقسيم شده است ، به كوشش ياحقى و ناصح و با در نظر گرفتن شيوه هاى علمىِ تصحيح از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ش در مشهد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چاپ متأسفانه مصححان ضبط و قرائت آيات قرآنى را از صورت اصلى خود در تفسير تغيير داده و بر قرائت حفص از عاصم انطباق داده اند كه ناگزير تفاوتهايى را بين معانى آيات با متن پيش آورده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سال آغاز تصحيح در اين گزارش با گزارش احمدى بيرجندى كه آن را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دانسته تعارض دارد و به دليل چاپ مجلّداتى در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معلوم مى شود كه گزارش احمدى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كتابشناختى اين چاپ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فى تفسير القرآن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بنياد پژوهشهاى اسلامى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چاپ در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نيز منتشر شده است يا نشر مجلّدات از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آغاز شده و تا بعد از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تداوم داشته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كتابشناسى تفاسير قرآن كريم كه با ادّعاى اطلاع رسانى در زمينه منابع جهانى قرآنى تأليف شده و توسّط دبيرخانه نمايشگاه بين المللى قرآن و خانه كتاب قم چاپ شده ، ذيل اين تفسير ، مشكلاتى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ابوالفتوح را اينگونه شناسه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خزاعى نيشابورى ، حسين بن على ابوالفتوح ؛ در حالى كه شهرت و مشهوريت او، ابوالفتوح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چاپهاى مهم اين تفسير را معرفى نكرده و اطلاعات اندك و كم مايه عرضه كرده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اين كتابشناسى در مورد چاپ ياحقى ـ ناصح ، بدون ذكر شماره جلد ، چاپ اول مجلّداتى را در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دانسته و تاريخ جلد هفدهم را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جلد نهم را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و جلد يازدهم را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دانسته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قابل توجه پژوهشگران اينكه، مقاله اى در توصيف و نقد چاپ ياحقى ـ ناصح در مجله آينه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پياپى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بهمن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ـ ارديبهشت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كتابشناختى ديگر چاپها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فى تفسير القرآن ، ويراسته محمدحسن خزاعى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مشهد ، ملك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 ، فارسى ، وزيرى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روح الجنان ، به كوشش مرتضى مدرسى ، قم ، كتابخانه آيت اللّه نجفى مرعشى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 افست چاپ تهران ،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ق ، پنج جلدى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در واقع افست چاپ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ق و تقوى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مقاله محمد قزوينى با نام خاتمة الطّبع در آخر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ها و تحليلها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درباره اين تفسير ، تحقيقهاى فراوان از منظرهاى مختلف انجام داده و آثارى به صورت كتاب يا مقاله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احمدى بيرجندى كه چند سال به تلخيص و گزيده سازى آن مشغول بوده،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چهار سال قبل خداوند منان به اين بنده ناتوان توفيق عنايت فرمود كه با بامدادان پس از اداى دوگانه به درگاه يگانه ، تفسير ابوالفتوح را از اول تا آخر به مطالعه گيرم و به فيض رابطه با كلام الهى نايل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مطالعه نكته ها، روايات ، حكايات بويژه آنچه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اهل البيت عليهم السلام را در دفترهايى يادداشت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به ناهمگونى آنها پى بردم ، و تلخيص كلّى تفسير را نيز از توان خود بيش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كار نامبرده تفسير چاپ ياحقى ـ ناصح بود و حاصل كارش ، آثار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گزينه روض الجنان و روح الجنان ، گزيده احمد احمدى بيرجندى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 بنياد پژوهشهاى اسلامى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ص ، فارسى</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منتخبات از تفسير ابوالفتوح رازى، گزيده رضيه حدائق شيرازى، چاپ اول، تهران، مصطفوى،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شمه اى از فضائل على عليه السلام در كتاب روض الجنان و روح الجنان مشهور به تفسير ابوالفتوح رازى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احمدى بيرجندى ، مشكوة ، ش</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 دى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ارشاد سرابى مقاله اى عالمانه درباره شعر فارسى به ويژه بيتى از رودكى در اين تفسير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بيتى بازيافته از رودكى در خلال تفسير ابوالفتوح رازى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اصغر ارشاد سرابى ، مشكوة ، ش</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تير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پژوهشها در حوزه تفسير ابوالفتوح عبارت 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ابوالفتوح رازى و تفسير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محمد بن عبدالوهاب قزوينى ، مقالات قزوينى ، گردآورده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جُربزه دار ، انتشارات اساطير ، تهران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ادبى تفسير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عسكر حقوقى ، تحقيقات ايرانى، تهران، دانشگاه تهران، </w:t>
      </w:r>
      <w:r>
        <w:rPr>
          <w:rFonts w:ascii="IRNazanin" w:hAnsi="IRNazanin" w:eastAsia="IRNazanin"/>
          <w:color w:val="111111"/>
          <w:sz w:val="28"/>
          <w:sz w:val="28"/>
          <w:szCs w:val="28"/>
          <w:lang w:bidi="fa-IR"/>
        </w:rPr>
        <w:t>۱۳۵۳</w:t>
      </w:r>
      <w:r>
        <w:rPr>
          <w:rFonts w:eastAsia="IRNazanin" w:cs="IRNazanin"/>
          <w:color w:val="111111"/>
          <w:sz w:val="28"/>
          <w:szCs w:val="28"/>
          <w:lang w:bidi="fa-IR"/>
        </w:rPr>
        <w:t>/</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اصلى در تصحيح انتقادى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محمدمهدى ناصح و ياحقى ، مشكوة ، نشريه آستان قدس رضوى ، ش</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زمستان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تفسير ابوالفتوح رازى، عسكر حقوقى، تهران، دانشگاه تهران،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سه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آيات تفسير طبرى و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محمدمهدى ناصح، يادنامه طبرى، تهران،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تفسير جوامع الجامع، ابوعلى طبرسى،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مقدمه در صفحه شانزده تا بيست، المقدمه، اين دو مقدمه درباره تفسير ابوالفتوح مطالبى دارد، ص</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گازر، ابوالمحاسن حسين بن حسن، به كوشش جلال الدين محدث ارموى، مقدمه الف ـ پنج، ص</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مقدمه مطالبى درباره تفسير ابوالفتوح درج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خاتمة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محمد قزوينى، اين مقاله در آخر جلد پنجم چاپ تقوى و آخر 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شعرانى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زندگى و آثار ابوالفتوح بويژه تفسير روح الجنان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باش و تفسير ساختى ويژه در 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ساغروانيان ، مشكوة، ش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الجنان و رُوح الجنان، به كوشش ابوالحسن شعرانى و على اكبر غفارى، تهران،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اين اثر به قلم شعرانى درباره تفسير روح الجنان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مجله حوزه ، سال چهارم ، ش</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الجنان و 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محمدحسين مبلغ ، پژوهشهاى قرآنى ، ش</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بهار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الجنان و روح الجنان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محمدعلى مهدوى راد ، آينه پژوهش ، ش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بهمن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ـ ارديبهشت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و توصيف اين تفسير است كه به كوشش محمدجعفر ياحقى و محمدمهدى ناصح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شناسى، ملك الشعراى بهار، تهران،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لغات و مصطلحات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عسكر حقوقى ، مجموعه سخنرانيهاى دومين كنگره تحقيقات ايرانى ، دانشكده ادبيات و علوم انسانى مشهد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ابوعلى طبرسى، بيروت، دارمكتبة الحياة،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مقدمه،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فوق، نكات و مطالبى درباره تفسير ابوالفتوح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ملاحظاتى چند درباره تفسير فارسى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سعيد نفيسى ، مجله مهر ، 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 از تفسير ابوالفتوح رازى، گزيده رضيه حدائق شيرازى، تهران، مصطفوى،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نسخه،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ص، فارسى، رقعى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طوبى يا دايرة المعارف لغات قرآن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آن مخصوص ابوالفتوح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نفائس كتابخانه آستان قدس رضوى ، دو تكه از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تقى بينش ، نامه آستان قدس ، سال پنجم ، اردبيهشت و خرداد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گفتار در علوم قرآنى،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بدر،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نسخه،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ص، فارسى، وزيرى، شميز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مقالاتى است كه از مقدمه هاى تفاسير روض الجنان و روح الجنان از ابوالفتوح رازى، الصّافى تأليف ملاّمحسن فيض كاشانى و بخشى از جلد دوم محجّة البيضاء او و آلاء الرّحمن محمد جواد بلاغى بر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اين مقالات به عنوان پيش درآمد ، مباحث مورد نياز براى ورود به تفسير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اسامى قرآن، كمالات قرآن، اعجاز قرآن، جامعيت قرآن، عارفان به حقائق قرآن، قطب و محور قرآن، نزول قرآن، اقسام آيات قرآن، مصطلحات علوم قرآن، قرائت كلمات قرآن، نكاتى در تفسير قرآن، حرمت تفسير به رأى، روش كار در تفسير صافى، فضيلت تلاوت قرآن و بالاخره آداب كلّى، ظاهرى و باطنى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خلاصه اى از زندگينامه و شرح احوال مفسران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هر چند گزيده و منتخب به معناى رسمى نيست، ولى مشتمل بر بخشها و گزيده هايى از تفسير ابوالفتوح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2210_12690"/>
    </w:p>
    <w:p>
      <w:pPr>
        <w:pStyle w:val="Heading3"/>
        <w:numPr>
          <w:ilvl w:val="2"/>
          <w:numId w:val="1"/>
        </w:numPr>
        <w:rPr/>
      </w:pPr>
      <w:bookmarkStart w:id="31" w:name="__RefHeading___Toc1071903_3804643083"/>
      <w:bookmarkStart w:id="32" w:name="_Toc11"/>
      <w:bookmarkEnd w:id="30"/>
      <w:bookmarkEnd w:id="31"/>
      <w:r>
        <w:rPr>
          <w:rtl w:val="true"/>
        </w:rPr>
        <w:t>تفسير عربى</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اطلاعات بيشتر درباره روض الجنان 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درباره ابوالفتوح 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عربىآيا ابوالفتوح غير از تفسير مشهور فارسى، تفسيرى هم به زبان عربى داشته يا دارد؟ خود ابوالفتوح در مقدمه تفسير فارسى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خبر هست كه دانشمند معاصر آقابزرگ طهرانى به نسخه اى از تفسير عربى دست يافته بود؛ و از ايشان استعلام شد، و او در جواب نوشت كه من تا به حال بدان دست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ادامه مى نويسد يكى از هنديها كه به عتبات مشرف شده بود و وجود آن را در يكى از كتابخانه هاى هند خبر داد و بنا شد كه نمونه اى از آن در مراجعت بدانجا استنساخ و براى او بفرستد اما تاكنون نفرستاده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على دوانى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در اول تفسيرش صريحا نوشته است كه تفسير ديگرى هم به عربى خواهد داشت ، و ظاهرا آن را هم تأليف كرده است ، ولى من تاكنون آن را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اين كه ابوالفتوح فرمود دو تفسير عربى و فارسى دارم ؛ لازم است بدانيم كه نسخه تفسير عربى او را هنوز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آقابزرگ تهرانى مى فرمايد كسى به من گفت كه تفسير عربى او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نامه نوشتم كه كجاست؟ او گفت مى گويند در هند است ولى ما تحقيق كرديم و نديديم</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پاره اى از ديدگاهها و گزارشها درباره تفسير عربى ابوالفتوح در بخش زبان تفسير ابوالفتوح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اطلاعات بيشتر به آنجا مراجعه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2210_12691"/>
    </w:p>
    <w:p>
      <w:pPr>
        <w:pStyle w:val="Heading3"/>
        <w:numPr>
          <w:ilvl w:val="2"/>
          <w:numId w:val="1"/>
        </w:numPr>
        <w:rPr/>
      </w:pPr>
      <w:bookmarkStart w:id="34" w:name="__RefHeading___Toc1071905_3804643083"/>
      <w:bookmarkStart w:id="35" w:name="_Toc12"/>
      <w:bookmarkEnd w:id="33"/>
      <w:bookmarkEnd w:id="34"/>
      <w:r>
        <w:rPr>
          <w:rtl w:val="true"/>
        </w:rPr>
        <w:t xml:space="preserve">كلمات قصار پيغمبر خاتم </w:t>
      </w:r>
      <w:r>
        <w:rPr>
          <w:rtl w:val="true"/>
        </w:rPr>
        <w:t>(</w:t>
      </w:r>
      <w:r>
        <w:rPr>
          <w:rtl w:val="true"/>
        </w:rPr>
        <w:t>ص</w:t>
      </w:r>
      <w:r>
        <w:rPr>
          <w:rtl w:val="true"/>
        </w:rPr>
        <w:t>)</w:t>
      </w:r>
      <w:bookmarkEnd w:id="35"/>
    </w:p>
    <w:p>
      <w:pPr>
        <w:pStyle w:val="BookText"/>
        <w:rPr/>
      </w:pPr>
      <w:r>
        <w:rPr>
          <w:rFonts w:ascii="IRNazanin" w:hAnsi="IRNazanin" w:eastAsia="IRNazanin"/>
          <w:color w:val="111111"/>
          <w:sz w:val="28"/>
          <w:sz w:val="28"/>
          <w:szCs w:val="28"/>
          <w:rtl w:val="true"/>
          <w:lang w:bidi="fa-IR"/>
        </w:rPr>
        <w:t xml:space="preserve">كلمات قصار پيغمبر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اين اثر را در شرح شهاب الاخبار كه متن آن از قاضى محمد بن سلامة شافعى مصرى معروف به قاضى قُضاعى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زبان فارسى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ماتن را اينگونه هم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ابى عبداللّه محمد بن سلامة بن جعفر بن على بن حكمون قُضاعى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ثبت نشانگر مغربى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شيعه اسماعيليه و به عهد فاطميّين قاضى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زندگانى او در منابع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اصل كتاب هم گفتنى است كه شهاب الاخبار از آثار شناخته شده در فرهنگ اسلامى و مشهور نزد پژوهشگران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جنيد شيرازى ذيل السيّد مجد الدين جعفر بن محمد به اين اثر پرداخته و گزارش مى دهد كه نزد مجدالّدين اين اثر را قرائت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هم در وصف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الشهاب شهابٌ يستضاء به فى العلم و الحلم و الآداب و الحِكَم سقى القضاعى غيث كلّما بقيت هذى المصابيح فى الأوراق والكَلِم </w:t>
      </w:r>
      <w:r>
        <w:rPr>
          <w:rStyle w:val="FootnoteAnchor"/>
          <w:rtl w:val="true"/>
        </w:rPr>
        <w:footnoteReference w:id="174"/>
      </w:r>
      <w:r>
        <w:rPr>
          <w:rFonts w:ascii="IRNazanin" w:hAnsi="IRNazanin" w:eastAsia="IRNazanin"/>
          <w:color w:val="111111"/>
          <w:sz w:val="28"/>
          <w:sz w:val="28"/>
          <w:szCs w:val="28"/>
          <w:rtl w:val="true"/>
          <w:lang w:bidi="fa-IR"/>
        </w:rPr>
        <w:t>محمد قزوينى مصحح شدّ الازار در پاورقى آن، اطلاعات ديگرى آورده كه نشانگر اهميت كتاب شهاب الاخبار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الشهاب فى الحكم والآداب كتابى است بسيار مشهور محتوى بر هزار حديث از احاديث نبوى در حِكم و امثال و آداب تأليف قاضى ابوعبداللّه محمّد بن سلامة بن جعفر بن على بن حكمون مصرى قضاعى شافعى از قضاة مصر در عهد فاطميّين و متوفّى در سنه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ق، بسيارى از علماء از خاصّه و عامّه شروح عديده بر اين كتاب نگاشته اند از جمله شيخ ابوالفتوح رازى مؤلّف تفسير معروف و شرح او موسوم است بروح الاحباب و روح الالباب فى شرح الشهاب، و قضاعى مزبور را تأليف مهم ديگرى بوده راجع به خطط مصر موسوم بالمختار فى ذكر الخطط و الآثار كه يكى از مآخذ عمده ياقوت است 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و مقريزى در خطط مشهور خود كه تقريبا صفحه ازين كتاب اخير از ذكر آن خالى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انساب 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الاثير و ابوالفداء و دول الاسلام ذهبى و يافعى هر چهار در حوادث سنه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ق، و ابن خلّكان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سبكى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و ديباچه خطط مقريزى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حاجى خليفه در عناوين شهاب الاخبار و خطط مصر و روضات الجنات، </w:t>
      </w:r>
      <w:r>
        <w:rPr>
          <w:rFonts w:ascii="IRNazanin" w:hAnsi="IRNazanin" w:eastAsia="IRNazanin"/>
          <w:color w:val="111111"/>
          <w:sz w:val="28"/>
          <w:sz w:val="28"/>
          <w:szCs w:val="28"/>
          <w:lang w:bidi="fa-IR"/>
        </w:rPr>
        <w:t>۳۴۲۵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و مستدرك الوسائل مرحوم حاح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خاتمة الطّبع راقم اين سطور محمد بن عبدالوهاب قزوينى بر جلد پنجم از تفسير ابوالفتوح رازى طبع طهران سنه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شمسى ص</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مختلفى براى اين اثر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كهن معالم العلماء آن را شرح الشهاب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امل الآمل، روح الالباب و روح الالباب ثبت گرديده </w:t>
      </w:r>
      <w:r>
        <w:rPr>
          <w:rStyle w:val="FootnoteAnchor"/>
          <w:rtl w:val="true"/>
        </w:rPr>
        <w:footnoteReference w:id="175"/>
      </w:r>
      <w:r>
        <w:rPr>
          <w:rFonts w:ascii="IRNazanin" w:hAnsi="IRNazanin" w:eastAsia="IRNazanin"/>
          <w:color w:val="111111"/>
          <w:sz w:val="28"/>
          <w:sz w:val="28"/>
          <w:szCs w:val="28"/>
          <w:rtl w:val="true"/>
          <w:lang w:bidi="fa-IR"/>
        </w:rPr>
        <w:t xml:space="preserve">و فهرست سپهسالار آن را پيروى نموده، </w:t>
      </w:r>
      <w:r>
        <w:rPr>
          <w:rStyle w:val="FootnoteAnchor"/>
          <w:rtl w:val="true"/>
        </w:rPr>
        <w:footnoteReference w:id="176"/>
      </w:r>
      <w:r>
        <w:rPr>
          <w:rFonts w:ascii="IRNazanin" w:hAnsi="IRNazanin" w:eastAsia="IRNazanin"/>
          <w:color w:val="111111"/>
          <w:sz w:val="28"/>
          <w:sz w:val="28"/>
          <w:szCs w:val="28"/>
          <w:rtl w:val="true"/>
          <w:lang w:bidi="fa-IR"/>
        </w:rPr>
        <w:t xml:space="preserve">ولى در فهرست منتجب الدين و مستدرك الوسائل و كشف الحجب والاستار، روح الاحباب و روح الالباب ضبط گرديده </w:t>
      </w:r>
      <w:r>
        <w:rPr>
          <w:rStyle w:val="FootnoteAnchor"/>
          <w:rtl w:val="true"/>
        </w:rPr>
        <w:footnoteReference w:id="177"/>
      </w:r>
      <w:r>
        <w:rPr>
          <w:rFonts w:ascii="IRNazanin" w:hAnsi="IRNazanin" w:eastAsia="IRNazanin"/>
          <w:color w:val="111111"/>
          <w:sz w:val="28"/>
          <w:sz w:val="28"/>
          <w:szCs w:val="28"/>
          <w:rtl w:val="true"/>
          <w:lang w:bidi="fa-IR"/>
        </w:rPr>
        <w:t>و آقاى قزوينى همين نام اخير را در خاتمة الطّبع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درباره وجه تسميه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روح الاحباب و روح الالباب يعنى خوشى و آسايش دوستان و جان خردها است كه در شرح شهاب الاخبار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اول در نام هر دو كتاب به فتح راء است و سكون واو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 به معنى باد نرم و 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دوم به ضمّ راء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جِنان اول به كسر جيم، جمع جَنّة و جَنان دوم به فتح جيم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تصرف بعضى ناسخان در بعضى كتب تصحيف شده و روض الجنان نوشته اند و چون از لطف اين جناس بى خبر بوده اند و روح الجنان را تكرار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پنداشته اند، چنين تصرفى كرده اند و اين گونه تصحيفها به وسيله ناسخان بسيار اتفاق افتاده است و كلمه غير مأنوس را به كلمه مأنوس تبديل كرده اند تا از تكرار كلمه احتراز جويند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كتاب معالم العلماء منتجب الدين در فهرست از جمله اولين نويسندگانى اند كه از اين كتاب خبر داده و آن را نوشته ابوالفتوح رازى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 هم كسان ديگرى آن را از ابوالفتوح دانستند، از جمله علامه محمد باقر مجلسى شهاب الاخبار و شرح آن را از ابوالفتوح در شمار منابع بحار الانوار ياد كرده 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ولى محدّث ارموى كه آن را تصحيح و چاپ كرد، در مقدمه ادلّه عدم صحّت انتساب آن به ابوالفتوح را تقويت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سخن ارموى بر سَر نسخه اى است كه تصحيح كرد، نه خود كتاب كلمات قصار؛ زيرا او معتقد است كه نسخه مذكور متعلّق به </w:t>
      </w: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xml:space="preserve"> ق است و در اين تاريخ در دست تأليف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قطع نمى تواند همان شرح شهاب ابوالفتوح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حكايت خان علاّن كه در رياض العلماء از شرح شهاب نقل شده، در اين نسخه نيامده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اين مطلب مؤيّد نادرستى انتساب آن به ابوالفتوح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تهرانى اين اثر را از ابوالفتوح دانسته است و درباره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الاحباب و روح الالباب فى شرح الشهاب للشيخ المفسر جمال الدين أبى الفتوح الحسين بن على بن محمد الخزاعى النيسابورى الرازى شيخ الشيخ منتجب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منابع مختلفى را كه اين اثر را در خود جاى داده اند يا آن را نقل كرده اند،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مؤيّد اين است كه اين اثر از ابوالفتوح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آقابزرگ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منتجب الدين فى فهرسه و توفى تلميذه الشيخ منتجب الدين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 و ينقل عن روح الاحباب المجلسى فى البحار و عبدالجليل فى 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ينقل عنه الأردوبادى فى مجموعة، الرياض الزاهرة عند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حديث حارث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وأبياته يا حار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قيد الفتك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عدم فتك مسلم بابن زياد غيلة</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موضوع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رواياتى كه درباره اخلاق، آداب، امثال و حِكم بوده، در اين كتاب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هدف او موعظه مردم و هدايت فكرى و اخلاقى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هم به دليل علاقه ذاتى اش به اين مشرب، به شرح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حديث از رسول اكرم صلى الله عليه و آله كه به صورت كلمات قصار داشته را در اين كتاب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احاديث ارشادى و سودمند براى نصيحت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متن سنّى مذهب است و بنّاچار، ابوالفتوح بايست برخى جاهاى آن را نقّادى مى كرد تا با باورها و آموزه هاى شيعه سازگار شود، امّا در جايى از آن سخن از فضايل خلفاى ثلاثه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ذكر فضايل خلفاى ثلاث توسّط ابوالفتوح را بعيد مى شمارد و به توجيه آن مبادرت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من الغرائب أن الشيخ اباالفتوح هذا قد أورد فى شرح الشهاب عند قوله صلى الله عليه و آله احفظ لى اصحابى فانهم خيار امتى طرفا من الاخبار فى فضائل الخلفاء الثلاث، و لعله فعل ذلك تقية من أهل عصره، بل لعل تاج الدين الّذى ألف الشرح</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باسمه قدكان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يلوح منه أيضا ميله إلى التصوف و لعله أيضا من باب التقية</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روايتگرى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نشانگر تبحر ابوالفتوح در علوم حديث است و گوياى اين است كه، ايشان فقط در علوم قرآن، تبحر نداشته و در ديگر علوم اسلامى از جمله دانشهاى حديث هم تخصّص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جنبه از دانش روايى او كيفيت نقل از مشايخ روايى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قزوينى در خاتمة الطّبع به نقل از مستدرك، كسانى كه ابوالفتوح از آنها روايت كرده را اينگونه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ابوالوفا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على المقرى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الرازى؛ پدرش على بن محمد؛ عمِّ پدرش شيخ جليل مفيد حافظ ابو محمد عبدالرحمن بن ابى بكر احمد نيشابورى خزاعى ساكن در رى؛ شيخ ابوعلى طوسى؛ قاضى فاضل حسن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 هاى اين اثر همچون روض الجنان بسيار نيست، ولى در چند كتابخانه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 هاى مدرسه شهيد مطهرى و كتابخانه ملى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روح الالباب به عربى و ضميمه الدّرّ الثمين فى فضائل امير المؤمنين است كه بشماره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مدرسه عالى سپهسالار مى باشد و ترجمه فارسى آن كه ظاهرا انشاء آن در عصر صفويه مى باشد نيز ضميمه كتاب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كتابخانه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نسخه اى از آن در كتابخانه مركزى دانشگاه تهران موجود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گويا آقابزرگ نسخه اى از آن را در كتابخانه مشكاة يافته است؛ زيرا چنين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ناقصة منه فى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دعاراست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 كه عظيم ترين گناهان از پس كباير آنستكه بنده از دنيا برود و بر گردنش 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شين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فيها اختلافات مع المتن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 با اتكّا بر دو نسخه، يكى نسخه دانشگاه تهران به چاپ آن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2210_12696"/>
    </w:p>
    <w:p>
      <w:pPr>
        <w:pStyle w:val="Heading3"/>
        <w:numPr>
          <w:ilvl w:val="2"/>
          <w:numId w:val="1"/>
        </w:numPr>
        <w:rPr/>
      </w:pPr>
      <w:bookmarkStart w:id="37" w:name="__RefHeading___Toc1071907_3804643083"/>
      <w:bookmarkStart w:id="38" w:name="_Toc13"/>
      <w:bookmarkEnd w:id="36"/>
      <w:bookmarkEnd w:id="37"/>
      <w:r>
        <w:rPr>
          <w:rtl w:val="true"/>
        </w:rPr>
        <w:t>يوحنّا</w:t>
      </w:r>
      <w:bookmarkEnd w:id="38"/>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يك چاپ بيشتر ندارد و به كوشش جلال الّدين محدّث ارموى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 پيغمبر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شهاب الاخبار، نوشته قاضى قضاعى، به كوشش محدث ارموى، مقدمه محمد قزوينى، تهران، دانشگاه تهران، </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يوحنّارساله يوحنا كه نام ديگرش منهاج المناهج است، به فارسى و در بطلان مذاهب اربعه و حقانيت مذهب جعفرى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كه بر نهج كتاب طرائف ابن طاوس تأليف شده، مردى بنام يوحنا كه مسيحى بوده به اسلام گرويده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گروش پس از تحقيق و تفحص در فرق گوناگون اسلامى بوده است؛ و سرانجام به مذهب شيعه دوازده امامى ايمان مى آورد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نويسنده اطلاعات چندانى در دسترس نيست، غير از اينكه گفته اند مسيحى بوده و مسلمان و سپس مستبصر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نام او را يوحنّا بن اسرائيل المصرى ثبت كرده اند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يوحنا همچون حسنيه منسوب به ابوالفتوح است و برخى در صحت انتساب آن ترديد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 آن را تأليف ابوالفتوح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خوانسارى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يوحنا از ابوالفتوح باشد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در پاورقى آورده كه اگر ابوالفتوح چنين اثرى داشت، بايد شاگردان او از جمله ابن شهرآشوب و منتجب الدين در فهرستهاى خود از آن ياد مى كردند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به هرحال تنها كسى كه با جدّيت يوحنّا را از ابوالفتوح دانسته ، صاحب رياض العلماء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مضمون آن، داستانى خيالى از زبان فردى نصرانى به نام يوحنّا اسرائيلى مصرى است كه پس از بررسى چهار مذهب و تفحّص در عقايد آنها به تشيّع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محتواى آن را دو مطلب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تفحّص در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مذاهب اربعه و نقّادى مذاهب مختلف و اثبات مشروعيت شيعه اثنى عشريه و دوم اثبات امامت بر اساس آموزه هاى جعفريه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نسخه هاى متعدّد، تحريرهاى گوناگون فارسى و عربى هم دارد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گويا نسخه اصلى فارسى بوده و نويسنده آن را ابتدا به فارسى نوشته است و بعدها افراد ديگرى آن را به عربى تحرير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يك نسخه، ترجمه انگليسى آن، به پيوست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و ترجمه متعلّق به قرن سيزدهم قمرى است و در موزه بريتانيا موجوداست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اول و آخر نسخه اى كه تحرير عربى دارد،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يجب على كلّ بالغ عاقل أن ينظر لنفسه قبل حلول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أنّى رجل من أهل الكتاب سألت اللّه الهداية إلى الصواب فهدانى إلى دين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خالطت علمائهم و فضلائهم فرأيت اختلافا كثيرا و تفسيقا و تكفيرا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اختار المذهب الاثنى عشرى و أقام عليه البراهين المسلّمة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عقد عدّة ابواب في ذكر انساب رؤساء المخالفين، و بدء بالقول في نسب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معاوية و يزيد و طلحة و الزبير و بني أمية، ثم أورد مثالبهم من كتبهم المعتبرة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أردنا ايراده في هذه الرسالة و قصدنا جمعه و تأليفه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و پژوهشگران درباره اين اثر نظريات مختلف عرضه كرده اند كه نشانگر محتوا و ابعاد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شعرانى درباره آن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حسنيه و يوحنا را به ابوالفتوح نسبت داده اند ولى شاگردان او از آنها ياد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اثر و قصه نصرانى يوحنا نام به زبان عربى است كه مسلمان شده و مى خواهد يكى از چهار مذهب اهل اسلام را انتخاب كند و با علماى هر يك به مباحثه پرداخت و در هر مذهب عيبى يافت هيچ يك را نپسنديد تا عالم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شيعى را ملاقات كرد و تقرير مذهب از او خواست او مذهب خود بگفت نصرانى مذهب شيعه را از آن عيوب مبرا ديد و اختيار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آن كتابى ديگر به سيد بن طاوس نسبت مى دهند كه نصرانى به نام عبدالمحمود مسلمان شده بود همان اتفاق براى او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قصه هاى منحول براى بيان مذاهب و احتجاج بر صحت آن از قديم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ما عليهم السلاممردى به نام ابان بن ابى عياش كتابى تأليف كرده است از زبان سليم بن قيس هلالى يكى از اصحاب اميرالمؤمنين عليه السلام كه با بسيارى از صحابه رسول صلى الله عليه و آلهملاقات كرد و از آنها چيزها پرسيد و خبرها شنيد و در ضمن ادله بر معتقدات شيعه در آن گنجانيده است و در عهد ما يكى از علماى عراق موسوم به شيخ جواد بلاغى كتابى تأليف كرده است به نام الرحلة المدرسية و قصه مباحثه مسلمان و نصرانى است در مسائل دين از قول يكى سخنى مى آورد و ديگرى جواب مى دهد و كتاب ديگر به نام گفتار خوش يارقلى از ديگرى و اينگونه قصص را در عهد ما، رمان دينى مى گويند بهرحال نسبت كتاب يوحنا به مؤلّف مشكوكست</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افندى در سده دوازدهم قمرى هم درباره اين اثر نكاتى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يوحنا بالفارسية على ما ينسب إليه، و هى رسالة جيدة لطيفة معروفة مشتملة على بطلان المذاهب الاربعة و تصحيح المذهب الجعفرى أعنى مذهب الامامية ، و أجرى الكلام فيها على لسان يوحنا الذمى الانجيلى النصرانى على أنه كان كافرا ثمّ أسلم و تفحص و بحث عن المذاهب فاختار مذهب الشيعة ، على نهج الطرائف لابن طاوس فى الإمامة حيث تكلم فيه على لسان عبدالحميد الذمى</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نسخه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داراى پراكندگى نسخه ها در كتابخانه 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نامهاى آن نيز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به نام الدّرّ الثمين در كتابخانه مدرسه شهيد مطهرى تهران هست كه در آخر آن رساله يوحنا الاسرائيلى آمده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نسخه ديگرى به نام منهاج المناهج شناخته شده و رياض العلماء آن را به ابوالفتوح نسبت داده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نامهاى آن، كتاب يوحنّا، امامت و رساله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نسخه اى به نام رساله اى در حقّانيت شيعه است</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نسخه اى از آن كه به نام منهاج المناهج شهرت دارد در كتابخانه هاى اميرالمؤمنين نجف، موزه بريتانيا و كتابخانه ملك تهران موجود است</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نسخه اى ديگر از آن در كتابخانه آستان قدس رضوى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فارسى اين اثر، تا دوازده نسخه برشمرده و گزارش كرده اند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عربى و فارسى در بيروت و ايران چاپ شده كه چاپهاى مهمّ آن داراى اين مشخّصات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تحرير عربى آن در كتاب الكشكول نوشته شيخ يوسف بحرانى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اين چاپ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الكشكول ، شيخ يوسف بحرانى ، بيروت ، الوفاء و دارالنعمان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م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چاپ سنگى، تبريز،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على بن محمد حسن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ـ به كوشش على اكبر شهابى بر اساس نسخه موزه بريتانيا، تهران،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مقدمه حسن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ـ به كوشش محمد محمدى اشتهاردى، با بازنويسى بر اساس ادبيات امروز ، همراه با حسنيه با اين مشخّصات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حريم تشيّع ، قم ، مهر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همراه با مقدمه حسن سعيد با اين مشخّصات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2210_12700"/>
    </w:p>
    <w:p>
      <w:pPr>
        <w:pStyle w:val="Heading2"/>
        <w:numPr>
          <w:ilvl w:val="1"/>
          <w:numId w:val="1"/>
        </w:numPr>
        <w:rPr/>
      </w:pPr>
      <w:bookmarkStart w:id="40" w:name="__RefHeading___Toc1071909_3804643083"/>
      <w:bookmarkStart w:id="41" w:name="_Toc14"/>
      <w:bookmarkEnd w:id="39"/>
      <w:bookmarkEnd w:id="40"/>
      <w:r>
        <w:rPr>
          <w:rtl w:val="true"/>
        </w:rPr>
        <w:t>فصل دوم آثار درباره ابوالفتوح رازى</w:t>
      </w:r>
      <w:bookmarkEnd w:id="41"/>
    </w:p>
    <w:p>
      <w:pPr>
        <w:pStyle w:val="Heading3"/>
        <w:numPr>
          <w:ilvl w:val="2"/>
          <w:numId w:val="1"/>
        </w:numPr>
        <w:rPr/>
      </w:pPr>
      <w:bookmarkStart w:id="42" w:name="__RefHeading___Toc1071911_3804643083"/>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درباره ابوالفتوح رازى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 w:name="pg2210_12702"/>
    </w:p>
    <w:p>
      <w:pPr>
        <w:pStyle w:val="Heading3"/>
        <w:numPr>
          <w:ilvl w:val="2"/>
          <w:numId w:val="1"/>
        </w:numPr>
        <w:rPr/>
      </w:pPr>
      <w:bookmarkStart w:id="45" w:name="__RefHeading___Toc1071913_3804643083"/>
      <w:bookmarkStart w:id="46" w:name="_Toc16"/>
      <w:bookmarkEnd w:id="44"/>
      <w:bookmarkEnd w:id="45"/>
      <w:r>
        <w:rPr>
          <w:rtl w:val="true"/>
        </w:rPr>
        <w:t>پيش درآمد</w:t>
      </w:r>
      <w:bookmarkEnd w:id="46"/>
    </w:p>
    <w:p>
      <w:pPr>
        <w:pStyle w:val="BookText"/>
        <w:rPr/>
      </w:pPr>
      <w:r>
        <w:rPr>
          <w:rFonts w:ascii="IRNazanin" w:hAnsi="IRNazanin" w:eastAsia="IRNazanin"/>
          <w:color w:val="111111"/>
          <w:sz w:val="28"/>
          <w:sz w:val="28"/>
          <w:szCs w:val="28"/>
          <w:rtl w:val="true"/>
          <w:lang w:bidi="fa-IR"/>
        </w:rPr>
        <w:t xml:space="preserve">پيش درآمداين فصل شامل اطلاعات و آثارى است كه در قرون متمادى درباره ابوالفتوح نوشته و عرضه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درباره ابوالفتوح تنوّع و گوناگونى دارد ؛ برخى كتابهاى رجالى است كه ضمنا به ايشان هم پرداخته اند؛ بعضى هم به سبك تراجم نگارى و دسته ديگر ، نسخه شناسى و كتابشناسى و گروه ديگر انديشه 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آثار به ترتيب تاريخ تأليف يا چاپ يا به ترتيب سال درگذشت نويسنده تنظيم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اولويت با تاريخ درگذشت است كه اگر يافت نشود، تاريخ تأليف مبنا قرار مى گيرد و اگر اين هم يافت نشود، تاريخ چاپ اول و در پايان نامه ها، تاريخ دفاع ملاك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روش خواسته ايم حدود تاريخ كتاب به دست آيد تا تحوّلات اين منابع مجسّم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و مقالات هم تفكيك شده اند و مقالات نظم الفبايى ـ به تاريخى ـ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كه كتاب و مقاله مستقل درباره ايشان نسبت به بعضى از شخصيتهاى شيعه كمتر است و تعداد آثار مستقل درباره او بسيار اندك است ، امّا در لابه لاى كتابهاى تراجم ، رجال، دايرة المعارف ها، كتابشناسى ها و نسخه شناسى ها، مطالبى درباره او 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كتاب يا مقاله معرفى شده، يك مدخل محسوب مى شود ؛ البته همراه با گزارمان و توصيف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هر مدخل اينگونه است كه ابتدا نام پديد آورنده، سپس نام كتاب يا مقاله و پس از آن سند و در آخر توصيف آن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منابع صرفا به دليل اطلاعات كتابشناختى آمده و به دلايل مختلف از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توصيف آنها خوددارى شده است و برخى منابع هم به دليل اندكى اطلاعات، توصيف آها هم كوتاه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آثار دهها صفحه مطلب دارد و حاوى نكات متنوّع و گاه بديعى است كه بخش توصيفى آنها هم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 برخى آثار چاپهاى مختلف دارند و بعضى چاپهاى آن مستحكم تر است ولى ما به دليل اينكه به چاپها توجّهى نداشته و فقط به گزارش آنها درباره ابوالفتوح پرداخته ايم، چاپها را گزارش نكرده ايم يا در صدد انتخاب چاپ بهتر برنيامده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توصيفها هم به روش برجسته سازى و صرفا در چارچوب زندگينامه و آثار ابوالفتوح است و نكات مربوط به او را برجسته ساخته و گزارش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اين مجموعه ، كتاب و مقاله را تفكيك كرده ايم، اما بين آثار مستقل و متضمن تمايز قائل نشده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آثارى كه داراى مطلبى درباره ايشان بوده به ترتيب تاريخ تأليف يا چاپ معرفى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مقالات نظم تاريخى ندارند و بر اساس الفباى نام پديدآورنده مرتب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تحليلها، گزارشها و پژوهشهاى درباره يك شخصيت ممكن است سير صعودى يا نزولى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درباره شخصيتهايى كه در طول قرون متمادى افزايش يافته يا ركود و كاهش داشته است، از نگاههاى مختلف و با روشهاى علمى قابل مطالعه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جزء شخصيتهايى است كه آثار درباره او در طىّ نه قرن افزايش كمّى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كتابشناس اين است كه اين آثار را به ترتيب تاريخى تنظيم كند و اطلاعات لازم را گردآورى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وظيفه پژوهشگران است كه اين سير تاريخى را با روشهاى علمى و بر اساس ضوابط مقبول تحليل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افزايش حجم و ازدياد انواع آثار را كشف كنند و نتايج اين افزايش را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اين فصل ، منابع را به ترتيب تاريخى عرضه مى كند تا محقّقان ، فرضيه هاى مختلف مربوط به سير افزايش مطالب درباره ابوالفتوح را به راحتى مطالعه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معاصر ابوالفتوح بودند ، گزارش و تحليل آنها درباره ابوالفتوح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كلمه تجاوز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يعنى منتجب الدين و ابن شهرآشوب كه نويسنده و محقّق و نيز معاصر ابوالفتوح بودند ، گزارش و تحليل آنها بسيار كم حجم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به سده چهاردهم و مثلاً روضات الجنات مى رسيم ، حجم نوشته هاى درباره او بسيار گسترده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چيست؟ و فرضيه كدام است؟ برخى تصوّر مى كنند مطالب اوليه كه ويژگى معاصرت دارند ، اصيل و صحيح و درست اند و نوشته هاى قرون بعد ، دست كم ، آغشته به ذهنيت نويسندگان اند و كم اهميت يا بى اهميت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ملاك اصلى را واقعيت مدارى نوشته مى شمارند و نوشته هاى اوليه را انعكاس واقعيت مى دانند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هاى چند قرن بعد از واقعيتها عارى است و بيشتر متّكى به ذهنيت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اطلاعات قديمى دستمايه پژوهشگران در سده هاى بعد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در تحقيقات بعدى تأثيرات بسزايى داشته و بسيارى از شبهات و ابهامات را مشگل گشا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در مورد آثار درباره شخصيتها از جمله ابوالفتوح وجود دارد و صحت يا سقم آن قابل آزمون است ؛ گرچه نگارنده قائل است كه اين نظريه در فرضيه ابوالفتوح صددرصد صحيح نيست ، ولى بايد به آن توجه داشت و نوشته هاى بعدى را با دقت و وسواس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علت بسط تاريخى نكته فوق نيست ، پس علت سير از قلت به كثرت و از لاغرى به فربهى در نوشتار طىّ چند قرن چيست؟ اطلاعات اين فصل مطالعه موردى درباره ابوالفتوح رازى مى تواند اين پرسش ها را پاسخ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رسالت و وظيفه اى كه اين كتابشناسى براى خود قائل است ، مجبور است نوشته هاى درباره او را كاملاً كالبدشكافى كند و اولاً ريشه هاى تاريخى و پيشينه تاريخى آن نوشته ها را پيدا كند ؛ مثلاً بررسى كند كه اولين بار چه كسى گفته جدّ اعلاى ابوالفتوح بديل خزاعى است ؛ ثانيا مشخّص نمايد كه اين نوشته ها چه تحوّلاتى پيدا كرده تا به دست ما رسيده اند؛ ثالثا نوشته ها را با يكديگر تطبيق و مقايسه كرده، ضعفها و قوتهاى آنها را در ارتباط با يكديگر كشف نمايد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همين دليل، نام اين كتابشناسى را توصيفى يعنى گزارش واقعيت و نوشته ها، تحليلى يعنى كشف علل و عوامل و تطبيقى يعنى مقايسه نوشته ها و ديدگاهها نهادم تا به خوبى گوياى اين سه كاركرد و نقشهاى اين كتابشناسى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در واقع سه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كتابها به ترتيب تاريخ درگذشت نويسنده يا تأليف و چاپ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پايان نامه ها به ترتيب الفباى پديد آورنده، و در بخش سوم مقالات درباره ابوالفتوح به ترتيب الفباى شهرت نويسندگان مرتب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مقالات نشريات تفكيك شده اند، ولى مقالات دايره المعارف ها در بخش اول مانده اند؛ زيرا تفاوتى با كتابهايى كه بخشى از آنها درباره ابوالفتوح است،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توصيفها شامل اين عناوين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كليدى و مهم منبع؛ نوآورى ها و ابتكارها؛ اشتباهات و اغلاط ، وابستگى به ديگر منابع و ارتباط بين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مجموع اين بخش، نشانگر تحولات تاريخى ـ علمى درباره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و تحليلهاى درباره او در حدود هشت ـ نه قرن از نوشته هاى ساده و بسيط به متون پيچيده و مشبك تحول يافته است و در لابه لاى اين تطورات علمى، گاه سوء تعبيرها و كج فهمى ها رخنه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سعى كرده است كه اين موارد را شناسايى و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تذكار مهم اينكه اين بخش با بسيارى از كتابشناسى هاى مرسوم متفاوت است و علاوه بر عرضه اطلاعات صورى آثار به محتوا و مطالب آثار و ديدگاههاى نويسنده در يك اثر هم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گاه يك متن كوتاه را در نوشته اى مفصل تحليل و بررسى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اين كتابشناسى هدف ويژه اى را دنبال مى كند و از خط مشى خود عدول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روش براى بعضى از محققان نامأنوس باشد، ولى تجربه نشان داده كه كارآمدى زيادى در پژوهش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2210_12706"/>
    </w:p>
    <w:p>
      <w:pPr>
        <w:pStyle w:val="Heading3"/>
        <w:numPr>
          <w:ilvl w:val="2"/>
          <w:numId w:val="1"/>
        </w:numPr>
        <w:rPr/>
      </w:pPr>
      <w:bookmarkStart w:id="48" w:name="__RefHeading___Toc1071915_3804643083"/>
      <w:bookmarkStart w:id="49" w:name="_Toc17"/>
      <w:bookmarkEnd w:id="47"/>
      <w:bookmarkEnd w:id="48"/>
      <w:r>
        <w:rPr>
          <w:rtl w:val="true"/>
        </w:rPr>
        <w:t>الف</w:t>
      </w:r>
      <w:r>
        <w:rPr>
          <w:rtl w:val="true"/>
        </w:rPr>
        <w:t xml:space="preserve">: </w:t>
      </w:r>
      <w:r>
        <w:rPr>
          <w:rtl w:val="true"/>
        </w:rPr>
        <w:t>كتابها</w:t>
      </w:r>
      <w:bookmarkEnd w:id="49"/>
    </w:p>
    <w:p>
      <w:pPr>
        <w:pStyle w:val="Heading3"/>
        <w:numPr>
          <w:ilvl w:val="2"/>
          <w:numId w:val="1"/>
        </w:numPr>
        <w:rPr/>
      </w:pPr>
      <w:bookmarkStart w:id="50" w:name="__RefHeading___Toc1071917_3804643083"/>
      <w:bookmarkStart w:id="51" w:name="_Toc18"/>
      <w:bookmarkEnd w:id="50"/>
      <w:r>
        <w:rPr>
          <w:rtl w:val="true"/>
        </w:rPr>
        <w:t xml:space="preserve">ابن شهرآشوب، محمد بن على </w:t>
      </w:r>
      <w:r>
        <w:rPr>
          <w:rtl w:val="true"/>
        </w:rPr>
        <w:t>(</w:t>
      </w:r>
      <w:r>
        <w:rPr/>
        <w:t>۴۸۸</w:t>
      </w:r>
      <w:r>
        <w:rPr>
          <w:rtl w:val="true"/>
        </w:rPr>
        <w:t>ـ</w:t>
      </w:r>
      <w:r>
        <w:rPr/>
        <w:t>۵۸۸</w:t>
      </w:r>
      <w:r>
        <w:rPr>
          <w:rtl w:val="true"/>
        </w:rPr>
        <w:t xml:space="preserve"> ق</w:t>
      </w:r>
      <w:r>
        <w:rPr>
          <w:rtl w:val="true"/>
        </w:rPr>
        <w:t>)</w:t>
      </w:r>
      <w:bookmarkEnd w:id="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كتابهاابن شهرآشوب،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 فى فهرسة كتب الشيعة و اسماء المصنفين منهم قديما و حديثا ، به كوشش محمدصادق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مطبعة الحيدرية،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همانند منتجب الدين به دليل معاصرت و اينكه شاگرد ابوالفتوح بوده ، اطلاعات بدون واسطه مهمى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او و منتجب الدين از نظر قدمت ، اعتبار فراوانى دارد ، اما از نظر حجم بسيار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اطلاعات درباره ابوالفتوح را در سه سطر، ذيل مدخل شماره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شيخى ابوالفتوح بن على الرازى، عالم له كتاب روح الجنان و روح الجنان فى تفسير القرآن فارسى إلاّ أنه عجيب ، شرح الشهاب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ريشه و منشأ تمامى تحليلها و گزارشهاى درباره ابوالفتوح كه در سده هاى بعد ارائه شد و گاه به دهها صفحه مى رسد ، همين پانزده تا بيست كلمه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از ابوالفتوح به عنوان شيخ خود ياد كرده و او را با لقب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مى نموده و دو كتاب براى او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مصحح كتاب ، اطلاعات بيشترى در ابتداى كتاب آورده و اينگونه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الإمام جمال الدين ابوالفتوح الحسين بن على بن محمد بن احمد الخزاعى الرازى النيشابورى المفسر الاديب الكامل المعروف بابى الفتوح الرازى والمنتهى نسبه إلى عبداللّه بن بديل بن ورقاء الخزاعى الّذى كان أبوه من الصحابة ، و هو صاحب التفسير الكبير الفارسى ، و يقال ان الفخر الرازى أخذ جملة من تفسيره من هذا التفسير الفارسى ، و هو مما لا نظر له فى وثاقة التحرير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عذوبة التقرير و دقة النظر ، يقول العلامة النورى فى خاتمة 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۴۸۸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يتحقق تاريخ وفاته إلاّ أن قبره الشريف فى صحن السيد حمزة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مزار السيدعبدالعظيم الحسنى رحمه اللّه ـ خارج بلدة طهران من ايران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ابن شهرآشوب در جاى ديگر نكاتى درباره عموى ابوالفتوح ، عبدالرحمن بن احمد دارد</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نيز در جايى به تلمّذ خودش نزد ابوالفتوح براى كتاب روض الجنان اشاره مى كند</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چاپ ديگر اين كتاب داراى اين مشخّصات كتابشناختى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تهران، نشر قزوين،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و برخى اطلاعات درباره ابوالفتوح در صفحات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اين چاپ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به كوشش دانش آشتيانى، قم، مطبعة العلمية،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ـ</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كتاب مهم ديگرى است كه اطلاعات موجود در آن به همان دليل معاصرت و تلمّذ ابن شهرآشوب همچون مطالب معالم العلماء اهميت فراوان دارد ؛ زيرا اطلاعات اين كتاب هر چند اندك ، ولى راهگشا و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اشاره مى كند كه ابوالفتوح محضر ابوعلى فرزند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احتمالاً در نجف اشرف درك كرده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نيز به شيخ ديگر ابوالفتوح يعنى شيخ مفيد عبدالجبار بن عبداللّه بن على مقرى رازى اشاره مى كند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همچنين از اجازه نامه روايت تفسير روض الجنان كه ابوالفتوح به ابن شهرآشوب اجازه داده است، ياد كرده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2210_12708"/>
    </w:p>
    <w:p>
      <w:pPr>
        <w:pStyle w:val="Heading3"/>
        <w:numPr>
          <w:ilvl w:val="2"/>
          <w:numId w:val="1"/>
        </w:numPr>
        <w:rPr/>
      </w:pPr>
      <w:bookmarkStart w:id="53" w:name="__RefHeading___Toc1071919_3804643083"/>
      <w:bookmarkStart w:id="54" w:name="_Toc19"/>
      <w:bookmarkEnd w:id="52"/>
      <w:bookmarkEnd w:id="53"/>
      <w:r>
        <w:rPr>
          <w:rtl w:val="true"/>
        </w:rPr>
        <w:t xml:space="preserve">عبدالجليل قزوينى ، عبدالجليل بن ابوالحسين </w:t>
      </w:r>
      <w:r>
        <w:rPr>
          <w:rtl w:val="true"/>
        </w:rPr>
        <w:t>(</w:t>
      </w:r>
      <w:r>
        <w:rPr/>
        <w:t>۵۰۴</w:t>
      </w:r>
      <w:r>
        <w:rPr>
          <w:rtl w:val="true"/>
        </w:rPr>
        <w:t>ـ</w:t>
      </w:r>
      <w:r>
        <w:rPr/>
        <w:t>۵۸۵</w:t>
      </w:r>
      <w:r>
        <w:rPr>
          <w:rtl w:val="true"/>
        </w:rPr>
        <w:t xml:space="preserve"> ق</w:t>
      </w:r>
      <w:r>
        <w:rPr>
          <w:rtl w:val="true"/>
        </w:rPr>
        <w:t>)</w:t>
      </w:r>
      <w:bookmarkEnd w:id="54"/>
    </w:p>
    <w:p>
      <w:pPr>
        <w:pStyle w:val="BookText"/>
        <w:rPr/>
      </w:pPr>
      <w:r>
        <w:rPr>
          <w:rFonts w:ascii="IRNazanin" w:hAnsi="IRNazanin" w:eastAsia="IRNazanin"/>
          <w:color w:val="111111"/>
          <w:sz w:val="28"/>
          <w:sz w:val="28"/>
          <w:szCs w:val="28"/>
          <w:rtl w:val="true"/>
          <w:lang w:bidi="fa-IR"/>
        </w:rPr>
        <w:t>به هرحال، اين دو كتاب ابن شهرآشوب اولين گزارشها درباره ابوالفتوح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معنوى و فكرى ابن شهرآشوب با ابوالفتوح ، معاصرت و قرب زمانى آن دو و مشاهده مستقيم حوادث توسط ابن شهرآشوب موجب شده كه گزارشهاى ابن شهرآشوب از اعتبار بالايى برخوردار باشد و على رغم كم بودن حجم گزارشها، كيفيت بالا و مقبوليت تام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قزوينى ، عبدالجليل بن ابوالحسين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معروف به بعض مثالب النواصب فى نقض 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محدث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انجمن انتشارات آثار ملى، مقدمه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قزوينى با ابوالفتوح معاصر بوده و در كتاب النقص كه در نقد و ردّ اهل سنت نوشته است ، ديدگاههاى شيعى ابوالفتوح را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آثار ابوالفتوح در آن دوره مقبوليت ويژه پيدا كرده بود ؛ زيرا رازى قزوينى درباره آنها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علماى همه طوايف طالب و راغب اين آثارند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 ابوالفتوح در مورد امامت و مسائل پيرامون آن در اين اثر منعكس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صفحاتى كه رازى به ابوالفتوح پرداخته، در مأخذشناسى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پژوهشگران بزرگ معاصر به نام جلال الدين حسينى ارموى معروف به محدّث تعليقاتى بر نقض نوشته و منتشر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او توضيح يا نقد برخى از نكات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تعليقات مربوط به ابوالفتوح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منبع سودمندى براى كسانى است كه مى خواهند ديدگاههاى شيعى و كلامى ابوالفتوح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پژوهشگران بر عبدالجليل در مورد گزارش حجم تفسير ابوالفتوح خرده گرفته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عبدالجليل رازى در بعضى از مصنّفات خود ذكر شيخ ابوالفتوح نموده و گفته كه خواجه امام ابوالفتوح رازى مصنف بيست مجلّد است از تفسير قرآن و در موضعى ديگر گفته كه خواجه امام ابوالفتوح رازى بيست مجلد تفسير قرآن تفسير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كه ائمه و علماى همه طوائف طالب و راغب اند آن را و ظاهرا اكثر آن مجلدات از تفسير عربى او خواهد بود زيرا كه نسخه تفسير فارسى او چهار مجلّد است كه هر كدام به قدر سى هزار بيت باشد و شايد كه هشت مجلد نيز سازند پس باقى آن مجلدات از تفسير عربى او خواهد بود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محدث ارموى با نقل برخى از مطالب عبدالجليل به بررسى و نقد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اينگونه شروع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عبدالجليل رازى در كتاب بعض مثالب النواصب فى نقض بعض فضائح الروافض معروف به نقض ضمن ذكر علماى بزرگ و نامى شيعه كه به اصطلاح كنونى مى توان از آنها به مفاخر شيعه تعبير كرد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خواجه امام ابوالفتوح عالم كه مصنّف بيست مجلّد است در تفسير قرآن و مؤلّف كتاب شرح الشهاب النبوى است كه همه طوائف اسلام به خواندن و نوشتن آن راغب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محدث ارموى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عبارتست آنچه افندى در رياض العلماء در ترجمه شيخ ابوالفتوح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ذكره الشيخ الجليل الرازى فى بعض مصنّفاته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ابوالفتوح الرازى مصنّف عشرين مجلّدا فى تفسير القرآن من مصنّفاته و الائمة و العلماء من جميع الطوائف طالبون راغبون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افندى در استخراج اين مطلب پيرو سيّد سند جليل، قاضى شوشترى مى باشد چنانكه عن قريبٍ كلام او بتمام عبارته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شيخ عبدالجليل در كتاب نقض ضمن معرفى مفسران معروف شيعه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خواجه امام ابوالفتوح الرازى كه بيست مجلّد تفسير قرآن تصنيف اوست كه ائمّه و علماء همه طوائف طالب و راغب اند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جواب صاحب فضائح الروافض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على عالم در تفسيرى كه كرده است در تأويل اين آيه بياورده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اين فصل آن است كه چون دعوى كرده است و حوالت به پيرى معروف چون شيخ ابوالفتوح على عالم كرده و تفسير او كه نسخه هاى بى مر و بى عدد است آن را در طوائف اسلام و ظاهر و باهر در بلاد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آن كتاب ضمن كلامى در جواب مدّعاى خصم مذكور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اگر شيعه اماميه خواهند كه از مفسران خود لافى زنند از جماعتى نامعتبر نامعروف نزنند كه خواجه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محمدباقر عليه السلام لاف زنند و از قول جعفر صادق عليه السلام و از تفسير حسن عسكرى عليه السلام و بعد از آن از تفسير كبير بوجعفر طوسى و تفسير شيخ محمد فتّال و تفسير خواجه بوعلى طبرسى و تفسير شيخ جمال الدين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اشكال كند كه چرا شيخ عبدالجليل نام تفسير على بن ابراهيم و تفسير عياشى را در عداد اين تفاسير نياورده است، محدث ارموى در پاسخ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قويّا محتمل است كه نظر به كثرت ورود اخبار اهل بيت عصمت و طهارت در اين دو كتاب آنها را زمره علما در آن زمان در عداد كتب اخبار محسوب مى داشته اند و اگر نه چنانكه از تفسير ابوالفتوح و كتاب نقض برمى آيد، هر دو كتاب در آن زمان در دسترس علما بوده است چنانكه در سابق نيز به اين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از ملاحظه عبارات كتاب نقض دو امر صريحا برمى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از جمله دعائيّه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مورد بعد از ذكر نام او به قلم مؤلّف نقض به كار رفته است، معلوم مى شود كه شيخ ابوالفتوح در زمان تأليف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مابين سالهاى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نبوده بلكه به رحمت ايزدى پيوسته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تفسير ابوالفتوح در آن زمان معروف و مشهور بوده و طوائف اسلام اعمّ از سنى و شيعى از آن استفاده مى نموده است</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2210_12711"/>
    </w:p>
    <w:p>
      <w:pPr>
        <w:pStyle w:val="Heading3"/>
        <w:numPr>
          <w:ilvl w:val="2"/>
          <w:numId w:val="1"/>
        </w:numPr>
        <w:rPr/>
      </w:pPr>
      <w:bookmarkStart w:id="56" w:name="__RefHeading___Toc1071921_3804643083"/>
      <w:bookmarkStart w:id="57" w:name="_Toc20"/>
      <w:bookmarkEnd w:id="55"/>
      <w:bookmarkEnd w:id="56"/>
      <w:r>
        <w:rPr>
          <w:rtl w:val="true"/>
        </w:rPr>
        <w:t xml:space="preserve">منتجب الدين رازى ، ابوالحسن على بن عبيداللّه بن بابويه قمى </w:t>
      </w:r>
      <w:r>
        <w:rPr>
          <w:rtl w:val="true"/>
        </w:rPr>
        <w:t>(</w:t>
      </w:r>
      <w:r>
        <w:rPr/>
        <w:t>۵۰۴</w:t>
      </w:r>
      <w:r>
        <w:rPr>
          <w:rtl w:val="true"/>
        </w:rPr>
        <w:t>ـ</w:t>
      </w:r>
      <w:r>
        <w:rPr/>
        <w:t>۶۰۰</w:t>
      </w:r>
      <w:r>
        <w:rPr>
          <w:rtl w:val="true"/>
        </w:rPr>
        <w:t xml:space="preserve"> ق</w:t>
      </w:r>
      <w:r>
        <w:rPr>
          <w:rtl w:val="true"/>
        </w:rPr>
        <w:t>)</w:t>
      </w:r>
      <w:bookmarkEnd w:id="57"/>
    </w:p>
    <w:p>
      <w:pPr>
        <w:pStyle w:val="BookText"/>
        <w:rPr/>
      </w:pPr>
      <w:r>
        <w:rPr>
          <w:rFonts w:ascii="IRNazanin" w:hAnsi="IRNazanin" w:eastAsia="IRNazanin"/>
          <w:color w:val="111111"/>
          <w:sz w:val="28"/>
          <w:sz w:val="28"/>
          <w:szCs w:val="28"/>
          <w:rtl w:val="true"/>
          <w:lang w:bidi="fa-IR"/>
        </w:rPr>
        <w:t xml:space="preserve">منتجب الدين رازى ، ابوالحسن على بن عبيداللّه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اسماء علماء الشيعة و مصنفيهم، به كوشش عبدالعزيز طباطبايى، بيروت، دارالاضواء،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به دليل معاصر بودن با ابوالفتوح اولين اطلاعات از زندگى و آثار ابوالفتوح را در كتاب اش، الفهرست به ثبت و درج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كتاب يكى از اصيل ترين منابع براى مطالعه زندگانى ابوالفتوح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همچون ابوالفتوح منسوب به رى و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او را شاگردش، الرافعى، در كتاب التّدوين،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ق ثبت كرده است، ولى تاريخ وفات او معلوم نيست، با اينكه در سال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 آل بويه است كه خانواده اى علمى و مشهور بوده است و بسيارى از فقها و متكلمان در اين خاندان رشد و تربيت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طباطبايى در مقدمه كتاب فهرست، ابوالفتوح را در زمره مشايخ منتجب الدين نام برده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منتجب الدين، يك مدخل مستقل به ابوالفتوح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با اينكه كوتاه است ولى به دليل اهميت آن عينا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الامام جمال الدين ابوالفتوح الحسين بن على بن محمد الخزاعى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واعظ مفسر دين، له تصانيف منها التفيسر المسمى روض الجنان و روح الجنان فى تفسير القرآن عشرين مجلدة، و روح الاحباب و روح الالباب فى شرح الشهاب، قرأتهما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غير از خود ابوالفتوح اطلاعاتى درباره خاندان، استادان و شاگردان او عرضه كرده است و راجع به جد دوم ابوالفتوح اينگونه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الثقة ابوبكر احمد بن الحسين بن احمد النيسابورى الخزاعى نزيل الرى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 الشيخ الحافظ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الشيخ الامام السعيد ترجمان كلام اللّه تعالى جمال الدين ابوالفتوح الحسين بن على بن محمد بن احمد الخزاعى الرازى النيسابورى عن والده عن جده عنه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اطلاعات برخى شخصيتها را خود ابوالفتوح داده است؛ يعنى مأخذ و منبع اطلاعاتى منتجب الدين ابوالفتوح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در اين مورد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ابوالمعالى اسماعيل بن الحسن بن محمد الحسنى النقيب بنيسابور ، فاضل ثقة، له كتاب أنساب الطالبية ، و كتاب شجون الاحاديث، و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بها الشيخ الامام جمال الدين ابوالفتوح الخزاعى عن والده عن جده عنه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نمونه ديگر، اينكه اطلاعات زندگى شيخ مفيد را از قول ابوالفتوح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الجليل ابوعبداللّه جعفر بن محمد الدوريستى، ثقة عين عدل، قرأ على شيخنا المفيد ابى عبداللّه محمد بن محمد بن النعمان الحارثى البغدادى المعروف بابن المعلم، و على السيد الاجل المرتضى علم الهدى ابى القاسم على، و له تصانيف منها كتاب الكفاية فى العبادات، و كتاب عمل يوم و ليلة ، و كتاب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بها الشيخ الامام جمال الدين ابوالفتوح الحسين بن على الخزاعى عن الشيخ المفيد عبدالجبار المقرى ء الرازى عنه </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او درباره اساتيد و مشايخ ابوالفتوح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ابومحمد عبدالرحمن بن احمد بن الحسين النيسابورى الخزاعى شيخ الاصحاب بالرى حافظ واعظ ثقة، سافر فى البلاد شرقا و غربا، و سمع الاحاديث عن المؤالف و المخالف، وله تصانيف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النجاة فى مناقب أهل البيت، العلويات ، الرضويات ، الامالى ، عيون الاخبار مختصرات فى المواعظ و 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بها جماعة منهم السيدان المرتضى و المجتبى ابنا الداعى الحسنى و ابن اخيه الشيخ الامام جمال الدين ابوالفتوح الخزاعى عنه </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الشيخ المفيد عبدالجبار بن عبداللّه بن على المقرى ء الرازى ، فقيه الاصحاب بالرى، قرأ عليه فى زمانه قاطبة المتعلمين من السادة و العلماء و هو قد قرأ على الشيخ ابى جعفر الطوسى جميع تصانيفه، و قرأ على الشيخين سالار و ابن البراج، وله تصانيف بالعربية و الفارسية فى الفقه، أخبرنا بها الشيخ الامام جمال الدين ابوالفتوح الخزاعى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نيز منتجب الدين اطلاعاتى را از قول ابوالفتوح درباره فرد زير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الخليل بن ظفر بن الخليل الاسدى، ثقة ورع، له تصانيف منها كتاب الانصاف و الانتصاف، كتاب الدلائل ، كتاب النور ، كتاب البهاء ، جوابات الزيدية ، جوابات الاسماعيلية ، جوابات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شيخنا الامام السعيد جمال الدين ابوالفتوح الحسين بن على بن محمد الخزاعى عن والده عن جده عنه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از فرزندان ابوالفتوح هم منتجب الدين اطلاعاتى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تاج الدين محمد بن الشيخ الامام جمال الدين ابى الفتوح الحسين بن على الخزاعى فاضل، ورع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2210_12714"/>
    </w:p>
    <w:p>
      <w:pPr>
        <w:pStyle w:val="Heading3"/>
        <w:numPr>
          <w:ilvl w:val="2"/>
          <w:numId w:val="1"/>
        </w:numPr>
        <w:rPr/>
      </w:pPr>
      <w:bookmarkStart w:id="59" w:name="__RefHeading___Toc1071923_3804643083"/>
      <w:bookmarkStart w:id="60" w:name="_Toc21"/>
      <w:bookmarkEnd w:id="58"/>
      <w:bookmarkEnd w:id="59"/>
      <w:r>
        <w:rPr>
          <w:rtl w:val="true"/>
        </w:rPr>
        <w:t xml:space="preserve">بيهقى كيدرى، قطب الدين محمد بن حسين </w:t>
      </w:r>
      <w:r>
        <w:rPr>
          <w:rtl w:val="true"/>
        </w:rPr>
        <w:t>(</w:t>
      </w:r>
      <w:r>
        <w:rPr>
          <w:rtl w:val="true"/>
        </w:rPr>
        <w:t>قرن ششم هجرى</w:t>
      </w:r>
      <w:r>
        <w:rPr>
          <w:rtl w:val="true"/>
        </w:rPr>
        <w:t>)</w:t>
      </w:r>
      <w:bookmarkEnd w:id="60"/>
    </w:p>
    <w:p>
      <w:pPr>
        <w:pStyle w:val="Heading3"/>
        <w:numPr>
          <w:ilvl w:val="2"/>
          <w:numId w:val="1"/>
        </w:numPr>
        <w:rPr/>
      </w:pPr>
      <w:bookmarkStart w:id="61" w:name="__RefHeading___Toc1071925_3804643083"/>
      <w:bookmarkStart w:id="62" w:name="_Toc22"/>
      <w:bookmarkEnd w:id="61"/>
      <w:r>
        <w:rPr>
          <w:rtl w:val="true"/>
        </w:rPr>
        <w:t xml:space="preserve">رافعى قزوينى، عبدالكريم بن محمد </w:t>
      </w:r>
      <w:r>
        <w:rPr>
          <w:rtl w:val="true"/>
        </w:rPr>
        <w:t>(</w:t>
      </w:r>
      <w:r>
        <w:rPr>
          <w:rtl w:val="true"/>
        </w:rPr>
        <w:t xml:space="preserve">درگذشت </w:t>
      </w:r>
      <w:r>
        <w:rPr/>
        <w:t>۶۲۳</w:t>
      </w:r>
      <w:r>
        <w:rPr>
          <w:rtl w:val="true"/>
        </w:rPr>
        <w:t xml:space="preserve"> ق</w:t>
      </w:r>
      <w:r>
        <w:rPr>
          <w:rtl w:val="true"/>
        </w:rPr>
        <w:t>)</w:t>
      </w:r>
      <w:bookmarkEnd w:id="62"/>
    </w:p>
    <w:p>
      <w:pPr>
        <w:pStyle w:val="Heading3"/>
        <w:numPr>
          <w:ilvl w:val="2"/>
          <w:numId w:val="1"/>
        </w:numPr>
        <w:rPr/>
      </w:pPr>
      <w:bookmarkStart w:id="63" w:name="__RefHeading___Toc1071927_3804643083"/>
      <w:bookmarkStart w:id="64" w:name="_Toc23"/>
      <w:bookmarkEnd w:id="63"/>
      <w:r>
        <w:rPr>
          <w:rtl w:val="true"/>
        </w:rPr>
        <w:t xml:space="preserve">مستوفى قزوينى، حمداللّه بن ابى بكر </w:t>
      </w:r>
      <w:r>
        <w:rPr>
          <w:rtl w:val="true"/>
        </w:rPr>
        <w:t>(</w:t>
      </w:r>
      <w:r>
        <w:rPr>
          <w:rtl w:val="true"/>
        </w:rPr>
        <w:t xml:space="preserve">درگذشت </w:t>
      </w:r>
      <w:r>
        <w:rPr/>
        <w:t>۷۴۰</w:t>
      </w:r>
      <w:r>
        <w:rPr>
          <w:rtl w:val="true"/>
        </w:rPr>
        <w:t>ق</w:t>
      </w:r>
      <w:r>
        <w:rPr>
          <w:rtl w:val="true"/>
        </w:rPr>
        <w:t>)</w:t>
      </w:r>
      <w:bookmarkEnd w:id="64"/>
    </w:p>
    <w:p>
      <w:pPr>
        <w:pStyle w:val="BookText"/>
        <w:rPr/>
      </w:pPr>
      <w:r>
        <w:rPr>
          <w:rFonts w:ascii="IRNazanin" w:hAnsi="IRNazanin" w:eastAsia="IRNazanin"/>
          <w:color w:val="111111"/>
          <w:sz w:val="28"/>
          <w:sz w:val="28"/>
          <w:szCs w:val="28"/>
          <w:rtl w:val="true"/>
          <w:lang w:bidi="fa-IR"/>
        </w:rPr>
        <w:t xml:space="preserve">بيهقى كيدرى، قطب الدين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الحقايق فى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عزيزاللّه عطاردى خبوشانى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عطارد، تهران و قم،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مهمى است و از منابع اطلاعاتى اوليه درباره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نكاتى كه در آن آمده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ابوالفتوح با لقب شيخ الإمام ياد كرده و شهرت او را صاحب التفسير دانسته است ؛ دوم اينكه المفيد عبدالجبار را به عنوان شيخ روايى ابوالفتوح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رافعى قزوينى، عبدالكريم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التدوين فى اخبار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حيدرآباد كن،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عزيزاللّه عطاردى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دارالكتب العلميه، </w:t>
      </w:r>
      <w:r>
        <w:rPr>
          <w:rFonts w:ascii="IRNazanin" w:hAnsi="IRNazanin" w:eastAsia="IRNazanin"/>
          <w:color w:val="111111"/>
          <w:sz w:val="28"/>
          <w:sz w:val="28"/>
          <w:szCs w:val="28"/>
          <w:lang w:bidi="fa-IR"/>
        </w:rPr>
        <w:t>۱۴۰۸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اطلاعاتى درباره برخى جوانب زندگى ابوالفتوح عرضه كرده است و كتابش يكى از منابع اوّليه درباره يكى از مشايخ ابوالفتوح به نام ابوالحسن على بن ناصر بن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گزارش رافعى در اين كتاب، ابوالفتوح اخبارى را از ابوالحسن على بن ناصر نقل كرده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مستوفى قزوينى، حمداللّه 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دبيرسياقى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طهورى،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در مقاله سوم به هنگام توصيف 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از اقليم چهارم و اُم البلاد و به جهت قدمت شيخ البلاد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در ادامه از وضعيت اجتماعى و فرهنگ دينى و مردم 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و اكثر ولايات شيعه اثنى عشرى اند الاّ ديه قوهه و چند موضع ديگر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حنفى باشند</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درباره فرهنگ شيعى در رى گزارش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اهل بيت بسيار مدفونند و از اكابر و اولياء بسيار آسوده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خواص و كسائى سابع قراء السبعة و محمد بن الحسن الفقيه و هشام و شيخ جمال الدين ابوالفتوح و جوانمرد قصاب</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اين گزارش گوياى اين است كه ابوالفتوح به عنوان يك رجل بزرگ شيعى در سده هشتم قمرى مشهور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درباره نزهة القلوب گزارش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منتجب الدين و ابن شهرآشوب در كتاب نزهة القلوب حمداللّه مستوفى كه در سنه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تأليف شده ذكرى از ابوالفتوح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قزوينى در اينجا مرتكب يك اشتباه شده است ؛ زيرا نزهة القلوب را از نظر تاريخى سومين منبع پس از منتجب الدين و ابن شهرآشوب دانسته است ؛ در حالى كه بين منتجب الدين و ابن شهرآشوب و مستوفى چند مؤلّف و چند اثر تاريخى ديگر وجود دارد كه در همين كتاب گزارش آنها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در ادامه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مزبور در فصل راجع به رى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رى اهل بيت بسيار مدفون اند و از اكابر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جمعى كثير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اند، چون ابراهيم خوّاص و كسائى سابع قرّاء السبعة و محمد بن الحسن الفقيه و هشام و شيخ جمال الدين ابوالفتوح و جوانمرد قصّاب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القلوب، طبع ليدن، ص</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شكى نيست كه مقصود از شيخ جمال الدين ابوالفتوح به نحو قطع و يقين همين جمال الدين ابوالفتوح رازى مؤلّف تفسير حاضر است كه چنان كه معلوم است و عن قريب نيز مشروحا از آن صحبت خواهيم نمود مرقد او در جنب مزار حضرت عبدالعظيم بن عبداللّه حسنى در دو فرسخى جنوب طهران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2210_12716"/>
    </w:p>
    <w:p>
      <w:pPr>
        <w:pStyle w:val="Heading3"/>
        <w:numPr>
          <w:ilvl w:val="2"/>
          <w:numId w:val="1"/>
        </w:numPr>
        <w:rPr/>
      </w:pPr>
      <w:bookmarkStart w:id="66" w:name="__RefHeading___Toc1071929_3804643083"/>
      <w:bookmarkStart w:id="67" w:name="_Toc24"/>
      <w:bookmarkEnd w:id="65"/>
      <w:bookmarkEnd w:id="66"/>
      <w:r>
        <w:rPr>
          <w:rtl w:val="true"/>
        </w:rPr>
        <w:t xml:space="preserve">جرجانى، ابوالمحاسن حسين بن حسن </w:t>
      </w:r>
      <w:r>
        <w:rPr>
          <w:rtl w:val="true"/>
        </w:rPr>
        <w:t>(</w:t>
      </w:r>
      <w:r>
        <w:rPr>
          <w:rtl w:val="true"/>
        </w:rPr>
        <w:t>قرن هشتم قمرى</w:t>
      </w:r>
      <w:r>
        <w:rPr>
          <w:rtl w:val="true"/>
        </w:rPr>
        <w:t>)</w:t>
      </w:r>
      <w:bookmarkEnd w:id="67"/>
    </w:p>
    <w:p>
      <w:pPr>
        <w:pStyle w:val="BookText"/>
        <w:rPr/>
      </w:pPr>
      <w:r>
        <w:rPr>
          <w:rFonts w:ascii="Amiri" w:hAnsi="Amiri" w:eastAsia="Amiri" w:cs="Amiri"/>
          <w:color w:val="111111"/>
          <w:sz w:val="28"/>
          <w:sz w:val="28"/>
          <w:szCs w:val="28"/>
          <w:rtl w:val="true"/>
          <w:lang w:bidi="ar-SA"/>
        </w:rPr>
        <w:t xml:space="preserve">جرجانى، ابوالمحاسن حسين بن حسن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الاذهان و جلاء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جلال الدين محدث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مهرآئين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ص كح به بعد و ص</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اقتباس و گرته بردارى از تفسير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در مقدمه اى مفصل به زندگينامه ابوالفتوح و آثارش پرداخته است كه به دليل اهميت مطالب محدث ارموى عينا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بيانات اين تفسير ناظر به روح الجنان و روح الجنان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اين تفسير از آغاز تا انجام يعنى بدون هيچ مبالغه و اغراق بقول معروف از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باستثناى خطبه و سبب تأليف كه ناچار بايد مغاير باشد از تفسير ابوالفتوح رازى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جرجانى تفسير ابوالفتوح را اساس و اصل و مأخذ و مبنى براى تفسير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جرجانى، در تفسير آيات و نقل مطالب لغوى و ادبى و رجالى و تاريخى كه مشتمل بر آنست از ابوالفتوح تقليد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بيانات و تحقيقات و مطالب و موضوعات وى را گاهى به عين عبارات بدون هيچ تغيير و گاهى با تغيير بسيار مختصرى و گاه با تغيير عبارت و گاهى به تلخيص در اين تفسير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مهم شيعه كه تا زمان شيخ عبدالجليل در دست بوده و مورد استفاده مردم قرار مى گرفته است اينها بوده و بعد از آن نيز تا زمان جرجانى كه به قرائن قوى از قرن هشتم متأخّرتر نتواند بود تفسير مهمى نوشته نشده كه معروف و مشهور باشد و مورد استفاده نوع مردم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تفاسير، غير تفسير ابوالفتوح رازى نمى تواند مصداق كلام مصنّف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عدم ذكر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على بن ابراهيم قمى و تفسير عياشى را در عداد اين تفاسير گويا مبتنى بر اين بوده كه اين دو كتاب از كتب اخبار است نه تفسير زيرا چنانكه بر اهل فنّ مخفى نيست امر درباره اين دو كتاب چنان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و اگر نه هر دو در آن زمان در دسترس بوده است چنانكه از ملاحظه نقض و تفسير ابوالفتوح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 در اينجا در مورد اينكه چرا جرجانى به نام ابوالفتوح اشاره نكرده و بدون ذكر نام ابوالفتوح مطالب فراوانى را از او گرفته است،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جاى تعجّب و حيرت است اين است كه چرا مصنّف بمأخذ اصلى تفسير خود كه محل استفاده و مورد تلخيص وى بوده يعنى تفسير روح الجنان تصريحى حتّى اشاره نيز نكرده و حق مصنّف آن را ادا ننموده است زيرا پر واضح است كه رنج صاحب اين تفسير فقط رنج مطالعه و انتخاب و تلخيص و اختصار بوده است ليكن رنج ابوالفتوح رنج تتبّع و تعمّق و تحقيق و ابتكار بوده است كه لازمه تصنيف و تأليفى مانند تفسير وى است كه ديده روزگار نظيرش شايد نديده باشد و اين دو امر هرگز يكسان و قابل مقايسه و سنجش با يكديگر نيست و نسبت بين آنها همان نسبت است كه بين بناء و تأسيس و تعمير و تجديد نظر بنظر مى رسد پس لازمه انصاف و حقگزارى اين بوده است كه مصنّف به اين امر به صراحت لهجه تصريح كند و چون نكرده است مايه بسى حيرت و تعجّب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ارموى بخش زيادى از مقدمه را به زندگينامه ابوالفتوح و آثار او اختصاص داده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ابوالفتوح و مؤلّف آن نيز بطور اختصار در اينجا سخن مى رانيم و اگر اندكى در بيانات گذشته تدبّر شود معلوم خواهد شد كه خوض در اين مطلب بى تناسب نيست بلكه در نهايت مناسبت است زيرا چنانكه مبسوطا ياد شده جلاء الاذهان مأخوذ از روض الجنان است با حفظ غالب خصائص تأليفيّه پس بحث از اين در واقع بمثابه بحث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ميرزا حسين نورى در جلد سوم مستدرك الوسائل در فائده دوم از خاتمه ضمن بيان شرح حال كتب و مؤلفين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شرح حال كتاب روض الجنان للشيخ ابى الفتوح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هو تفسير الكبير للشيخ الجليل ابى الفتوح الحسين بن على بن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الخزاعى الرازى النيشابورى قدوة المفسّرين من مشايخ الشيخ منتجب الدين و ابن شهرآشوب ذكراه فى الفهرست و المعالم و فى الثانى انّ تفسيره فارسى إلاّ أنّه عجيب ، قال فى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تفسيره الفارسى فهو من أجلّ الكتب و أفيدها و أنفعها و قدر رأيته فرأيت بحرا طمطاما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هو و ولده الشيخ الإمام تاج الدين محمد و والده و جده القريب و جده الاعلى الشيخ ابوبكر احمد و عمه الاعلى و هو الشيخ عبدالرحمن بن الشيخ ابى بكر احمد المذكور كلّهم من مشاهير العلماء و بالجملة هؤلاء سلسلة معروفة من علماء الامامية و لكلّ واحدٍ منهم تأليفاتٌ جيادٌ و تصنيفات عديدة حسان انتهى و هذا التفسير العجيب فى عشرين مجلدا و فيه أخبار كثيرة تناسب أبواب كتابنا هذا إلاّ أنه لكونه بالفارسيّة يحتاج نقله إلى الترجمة ثانيا بالعربية و يخاف منها فوات بعض مزايا الاخبار لم نرجع إليه إلاّ قليلاً و قد ينقل الخبر بمتنه ثمّ يترجمه فأخرجناه سالما 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پس از نقل جملاتى از مستدرك الوسائل درباره تفسير ابوالفتوح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همانا تفسير بزرگى است كه شيخ بزرگوار ابوالفتوح حسين بن على خزاعى نيشابورى تأليف نموده ، منتجب الدين در فهرست و ابن شهرآشوب در معالم العلماء به ترجمه او پرداخته اند زيرا وى استاد ايشان بوده است و ابن شهرآشوب در معالم نسبت به تفسير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وى اگر چه فارسى است ليكن كتابى عجيب است ، صاحب رياض العلماء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فارسى او از بزرگترين كتب و سودمندترين و پرفايده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خوانده ام، دريائى بيكران و بحرى موّاج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و پسرش و نياى نزديك و دورش و عموى اعلايش شيخ عبدالرحمن همه از مشاهير علماى ما مى باشند و خاندان ايشان از خاندانهاى معروف دانشمندان اماميه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محدث ارموى ترجيح تفسير ابوالفتوح بر مجمع البيان واضح است و هر كس كه اين تفسير را به ديده دقت ملاحظه كند و تفسير مجمع البيان را نيز از نظر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بگذراند مى فهمد كه مجمع البيان ملخّص مانندى است كه قاضى نوراللّه در مجالس هم به مدح و ثناى او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نهايى محدث ارموى درباره محتواى اين اثر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كتابى است كه خواننده خود را ملول نمى سازد و نگاه كننده اش را دلتنگ نمى گرداند كتاب جامعى است كه فقيه و مفسر و اديب و مورّخ و ناطق و واعظ و طالب فضائل و مناقب و جوياى مطاعن و مثالب از آن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علو مقام ابوالفتوح در زمان خود پرداخته و درباره او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جوانى در سراى معروف به سراى علاّن مجلس وعظ و تذكير داشتم و عامّه مردم آن محلّ نيز به من اقبال و توجه داشتند از اين روى جماعتى از همكاران من بر من رشك بردند و پيش والى رفته از من بدگوئى و سعايت نمودند پس والى فرمان داد كه مرا نگذارند ديگر به منبر بروم و تشكيل مجلس دهم از قضا مرا همسايه بود كه از درباريان والى بود چون بر اين امر واقف شد با آنكه روز عيد بود و مى خواست كه طبق عادت معهود كه اين قبيل اشخاص دارند مشغول شرب گردد برخاسته پيش والى رفته او را نسبت به حقيقت اين امر واقف گردانيد پس والى از آن دستور خود منصرف شد و آن شخص همسايه به منزل من آمده و مرا بر طريق معهود به خان علاّن برد و من به منبر رفته مشغول موعظه شدم و آن مرد در پاى منبر تا آخر بود آن گاه من مردم را مخاطب ساخته گفتم معامله اين مرد و كمك او به من در اين موضوعات معنى آن حديث است كه پيغمبر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خدا اين دين را به مرد فاجر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 براى تأييد، از قاضى شوشترى در مجالس المؤمنين در مورد شيخ ابوالفتوح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قدوة المفسرين الشيخ ابوالفتوح الحسين بن على بن محمد بن احمد الخزاعى الرازى از علماى تفسير و كلام و عظماى ادباى انام است از خاندان فضل و بزرگى و اولاد و امجاد بديل بن ورقاء خزاعى است كه از كبار صحابه و اكابر خزاعه بود و سابقا در مجلس طوائف مؤمنين و مجلس صحابه مخلصين شرح اخلاص بنى خزاعه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عبدللّه و محمد و عبدالرحمن پسران بديل مذكور و جان سپارى ايشان در حرب صفين در ركاب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گشته و جد او خواجه امام سعيد ابوسعيد كه مصنف كتاب موسوم بروضة الزهراء است از اعلام زمان خود بوده و عمومى او شيخ فضال ابومحمد عبدالرحمن بن احمد بن الحسين النيشابورى از مشاهير روزگار است و بالجمله مآثر فضل و مساعى جميله او در تفسير كتاب كريم و ابطال تأويلات سقيم مخالفان اثيم و تعنفات نامستقيم مبتدعان رجيم بر همگى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فارسى او ظاهر مى شود كه معاصر صاحب كشاف بوده و بعضى از اشعار كشاف باو رسيده اما كشاف بنظر او نرسيده و اين تفسير فارسى او در وثاقت تحرير و عذوبت تقرير و دقت نظر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رازى اساس تفسير كبير خود را از آنجا اقتباس نموده و جهت دفع انتحال بعضى از تشكيكات خود را بر آن افزوده در مطاوى اين مجالس پرنور شطرى از روايات و لطايف نكات و اشارات او مسطور است و او را تفسيرى عربى است كه در خطبه تفسير فارسى به آن اشاره نموده اما تا اين غاية بنظر مطالعه فقير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عبدالجليل رازى در بعضى از مصنفات خود ذكر شيخ ابوالفتوح نموده و گفته كه خواجه امام ابوالفتوح رازى مصنف بيست مجلد است از تفسير قرآن و در موضع ديگر گفته كه خواجه امام ابوالفتوح بيست مجلد از تفسير قرآن تصنيف اوست كه ائمه و علماى همه طوايف طالب و راغب اند آن را و ظاهرا اكثر آن مجلدات از تفسير عربى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 در مورد وفات ابوالفتوح رازى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آنكه تاريخ وفات ابوالفتوح رازى روشن نيست و ناقدان بصير و خِرّيتان خبير مانند صاحب رياض العلماء و صاحب روضات الجنات و محدث نورى و علامه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ايشان بعد از تفحّص در مظانّ اين امر يا ساكت مانده يا تصريح در نيافتن تاريخ وفات وى كرده اند پس بديهى است در چنين امرى كه يكى از مصاديق اين بيت سعدى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در اين ره فرس رانده اندبه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 فرو مانده اند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باشد حال مَثَل نگارنده چه خواهد بود ، زيرا معلوم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عقاب پر بريزداز پشّه لاغرى چه خيزد مرحوم ارموى در بخشى از مقدمه به نقادى تفسير ابوالفتوح و تفسير جرجانى پرداخته و به عنوان اينكه شيخ ابوالفتوح رازى و ابوالمحاسن جرجانى در نقل برخى مطالب مسامحه داشته اند، با نقل تكه هايى از آن دو اثر به نقد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ابوالفتوح مانند غالب مفسران ديگر در نقل بعضى مطالب راه مسامحه و مساهله پيموده است و همچنين ابوالمحاسن جرجانى كه تابع وى بوده است مثلاً قصّه عوج بن عناق را چنانكه همه مى دانيم كه در غالب كتب تفسير بلكه حديث و تاريخ نيز ذكر شده است اين دو نفر نيز در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و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جلاء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با آنكه پر واضح است كه قسمتى از آن مطالب كه ذكر شده است افسانه است و واقعيت ندارد بلى آن مقدار كه از حضرات معصومين عليهم السلام رسيده مورد قبول است و زياده بر آن مخصوصا با آن مبالغه و گزاف كه نقل شده است پايه و اساسى ندارد ، و همچنين است قسمتى از مطالبى كه راجع به بنى اسرائيل آورده اند از قبيل اينكه نسبت به شماره ايشان وقتى كه از مصر بيرون آمده اند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 س</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و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 س</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نيز جلد سوم چاپ اول ص</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 س</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و تفسير جلاء الاذهان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ايشان ششصدهزار و بيست هزار مرد مقاتل بودند چه هر كس را كه زير بيست سال بود در حساب نياوردند و هر كه را بالاى شصت سال بود در آن حساب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تطبيقى جلاء الاذهان و منهج الصادقين نشانگر نكات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ابوالمحاسن جرجانى مطالب ابوالفتوح رازى را مورد استفاده كامل خود قرار داده و هيچ گونه تصريح و اشاره به اين امر نكرده بلكه نامى از ابوالفتوح و تفسير او نبرده است همچنين طبق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شهير معروف ملا فتح اللّه كاشانى نيز شبيه به اين معامله را با تفسير وى كرده است تفصيل اين اجمال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مرحوم ملا فتح اللّه در منهج الصادقين مطالب جلاء الاذهان را مورد استفاده تامّ و تمام خود از آغاز تا انجام قرار داده است بلكه از ملاحظه برخى از موارد برمى آيد كه غير آن مطالب كه آنها را به صاحبان آنها نسبت داده از قبيل آنچه از تبيان و مجمع البيان و كنز العرفان و تفسير فخر رازى و نظائر آنها نقل كرده باقى مطالب تقريبا مأخوذ از اين تفسير است ليكن به اين روش كه معنى را گرفته و عبارت را تغيير داده است و آن را موشّح به قسمتى از احتجاج بر مباحث مربوطه به امامت ائمه اثنى عشر سلام اللّه عليهم و نقل اخبارى نسبت به اين موضوع در مواردى كه مقتضى دانسته است نموده پس در واقع مى توان گفته كه جلاء الاذهان نسبت به مطالب مهمّه مربوطه به تفسير آيات و شأن نزول آنها و نقل قصص و حكايات و سِيَر و مغازى و غير ذلك به مثابه اسّ اساس براى منهج الصادقين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مرحوم مولى فتح اللّه هيچ گونه تصريحى و اشاره به اين امر نكرده است بلكه تاكنون نديده ام كه در جائى از آن تفسير نام ابوالمحاسن يا نام تفسير او را برده باشد ليكن چون من همه آن تفسير را به اين منظور نگشته ام تا بتوانم در اين باب به ضرس قاطع حكم كنم بلى تا جائى كه ضرورت اقتضا مى كرده يا به حسب اتّفاق و تصادف مراجعه كرده ام از غالب آن موارد مراجعه صريحا معلوم مى شود كه مورد استفاده وى جلاء الاذهان بوده است و با وجود اين ادنى اشاره نيز نكرده است حتّى از يك عبارت وى برمى آيد كه وى جلاء الاذهان را با روض الجنان كه تفسير ابوالفتوح باشد يكى مى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عبارتى از جلاء الاذهان نقل كرده و آن را به تفسير ابوالفتوح نسبت داده است و عبارت مذكور اين است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أطيعو اللّه و أطيعو الرسول و اولى الامر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شيخ ابوالفتوح مكى رازى در تفسير خود ذكر كرده كه وجه استدلال اين آيه بر امامت ائمه اثنى عشر آنست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كلام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عبارت تفسير ابوالفتوح و تفسير ابوالمحاسن در اثر اينكه يكى از ديگرى برداشته شده نزديك به يكديگر و شبيه بهمند الاّ آنكه عبارت منقوله به عبارت جلاء الاذهان شبيه تر است هر كه طالب تطبيق و مقابله باشد خودش مراجعه فرمايد ، و اين فقط اشارتى براى اهل فضل و دانش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ارموى بخشى را به كسانى كه از اين تفسير نام برده و از آن اقتباس كرده اند، اختصاص داده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از اين تفسير نام برده و مطالبى نقل كرده اند صاحب تفسير لوامع التنزيل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اگرچه او ضمن ذكر مآخذ تفسير خود، نام جلاء الاذهان را بيان مى كند ليكن در مواردى كه معنى تا حدّى بسيار تغيير مى يافت و ممكن بوده كه در بعضى موارد مخلّ به فهم معنى و استفاده مراد شود بلكه گاهى هم منجر و منتهى به خلاف غرض قائل كلام يعنى مصنّف اصلى كه ابوالفتوح رازى بوده است؛ بنابراين مصنّف نظر به حفظ امانت و مصونيت معنى از خلل تصرّف در اين تلخيص و اختصار به حدّ ضرورت و اندازه لزوم اكتفا كرده و قدمى فراتر از آن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خود يكى از ادلّه بسيار جلى و روشن است بر اينكه ساحت مصنّف از نسبت خودنمائى و شهرت به تأليف و هر گونه امر هوسناك دنيوى ديگر منزّه بوده است و گرنه مى توانسته است عبارت را تغيير داده و پى را گم كند تا معلوم نشود كه وى تفسير خود را از تفسير ابوالفتوح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نشانگر ارتباطات و پيوندهاى تفسير ابوالفتوح با ديگر تفاسير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تفسير در فرهنگ و زبان فارسى از ديگر مباحث محدث ارموى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يك فائده تطفّلى بسيار مهمى را نيز مشتمل مى باشد كه براى فارسى زبانان از نقطه نظر مليت و فرهنگ اهميت شايان و مقام به سزائى دارد و آن به فارسى سليس و شيرين بودن آن است كه شايد تا حدّى لطيف تر و شيرين تر از تفسير شريف ابوالفتوح نيز باشد زيرا چون بعد از آن بوده است شايد در نتيجه دقت و توجه بيشتر پخته تر و آسان تر و در بيان مراد و فهم مطالب روشن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مطلب به اينجا رسيد، لازم ديده كه اشاره به مطلبى بكند كه سعيد نفيسى در پاره اى از يادداشتهاى خود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و نشر تفسيرهاى فارسى مخصوصا آنها كه از زمانهاى قديم مانده است گذشته از اجر معنوى فوائد ادبى و لغوى گوناگون را به ما مى رساند زيرا در اين كتابها از موضوعهايى بحث كرده اند كه در كتابهاى رايج تاريخ و ادبيات و غيره اثرى از آنها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2210_12724"/>
    </w:p>
    <w:p>
      <w:pPr>
        <w:pStyle w:val="Heading3"/>
        <w:numPr>
          <w:ilvl w:val="2"/>
          <w:numId w:val="1"/>
        </w:numPr>
        <w:rPr/>
      </w:pPr>
      <w:bookmarkStart w:id="69" w:name="__RefHeading___Toc1071931_3804643083"/>
      <w:bookmarkStart w:id="70" w:name="_Toc25"/>
      <w:bookmarkEnd w:id="68"/>
      <w:bookmarkEnd w:id="69"/>
      <w:r>
        <w:rPr>
          <w:rtl w:val="true"/>
        </w:rPr>
        <w:t xml:space="preserve">مقدس اردبيلى، احمد بن احمد </w:t>
      </w:r>
      <w:r>
        <w:rPr>
          <w:rtl w:val="true"/>
        </w:rPr>
        <w:t>(</w:t>
      </w:r>
      <w:r>
        <w:rPr>
          <w:rtl w:val="true"/>
        </w:rPr>
        <w:t xml:space="preserve">درگذشت </w:t>
      </w:r>
      <w:r>
        <w:rPr/>
        <w:t>۹۹۳</w:t>
      </w:r>
      <w:r>
        <w:rPr>
          <w:rtl w:val="true"/>
        </w:rPr>
        <w:t>ق</w:t>
      </w:r>
      <w:r>
        <w:rPr>
          <w:rtl w:val="true"/>
        </w:rPr>
        <w:t>)</w:t>
      </w:r>
      <w:bookmarkEnd w:id="70"/>
    </w:p>
    <w:p>
      <w:pPr>
        <w:pStyle w:val="BookText"/>
        <w:rPr/>
      </w:pPr>
      <w:r>
        <w:rPr>
          <w:rFonts w:ascii="IRNazanin" w:hAnsi="IRNazanin" w:eastAsia="IRNazanin"/>
          <w:color w:val="111111"/>
          <w:sz w:val="28"/>
          <w:sz w:val="28"/>
          <w:szCs w:val="28"/>
          <w:rtl w:val="true"/>
          <w:lang w:bidi="fa-IR"/>
        </w:rPr>
        <w:t>نيست و ناچار عده كثيرى لغات و اصطلاحات و تعبيرات و تلفيقاتى از زبان فارسى بكار برده اند كه در جمع آورى و تدوين فرهنگ اين زبان بيش از آنچه تصوّر برود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و گزارش محدث ارموى، جامعترين نوشته درباره گازر است؛ به طورى كه ابعاد مختلف آن را بررسى كرده و توضيح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مقدس اردبيلى، احمد بن احمد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علميه اسلاميه، ص</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اردبيلى ، در زمره اولين كسانى است كه به مقبره ابوالفتوح در اصفهان اشاره كرده و اينگونه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گذار به اصفهان افتاد، ديدم مردم آن بلده شيخ ابوالفتوح عجلى شافعى اصفهانى را شيخ ابوالفتوح رازى نام كرده بودند و به اين بهانه به عادت پدران خويش قبر آن سنى صوفى را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نظريه بعدا ردّ شد و بسيارى از محققان در نقد آن مطالبى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خوانسارى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نقلى كه از بعض مؤلّفان نموده كه مرقد ابوالفتوح در اصبهان است، نقل نادرستى است؛ زيرا به طورى كه پيش از اين ذيل احوال شيخ ابوالفتوح اسعد بن ابى الفضائل عجلى نوشتيم، مرقد اصبهان قبر ابوالفتوح عجلى است نه بوالفتوح رازى و ابن خلكان مورخ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عجلى در اصفهان درگذشته، بنابراين روزگار وفاتش نزديك به زمان بوالفتوح رازى بوده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روشن شدن اين بحث و يافتن ريشه تاريخى خطاهاى قلمى و پژوهش درباره ابوالفتوح به سراغ نوشته آقاى شعرانى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شعرانى در مقدمه روض الجنان به نقادى نوشته مقدس اردبيلى در كتاب حديقة الشيعة درباره ابوالفتوح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شعرانى ريشه تحليل مقدس اردبيلى را در ابن حمزه و كتاب ايجاز المطالب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اهميت، اين مطالب عينا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در دو كتاب ايجاز المطالب فى ابراز المذاهب و در كتاب هادى إلى النجاة من جميع المهلكات مى گويد كه در شهررى بودم كه شيخ ابوالفتوح رازى صاحب تفسير به موجب وصيتش در جوار مرقد امام زاده واجب التعظيم حضرت عبدالعظيم حسنى مدفون گشت پس به نيت حج متوجه مكّه معظمه شدم در وقت برگشتن گذارم به اصفهان افتاد در چُنبلان و بعضى محلات ديگر آن شهر مردم را ديدم به زيارت شيخ ابوالفتوح عجلى شافعى اصفهانى و حافظ ابونعيم كه پدر استاد اوست و شيخ يوسف كه جد شيخ ابونعيم است و شيخ على بن سهل و امثال ايشان كه سنى و از مشايخ صوفيه بودند مى رفتند كه شيعه شهررى و نواحيش هزاريك به زيارت عبدالعظيم نمى رفتند و مولانا احمد اردبيلى در كتاب حديقة الشيعة كه منسوب به ايشان است نقل كرده كه مرا گذار به اصفهان افتاد ديدم مردم اين بلده شيخ ابوالفتوح عجلى شافعى اصفهانى را شيخ ابوالفتوح رازى كرده بودند و به اين بهانه به عادت پدران خود قبر آن سنى صوفى را زيارت مى كردند پس از اين بيان معلوم مى شود كه قبر شيخ ابوالفتوح همان است كه در جوار مزار حضرت عبدالعظيم عليه السلام والتكريم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 در ادامه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عبارتى كه از ابن حمزه نقل شده از حديقة الشيعة است و از چند جهت در صحت آن ترديد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ابونعيم اصفهانى را ابن خلكان در وفيات الاعيان نام برده و نسب او را تا نخستين كس از اجداد او كه اسلام آورد ذكر كرده است و او مهران نام داشت و در ميان اجداد او يوسف نام يافت نمى شود و شيخ يوسف كه جد شيخ ابونعيم است در نقل مزبور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ابونعيم در سال </w:t>
      </w:r>
      <w:r>
        <w:rPr>
          <w:rFonts w:ascii="IRNazanin" w:hAnsi="IRNazanin" w:eastAsia="IRNazanin"/>
          <w:color w:val="111111"/>
          <w:sz w:val="28"/>
          <w:sz w:val="28"/>
          <w:szCs w:val="28"/>
          <w:lang w:bidi="fa-IR"/>
        </w:rPr>
        <w:t>۴۰۳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درگذشت و فرزندش البته در مائه پنجم وفات يافته ممكن نيست ابوالفتوح عجلى كه در آخر مائه ششم در سال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از دنيا رفت شاگردى او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ابن حمزه وفات شيخ ابوالفتوح را در رى دريافت پس به نيت حج متوجه مكّه شد و به اصفهان بازگشت و در اصفهان ديد مردم به زيارت قبر ابوالفتوح عجلى مى روند يعنى مدتى پس از وفات ابوالفتوح عجلى به اصفهان رسيده وفات ابوالفتوح عجلى را درنيافت پس حج ابن حمزه متأخر از سال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بود و آن وقت اگر زنده بود از هفتاد سال متجاوز داشت زيرا كه هنگام وفات ابوالفتوح رازى در حدود سال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اقلاً بيست ساله بود با آنكه از عبارت وى 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نيت حج متوجه مكّه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ذهن مى رسد كه حج رفتن او اندكى پس از وفات ابوالفتوح رازى بود در حدود سنه پانصد و پنجاه و اين تناقضات را با تكلف مى توان توجيه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نمى دانيم ابن حمزه كيست؟ به قول صاحب روضات وى نصير الدين ابوطالب عبداللّه بن حمزه بن عبداللّه طوسى است شاگرد شيخ ابوالفتوح و كتابى از او در امل الآمل و فهرست شيخ منتجب الدين نام نبرده اند و كسى كتاب ايجاز المطالب و هادى إلى النجاة را به او نسبت نداده است غير حديقة الشيعة و بعيد است ابن حمزه پس از سال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زنده بوده تا قبر ابوالفتوح عجلى را ديده باشد ، چون خود شيخ منتجب الدين در سال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درگذشت و بيش از هشتاد سال داشت و ابن حمزه با او هم طبقه يا مقدم بر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از ميرزا عبداللّه افندى صاحب رياض روايت كرده است كه سيدجلال الدين محمد بن غياث بن محمد كتاب ايجاز المطالب فى ابراز المذاهب و كتاب هادى إلى النجاة من جميع المهلكات را به اين ابن حمزه نسبت داده است و هم صاحب رياض گويد كتاب حديقة الشيعة ملااحمد اردبيلى را سيدجلال الدين محمد بن غياث بن محمد تلخيص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كلام او معلوم مى گردد اين كتاب حديقة الشيعة كه امروز متداول است و در دست ما است از محمد بن غياث بن محمد است و نسبت دو كتاب مذكور را به ابن حمزه از وى نقل كرد نه از ملااحمد اردبيلى چون محتمل است او هنگام تلخيص قصه ابن حمزه را افزوده باشد و در روضات گويد اصل كتاب حديقة الشيعة را از مؤلّف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مقدم بر ملااحمد اردبيلى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كتاب حديقة الشيعة به صورت فعلى از مقدس اردبيلى نيست و از گفته هاى اهل فن چنان نتيجه بايد گرفت كه اين كتاب را يكى از مؤلّفان آغاز دولت صفويه يا اواخر دولت گوركانيان در شرح حال پيغمبر صلى الله عليه و آلهو دوازده امام عليهم السلام نوشته است شبيه روضة الشهداء ملاحسين كاشفى و زينة المجالس و چند كتاب فارسى ديگر در مناقب ائمه اثنى عشر عليهم السلام كه عبارت آنها فصيح و شيرين است اما روايات ضعيف بسيار دارد و نام ملااحمد اردبيلى و زبدة البيان در اين كتاب از آنجا آمد كه نسخه از اين حديقه در تصرف ملااحمد اردبيلى بوده و در حاشيه آن توضيحاتى نوشته است و ناسخان پس از آن جزء متن كردند و باز محمد بن غياث بن محمد آن را تلخيص كرده است و گرنه آن اخبار ضعاف و بى اصل را با عبارت فارسى فصيح نمى توان به عالمى مدقق نسبت داد كه اصلاً آذربايجانى بود و در نجف اشرف پرورش يافت و ما هرگز احتمال نمى دهيم محقق اردبيلى تأليف ديگرى را انتحال كند و چون باين علم و تقوى و شهرت و قبول عامه و جاه و عزت كه داشت حاجت نبود كتابى ضعيف را به خويش نسبت دهد و عجيب تر آنكه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گذر به اصفهان افتاد ديدم كه مردم آن بلده شيخ ابوالفتوح عجلى شافعى را شيخ ابوالفتوح رازى نام كرده بودند و به اين بهانه به عادت پدران خويش قبر آن سنى صوفى را زيارت مى كردند اگرچه از مردم آن ديار امثال اين كردار دور نيست زيرا كه ايشان پنجاه ماه زياده از ديگران نسبت به حضرت شاه ولايت ناشايست و ناسزا گفته اند و در اين زمان كه مذهب شيعه به قدر قوتى گرفته ايشان همچنان مانند پدران چندان محبتى به شاه مردان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اعتراض غير وارد بر اهل اصفهان البته از مثل ملااحمد اردبيلى صاحب آيات الاحكام و شرح ارشاد سخت بعيد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آن درجه فضل و علم مى داند كه اگر مردم شهرى اشتباه كنند و قبر سنى را قبر شيعى بدانند دليل بر سوء سريرت آنان نيست و اشتباه قبر چنانكه گفتيم براى قاضى نوراللّه ششترى نيز رخ داد و هيچ كس توهم سوء سريرت درباره او نكند ملااحمد اردبيلى معاصر شاه عباس بزرگ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اصفهان پايتخت او بود چگونه مردم اصفهان در عهد او محبتى به شاه مردان نداشتند؟ و اين بنده محرر اين سطور در سفرى كه به زيارت آستانه حضرت على بن موسى الرضا مشرف شدم چند روز در شهر دامغان بودم و مشاهده كردم مردم آنجا قبرى را به نام بكير بن اعين برادرزاده ابن اعين از اصحاب حضرت امام محمدباقر و امام جعفر صادق عليهماالسلامزيارت مى كردند در مجلسى از علما و صلحاى آنجا گفتم بكير بن اعين هرگز به دامغان نيامد و در بلاد عرب از دنيا رفت و اين بكير دامغانى يكى از علماى اهل سنت است و آن را به شباهت اسمى بكير بن اعين پنداشته ايد و مى دانستم اين اشتباه هرگز دليل سوء سريرت اهل دامغان و ميل آنان به تسنن نيست ، و يكى از علماى آنجا گفت براى زيارت بكير احتمال كافى است و فواتح ما به روح بكير بن اعين مى رسد گرچه اين قبر او نباشد و در روضات گويد بسيار بعيد است كتاب حديقة الشيعة با اين زبان فارسى فصيح از كسى باشد كه همه عمر در نجف اشرف بسر برده كه آنجا زبان همه عربى است و همين مضامين كتاب حديقه را با اندك تغيير در ديباچه، در كتب يكى از شيعه متقدم ديده اند واللّه العالم و با اين همه تفاصيل و ضعف كتاب حديقه و بى اعتبارى آن قبر شيخ ابوالفتوح رازى در جوار حضرت عبدالعظيم است نه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مسكن او در رى بود و در آن شهر مى زيست و قبر او در ميان مردم رى معروف و متواتر بوده است اگرچه بر اهل اصفهان مخفى بود و نيز در نزهة القلوب حمداللّه مستوفى از مزارات رى يكى قبر شيخ ابوالفتوح را شمرده است و اين كتاب در قرن هشتم تأليف شده و شرط تواتر خبر آن نيست كه همه اهل عالم بدانند بلكه تواتر در بين مردم يك شهر و يك محله و يك طائفه كافى است چنانكه همه مردم طهران نمى دانند قبر شيخ دوريستى از علماى بزرگ شيعه در درشت </w:t>
      </w:r>
      <w:r>
        <w:rPr>
          <w:rStyle w:val="FootnoteAnchor"/>
          <w:rtl w:val="true"/>
        </w:rPr>
        <w:footnoteReference w:id="223"/>
      </w:r>
      <w:r>
        <w:rPr>
          <w:rFonts w:ascii="IRNazanin" w:hAnsi="IRNazanin" w:eastAsia="IRNazanin"/>
          <w:color w:val="111111"/>
          <w:sz w:val="28"/>
          <w:sz w:val="28"/>
          <w:szCs w:val="28"/>
          <w:rtl w:val="true"/>
          <w:lang w:bidi="fa-IR"/>
        </w:rPr>
        <w:t>است اما اهل درشت و اطراف آن مى دانند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قزوينى گزارش از حديقة الشيعة را اينگونه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نزهة القلوب برحسب ترتيب زمانى در كتاب حديقة الشيعة مرحوم ملااحمد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210_12729"/>
    </w:p>
    <w:p>
      <w:pPr>
        <w:pStyle w:val="Heading3"/>
        <w:numPr>
          <w:ilvl w:val="2"/>
          <w:numId w:val="1"/>
        </w:numPr>
        <w:rPr/>
      </w:pPr>
      <w:bookmarkStart w:id="72" w:name="__RefHeading___Toc1071933_3804643083"/>
      <w:bookmarkStart w:id="73" w:name="_Toc26"/>
      <w:bookmarkEnd w:id="71"/>
      <w:bookmarkEnd w:id="72"/>
      <w:r>
        <w:rPr>
          <w:rtl w:val="true"/>
        </w:rPr>
        <w:t xml:space="preserve">شوشترى، نوراللّه بن شريف الدين </w:t>
      </w:r>
      <w:r>
        <w:rPr>
          <w:rtl w:val="true"/>
        </w:rPr>
        <w:t>(</w:t>
      </w:r>
      <w:r>
        <w:rPr/>
        <w:t>۹۵۶</w:t>
      </w:r>
      <w:r>
        <w:rPr>
          <w:rtl w:val="true"/>
        </w:rPr>
        <w:t>ـ</w:t>
      </w:r>
      <w:r>
        <w:rPr/>
        <w:t>۱۰۱۹</w:t>
      </w:r>
      <w:r>
        <w:rPr>
          <w:rtl w:val="true"/>
        </w:rPr>
        <w:t>ق</w:t>
      </w:r>
      <w:r>
        <w:rPr>
          <w:rtl w:val="true"/>
        </w:rPr>
        <w:t>)</w:t>
      </w:r>
      <w:bookmarkEnd w:id="73"/>
    </w:p>
    <w:p>
      <w:pPr>
        <w:pStyle w:val="BookText"/>
        <w:rPr/>
      </w:pPr>
      <w:r>
        <w:rPr>
          <w:rFonts w:ascii="Amiri" w:hAnsi="Amiri" w:eastAsia="Amiri" w:cs="Amiri"/>
          <w:color w:val="111111"/>
          <w:sz w:val="28"/>
          <w:sz w:val="28"/>
          <w:szCs w:val="28"/>
          <w:rtl w:val="true"/>
          <w:lang w:bidi="ar-SA"/>
        </w:rPr>
        <w:t xml:space="preserve">اردبيلى متوفى در سنه </w:t>
      </w:r>
      <w:r>
        <w:rPr>
          <w:rFonts w:ascii="Amiri" w:hAnsi="Amiri" w:eastAsia="Amiri" w:cs="Amiri"/>
          <w:color w:val="111111"/>
          <w:sz w:val="28"/>
          <w:sz w:val="28"/>
          <w:szCs w:val="28"/>
          <w:lang w:bidi="ar-SA"/>
        </w:rPr>
        <w:t>۹۹۳</w:t>
      </w:r>
      <w:r>
        <w:rPr>
          <w:rFonts w:ascii="Amiri" w:hAnsi="Amiri" w:eastAsia="Amiri" w:cs="Amiri"/>
          <w:color w:val="111111"/>
          <w:sz w:val="28"/>
          <w:sz w:val="28"/>
          <w:szCs w:val="28"/>
          <w:rtl w:val="true"/>
          <w:lang w:bidi="ar-SA"/>
        </w:rPr>
        <w:t xml:space="preserve">ق در اواخر فصل راجع به مذاهب صوفيه و ذمّ عقايد ايشان در كتاب حديقة الشيعه </w:t>
      </w:r>
      <w:r>
        <w:rPr>
          <w:rStyle w:val="FootnoteAnchor"/>
          <w:rtl w:val="true"/>
        </w:rPr>
        <w:footnoteReference w:id="225"/>
      </w:r>
      <w:r>
        <w:rPr>
          <w:rFonts w:ascii="IRNazanin" w:hAnsi="IRNazanin" w:eastAsia="IRNazanin"/>
          <w:color w:val="111111"/>
          <w:sz w:val="28"/>
          <w:sz w:val="28"/>
          <w:szCs w:val="28"/>
          <w:rtl w:val="true"/>
          <w:lang w:bidi="fa-IR"/>
        </w:rPr>
        <w:t>شرحى مفيد در خصوص مقبره ابوالفتوح رازى نقلاً از قول يكى از معاصرين صاحب ترجمه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عين عبارات و جملات حديقة الشيعه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دليل اينكه همين عبارات و جملات را مرحوم شعرانى آورد و براى اينكه تكرار صورت نگيرد، خوانندگان را به همان نقل شعرانى ارجاع مى دهيم</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نامبرده در ادامه اين گزارش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شهادت صريح يكى از معاصرين ابوالفتوح رازى كه خود شخصا در وقت وفات او در رى حاضر بوده به اين كه ابوالفتوح به موجب وصيّت در جوار مرقد حضرت عبدالعظيم مدفون گشت منضمّا با شهادت حمداللّه مستوفى در نزهة القلوب قريب صد و پنجاه سال بعد از ابن حمزه كه از جمله مدفونين در رى يكى همين شيخ جمال الدين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شمرده به نحو قطع و يقين و خارج از مجال هرگونه شك و ارتيابى ثابت مى كند صحّت انتساب مقبره موجوده حاليّه واقع در جنب مزار حضرت عبدالعظيم را به شيخ جليل مؤلّف كتاب ؛ و اگر چه اين فقره مابين اهالى مستفيض و محتاج به هيچ گونه تأييد و اثباتى نيست ولى براى رفع شك بعضى مانند صاحب مجالس المؤمنين ـ كه چنان كه خواهد آمد قبر او را در اصفهان فرض كرده و با قبر ابوالفتوح عجلى اصفهانى اشتباه نموده ـ برهان قاطعى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شوشترى، نوراللّه بن شريف الدين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كتابفروشى اسلاميه ، </w:t>
      </w:r>
      <w:r>
        <w:rPr>
          <w:rFonts w:ascii="Amiri" w:hAnsi="Amiri" w:eastAsia="Amiri" w:cs="Amiri"/>
          <w:color w:val="111111"/>
          <w:sz w:val="28"/>
          <w:sz w:val="28"/>
          <w:szCs w:val="28"/>
          <w:lang w:bidi="ar-SA"/>
        </w:rPr>
        <w:t>۱۳۶۵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منابع معتبر درباره ابوالفتوح كه داراى اطلاعات مفيدى است، مجالس المؤمنين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شوشترى است كه به نظر برخى از منظر تاريخى پس از حديقة الشيعة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مجالس المؤمنين قاضى نوراللّه شوشترى متوفى در سنه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در اواسط مجلس پنجم فصلى راجع به ابوالفتوح دارد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شوشترى ابتدا اطلاعات عمومى درباره ابوالفتوح عرضه كرده و اينگونه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المفسرين الشيخ ابوالفتوح الحسين بن على بن محمد بن احمد الخزاعى الرازى از علماى تفسير و كلام و عظماى ادباى بنام است از خاندان فضل و بزرگى و اولاد امجاد بديل بن ورقاء خزاعى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درباره بديل توضيح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كبار صحابه و اكابر خزاعه بود و سابقا در مجلس طوايف مؤمنين و مجلس صحابه مخلصين شرح اخلاص بنى خزاعه خصوصا عبدللّه و محمد و عبدالرحمن پسران بديل مذكور و جان سپارى ايشان در حرب صفين در ركاب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گشته و جد او خواجه امام سعيد ابوسعيد كه مصنف كتاب موسوم بروضة الزهراء است از اعلام زمان خود بوده و عم او شيخ فضال ابومحمد عبدالرحمن بن احمد بن احمد بن الحسين النيشابورى رحمه اللّه از مشاهير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تفسير ابوالفتوح و رابطه آن با تفسير كشاف زمخشرى و تفسير كبير فخر رازى چنين اظهار نظر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مآثر فضل و مساعى جميله او در تفسير كتاب كريم و ابطال تأويلات سقيم مخالفان اثيم و تعنفات نامستقيم مبتدعان رجيم بر همگى مخفى نيست از تفسير فارسى او ظاهر مى شود كه معاصر صاحب كشاف بوده و بعضى از اشعار كشاف به او رسيده اما كشاف بنظر او نرسيده و اين تفسير فارسى او در وثاقت تحرير و عذوبت تقرير و دقت نظر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رازى اساس تفسير كبير خود را از آنجا اقتباس نموده و جهت دفع انتحال بعضى از تشكيكات خود را بر آن افزوده در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مطاوى اين مجالس پرنور شطرى از روايات و لطايف نكات و اشارات او مسطور است و او را تفسيرى عربى است كه در خطبه تفسير فارسى به آن اشاره نموده اما تا اين غاية بنظر مطالعه فقير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و تحليل برخى مثل مرحوم طباطبايى، نخستين ناظر بر تصحيح و چاپ روض الجنان درباره نكات مجالس المؤمنين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شوشترى در مجالس المؤمنين بعد از شرحى وافى از محامد صفات ابوالفتوح گويد مأثر فضل و مساعى جميله شيخ را در تفسير كتاب كريم و ابطال تأويلات سقيم مخالفان اثيم همه كس مى داند و از تفسير فارسى او معلوم مى شود كه معاصر محمود بن عمر خوارزمى معروف به زمخشرى صاحب كشاف بوده از اين قرار علماء مائه سادسه هجرى مى باشد چه وفات زمخشرى در سال پانصد و سى و هشت است و بعضى اشعار زمخشرى به نظر شيخ ابوالفتوح رسيده امّا كشاف را نديده و تفسير شيخ معظم فارسى است و در وثاقت تحرير و لطف تقرير و دقت نظر بى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فخر الدين رازى اساس تفسير كبير خود را از آنجا اقتباس نموده و براى آنكه نسبت انتحال و سرقت به وى ندهند بعضى تشكيكات بر آن افزوده و شيخ ابوالفتوح تفسيرى عربى نيز دارد كه در خطبه تفسير فارسى به آن اشاره كرده اما تاكنون فقير به مطالعت آن فائز نگشته ام</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مرحوم طباطبايى اشكالات مجالس را استخراج كرده و به بررسى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نماناد كه صاحب مجالس المؤمنين را در ترجمه حال مزبور دوفقره مختصر اشتباهى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مستبعد شمرده كه تفسير فارسى صاحب ترجمه بيست مجلّد باشد و توهّم كرده كه اكثر مجلدات آن بيست جلد شايد از تفسير عربى او بوده است ، و حال آن كه شيخ منتجب الدين رازى كه از تلامذه بلاواسطه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عين عبارت او سابقا نقل شد در كتاب فهرست واضحا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او موسوم به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تفسير القرآن بيست مجلد است و او آن تفسير را نزد مؤلّف آن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او ذكر نكرده كه اين تفسير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موسوم به اين اسم فارسى بوده است ولى تلميذ ديگر مؤلّف ابن شهرآشوب در كتاب معالم العلماء كه عين عبارت او نيز سابقا نقل شد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مؤلفات صاحب ترجمه يكى روح الجنان و رَوح الجنان فى تفسير القرآن است و آن به زبان فارسى است لكن خوش آيند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مقايسه دو عبارت مزبور دو تلميذ مؤلّف با يكديگر كه هر يكى مكمل ديگرى است ابدا مجال شكى و شبهه اى باقى نمى ماند كه بيست مجلد عدد همين تفسير فارسى فعلى او بوده است نه تفسير عربى او كه هيچ كس تاكنون بوجهٍ من الوجوه اثرى و نشانى از آن نديده و ظاهرا گرچه در ديباچه تفسير حاضر وعده تأليف آن را داده هيچ وقت از عالم قوه به حيّز فعل نيامده بوده است و ما سابقا نيز اشاره به همين فقره نموديم و عين عبارت مؤلّف را در اين خصوص نقل كرديم</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البته شوشترى اشكال اول را به عبدالجليل رازى استناد داده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عبدالجليل رازى در بعضى مصنفات خود صاحب ترجمه را نام برده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امام ابو الفتوح رازى صاحب بيست مجلد تفسير قرآن است كه علما و ائمه هر طايفه آن را طالبند و به مطالعت آن ميل دارند و ظاهرا اكثر آن مجلدات از تفسير عربى او مى باشد چه تفسير فارسى شيخ تقريبا صد و بيست هزار بيت يا قدرى بيشتر است و آن را در چهار مجلد منتها در هشت مجلد مى توان قرار داد و خيلى كمتر از بيست مجلد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طباطبايى در اين زمينه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قاضى نوراللّه از تفسير شيخ ابوالفتوح اطلاع درستى حاصل نكرده كه اين توجيه بى قاعده را مى نمايد چه دو تلميذ آگاه او شيخ منتجب الدين و ابن شهرآشوب تصريح كرده اند كه تفسير فارسى ابوالفتوح بيست مجلد است و لازم نيست مجلدات عرفى كتاب يا اجزاء تصنيف كه از آنها نيز به مجلدات تعبير مى كنند به يك اندازه باشد چنانكه مجمع البيان نيز تقريبا همين قدر كتابت دارد و مصنف آن كتاب را در ده جلد قرار داده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علامه قزوينى در مورد اشتباه دوم شوشترى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 ديگر صاحب مجالس اين است كه قبر ابوالفتوح را احتمال داده كه در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2210_12733"/>
    </w:p>
    <w:p>
      <w:pPr>
        <w:pStyle w:val="Heading3"/>
        <w:numPr>
          <w:ilvl w:val="2"/>
          <w:numId w:val="1"/>
        </w:numPr>
        <w:rPr/>
      </w:pPr>
      <w:bookmarkStart w:id="75" w:name="__RefHeading___Toc1071935_3804643083"/>
      <w:bookmarkStart w:id="76" w:name="_Toc27"/>
      <w:bookmarkEnd w:id="74"/>
      <w:bookmarkEnd w:id="75"/>
      <w:r>
        <w:rPr>
          <w:rtl w:val="true"/>
        </w:rPr>
        <w:t xml:space="preserve">حاجى خليفه، مصطفى بن عبداللّه </w:t>
      </w:r>
      <w:r>
        <w:rPr>
          <w:rtl w:val="true"/>
        </w:rPr>
        <w:t>(</w:t>
      </w:r>
      <w:r>
        <w:rPr/>
        <w:t>۱۰۱۷</w:t>
      </w:r>
      <w:r>
        <w:rPr>
          <w:rtl w:val="true"/>
        </w:rPr>
        <w:t>ـ</w:t>
      </w:r>
      <w:r>
        <w:rPr/>
        <w:t>۱۰۶۷</w:t>
      </w:r>
      <w:r>
        <w:rPr>
          <w:rtl w:val="true"/>
        </w:rPr>
        <w:t>ق</w:t>
      </w:r>
      <w:r>
        <w:rPr>
          <w:rtl w:val="true"/>
        </w:rPr>
        <w:t>)</w:t>
      </w:r>
      <w:r>
        <w:rPr>
          <w:rtl w:val="true"/>
        </w:rPr>
        <w:t>؛ بغدادى، اسماعيل پاشا</w:t>
      </w:r>
      <w:bookmarkEnd w:id="76"/>
    </w:p>
    <w:p>
      <w:pPr>
        <w:pStyle w:val="BookText"/>
        <w:rPr/>
      </w:pPr>
      <w:r>
        <w:rPr>
          <w:rFonts w:ascii="IRNazanin" w:hAnsi="IRNazanin" w:eastAsia="IRNazanin"/>
          <w:color w:val="111111"/>
          <w:sz w:val="28"/>
          <w:sz w:val="28"/>
          <w:szCs w:val="28"/>
          <w:rtl w:val="true"/>
          <w:lang w:bidi="fa-IR"/>
        </w:rPr>
        <w:t>اصفهان باشد و حال آنكه قبر او به شهادت يكى از معاصرين او ابن حمزه كه خود در وقت وفات وى در شهر رى حاضر بوده و به شهادت حمداللّه مستوفى در نزهة القلوب به علاوه شياع و استفاضه مابين اهالى محل از اقدم الايام إلى يومنا هذا ، در جوار مرقد حضرت عبدالعظم در دو فرسخى جنوب طهران واقع است و واضح است كه منشأ اين اشتباه صاحب مجالس شهرت كاذبه اى است كه در آن ايام يعنى در اوايل عهد صفويه به تصريح مولى احمد اردبيلى در حديقة الشيعة ، چنانكه گذشت ، مابين عوام اصفهان منتشر بوده كه قبر ابوالفتوح عجلى شافعى را كه در اصفهان است با قبر سمى او ابوالفتوح رازى شيعى امامى عمدا يا سهوا اشتباه كرده بوده اند و به اين بهانه چون قريب العهد به مذهب اهل سنت و جماعت بوده زيارت پيران قديم خويش را از دست نمى داده اند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نيز مرحوم طباطبايى در مورد اين اشتباه شوشترى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قاضى نوراللّه شنيده است مزار شيخ ابوالفتوح در اصفهان است گويا صاحب عنوان را به شيخ ابوالفتوح اسعد بن ابى الفضايل عجلى شافعى كه در زمانى نزديك به شيخ رازى يعنى در سنه ششصد هجرى در اصفهان درگذشته است اشتباه كرده باشد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حاجى خليفه، مصطفى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بغدادى، اسماعيل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 عن اسامى الكتب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احمد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نشر دارالكتب العلميه،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الدين و رفعت بيلكه الكبيسى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منشورات مكتبة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وكالة المعارف،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العارفين اسماء المؤلفين و آثار المصنفين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وكالة المعارف الجليلة، </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مكتبة المثنى،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دارالاحياء التراث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فهرستواره و كتابشناسى كتابهاى فارسى، عربى و تركى تا دوره مؤلّف يعنى سده اول تا يازدهم قمرى و معرفى علوم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اطلاعات بيست و پنج هزار عنوان كتاب و رساله و حدود نه هزار و پانصد نام مؤلّف را گردآورى كرده و درباره سيصد علم و فن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كتابشناسى در فرهنگ اهل سنت بسيار مشهور است و حاجى خليفه عمدتا كتب نويسندگان اهل سنت را فهرست كرده و كمتر به معرفى آثار غير سنى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مواردى كه به غير تسنن پرداخته، خالى از اشتباه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حاجى خليفه كسان زيادى به تكميل و تهذيب آن اهتمام ورزيدند كه دو اثر از همه مشهورتر است و همواره با خود كشف الظنون </w:t>
      </w:r>
      <w:r>
        <w:rPr>
          <w:rStyle w:val="FootnoteAnchor"/>
          <w:rtl w:val="true"/>
        </w:rPr>
        <w:footnoteReference w:id="235"/>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ايضاح المكنون از اسماعيل پاشا بغدادى و ديگرى هدية العارفين از رفعت بيگلر و محمد كمال اينال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اطلاعاتى درباره ابوالفتوح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اطلاعات در اين است كه او را به عنوان شيعى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فهرست نامهاى آخر كتاب حسين بن على را به رازى شيعى ارجاع داده و در رازى شيعى ارجاعات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زمره معدود كتابهايى است كه چهره و شخصيت ابوالفتوح را در جهان اسلام و به ويژه به سنى ها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گزارشى از اين مطالب به نقصهاى آن هم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در حرف راء ذيل روض الجنان فقط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هيچ مطلبى درباره اين تفسير مهم ندارد، ولى اسماعيل پاشا در ايضاح المكنون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فى تفسير القرآن، فى عشرين مجلد ابى الفتوح حسين بن على الخزاعى، </w:t>
      </w:r>
      <w:r>
        <w:rPr>
          <w:rStyle w:val="FootnoteAnchor"/>
          <w:rtl w:val="true"/>
        </w:rPr>
        <w:footnoteReference w:id="236"/>
      </w:r>
      <w:r>
        <w:rPr>
          <w:rFonts w:ascii="IRNazanin" w:hAnsi="IRNazanin" w:eastAsia="IRNazanin"/>
          <w:color w:val="111111"/>
          <w:sz w:val="28"/>
          <w:sz w:val="28"/>
          <w:szCs w:val="28"/>
          <w:rtl w:val="true"/>
          <w:lang w:bidi="fa-IR"/>
        </w:rPr>
        <w:t>اما خود حاجى خليفه ذيل رازى شيعى اين گزارش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حسين بن على بن محمد بن احمد بن الحسين بن احمد الخزاعى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2210_12735"/>
    </w:p>
    <w:p>
      <w:pPr>
        <w:pStyle w:val="Heading3"/>
        <w:numPr>
          <w:ilvl w:val="2"/>
          <w:numId w:val="1"/>
        </w:numPr>
        <w:rPr/>
      </w:pPr>
      <w:bookmarkStart w:id="78" w:name="__RefHeading___Toc1071937_3804643083"/>
      <w:bookmarkStart w:id="79" w:name="_Toc28"/>
      <w:bookmarkEnd w:id="77"/>
      <w:bookmarkEnd w:id="78"/>
      <w:r>
        <w:rPr>
          <w:rtl w:val="true"/>
        </w:rPr>
        <w:t xml:space="preserve">آزادانى اصفهانى ، محمدصادق بن محمد </w:t>
      </w:r>
      <w:r>
        <w:rPr>
          <w:rtl w:val="true"/>
        </w:rPr>
        <w:t>(</w:t>
      </w:r>
      <w:r>
        <w:rPr>
          <w:rtl w:val="true"/>
        </w:rPr>
        <w:t xml:space="preserve">متولد </w:t>
      </w:r>
      <w:r>
        <w:rPr/>
        <w:t>۱۰۱۸</w:t>
      </w:r>
      <w:r>
        <w:rPr>
          <w:rtl w:val="true"/>
        </w:rPr>
        <w:t>ق</w:t>
      </w:r>
      <w:r>
        <w:rPr>
          <w:rtl w:val="true"/>
        </w:rPr>
        <w:t>)</w:t>
      </w:r>
      <w:bookmarkEnd w:id="79"/>
    </w:p>
    <w:p>
      <w:pPr>
        <w:pStyle w:val="BookText"/>
        <w:rPr/>
      </w:pPr>
      <w:r>
        <w:rPr>
          <w:rFonts w:ascii="Amiri" w:hAnsi="Amiri" w:eastAsia="Amiri" w:cs="Amiri"/>
          <w:color w:val="111111"/>
          <w:sz w:val="28"/>
          <w:sz w:val="28"/>
          <w:szCs w:val="28"/>
          <w:rtl w:val="true"/>
          <w:lang w:bidi="ar-SA"/>
        </w:rPr>
        <w:t xml:space="preserve">النيسابورى الاصل الرازى الشيعى من علماء الامامية توفى فى حدود سنة </w:t>
      </w:r>
      <w:r>
        <w:rPr>
          <w:rFonts w:ascii="Amiri" w:hAnsi="Amiri" w:eastAsia="Amiri" w:cs="Amiri"/>
          <w:color w:val="111111"/>
          <w:sz w:val="28"/>
          <w:sz w:val="28"/>
          <w:szCs w:val="28"/>
          <w:lang w:bidi="ar-SA"/>
        </w:rPr>
        <w:t>۵۳۵</w:t>
      </w:r>
      <w:r>
        <w:rPr>
          <w:rFonts w:ascii="Amiri" w:hAnsi="Amiri" w:eastAsia="Amiri" w:cs="Amiri"/>
          <w:color w:val="111111"/>
          <w:sz w:val="28"/>
          <w:sz w:val="28"/>
          <w:szCs w:val="28"/>
          <w:rtl w:val="true"/>
          <w:lang w:bidi="ar-SA"/>
        </w:rPr>
        <w:t xml:space="preserve"> و قيل سنة </w:t>
      </w:r>
      <w:r>
        <w:rPr>
          <w:rFonts w:ascii="Amiri" w:hAnsi="Amiri" w:eastAsia="Amiri" w:cs="Amiri"/>
          <w:color w:val="111111"/>
          <w:sz w:val="28"/>
          <w:sz w:val="28"/>
          <w:szCs w:val="28"/>
          <w:lang w:bidi="ar-SA"/>
        </w:rPr>
        <w:t>۵۶۰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تبصرة الانام فى الملل و النحل، الرسالة الحسنية الفارسية، روح الاحباب و روح الالباب فى شرح الشهاب، روض الجنان و روح الجنان فى تفسير القرآن، فارسى فى عشرين مجلدا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اسماعيل پاشا درباره روح الاحباب نيز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الاحباب و روح الالباب فى شرح الشهاب لابى الفتوح جمال الدين حسين بن على الخزاعى الرازى شيعى</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حاجى خليفه ذيل شهاب الاخبار ، اطلاعات زيرا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شهاب الاخبار من الاحاديث النبوية للقاضى ابى عبداللّه محمد بن سلامة بن جعفر بن على بن حكمون القضاعى الشافعى المتوفى سنة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 الحمد للّه القادر الفرد الحكيم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جمعت فى كتابى هذا مما سمعته من حديث رسول اللّه صلى الله عليه و آله الف كلمة من الحكمة فى الوصايا والآداب والمواعظ والامثال و جعلتها مسرودة يتلو بعضها بعضا محذوفة الاسانيد مبوبة ابوابا على حسب تقارب الالفاظ ثمّ زدت مائتى كلمة و ختمت الكتاب بأدعية مروية عن رسول اللّه عليه الصلاة والسلام و افردت الاسانيد جميعها كتابا يرجع فى معرفتها إليه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با اينكه حاجى خليفه از چندين شرح و حاشيه نام مى برد ، حتما از شرح ابوالفتوح خبر نداشته كه معرفى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احتمال ضعيف هم هست كه او به دليل تعصبهاى سنى گرايانه نخواسته يك كار زيباى شيعى را معرفى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آزادانى اصفهانى ، محمدصادق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كتابخانه دايرة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را آقاى محدث با مشخّصات زير چاپ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شاهد صادق ، به كوشش ميرهاشم محدث ، تهران ، كتابخانه موزه و مركز</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مجلس شوراى اسلامى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اين چاپ درباره وطن ابوالفتوح يعنى رى مى باشد كه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شهرى است مشهور به عراج عجم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نسبت به آن رازى باشد برخلاف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حمداللّه مستوفى گفته كه نخست شيث آن را بنا نهاد و به عهد چنگيز خان خراب شد و شاه طهماسب به عهد خويش طهران را كه قريه اى از آن بود آباد ساخت و اكنون شهرى معمور است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مهمترين مطلبى كه در نسخه خطى شاهد صادق آمده ، تاريخ وفات ابوالفتوح است كه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ابوالفتوح خزاعى درگذشت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اين مطلب با ديگر يافته ها متناقض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مقدمه روض الجنان چاپ ياحقى ـ ناصح اينگونه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مطلب از اين قرار است كه، ميرزا محمدصادق بن محمدصالح آزادانى اصفهانى در كتاب شاهد صادق ، در فصل هفتاد و نهم از باب سوم ضمن ذكر سال وفات بزرگان اسلام از سال اول تا سال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هجرى، ذيل سال پانصد و چهلم گفته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ابوالفتوح خزاعى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اين تاريخ را با تاريخ سه اجازه كه از ابوالفتوح به دست آورده ، متناقض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اجازه را بر پشت صحيفه اول از نسخه اى از تفسير ابوالفتوح در ماه صفر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به خط احمد بن شكراللّه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را ابوالفتوح در اواخر ماه ذى قعده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نوشته كه ظاهرا پس از پايان تأليف كتاب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اين اجازه بر پشت نسخه اى نوشته شده كه در زمان خود او نوشته شده و بايد از نسخه هاى اصيل و آغازين تفسير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يادداشت بر پشت نسخه مورّخ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يا نسخه دومى كه اين نسخه از روى آن استنساخ گرديده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اين قرينه مى توان يقين داشت كه تفسير ابوالفتوح در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يا سالى چند پيش از آن به پايان رسيده و خود او نيز در اين سال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ديگر بر پشت برگ اول نسخه اى از رجال نجاشى، متعلّق به كتابخانه آقاى فخر الدين نصيرى امينى به شماره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ثبت شده كه نسخه اى است با تاريخ كتابت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به خط شخصى به نام حسن بن غالب البراقى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آن اجازه به نقل از مقدمه جلد اول تفسير گازر است ، كه بنابراين سند، ابوالفتوح در ربيع الأوّل سال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ديگر را صاحب رياض العلماء ، در حين ترجمه حال ابوالفتوح به اين عبارت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جازه با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امضاء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اين هر سه سند كه مؤيّد يكديگر نيز هست ، ابوالفتوح قطعا پس از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و دست كم تا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وى در زمان تأليف كتاب نقض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قيد حيات نبوده است زيرا شيخ عبدالجليل قزوينى صاحب نقض در چند موضع نام او را همراه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وفات وى محدود مى ماند ميان سالهاى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 و تنها قول صاحب شاهد صادق با اين تاريخ متعارض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ارموى هوشمندانه تناقض را به اين صورت حل كرده است كه صاحب شاهد صادق اين تاريخ را به صورت رقومى ديده ، يعنى در جايى كه مأخذ كتاب مذكور بوده ، عبارت نه به طريق حرفى بلكه به شيوه عددنگارى بوده و ظاهرا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شده است و نظر به آن كه برخى نويسندگان اعداد را نيز همانند حروف و كلمات مندمج و در هم فرو ريخته مى نويسند ، چنان كه تشخيص عدد مقدّم و مؤخّر دشوار مى شود و با كمك قرينه معلوم مى گردد ، و در صورت نبودنِ قرينه ، خواننده كه به نظر خود يكى را مقدّم مى دارد ، گاهى درست مى خواند و گاهى هم به اشتباه مى افتد ، در اين جا نيز مى توان پنداشت كه در اثر تقديم و تأخر در دو رقم اول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عدد ، نوعى جابه جايى رخ داده و به احتمال نزديك به يقين تاريخ وفات ابوالفتوح در آن مأخذ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امّا ناقل به اشتباه عدد چهار را كه در مرتبه يكان بوده در مرتبه دهگان ديده و در اثر عدم تشخيص و بدخطى، عدد پنج آن را صفر خوانده و در مرتبه يكان ديده است ، بنابراين عدد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ابوالفتوح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استحسان دلپذير را به عنوان حلّ اين تناقض بپذيريم ـ كه ظاهرا دليلى براى نپذيرفتنش در دست نيست ـ هيچ گونه ابهام و اشكال ديگرى باقى نمى ماند ، در اين صورت مى توانيم با اطمينانى نزديك به يقين اعلام كنيم كه شيخ ابوالفتوح رازى مؤلّف تفسير گرانقدر روض الجنان و روح الجنان به سال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هجرى درگذشته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محدث ارموى پس از بررسى اجازات ابوالفتوح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گواهى اين اجازات ، بعد از پانصد و چهل زنده بوده است و از طرفى هم مى بينيم كه وى در زمان تأليف كتاب نقض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بوده است زيرا چنانكه گذشت شيخ عبدالجليل در آن كتاب در چند موضع نام او را مقرون به ترحّم ساخته و بعد از ذكر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پس وفات وى محدود بمابين پانصد و پنجاه و پانصد و پنجاه و نه مى باشد و اين تحديد معارضى ندارد مگر قول صاحب شاهد صادق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خزاعى در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حلّ اين مشكل و رفع اين ابهام فكرى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حلّ اين مشكل و رفع اين ابهام به نظر نگارنده مى رسد آنست كه صاحب شاهد صادق اين تاريخ وفات را به صورت رقمى ديده يعنى در جائى كه مأخذ كتاب شاهد صادق بوده و صاحب اين كتاب تاريخ مورد بحث را از آنجا گرفته است عبارت به تمام حروف ملفوظ بها درج نشده بوده بلكه به طريق عددنگارى رسم شده بوده و اين صورت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 و نظر به آنكه بعضى نويسندگان گاهى اعداد را نيز مانند حروف و كلمات مندمج و درهم مى نويسند بطورى كه تشخيص مقدّم و مؤخّر واول و دوم آن مشكل مى شود و به كمك قرينه معيّن و معلوم مى گردد و در صورت فقد قرينه خواننده كه به نظر خود يكى را مقدّم مى دارد گاهى اصابه مى كند 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210_12739"/>
    </w:p>
    <w:p>
      <w:pPr>
        <w:pStyle w:val="Heading3"/>
        <w:numPr>
          <w:ilvl w:val="2"/>
          <w:numId w:val="1"/>
        </w:numPr>
        <w:rPr/>
      </w:pPr>
      <w:bookmarkStart w:id="81" w:name="__RefHeading___Toc1071939_3804643083"/>
      <w:bookmarkStart w:id="82" w:name="_Toc29"/>
      <w:bookmarkEnd w:id="80"/>
      <w:bookmarkEnd w:id="81"/>
      <w:r>
        <w:rPr>
          <w:rtl w:val="true"/>
        </w:rPr>
        <w:t xml:space="preserve">حر عاملى ، محمد بن حسن </w:t>
      </w:r>
      <w:r>
        <w:rPr>
          <w:rtl w:val="true"/>
        </w:rPr>
        <w:t>(</w:t>
      </w:r>
      <w:r>
        <w:rPr/>
        <w:t>۱۰۳۳</w:t>
      </w:r>
      <w:r>
        <w:rPr>
          <w:rtl w:val="true"/>
        </w:rPr>
        <w:t>ـ</w:t>
      </w:r>
      <w:r>
        <w:rPr/>
        <w:t>۱۱۰۴</w:t>
      </w:r>
      <w:r>
        <w:rPr>
          <w:rtl w:val="true"/>
        </w:rPr>
        <w:t>ق</w:t>
      </w:r>
      <w:r>
        <w:rPr>
          <w:rtl w:val="true"/>
        </w:rPr>
        <w:t>)</w:t>
      </w:r>
      <w:bookmarkEnd w:id="82"/>
    </w:p>
    <w:p>
      <w:pPr>
        <w:pStyle w:val="BookText"/>
        <w:rPr/>
      </w:pPr>
      <w:r>
        <w:rPr>
          <w:rFonts w:ascii="IRNazanin" w:hAnsi="IRNazanin" w:eastAsia="IRNazanin"/>
          <w:color w:val="111111"/>
          <w:sz w:val="28"/>
          <w:sz w:val="28"/>
          <w:szCs w:val="28"/>
          <w:rtl w:val="true"/>
          <w:lang w:bidi="fa-IR"/>
        </w:rPr>
        <w:t>گاهى به خطا مى افتد گاهى تشخيص او موافق با واقع و حقيقت امر مى شود و گاهى مخالف با آن مى باشد پس در اينجا نيز گمان مى كنم كه در اثر تقديم و تأخير در قرائت دو رقم اول اين عدد تصحيف و تحريفى بكار رفته و در نتيجه آن خلاف واقعى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قويّا محتمل است بلكه با تدبّر در مطالب مندرجه اين مطلب محفوف به قرائن جليّه و امارات روشنى مى گردد كه مى 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ظنّ قوى يعنى ظنّ متاخم به علم ضابط تاريخ وفات ابوالفتوح چنين نوشته بوده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ناقل از روى آن كه دست دوم بوده در نتيجه اندماج ارقام اينصورت تاريخ اشتباه كرده چهار را كه در مرتبه آحاد بوده به مرتبه عشرات آورده و پنج را در اثر عدم تشخيص و عدم تمكّن از قرائت آن صفر تصوّر كرده و به مرتبه آحاد برده است در نتيجه اين عدد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پانصد و پنجاه و چهار كه تاريخ واقعى وفات ابوالفتوح بوده به اين صورت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افتاده يعنى پانصد و چهل شده است و چهارده سال مابه التّفاوت پيدا كرده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حر عاملى ، محمد بن حسن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احمد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دارالكتاب الاسلامى،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عاملى و افندى هر دو در سده دوازدهم قمرى مى زيستند و منابع مطالعاتى آنها هم مشابه بوده است، ولى نوشته افندى درباره ابوالفتوح، حدود هفت صفحه پُر است ؛ در حالى كه نوشته حر عاملى درباره ابوالفتوح چند سطر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واعظ مفسر دين ، له تصانيف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المسمى روض الجنان و روح الجنان فى تفسير القرآن عشرين مجلدا ، و روح الاحباب و روح الالباب فى شرح الشهاب ، قرأتهما عليه ـ قاله منتجب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ابن شهرآشوب كما يأتى فى 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حر عاملى نسبت به افندى كه معاصر يكديگر بوده اند، نوعى زندگينامه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2210_12740"/>
    </w:p>
    <w:p>
      <w:pPr>
        <w:pStyle w:val="Heading3"/>
        <w:numPr>
          <w:ilvl w:val="2"/>
          <w:numId w:val="1"/>
        </w:numPr>
        <w:rPr/>
      </w:pPr>
      <w:bookmarkStart w:id="84" w:name="__RefHeading___Toc1071941_3804643083"/>
      <w:bookmarkStart w:id="85" w:name="_Toc30"/>
      <w:bookmarkEnd w:id="83"/>
      <w:bookmarkEnd w:id="84"/>
      <w:r>
        <w:rPr>
          <w:rtl w:val="true"/>
        </w:rPr>
        <w:t xml:space="preserve">مجلسى، محمد باقر </w:t>
      </w:r>
      <w:r>
        <w:rPr>
          <w:rtl w:val="true"/>
        </w:rPr>
        <w:t>(</w:t>
      </w:r>
      <w:r>
        <w:rPr/>
        <w:t>۱۰۳۷</w:t>
      </w:r>
      <w:r>
        <w:rPr>
          <w:rtl w:val="true"/>
        </w:rPr>
        <w:t>ـ</w:t>
      </w:r>
      <w:r>
        <w:rPr/>
        <w:t>۱۱۱۱</w:t>
      </w:r>
      <w:r>
        <w:rPr>
          <w:rtl w:val="true"/>
        </w:rPr>
        <w:t>ق</w:t>
      </w:r>
      <w:r>
        <w:rPr>
          <w:rtl w:val="true"/>
        </w:rPr>
        <w:t>)</w:t>
      </w:r>
      <w:bookmarkEnd w:id="85"/>
    </w:p>
    <w:p>
      <w:pPr>
        <w:pStyle w:val="BookText"/>
        <w:rPr/>
      </w:pPr>
      <w:r>
        <w:rPr>
          <w:rFonts w:ascii="IRNazanin" w:hAnsi="IRNazanin" w:eastAsia="IRNazanin"/>
          <w:color w:val="111111"/>
          <w:sz w:val="28"/>
          <w:sz w:val="28"/>
          <w:szCs w:val="28"/>
          <w:rtl w:val="true"/>
          <w:lang w:bidi="fa-IR"/>
        </w:rPr>
        <w:t xml:space="preserve">نگارى كوتاه يا كوتاه نگارى در تراجم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افندى به بلندنويسى عادت دارد و با استفاده از روش تطبيقى و تاريخى ، به تحليل ابعاد زندگانى و آثار دانشمندان از جمله ابوالفتوح پرداخته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تذكرة المعتبرين فى علماء المتأخرين هذا شرح منهج المقال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بسط، تحرير و شرح منهج المقال از ميرزا محمد استرآبادى است كه در نيمه دوم سده يازدهم آن را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عاملى در صفحات فوق به ابوالفتوح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لدرر اخبار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مؤسسة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الانوار به عنوان دايره المعارف شيعه اثنى عشرى ، شامل اطلاعات مختلف و متنوّع درباره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اطلاعات از ديگر منابع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صفحاتى كه درباره ابوالفتوح نكته اى داشت، جستجو شده و مجموعه آنها در اين مأخذشناسى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فهرست شيخ منتجب الدين درباره ابوالفتوح در اول مجلد بيست و پنجم بحار الانوار مرحوم مجلسى بتمامه مندرج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همچنين مرحوم مجلسى به نقل صاحب روضات از او و نيز خود صاحب روضات هر دو در نسبت تفسيرى عربى به صاحب ترجمه به كلّى تأمل دارند و احتمال اشتباه مؤلّف را به غيرِ او مى دهند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2210_12741"/>
    </w:p>
    <w:p>
      <w:pPr>
        <w:pStyle w:val="Heading3"/>
        <w:numPr>
          <w:ilvl w:val="2"/>
          <w:numId w:val="1"/>
        </w:numPr>
        <w:rPr/>
      </w:pPr>
      <w:bookmarkStart w:id="87" w:name="__RefHeading___Toc1071943_3804643083"/>
      <w:bookmarkStart w:id="88" w:name="_Toc31"/>
      <w:bookmarkEnd w:id="86"/>
      <w:bookmarkEnd w:id="87"/>
      <w:r>
        <w:rPr>
          <w:rtl w:val="true"/>
        </w:rPr>
        <w:t xml:space="preserve">اردبيلى غروى حائرى، محمد بن على </w:t>
      </w:r>
      <w:r>
        <w:rPr>
          <w:rtl w:val="true"/>
        </w:rPr>
        <w:t>[</w:t>
      </w:r>
      <w:r>
        <w:rPr>
          <w:rtl w:val="true"/>
        </w:rPr>
        <w:t>درگذشت سده دوازدهم قمرى</w:t>
      </w:r>
      <w:r>
        <w:rPr>
          <w:rtl w:val="true"/>
        </w:rPr>
        <w:t>]</w:t>
      </w:r>
      <w:bookmarkEnd w:id="88"/>
    </w:p>
    <w:p>
      <w:pPr>
        <w:pStyle w:val="BookText"/>
        <w:rPr/>
      </w:pPr>
      <w:r>
        <w:rPr>
          <w:rFonts w:ascii="IRNazanin" w:hAnsi="IRNazanin" w:eastAsia="IRNazanin"/>
          <w:color w:val="111111"/>
          <w:sz w:val="28"/>
          <w:sz w:val="28"/>
          <w:szCs w:val="28"/>
          <w:rtl w:val="true"/>
          <w:lang w:bidi="fa-IR"/>
        </w:rPr>
        <w:t xml:space="preserve">نيز مرحوم مجلسى در جلد اول بحار الانوار در ضمن تعداد مآخذ خود ذكرى از ابوالفتوح نموده و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كتاب شرح شهاب الاخبار و كتاب تفسير كبير هر دو از تأليفات محقق نحرير شيخ ابوالفتوح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كتاب الشهاب گرچه از مؤلفات مخالفين است، لكن اكثر فقرات آن كتاب در كتب و اخبارى كه از طرق خود ما روايت شده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علماى ما بر آن اعتماد نموده و متصدّى شرح و تفسير آن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شيخ ابوالفتوح رازى در فضل مشهور است و كتب او معروف و مألوف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اردبيلى غروى حائرى،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سده دوازدهم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و ازاحة الاشتباهات عن الطرق والاسناد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دارالأضواء،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آيه اللّه مرعشى نجفى،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از شاگردان محمدباقر مجلسى و شيخ جعفر كمرئى بوده و در سده يازدهم قمرى مى زيسته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همانگونه كه در مقدمه آمده، تاريخ تولد و محل تولد او به درستى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تهرانى نيز درباره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تولد و وفات او را نيافته، ولى علامه مجلسى اجازه اى در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ق به او داده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بر اساس اين اجازه بايد در اوايل سده دوازدهم قمرى فوت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يكى از كتابهاى رجالى شيعه است و مجموعه اطلاعاتى كه درباره خود ابوالفتوح آورده،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على بن محمد الخزاعى الرازى الشيخ الإمام جمال الدين ابوالفتوح عالم واعظ مفسر دَيّن له تصانيف منها التفسير المسمى روض الجنان و روح الجنان فى تفسير القرآن عشرين مجلدة و روح الاحباب و روح الالباب فى شرح الشهاب قرأتها عليه</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210_12742"/>
    </w:p>
    <w:p>
      <w:pPr>
        <w:pStyle w:val="Heading3"/>
        <w:numPr>
          <w:ilvl w:val="2"/>
          <w:numId w:val="1"/>
        </w:numPr>
        <w:rPr/>
      </w:pPr>
      <w:bookmarkStart w:id="90" w:name="__RefHeading___Toc1071945_3804643083"/>
      <w:bookmarkStart w:id="91" w:name="_Toc32"/>
      <w:bookmarkEnd w:id="89"/>
      <w:bookmarkEnd w:id="90"/>
      <w:r>
        <w:rPr>
          <w:rtl w:val="true"/>
        </w:rPr>
        <w:t xml:space="preserve">افندى اصفهانى، عبداللّه بن عيسى بك </w:t>
      </w:r>
      <w:r>
        <w:rPr>
          <w:rtl w:val="true"/>
        </w:rPr>
        <w:t>(</w:t>
      </w:r>
      <w:r>
        <w:rPr>
          <w:rtl w:val="true"/>
        </w:rPr>
        <w:t>درگذشت سده دوازدهم قمرى</w:t>
      </w:r>
      <w:r>
        <w:rPr>
          <w:rtl w:val="true"/>
        </w:rPr>
        <w:t>)</w:t>
      </w:r>
      <w:bookmarkEnd w:id="91"/>
    </w:p>
    <w:p>
      <w:pPr>
        <w:pStyle w:val="BookText"/>
        <w:rPr/>
      </w:pPr>
      <w:r>
        <w:rPr>
          <w:rFonts w:ascii="IRNazanin" w:hAnsi="IRNazanin" w:eastAsia="IRNazanin"/>
          <w:color w:val="111111"/>
          <w:sz w:val="28"/>
          <w:sz w:val="28"/>
          <w:szCs w:val="28"/>
          <w:rtl w:val="true"/>
          <w:lang w:bidi="fa-IR"/>
        </w:rPr>
        <w:t>در جاهاى ديگر اطلاعاتى از بستگان و مشايخ و شاگردان ابوالفتوح عرضه كرده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افندى اصفهانى، عبداللّه بن عيسى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سده دوازدهم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 و حياض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سيد احمد حسينى، سيد محمود مرعشى، قم، نشر مطبعة الخيام،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اين نوشته نسبت به ديگر منابع، اشتمال آن بر اقوال و ديدگاههاى مورخان گذشته و بررسى تطبيقى نظريات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ديدگاههاى درباره زندگى ، شخصيت و آثار ابوالفتوح را گردآورى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نيمى از اين نوشته درباره آثار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مطالب درباره شخصيت ابوالفتوح در اين فصل و بررسى هاى كتابشناختى افندى در فصل اول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افندى ، اينگونه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العالم الفقيه المفسر الكامل المعروف بالشيخ ابى الفتوح الرازى صاحب التفسير الفارسى الكبير المشهور ، من أجلّة علماء الامامية و عظمائهم ، و كان أصله من نيسابور و نزل أجداده بالرى و أقاموا بها ، و سيجى ء فى ترجمة ابن حمزة أن ابن حمزة كان معاصرا له و ان ابن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حاضرا بالرى و قد توفى الشيخ ابوالفتوح بها و دفن بجوار عبدالعظيم بموجب 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فى بعض المواضع فى 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الإمام السعيد المفيد جمال الدين قطب الاسلام فخر العلماء شرف الدولة شمس الشريعة مفتى الشيعة ابوالفتوح ـ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منتجب الدين فى الفهرس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الإمام جمال الدين ابوالفتوح الحسين بن على بن محمد الخزاعى الرازى ، واعظ عالم مفسر دَيّن ، له تصانيف منها التفسير المسمى روض الجنان و روح الجنان فى تفسير القرآن عشرين مجلدة ، و روح الاحباب و روح الالباب فى شرح الشهاب قرأتهما عليه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شهرآشوب فى معالم العلماء موردا له فى باب الكنى ظنا منه أن كنيته اسمه و هو مع كونه تلميذه غريب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ابوالفتوح بن على الرازى عالم ، له روض الجنان و روح الجنان فى تفسير القرآن فارسى إلاّ أنه عجيب ، و شرح الشهاب</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قال هو أيضا فى 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أجاز لى ابوالفتوح رواية روض الجنان و روح الجنان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افندى در اين باره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قد يشتبه تعدده والحق الاتحاد ، ولكن قد غلب عليه ابوالفتوح حتّى نسى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شيخنا المعاصر فقد أورده فى أمل الآمل تارة فى باب الاسماء ذكر فيه ما مر من كلام الشيخ منتجب الدين بتمامه و اقتصر عليه ، و تارة فى باب الكنى و نقل فيه كلام ابن شهرآشوب المذكور فى معالم العلماء و اكتفى به ، و لعله ظن هو أيضا تعددهما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همچنين اظهارنظر ديگرى درباره تفسير ابوالفتوح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كتاب تفسيره الكبير كتاب مشهور متداول ، و قد رأيت الربع الأوّل من تفسيره هذا فى اصبهان ، و كانت النسخة عتيقة جدا و قد كتبت فى زمانه و على ظهرها خطه الشريف و اجازته لبعض تلامذته ، و كان تاريخ اجازته له سنة اثنتين و خمسين و خمسمائة ، و عبر عن نسبه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على بن محمد بن احمد الخزاعى ، و قد قرأها جماعة اخرى من العلماء أيضا عليه ، و منهم ولد الشيخ ابى الفتوح هذا أيضا ، و خطه الشريف لا يخلو من رداءة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التفسير مع كتاب شرح الشهاب له داخلان فى كتاب بحار الانوار ، و يعتمد عليهما فى النقل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شرح شهاب الاخبار و كتاب التفسير الكبير كلاهما للمحقق النحرير الشيخ ابى الفتوح الرازى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ابوالفتوح فى الفضل مشهور و كتبه معروفة مألوفة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افندى درباره شرح الشّهاب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نسخة شرح الشهاب له فى طهران و اخرى فى الهراة ، و هى حسنة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درباره جد و والد و دانشهاى ابوالفتوح مطالب زير را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والده و جده أيضا من مشاهير العلماء و سيجى ء ترجمتهما، و يروى هو عن والده عن جده المذكورين عن والد جده المذكور و هو الشيخ ابوبكر احمد بن الحسين بن احمد الخزاعى نزيل الرى عن السيدين المرتضى والرضى و عن 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يروى أيضا عن جماعة كثيرة أخرى من العلماء ، منهم الشيخ المفيد ابوالوفاء عبدالجبار بن عبداللّه بن على المقرى الرازى عن ابى عبداللّه جعفر بن محمد الدوريستى عن المفيد ، و منهم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يروى عنه أيضا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الشيخ نصير الدين ابوطالب عبداللّه بن حمزة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تلامذة الشيخ على الكركى فى رسالته فى ذكر أسامى مشائخ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الشيخ الفقيه ابوالفتوح الرازى ، أحد الائمة المشهورين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پس از گزارش نظريات خود به داورى و اظهارنظر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هو رحمه اللّه و ولده الشيخ الإمام تاج الدين محمد و والده و جده القريب و جده الاعلى الشيخ ابى بكر احمد المذكور كلهم من مشاهير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هؤلاء سلسلة معروفة من علماء الامامية ، و لكل واحد منهم تأليفات جياد و تصنيفات عديدة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تفسيره الفارسى فهو من أجلّ الكتب و أفيدها و أنفعها ، و قد رأيته فرأيت منه بحرا طمطاما ، و أدرجه الاستاد الاستناد أيده اللّه أيضا فى بحار الانوار ، و كذلك شرح الشهاب المذكور ، و قد رأيته فى طهران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افندى در تفسير ابوالفتوح و شرح الشّهاب گرايش به تصوف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زمره اولين كسانى است كه اين داورى را عرضه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إلى التصوف و كلام الصوفية على ما يظهر من تفسيره الفارسى و شرح الشهاب المذكورين</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2210_12745"/>
    </w:p>
    <w:p>
      <w:pPr>
        <w:pStyle w:val="Heading3"/>
        <w:numPr>
          <w:ilvl w:val="2"/>
          <w:numId w:val="1"/>
        </w:numPr>
        <w:rPr/>
      </w:pPr>
      <w:bookmarkStart w:id="93" w:name="__RefHeading___Toc1071947_3804643083"/>
      <w:bookmarkStart w:id="94" w:name="_Toc33"/>
      <w:bookmarkEnd w:id="92"/>
      <w:bookmarkEnd w:id="93"/>
      <w:r>
        <w:rPr>
          <w:rtl w:val="true"/>
        </w:rPr>
        <w:t xml:space="preserve">مازندرانى حائرى، محمد بن اسماعيل </w:t>
      </w:r>
      <w:r>
        <w:rPr>
          <w:rtl w:val="true"/>
        </w:rPr>
        <w:t>(</w:t>
      </w:r>
      <w:r>
        <w:rPr/>
        <w:t>۱۱۵۹</w:t>
      </w:r>
      <w:r>
        <w:rPr>
          <w:rtl w:val="true"/>
        </w:rPr>
        <w:t>ـ</w:t>
      </w:r>
      <w:r>
        <w:rPr/>
        <w:t>۱۲۱۵</w:t>
      </w:r>
      <w:r>
        <w:rPr>
          <w:rtl w:val="true"/>
        </w:rPr>
        <w:t>ق</w:t>
      </w:r>
      <w:r>
        <w:rPr>
          <w:rtl w:val="true"/>
        </w:rPr>
        <w:t>)</w:t>
      </w:r>
      <w:bookmarkEnd w:id="94"/>
    </w:p>
    <w:p>
      <w:pPr>
        <w:pStyle w:val="Heading3"/>
        <w:numPr>
          <w:ilvl w:val="2"/>
          <w:numId w:val="1"/>
        </w:numPr>
        <w:rPr/>
      </w:pPr>
      <w:bookmarkStart w:id="95" w:name="__RefHeading___Toc1071949_3804643083"/>
      <w:bookmarkStart w:id="96" w:name="_Toc34"/>
      <w:bookmarkEnd w:id="95"/>
      <w:r>
        <w:rPr>
          <w:rtl w:val="true"/>
        </w:rPr>
        <w:t xml:space="preserve">نيشابورى كنتورى، سيد اعجاز حسين </w:t>
      </w:r>
      <w:r>
        <w:rPr>
          <w:rtl w:val="true"/>
        </w:rPr>
        <w:t>(</w:t>
      </w:r>
      <w:r>
        <w:rPr>
          <w:rtl w:val="true"/>
        </w:rPr>
        <w:t xml:space="preserve">درگذشت </w:t>
      </w:r>
      <w:r>
        <w:rPr/>
        <w:t>۱۲۸۶</w:t>
      </w:r>
      <w:r>
        <w:rPr>
          <w:rtl w:val="true"/>
        </w:rPr>
        <w:t>ق</w:t>
      </w:r>
      <w:r>
        <w:rPr>
          <w:rtl w:val="true"/>
        </w:rPr>
        <w:t>)</w:t>
      </w:r>
      <w:bookmarkEnd w:id="96"/>
    </w:p>
    <w:p>
      <w:pPr>
        <w:pStyle w:val="BookText"/>
        <w:rPr/>
      </w:pPr>
      <w:r>
        <w:rPr>
          <w:rFonts w:ascii="IRNazanin" w:hAnsi="IRNazanin" w:eastAsia="IRNazanin"/>
          <w:color w:val="111111"/>
          <w:sz w:val="28"/>
          <w:sz w:val="28"/>
          <w:szCs w:val="28"/>
          <w:rtl w:val="true"/>
          <w:lang w:bidi="fa-IR"/>
        </w:rPr>
        <w:t xml:space="preserve">پايان بخش كلام افندى تا اينجا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رحمه اللّه كثير العلم وافر الفضل غزير الرواية عن العلماء والمشائخ جامعا للفضائل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افندى درباره آثار علمى ابوالفتوح هم گزارشهايى دارد كه در فصل نخست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مازندرانى حائرى،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 فى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مؤسسه آل البيت لاحياء التراث، قم،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معتبر رجالى شيعه است و اطلاعات آن درباره ابوالفتوح،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بن محمد بن احمد الخزاعى الرازى النيسابورى، مضى فى جدّه احمد بن الحسين بن احمد ما يدلّ على جلالته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ذلك عن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الإمام جمال الدين ابوالفتوح الحسين بن على بن محمد بن احمد الخزاعى الرازى ، عالم واعظ مفسر دين ، له تصانيف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المسمى بروض الجنان و روح الجنان فى تفسير القرآن عشرون مجلّدا ، و روح الاحباب و روح الالباب فى شرح الشهاب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نيشابورى كنتورى، سيد اعجاز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مكتبة آيه اللّه مرعشى نجفى،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كتابشناسى اطلاعات برخى از آثار ابوالفتوح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الاحباب و روح الالباب فى شرح الشهاب لجمال الدين ابى الفتوح الحسين بن على بن محمد الخزاعى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فى تفسير القرآن فى عشرين مجلد بالفارسية لجمال الدين ابى الفتوح الحسين بن على بن محمد الخزاعى الرازى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2210_12746"/>
    </w:p>
    <w:p>
      <w:pPr>
        <w:pStyle w:val="Heading3"/>
        <w:numPr>
          <w:ilvl w:val="2"/>
          <w:numId w:val="1"/>
        </w:numPr>
        <w:rPr/>
      </w:pPr>
      <w:bookmarkStart w:id="98" w:name="__RefHeading___Toc1071951_3804643083"/>
      <w:bookmarkStart w:id="99" w:name="_Toc35"/>
      <w:bookmarkEnd w:id="97"/>
      <w:bookmarkEnd w:id="98"/>
      <w:r>
        <w:rPr>
          <w:rtl w:val="true"/>
        </w:rPr>
        <w:t xml:space="preserve">تنكابنى، ميرزا محمد </w:t>
      </w:r>
      <w:r>
        <w:rPr>
          <w:rtl w:val="true"/>
        </w:rPr>
        <w:t>(</w:t>
      </w:r>
      <w:r>
        <w:rPr/>
        <w:t>۱۲۳۴</w:t>
      </w:r>
      <w:r>
        <w:rPr>
          <w:rtl w:val="true"/>
        </w:rPr>
        <w:t>ـ</w:t>
      </w:r>
      <w:r>
        <w:rPr/>
        <w:t>۱۳۰۲</w:t>
      </w:r>
      <w:r>
        <w:rPr>
          <w:rtl w:val="true"/>
        </w:rPr>
        <w:t>ق</w:t>
      </w:r>
      <w:r>
        <w:rPr>
          <w:rtl w:val="true"/>
        </w:rPr>
        <w:t>)</w:t>
      </w:r>
      <w:bookmarkEnd w:id="99"/>
    </w:p>
    <w:p>
      <w:pPr>
        <w:pStyle w:val="Heading3"/>
        <w:numPr>
          <w:ilvl w:val="2"/>
          <w:numId w:val="1"/>
        </w:numPr>
        <w:rPr/>
      </w:pPr>
      <w:bookmarkStart w:id="100" w:name="__RefHeading___Toc1071953_3804643083"/>
      <w:bookmarkStart w:id="101" w:name="_Toc36"/>
      <w:bookmarkEnd w:id="100"/>
      <w:r>
        <w:rPr>
          <w:rtl w:val="true"/>
        </w:rPr>
        <w:t xml:space="preserve">خوانسارى، سيد محمد باقر </w:t>
      </w:r>
      <w:r>
        <w:rPr>
          <w:rtl w:val="true"/>
        </w:rPr>
        <w:t>(</w:t>
      </w:r>
      <w:r>
        <w:rPr>
          <w:rtl w:val="true"/>
        </w:rPr>
        <w:t xml:space="preserve">درگذشت </w:t>
      </w:r>
      <w:r>
        <w:rPr/>
        <w:t>۱۳۱۳</w:t>
      </w:r>
      <w:r>
        <w:rPr>
          <w:rtl w:val="true"/>
        </w:rPr>
        <w:t>ق</w:t>
      </w:r>
      <w:r>
        <w:rPr>
          <w:rtl w:val="true"/>
        </w:rPr>
        <w:t>)</w:t>
      </w:r>
      <w:bookmarkEnd w:id="101"/>
    </w:p>
    <w:p>
      <w:pPr>
        <w:pStyle w:val="BookText"/>
        <w:rPr/>
      </w:pPr>
      <w:r>
        <w:rPr>
          <w:rFonts w:ascii="IRNazanin" w:hAnsi="IRNazanin" w:eastAsia="IRNazanin"/>
          <w:color w:val="111111"/>
          <w:sz w:val="28"/>
          <w:sz w:val="28"/>
          <w:szCs w:val="28"/>
          <w:rtl w:val="true"/>
          <w:lang w:bidi="fa-IR"/>
        </w:rPr>
        <w:t xml:space="preserve">تنكابنى، ميرزا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رضا حاج شريفى خوانسارى،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انتشاراتى حضور،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قصص العلماء از نوشته هاى مربوط به نيمه دوم سده چهاردهم قمرى و متعلّق به حدود يك قرن و نيم پيش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مورد توجه عموم مردم بوده، ولى پژوهشگران گاه به نقد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اصلى آن مطلبى درباره ابوالفتوح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چاپ مشهور آن توسط انتشارات علميه اسلاميه و به سرمايه سيدمحمود كتابچى انجام يافته است ، ولى در چاپ مصحَّح توسط محمدرضا حاج شريفى خوانسارى ، ضميمه اى به آن افزوده شده و اطلاعات شخصيتهايى به آن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آنچه درباره ابوالفتوح آمده،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بن محمد بن احمد بن حسين بن احمد خزاعى نيشابورى رازى ، شيخ ابن شهرآشوب و شيخ منتجب الدين است و صاحب تأليفات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روض الجنان در بيست مجلّد و فارسى است ، فاضل نحرير مسلّم است ، و فخر الدين رازى نيشابورى از مطالب او در تفسيرش نوشته و او معاصر با صاحب كشّاف بود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خوانسارى، سيد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مكتبة اسماعيليان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اضافات محمد باقر ساعدى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اسلاميه،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كه از علماى سده سيزدهم و چهاردهم قمرى است، در كتاب مشهورش روضات الجنات درباره ابوالفتوح اينگونه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اصلاً از مردم نيشابور است و به شيخ ابوالفتوح رازى و مفسر پارسى نويس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از اعلام دانشمندان بوده و در تفسير و كلام و ادب و آشنائى كامل به فن حديث مهارت بى نهايتى داشته و از ماهران دانشمندان و ناقلان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اهل ايمان بحساب مى آيد و به عاليترين مرتبه اصالت و نجابت كه كمتر اتفاق مى افتد خانواده اى بغير از خانواده عصمت و طهارت حقيقت آن دو را دارا باشند نائل گرديده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خوانسارى اين مقام عالى را ابوالفتوح از آنجا بدست آورده كه معظم له از نوادگان بديل بن ورقاء خزاعى است كه صحابى جليل القدر مشهور بوده و از نياكان اوست و بطورى كه از مجالس المؤمنين بدست مى آيد بنى خزاعه از شيعيان آل محمد و دوستان برگزيده و قديمى آنان بوده اند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خوانسارى فصل جامعى راجع به شرح احوال ابوالفتوح رازى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منابع او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مندرجات آن فصل مأخوذ از كتبى است كه هم اكنون در اختيار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منابع خوانسارى در دسترس بوده ، قزوينى از نقل مطالب خوانسارى خوددارى كرده و فقط مضامين آنها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غالب مطالب خوانسارى توسط طابع جلدين اول و دوم تفسير ، فاضل محقق آقاسيدمحمدكاظم بن محمديوسف بن محمدباقر طباطبائى حسينى در مقدمه جلد اول آمده است ، فقط چيزى كه در نوشتار خوانسارى تازگى دارد و در هيچ يك از مآخذ متقدّم به نظر نرسيد اين است كه نقلاً از رياض العلماء ميرزا عبداللّه اصفهانى سه كتاب ديگر غير تفسير حاضر و غير شرح شهاب الاخبار به ابوالفتوح رازى نسبت داده شده است از قرار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رساله يوحنا به فارسى در ابطال مذهب اهل سنت از زبان يكى از نصارى موسوم به يوحنا ، ديگر رساله حسنيه كه از زبان يكى از كنيزكان عهد هارون الرشيد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210_12748"/>
    </w:p>
    <w:p>
      <w:pPr>
        <w:pStyle w:val="Heading3"/>
        <w:numPr>
          <w:ilvl w:val="2"/>
          <w:numId w:val="1"/>
        </w:numPr>
        <w:rPr/>
      </w:pPr>
      <w:bookmarkStart w:id="103" w:name="__RefHeading___Toc1071955_3804643083"/>
      <w:bookmarkStart w:id="104" w:name="_Toc37"/>
      <w:bookmarkEnd w:id="102"/>
      <w:bookmarkEnd w:id="103"/>
      <w:r>
        <w:rPr>
          <w:rtl w:val="true"/>
        </w:rPr>
        <w:t xml:space="preserve">واعظ تهرانى ، ملاباقر </w:t>
      </w:r>
      <w:r>
        <w:rPr>
          <w:rtl w:val="true"/>
        </w:rPr>
        <w:t>(</w:t>
      </w:r>
      <w:r>
        <w:rPr>
          <w:rtl w:val="true"/>
        </w:rPr>
        <w:t xml:space="preserve">درگذشت </w:t>
      </w:r>
      <w:r>
        <w:rPr/>
        <w:t>۱۳۱۳</w:t>
      </w:r>
      <w:r>
        <w:rPr>
          <w:rtl w:val="true"/>
        </w:rPr>
        <w:t>ق</w:t>
      </w:r>
      <w:r>
        <w:rPr>
          <w:rtl w:val="true"/>
        </w:rPr>
        <w:t>)</w:t>
      </w:r>
      <w:bookmarkEnd w:id="104"/>
    </w:p>
    <w:p>
      <w:pPr>
        <w:pStyle w:val="BookText"/>
        <w:rPr/>
      </w:pPr>
      <w:r>
        <w:rPr>
          <w:rFonts w:ascii="IRNazanin" w:hAnsi="IRNazanin" w:eastAsia="IRNazanin"/>
          <w:color w:val="111111"/>
          <w:sz w:val="28"/>
          <w:sz w:val="28"/>
          <w:szCs w:val="28"/>
          <w:rtl w:val="true"/>
          <w:lang w:bidi="fa-IR"/>
        </w:rPr>
        <w:t xml:space="preserve">موسومه به حُسنيه كه بسيار عالمه و فاضله و صاحب جمال بوده و در حضور خليفه مزبور با جمعى از علماء عامه در باب حقانيّت مذهب شيعه مباحثه نموده و همه را مغلوب نموده ،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تبصرة العوام معروف در ملل و نحل ، و سپس خود صاحب روضات گويد به غير كتاب اخير يعنى تبصرة العوام نسبت آن دو كتاب اول يعنى رساله يوحنا و رساله حسنيّه به ابوالفتوح رازى هيچ مستبعد نيست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واعظ تهرانى ، ملاباقر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النعيم فى احوال عبدالعظيم ، تهران ، تأليف در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ق ، ص</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ق از تأليف اين كتاب فارغ شده است و در زمره اولين و مهمترين آثار درباره عبدالعظيم و اماكن و مقابر وابسته به آستان عبدالعظيم، از جمله مقبره ابوالفتوح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حاجى ملاباقر واعظ تهرانى در اين كتاب ذكرى از ابوالفتوح نموده و در ضمن تعداد علما و مشاهيرى كه در اطراف آستانه حضرت عبدالعظيم مدفون اند، از جمله ابوالفتوح را شمرده و پس از بيان زندگينامه مختصرى از او كه عينا منقول از حديقة الشيعة و مجالس المؤمنين است ،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مزار وى در صحن امامزاده حمزه در زمان دخول در طرف دست راست جلو حجره اول است و الواحى از كاشى كه زرد مى نمايد بر آن نصب شده است كه اسم شريف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است و برحسب وصيّت خواسته است در جوار حضرت عبدالعظيم و مقدمه مزار امامزاده حمزه مدفون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سيدمحمدكاظم طباطبائى در مقدمه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عبارت مزبور از جنة النعيم توضيح ذيل را بر آن افزوده،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آن تفصيلى كه آن محدث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مرحوم حاجى ملاباقر واعظ مؤلّف 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در چند سال قبل بوده اكنون كه سنه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تغيير يافته و بالفعل دو پارچه سنگ مرمر غير محكوك در سر مقبره صاحب اين تفسير كبير نصب شده و از ميامن دولت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210_12749"/>
    </w:p>
    <w:p>
      <w:pPr>
        <w:pStyle w:val="Heading3"/>
        <w:numPr>
          <w:ilvl w:val="2"/>
          <w:numId w:val="1"/>
        </w:numPr>
        <w:rPr/>
      </w:pPr>
      <w:bookmarkStart w:id="106" w:name="__RefHeading___Toc1071957_3804643083"/>
      <w:bookmarkStart w:id="107" w:name="_Toc38"/>
      <w:bookmarkEnd w:id="105"/>
      <w:bookmarkEnd w:id="106"/>
      <w:r>
        <w:rPr>
          <w:rtl w:val="true"/>
        </w:rPr>
        <w:t>تفرشى، ميرمصطفى</w:t>
      </w:r>
      <w:bookmarkEnd w:id="107"/>
    </w:p>
    <w:p>
      <w:pPr>
        <w:pStyle w:val="Heading3"/>
        <w:numPr>
          <w:ilvl w:val="2"/>
          <w:numId w:val="1"/>
        </w:numPr>
        <w:rPr/>
      </w:pPr>
      <w:bookmarkStart w:id="108" w:name="__RefHeading___Toc1071959_3804643083"/>
      <w:bookmarkStart w:id="109" w:name="_Toc39"/>
      <w:bookmarkEnd w:id="108"/>
      <w:r>
        <w:rPr>
          <w:rtl w:val="true"/>
        </w:rPr>
        <w:t>طباطبايى ، محمدكاظم بن محمديوسف</w:t>
      </w:r>
      <w:bookmarkEnd w:id="109"/>
    </w:p>
    <w:p>
      <w:pPr>
        <w:pStyle w:val="BookText"/>
        <w:rPr/>
      </w:pPr>
      <w:r>
        <w:rPr>
          <w:rFonts w:ascii="IRNazanin" w:hAnsi="IRNazanin" w:eastAsia="IRNazanin"/>
          <w:color w:val="111111"/>
          <w:sz w:val="28"/>
          <w:sz w:val="28"/>
          <w:szCs w:val="28"/>
          <w:rtl w:val="true"/>
          <w:lang w:bidi="fa-IR"/>
        </w:rPr>
        <w:t>مسرّت اقتران به بركات سلطنت عدالت توأمان حضرت ظلّ اللهى چند نفر از قاريان قرآن و خدّام روشنايى معيّن شده در هر صبح و شام مشغول قرائت قرآن و دعاگويى دولت قاهره مى باشند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تفرشى، ميرمصطفىنقد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رسول مصطفى،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ق در تهران تأليف شده و همچون ديگر منابع رجالى به بررسى شخصيتهاى موجود در سلسله سند احاديث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قلمرو علمى اينگونه كتابها ، رجال احاديث و نه هر شخصيت است و لابد ابوالفتوح در علوم حديث منزلتى داشته كه نام او را 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كتابهاى رجال نوشته كوتاهى درباره شخصيتها درج كرده اند، ولى در تراجم ، از هر كس ، يك زندگينامه نسبتا طولانى و مفصل عرضه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اين كتاب نيز درباره ابوالفتوح كوتاه و بدين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على بن محمد الخزاعى الرازى جمال الدين ابوالفتوح الرازى عالم فاضل دين ثقه عين واعظ مفسر له تصانيف منها التفسير المسمّى بروض الجنان و روح الجنان فى تفسير القرآن عشرين مجلدة</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طباطبايى ، محمدكاظم بن محمديوسفروض الجنان و روح الجنان ، تهران ، مطبعه شاهنشاهى ،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طباطبايى بر چاپ اول اين اثر مقدمه اى درباره ابوالفتوح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يادداشت مرحوم قزوينى ، نام ايشان ميرزا كاظم امام جمعه تبريزى پسر حاجى ميرزا يوسف امام جمعه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اين مقدمه در نخستين چاپ روض الجنان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چاپ به كوشش ملك الشعراء محمدكاظم صبورى تصحيح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محمدكاظم طباطبايى، نظارت بر تصحيح و چاپ روض الجنان و مديريت آن از سوى دربار قاجار بوده است ؛ زيرا در ابتداى مقدمه اينگونه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خاطر مهر مظاهر همايون بتصحيح و تنقيح و امتياز اين كتاب مستطاب از هر باب توجهى تمام داشت انجام اين مهم مقدس و امر اقدس را به صرافت طبع همايون به اين خادم شريعت مطهره و داعى دولت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محمدكاظم بن محمديوسف بن محمدباقر الطباطبائى الحسن الحسينى التبريزى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و مرجوع فرمودند و اين احقر مجلسى از فضلاى جامع و دانشمندان متتبع منعقد نموده ديرى به اين خدمت شريفه اشتغال جست و در مقابله و تصحيح آن سعى بليغ و جهد وافى بجا آورده و غايت دقت و مراقبت را مبذول داشت تا اين مهم بطوريكه منظور خاطر همايون بود پرداخته آمد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نوشته طباطبايى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مجملى از ترجمه حال شيخ اجل اعلم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درباره زندگى و آثار و ابعاد فعّاليتهاى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تحليل خود را اينگونه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تفسير كبير به نقل از كتاب روضات الجنات تأليف مرحوم ميرزا محمدباقر خوانسارى الشيخ جمال الملة والحق و الدين، الحسين بن على بن محمد بن احمد الخزاعى النيسابورى الاصل المعروف بالشيخ ابى الفتوح الرازى المفسر الفارسى المشهور از اعلام علماء تفسير و كلام و اعاظم فضلاى ناقلين احاديث قرن ششم هجرى و از احفاد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ورقاء خزاعى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بديل از اكابر صحابه حضرت رسول و خاندان ابوالفتوح يكى از اجله بيوتات عرب مى باشد كه در عجم توطّن اختيار كردند و در ايران سكنى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اجداد اعلاى شيخ ابوالفتوح شيخ ثقة احمد بن الحسين بن احمد خزاعى نزيل رى از تلامذه سيد مرتضى و سيد بن زهره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مصنفات او امالى الحديث است در چهار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عيون الاحاديث و روضة در فقه و سنن و مفتاح در اصول و غير ذلك، چنانكه در كتاب فهرست شيخ منتجب الدين كه از تلامذه شيخ ابوالفتوح مى باشد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اول شيخ يعنى پدرش شيخ ابوسعيد محمد بن الحسين خزاعى بوده بايد محمد بن احمد باشد يا محمد بن احمد بن الحسين بن محمد بن الحسين چه جدّ او چنانكه در صدر عنوان نوشته شد محمد بن احمد است و شايد در عبارت فوق نسبت به جدّ داده باشد و اين قسم انتساب در ميانه عرب شيوع دارد مثل ابن هشام و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ابوسعيد صاحب كتاب الروضة الزهراء فى مناقب الزهراء و كتاب منى الطالب فى اسلام ابى طالب و غيرها مى باشد همچنين عم پدر ابوالفتوح شيخ فاضل ابومحمد عبدالرحمن بن احمد بن الحسين از تلامذه شيخ فقيه جليل محمد بن زيد بن على الفارسى صاحب كتاب الوصايا و كتاب غيبت و غيرهماست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ابومحمد مذكور از مشايخ عصر خود و در رى واعظ و ثقه بوده و در اكناف عالم شرقا و غربا سفر نموده و از مخالف و موالف استماع احاديث كرده و او را مصنفاتى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سفينة النجاة در مناقب اهل بيت و علويات و رضويات و امالى و عيون از اخبار و مختصراتى متفرّق در مواعظ و آداب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آنكه اين شيخ جليل و خاندان او همه از اجله علما و صلحاء و روات احاديث بوده اند و اين مختصر گنجايش آن ندارد كه هر يك را بخصوص وصف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پس از معرفى شخصيت و نياكان و معاصران ابوالفتوح ، گرايش علمى و فعّاليت او در زمينه حديث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روايت شيخ ابوالفتوح اين است كه او روايت مى كند از پدر فاضل خود على بن محمد و او از پدر خود كه جدّ ابوالفتوح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روايت مى كند از عم خود و او از پدر خود كه باز جدّ صاحب عنوان است و جدّ او روايت مى كند از پدر خود همچنين از شيخ مفيد عبدالجبار بن على مقرى رازى و نيز از شيخ ابى على بن شيخ طوسى و جميع ايشان روايت مى كنند از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از ابوالفتوح صاحب تفسير روايت مى كنند از جمله شيخ فقيه عماد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حمزة الطوسى است و شيخ رشيد الدين بن شهرآشوب مازندرانى صاحب كتاب معالم العلماء و شيخ منتجب الدين بن بابويه القمى صاحب كتاب فهرست در رجال و بعضى از فضلاى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 عالم جليل يعنى ابن شهرآشوب و شيخ منتجب الدين در دو كتاب خود بذكر شيخ ابوالفتوح پرداخته و در تمجيد و توصيف وى مبالغت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ابن شهرآشوب در كتاب معالم العلماء مى گويد شيخ و استاد من ابوالفتوح بن على الرازى است و از تصانيف او روح الجنان و روح الجنان فى تفسير القرآن فارسى مى باشد و بسيار نيكو تفسيرى است و كتاب شرح شهاب تصنيف ديگر او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شيخ منتجب الدين در كتاب فهرست بعد از ترجمه حال شيخ ابوالفتوح گويد او مردى عالم و واعظ و مفسر است و مصنفاتى دارد و يكى از آنها تفسير مسمى بروح الجنان و روح الجنان فى تفسير القرآن بيست مجلد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الالباب فى شرح الشهاب تصنيف ديگر اوست و من هر دو را نزد وى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ديگر ، به بررسى خطاهايى كه نويسندگان در بررسى زندگانى ابوالفتوح مرتكب شده اند، مى پردازد و ابتدا شوشترى را نقد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شوشترى در مجالس المؤمنين بعد از شرحى وافى از محامد صفات ابوالفتوح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مأثر فضل و مساعى جميله شيخ را در تفسير كتاب كريم و ابطال تأويلات سقيم مخالفان اثيم همه كس مى داند و از تفسير فارسى او معلوم مى شود كه معاصر محمود بن عمر خوارزمى معروف بزمخشرى صاحب كشاف بوده از اين قرار از علماء مائه سادسه هجرى مى باشد چه وفات زمخشرى در سال پانصد و سى و هشت است و بعضى اشعار زمخشرى بنظر شيخ ابوالفتوح رسيده اما كشاف را نديده و تفسير شيخ معظم فارسى است و در وثاقت تحرير و لطف تقرير و دقت نظر بى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الدين رازى اساس تفسير كبير خود را از آنجا اقتباس نموده و براى آنكه نسبت انتحال و سرقت بوى ندهند بعضى تشكيكات بر آن افزوده و شيخ ابوالفتوح تفسيرى عربى نيز دارد كه در خطبه تفسير فارسى به آن اشاره كرده اما تاكنون فقير بمطالعت آن فائز نگشته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عبدالجليل رازى در بعضى مصنفات خود صاحب ترجمه را نام برده گويد خواجه امام الفتوح رازى صاحب بيست مجلد تفسير قرآن است كه علما 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هر طايفه آن را طالبند و بمطالعت آن ميل دارند و ظاهرا اكثر آن مجلدات از تفسير عربى او مى باشد چه تفسير فارسى شيخ تقريبا صد و بيست هزار بيت يا قدرى بيشتر است و آن را در چهار مجلد منتها در هشت مجلد مى توان قرار داد و خيلى كمتر از بيست جلد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بعضى ثقات شنيده شد كه قبر شريف او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قاضى نوراللّه از تفسير شيخ ابوالفتوح اطلاع درستى حاصل نكرده كه اين توجيه بى قاعده را مى نمايد چه دو تلميذ آگاه او شيخ منتجب الدين و ابن شهرآشوب تصريح كرده اند كه تفسير فارسى ابوالفتوح بيست مجلد است و لازم نيست مجلدات عرفى كتاب با اجزاء تصنيف كه كه از آنها نيز مجلدات تعبير مى كنند به يك اندازه باشد چنانكه مجمع البيان نيز تقريبا همين قدر كتابت دارد و مصنف آن كتاب را در ده جلد قرار داده و اما اينكه قاضى نوراللّه شنيده است مزار شيخ ابوالفتوح در اصفهان است گويا صاحب عنوان را بشيخ ابوالفتوح اسعد بن ابى الفضايل عجلى شافعى كه در زمانى نزديك بشيخ رازى يعنى در سنه ششصد هجرى در اصفهان درگذشته است اشتباه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غريق بحار رحمت يزدانى واعظ و محدث جليل الحاج ملاباقر الشهير بطهرانى ابن ملا محمد اسمعيل كجورى در كتاب جنة النعيم كه در احوال سعادت اشتمال حضرت عبدالعظيم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امامزادگان گرام و نه تن از علماء اعلام و فقهاء عظام كه در حدود رى و حول روضه منوره حضرت عبدالعظيم مدفونند تأليف نموده است مدفن صاحب عنوان را در جوار حضرت عبدالعظيم نگاشته و شرحى در احوال اين شيخ اجل مسطور داشته گويد دويم كسى كه از علما در رى مدفون است و بر مزار وى نهايت افتخار بايد نمود شيخ ابوالفتوح صاحب الاصل الاصيل قدوة المفسيرين من اهل التنزيل و التأويل حسين بن على بن محمد بن احمد خزاعى رازى است نسب شريف وى منتهى مى شود به بديل بن ورقاء خزاعى و وى از كبار اصحاب حضرت ولايت مآب بوده و شرحى از جلالت مقام و اصالت نسب وى مسطور داشته تا آنكه گويد مزار وى در صحن حضرت امامزاده حمزه در زمان دخول در طرف دست راست جلو حجره اول است و الواحى از كاشى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زرد مى نمايد بر آن نصب شده كه اسم شريف آن مرحوم مكتوب است و برحسب وصيت خواسته در جوار حضرت عبدالعظيم و مقدمه مزار امامزاده حمزه مدفون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آن تفصيلى كه آن محدث جليل نگاشته در چند سال قبل بوده اكنون كه سنه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الجمله تغيير يافته و بالفعل دو پارچه سنگ مرمر غير محكوك در سر مقبره صاحب اين تفسير كبير نصب شده و از ميامن دولت مسرت اقتران ببركات سلطنت عدالت توأمان حضرت ظل اللهى چند نفر از قاريان قرآن و خدام و روشنائى معين شده در هر صبح و شام مشغول قرائت قرآن و دعاگوئى دولت قاهره مى باشند ابن حمزه در كتاب ايجاز المطالب فى ابراز المذاهب و در كتاب هادى إلى النجاة من جميع المهلكات در هر دو كتاب مى گويد كه در شهررى بودم كه شيخ ابوالفتوح رازى صاحب تفسير بموجب وصيتش در جوار مرقد امامزاده واجب التعظيم حضرت عبدالعظيم الحسنى مدفون گشت پس به نيت حج متوجه مكه معظمه شدم در وقت برگشتن گذارم به اصفهان افتاد در علنلان و بعضى ديگر از محلات آن شهر را ديدم به زيارت شيخ ابوالفتوح عجلى شافعى اصفهانى و حافظ ابونعيم كه پدر استاد او است و شيخ يوسف كه جدّ شيخ ابونعيم است و شيخ على بن سهل و امثال ايشان كه سنى و از مشايخ صوفيه بوده اند مى رفتند كه شيعه شهررى و نواحيش هزار يك به زيارت امامزاده عبدالعظيم نمى رفتند و مولانا احمد اردبيلى در كتاب حديقة الشيعة كه منسوب به ايشان است نقل كرده كه مرا گذار به اصفهان افتاد ديدم مردم اين بلده شيخ ابوالفتوح عجلى شافعى اصفهانى را شيخ ابوالفتوح رازى كرده بودند و به اين بهانه به عادت پدران خود قبر آن سنى صوفى را زيارت مى كردند پس از اين بيان معلوم مى شود كه قبر شيخ ابوالفتوح همان است كه در مزار حضرت عبدالعظيم است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اين مقدمه در چند چاپ ديگر هم، از جمله چاپ كتابخانه آية اللّه نجفى مرعشى كه با تصحيح مرتضى مدرسى منتشر شده،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چاپ به كوشش غلامحسين مراقبى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جلد اول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اهميت اين نوشته و سودمندى نكات آن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2210_12755"/>
    </w:p>
    <w:p>
      <w:pPr>
        <w:pStyle w:val="Heading3"/>
        <w:numPr>
          <w:ilvl w:val="2"/>
          <w:numId w:val="1"/>
        </w:numPr>
        <w:rPr/>
      </w:pPr>
      <w:bookmarkStart w:id="111" w:name="__RefHeading___Toc1071961_3804643083"/>
      <w:bookmarkStart w:id="112" w:name="_Toc40"/>
      <w:bookmarkEnd w:id="110"/>
      <w:bookmarkEnd w:id="111"/>
      <w:r>
        <w:rPr>
          <w:rtl w:val="true"/>
        </w:rPr>
        <w:t xml:space="preserve">نورى طبرسى ، حسين بن محمد تقى </w:t>
      </w:r>
      <w:r>
        <w:rPr>
          <w:rtl w:val="true"/>
        </w:rPr>
        <w:t>(</w:t>
      </w:r>
      <w:r>
        <w:rPr>
          <w:rtl w:val="true"/>
        </w:rPr>
        <w:t xml:space="preserve">درگذشت </w:t>
      </w:r>
      <w:r>
        <w:rPr/>
        <w:t>۱۳۲۰</w:t>
      </w:r>
      <w:r>
        <w:rPr>
          <w:rtl w:val="true"/>
        </w:rPr>
        <w:t>ق</w:t>
      </w:r>
      <w:r>
        <w:rPr>
          <w:rtl w:val="true"/>
        </w:rPr>
        <w:t>)</w:t>
      </w:r>
      <w:bookmarkEnd w:id="112"/>
    </w:p>
    <w:p>
      <w:pPr>
        <w:pStyle w:val="BookText"/>
        <w:rPr/>
      </w:pPr>
      <w:r>
        <w:rPr>
          <w:rFonts w:ascii="IRNazanin" w:hAnsi="IRNazanin" w:eastAsia="IRNazanin"/>
          <w:color w:val="111111"/>
          <w:sz w:val="28"/>
          <w:sz w:val="28"/>
          <w:szCs w:val="28"/>
          <w:rtl w:val="true"/>
          <w:lang w:bidi="fa-IR"/>
        </w:rPr>
        <w:t xml:space="preserve">طباطبايى در طليعه اين مقدمه به علاقه دربار و پادشاه ايران به ترويج اين تفسير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فرهنگى ايران همواره علاقه به ترويج تشيّع و دين و قرآن با تكيه بر ادبيات فارسى وجود داشته است و اساسا كسانى چون ابوالفتوح كه به فارسى نگارى تفسير قرآن روى آورده اند، در اعماق ذهنيت خود ، مزج و هماهنگى و تناسب ايرانيت و شيعه را لمس و احساس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نورى طبرسى ، حسين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جمادى الآخره،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 و مبسوطى از ابوالفتوح و خاندان او و مشايخ او و گزارش و توصيفى از تفسير روض الجنان و شرح شهاب الاخبار قضاعى در اين كتاب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مضامين اين گزارش منقول از مآخذى است كه در اختيار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نورى از رياض العلماء و او از شرح شهاب خود ابوالفتوح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ابوالفتوح رازى در شرح شهاب در شرح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ليؤيد هذا الدين بالرّجل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ذكر احوال مؤلّفة قلوبهم گويد براى من نيز نظير همين وقايع روى داده و اجمال آن، آن كه من در ايام جوانى در خان معروف به خان علاّن مجلس وعظ و تذكير داشتم و مرا در نزد عامه قبولى عظيم بودى چنان افتاد كه جمعى از ياران من بر من رشك بردند و در نزد والى شهر از من سعايت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مرا از گفتن مجلس منع فرمود و مرا همسايه اى بود از اعوان سلطان و آن موقع يكى از ايام عيد بود و آن همسايه به عادت امثال خود عزم داشت كه به شرب مشغول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حكايت بشنيد عزم خود را ترك داده به نزد والى شد و او را از حسد ياران بر من و دروغ بستن ايشان درباره من بياگاهانيد و سپس خود شخصا آمده مرا از خانه بيرون آورد و به منبر برد و تا آخر مجلس وعظ در پاى منبر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مردم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 اين است معنى آنچه پيغمبر صلى الله عليه و آلهفرموده كه خداوند اين 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فاجر توانائى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درباره اين گزارش تاريخى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ظاهر شايد براى ما تا اندازه اى غريب به نظر آيد كه مؤلّف كتاب جزاى نيكى و احسان آن مرد و شفاعت وى از مؤلّف در نزد والى و به اصلاح آوردن كار او را بدينطريق داده كه علنا او را بر منبر فاجر خوانده و او را يكى از مصاديق حديث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ليؤيّد هذا الدين بالرّجل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ولى چون خصوصيات اين واقعه به دست ما نيست بدون شك بايد فرض نمود كه مؤلّف را قطعا عذرى شرعى در اين گونه رفتار نسبت بدان مرد همسايه بوده مثلاً شايد آن مرد متجاهر به فسق بوده يا شايد از نكوهيدن علنى او احتمال ترك افعال ناستوده وى مى داده و نحو ذلك از معاذير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حاجى ميرزا حسين نورى پس از نقل حكايت مزبور كسانى كه شيخ ابوالفتوح از آنها نقل حديث كرده را برمى شمارد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شعرانى در مقدمه تفسير ابوالفتوح در نوشته بلندش درباره ابوالفتوح به نوشته نورى در مستدرك الوسائل اشاره كرده و آن را نقادى كرده است كه به دليل اهميت آن ، عينا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مستدرك در خاتمه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رياض العلماء ميرزا عبداللّه افندى نقل كرده است كه شيخ ابوالفتوح در شرح شهاب در شرح قول پيغمبر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ليؤيد هذا الدين بالرجل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من در روزگار جوانى مجلسى داشتم در خان معروف به خان علان و مردم را به من اقبال عظيم بود گروهى از ياران من رشك بردند و نزد والى سعايت كردند والى مرا از مجلس گفتن بازداشت و همسايه اى داشتم از كارمندان حكومت و ايام عيد بود و به رسم و عادت خود مى خواست به شراب بنشيند چون حكايت منع مرا شنيد كار خويش رها كرد و برنشست و والى را بياگاهانيد كه مردم رشك بر من برده و بر من دروغ بسته اند و از</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2210_12757"/>
    </w:p>
    <w:p>
      <w:pPr>
        <w:pStyle w:val="Heading3"/>
        <w:numPr>
          <w:ilvl w:val="2"/>
          <w:numId w:val="1"/>
        </w:numPr>
        <w:rPr/>
      </w:pPr>
      <w:bookmarkStart w:id="114" w:name="__RefHeading___Toc1071963_3804643083"/>
      <w:bookmarkStart w:id="115" w:name="_Toc41"/>
      <w:bookmarkEnd w:id="113"/>
      <w:bookmarkEnd w:id="114"/>
      <w:r>
        <w:rPr>
          <w:rtl w:val="true"/>
        </w:rPr>
        <w:t xml:space="preserve">عليارى تبريزى، ملاعلى </w:t>
      </w:r>
      <w:r>
        <w:rPr>
          <w:rtl w:val="true"/>
        </w:rPr>
        <w:t>(</w:t>
      </w:r>
      <w:r>
        <w:rPr/>
        <w:t>۱۲۳۶</w:t>
      </w:r>
      <w:r>
        <w:rPr>
          <w:rtl w:val="true"/>
        </w:rPr>
        <w:t>ـ</w:t>
      </w:r>
      <w:r>
        <w:rPr/>
        <w:t>۱۳۲۷</w:t>
      </w:r>
      <w:r>
        <w:rPr>
          <w:rtl w:val="true"/>
        </w:rPr>
        <w:t>ق</w:t>
      </w:r>
      <w:r>
        <w:rPr>
          <w:rtl w:val="true"/>
        </w:rPr>
        <w:t>)</w:t>
      </w:r>
      <w:bookmarkEnd w:id="115"/>
    </w:p>
    <w:p>
      <w:pPr>
        <w:pStyle w:val="BookText"/>
        <w:rPr/>
      </w:pPr>
      <w:r>
        <w:rPr>
          <w:rFonts w:ascii="IRNazanin" w:hAnsi="IRNazanin" w:eastAsia="IRNazanin"/>
          <w:color w:val="111111"/>
          <w:sz w:val="28"/>
          <w:sz w:val="28"/>
          <w:szCs w:val="28"/>
          <w:rtl w:val="true"/>
          <w:lang w:bidi="fa-IR"/>
        </w:rPr>
        <w:t xml:space="preserve">نزد والى بازگشت و بر در سراى من آمد و مرا بيرون برد و بر منبر نشانيد و خود تا پايان مجلس بنشست پس با مردم گفتم اين است مصداق آنكه رسول خدا صلى الله عليه و آله فرمود خداوند اين دين را به دست مرد فاجر تقويت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شيخ ابوالفتوح اين سخن را در همان مجلس و در حضور آن مرد نگفت چون برخلاف آداب معاشرت و دستور نهى از منكر است مرد غير معاند را در حضور جماعت به گناه سرزنش كردن بلكه پس از آن مجلس وقت مناسب يافت براى بيان اعجاز رسول صلى الله عليه و آلهقصه را نقل كرد و نام صاحب قصه را نگفت و خداى تعالى بسيار باشد كه به دست فاجران و كافران رنجى از مسلمانان دور كند و دشمنى را بردارد و آن گاه كه مأيوس از چاره باشند و از ظلم ستمكاران به ستوه آيند گروهى فاجر فرستد كه بتازند و ستمگر را آواره سازند و به بحر محيط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دفع اللّه الناس بعضهم ببعض لهدمت صوامع و بيع و صلوات و مساجد يذكر فيها اسم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نقل اين قسمت اين است كه اين منقولات گوشه اى از زندگى ابوالفتوح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تا اندازه اى نشانگر دانش حديثى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از كتابهاى مرجع شيعه در حديث است و اهتمام نويسنده به ابوالفتوخ نشانگر بُعد و جنبه حديثى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حديثى ابوالفتوح از جاهاى مختلف روض الجنان كه نقل روايت پرداخته و مثلاً اينگونه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صلى الله عليه و آله ، أنه مرّ فى يوم احد على امرأة حملت ثلاث جنائز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به خوبى پيدا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عليارى تبريزى، ملاعلى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الآمال فى شرح زبدة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سيد هداية اللّه مسترحمى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بنياد فرهنگ اسلامى،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آثار رجالى شيعه اثنى عشريه است و از منظر قواعد و ضوابط دانش رجال به بررسى شخصيتهاى حديثى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اطلاعاتى كه درباره ابوالفتوح</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2210_12758"/>
    </w:p>
    <w:p>
      <w:pPr>
        <w:pStyle w:val="Heading3"/>
        <w:numPr>
          <w:ilvl w:val="2"/>
          <w:numId w:val="1"/>
        </w:numPr>
        <w:rPr/>
      </w:pPr>
      <w:bookmarkStart w:id="117" w:name="__RefHeading___Toc1071965_3804643083"/>
      <w:bookmarkStart w:id="118" w:name="_Toc42"/>
      <w:bookmarkEnd w:id="116"/>
      <w:bookmarkEnd w:id="117"/>
      <w:r>
        <w:rPr>
          <w:rtl w:val="true"/>
        </w:rPr>
        <w:t xml:space="preserve">سهورى ، محمدعلى </w:t>
      </w:r>
      <w:r>
        <w:rPr>
          <w:rtl w:val="true"/>
        </w:rPr>
        <w:t>(</w:t>
      </w:r>
      <w:r>
        <w:rPr>
          <w:rtl w:val="true"/>
        </w:rPr>
        <w:t xml:space="preserve">درگذشت </w:t>
      </w:r>
      <w:r>
        <w:rPr/>
        <w:t>۱۳۲۸</w:t>
      </w:r>
      <w:r>
        <w:rPr>
          <w:rtl w:val="true"/>
        </w:rPr>
        <w:t>ق</w:t>
      </w:r>
      <w:r>
        <w:rPr>
          <w:rtl w:val="true"/>
        </w:rPr>
        <w:t>)</w:t>
      </w:r>
      <w:bookmarkEnd w:id="118"/>
    </w:p>
    <w:p>
      <w:pPr>
        <w:pStyle w:val="BookText"/>
        <w:rPr/>
      </w:pPr>
      <w:r>
        <w:rPr>
          <w:rFonts w:ascii="IRNazanin" w:hAnsi="IRNazanin" w:eastAsia="IRNazanin"/>
          <w:color w:val="111111"/>
          <w:sz w:val="28"/>
          <w:sz w:val="28"/>
          <w:szCs w:val="28"/>
          <w:rtl w:val="true"/>
          <w:lang w:bidi="fa-IR"/>
        </w:rPr>
        <w:t>عرضه كرده، همان نكات فهرست منتجب الدين، امل الآمل و معالم العلما ابن شهرآشوب است و افزون بر آنها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نكته رجالى كه نسبت به معجم الرجال آيت اللّه خويى دارد اين است كه نام ابوالفتوح حسين بن على بن احمد خزاعى است و جد او به نام احمد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ابوالفتوح با واسطه پدرش ، احاديث از جدش نقل كرده 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در جاى ديگر فقط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خزاعى رازى صاحب بيست جلد تفسير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سهورى ، محمدعلى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الخلف فى عدّة السلف ،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نفايس كتبى است كه به نظم بسيار فصيح در تراجم احوال ائمه هدى عليهم السلام و علماى اعلام به رشته تحرير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نويسنده اين است كه از سده سيزدهم قمرى آغاز كرده و زندگينامه هاى عالمان هر قرن را به شعر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قرن چهارم به عقب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اول به خط مؤلّف در كتابخانه شخصى محدث ارموى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سهورى نويسنده اين اثر ضمن ذكر علماى قرن ششم در مورد ابوالفتوح چنين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ترجمان الذّكر ذو الاعزازأسّ الهدى ابوالفتوح الرازى بحر الفضائل استناد الكمّلكنز المعارف الحسين بن على فخر المشكّكين شيخ القالهللاخذ من إفضاله أفضى له قد سرق الحق له بغير حقِّنعم و من قبل أخٌ له سرق </w:t>
      </w:r>
      <w:r>
        <w:rPr>
          <w:rStyle w:val="FootnoteAnchor"/>
          <w:rtl w:val="true"/>
        </w:rPr>
        <w:footnoteReference w:id="26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2210_12759"/>
    </w:p>
    <w:p>
      <w:pPr>
        <w:pStyle w:val="Heading3"/>
        <w:numPr>
          <w:ilvl w:val="2"/>
          <w:numId w:val="1"/>
        </w:numPr>
        <w:rPr/>
      </w:pPr>
      <w:bookmarkStart w:id="120" w:name="__RefHeading___Toc1071967_3804643083"/>
      <w:bookmarkStart w:id="121" w:name="_Toc43"/>
      <w:bookmarkEnd w:id="119"/>
      <w:bookmarkEnd w:id="120"/>
      <w:r>
        <w:rPr>
          <w:rtl w:val="true"/>
        </w:rPr>
        <w:t xml:space="preserve">معصومعليشاه ، محمد معصوم بن زين العابدين </w:t>
      </w:r>
      <w:r>
        <w:rPr>
          <w:rtl w:val="true"/>
        </w:rPr>
        <w:t>(</w:t>
      </w:r>
      <w:r>
        <w:rPr/>
        <w:t>۱۲۷۰</w:t>
      </w:r>
      <w:r>
        <w:rPr>
          <w:rtl w:val="true"/>
        </w:rPr>
        <w:t>ـ</w:t>
      </w:r>
      <w:r>
        <w:rPr/>
        <w:t>۱۳۴۴</w:t>
      </w:r>
      <w:r>
        <w:rPr>
          <w:rtl w:val="true"/>
        </w:rPr>
        <w:t>ق</w:t>
      </w:r>
      <w:r>
        <w:rPr>
          <w:rtl w:val="true"/>
        </w:rPr>
        <w:t>)</w:t>
      </w:r>
      <w:bookmarkEnd w:id="121"/>
    </w:p>
    <w:p>
      <w:pPr>
        <w:pStyle w:val="Heading3"/>
        <w:numPr>
          <w:ilvl w:val="2"/>
          <w:numId w:val="1"/>
        </w:numPr>
        <w:rPr/>
      </w:pPr>
      <w:bookmarkStart w:id="122" w:name="__RefHeading___Toc1071969_3804643083"/>
      <w:bookmarkStart w:id="123" w:name="_Toc44"/>
      <w:bookmarkEnd w:id="122"/>
      <w:r>
        <w:rPr>
          <w:rtl w:val="true"/>
        </w:rPr>
        <w:t xml:space="preserve">مامقانى، عبداللّه بن محمد حسن </w:t>
      </w:r>
      <w:r>
        <w:rPr>
          <w:rtl w:val="true"/>
        </w:rPr>
        <w:t>(</w:t>
      </w:r>
      <w:r>
        <w:rPr/>
        <w:t>۱۲۵۲</w:t>
      </w:r>
      <w:r>
        <w:rPr>
          <w:rtl w:val="true"/>
        </w:rPr>
        <w:t>ـ</w:t>
      </w:r>
      <w:r>
        <w:rPr/>
        <w:t>۱۳۱۱</w:t>
      </w:r>
      <w:r>
        <w:rPr>
          <w:rtl w:val="true"/>
        </w:rPr>
        <w:t xml:space="preserve">/ </w:t>
      </w:r>
      <w:r>
        <w:rPr/>
        <w:t>۱۲۹۰</w:t>
      </w:r>
      <w:r>
        <w:rPr>
          <w:rtl w:val="true"/>
        </w:rPr>
        <w:t>ـ</w:t>
      </w:r>
      <w:r>
        <w:rPr/>
        <w:t>۱۳۵۱</w:t>
      </w:r>
      <w:r>
        <w:rPr>
          <w:rtl w:val="true"/>
        </w:rPr>
        <w:t>ق</w:t>
      </w:r>
      <w:r>
        <w:rPr>
          <w:rtl w:val="true"/>
        </w:rPr>
        <w:t xml:space="preserve">/ </w:t>
      </w:r>
      <w:r>
        <w:rPr/>
        <w:t>۱۸۷۲</w:t>
      </w:r>
      <w:r>
        <w:rPr>
          <w:rtl w:val="true"/>
        </w:rPr>
        <w:t>ـ</w:t>
      </w:r>
      <w:r>
        <w:rPr/>
        <w:t>۱۹۳۲</w:t>
      </w:r>
      <w:r>
        <w:rPr>
          <w:rtl w:val="true"/>
        </w:rPr>
        <w:t>م</w:t>
      </w:r>
      <w:r>
        <w:rPr>
          <w:rtl w:val="true"/>
        </w:rPr>
        <w:t>)</w:t>
      </w:r>
      <w:bookmarkEnd w:id="123"/>
    </w:p>
    <w:p>
      <w:pPr>
        <w:pStyle w:val="BookText"/>
        <w:rPr/>
      </w:pPr>
      <w:r>
        <w:rPr>
          <w:rFonts w:ascii="IRNazanin" w:hAnsi="IRNazanin" w:eastAsia="IRNazanin"/>
          <w:color w:val="111111"/>
          <w:sz w:val="28"/>
          <w:sz w:val="28"/>
          <w:szCs w:val="28"/>
          <w:rtl w:val="true"/>
          <w:lang w:bidi="fa-IR"/>
        </w:rPr>
        <w:t xml:space="preserve">آقابزرگ تهرانى درباره كتاب و نويسنده اش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الخلف فى عدة السلف للشيخ على بن شيرعلى البروجردى الجالبردى السهورى نزيل النجف من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والمتوفى بها بالسل فى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 فى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 على بابين اولهما فى العلماء والمجتهدين فى عشرة فصول ، اولها فى علماء القرن الثالث عشر و تقهقر إلى القرن الرابع للهجرة و ما قبله فجعلهم فى الفصل العاشر ، و بعد خاتمة فيها ستة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الطوسى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الصدوق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الكلينى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النساء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الكنى والالقاب والانساب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جمع من علماء القرن الحاضر</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معصومعليشاه ، محمد معصوم بن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الحقائق ، تصحيح محمدجعفر محجوب ، تهران ، كتابخانه سنائى ، بى تا ،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منظر عرفانى و تصوف به بررسى مسائل به ويژه قرآن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ابتدا روايتى در تفسير آيه اى از قرآن به نقل از تفسير ابوالفتوح آورده و در صفحه</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شعرى از دعبل به نقل از تفسير ابوالفتوح آورده است و در صفحه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نيز روايتى در تفسير آيه اى به نقل از تفسير ابوالفتوح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منبع سودمندى در زمينه ريشه هاى باورهاى عرفانى و صوفيانه ابوالفتوح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مامقانى، عبداللّه بن محمد حسن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آل البيت لاحياء التراث، سال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مامقانى از كتابهاى اصيل در زمينه رجال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در يك جا ترجمه ابوالفتوح را آورده است و در جاهاى ديگر ضمن تراجم ديگر رجال، همين اطلاعات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تكرار كرده يا اطلاعات شاگردان و خانواده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صفحاتى كه داراى اطلاعات راجع به ابوالفتوح است، در قسمت مأخذشناسى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ابوالفتوح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على بن محمد الخزاعى الرازى لقّبه منتجب الدين بالشيخ الإمام جمال الدين و كنّاه بابى الفتوح و قال انه عالم واعظ مفسر دين له تصانيف منها التفسير المسمى روض الجنان و روح الجنان فى تفسير القرآن عشرون مجلدا و روح الاحباب و روح الالباب فى شرح الشهاب قرأتهما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منتجب الدين فى ترجمة احمد بن الحسين بن احمد النيسابورى الخزاعى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الشيخ الإمام السعيد ترجمان كلام اللّه جمال الدين ابوالفتوح الحسين بن على بن محمد بن احمد الخزاعى الرازى النيسابورى عن والده عن جده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 ما يفيده هذا التعبير كونه فى اعلى درجات الحسن واللّه العالم و قد مرّ ضبط ابراهيم بن عبدالرحمن و ضبط الرازى فى ترجمة احمد 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رجالى ديگرى به نام نخبة المقال فى علم الرجال هست كه در ذيل آن هم كتاب منية الرجال فى شرح نخبة المقال از سيدشهاب الدين مرعشى نجفى آمده 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اطلاعات اين منبع در مورد ابوالفتوح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على بن محمد بن احمد الخزاعى الرازى صاحب تفسير روض الجنان و روح الجنان و روح الالباب و شرح الشهاب و غيرهما من تصانيف كما عن الشيخ رشيد الدين ابن شهرآشوب المازندرانى ، كذا افاد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اجلاء الاصحاب علما و ورعا ، ينتهى نسبه إلى نافع بن بديل بن ورقاء الخزاعى كما صرح به فى تفسيره ، والشيخ عبدالرحمن عم والده يعرف بالمفيد الثانى ، و يروى المترجم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الشيخ ابوعلى الحسن بن شيخ الطائفة ، والشيخ عبدالجبار الرازى الراوى ، عن الشيخ الطوسى و غيرهما ، و قبره مزار بالرى فى صحن السيد الجليل حمزة بن موسى ، و له عقب فيهم العلماء و الادباء و النساك</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2210_12761"/>
    </w:p>
    <w:p>
      <w:pPr>
        <w:pStyle w:val="Heading3"/>
        <w:numPr>
          <w:ilvl w:val="2"/>
          <w:numId w:val="1"/>
        </w:numPr>
        <w:rPr/>
      </w:pPr>
      <w:bookmarkStart w:id="125" w:name="__RefHeading___Toc1071971_3804643083"/>
      <w:bookmarkStart w:id="126" w:name="_Toc45"/>
      <w:bookmarkEnd w:id="124"/>
      <w:bookmarkEnd w:id="125"/>
      <w:r>
        <w:rPr>
          <w:rtl w:val="true"/>
        </w:rPr>
        <w:t>شيرازى، ابن يوسف</w:t>
      </w:r>
      <w:bookmarkEnd w:id="126"/>
    </w:p>
    <w:p>
      <w:pPr>
        <w:pStyle w:val="BookText"/>
        <w:rPr/>
      </w:pPr>
      <w:r>
        <w:rPr>
          <w:rFonts w:ascii="Amiri" w:hAnsi="Amiri" w:eastAsia="Amiri" w:cs="Amiri"/>
          <w:color w:val="111111"/>
          <w:sz w:val="28"/>
          <w:sz w:val="28"/>
          <w:szCs w:val="28"/>
          <w:rtl w:val="true"/>
          <w:lang w:bidi="ar-SA"/>
        </w:rPr>
        <w:t xml:space="preserve">شيرازى، ابن يوسف </w:t>
      </w:r>
      <w:r>
        <w:rPr>
          <w:rStyle w:val="FootnoteAnchor"/>
          <w:rtl w:val="true"/>
        </w:rPr>
        <w:footnoteReference w:id="273"/>
      </w:r>
      <w:r>
        <w:rPr>
          <w:rFonts w:ascii="IRNazanin" w:hAnsi="IRNazanin" w:eastAsia="IRNazanin"/>
          <w:color w:val="111111"/>
          <w:sz w:val="28"/>
          <w:sz w:val="28"/>
          <w:szCs w:val="28"/>
          <w:rtl w:val="true"/>
          <w:lang w:bidi="fa-IR"/>
        </w:rPr>
        <w:t>فهرست كتابخانه مدرسه عالى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مجلس، </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ذيل نسخه تفسير ابوالفتوح كه در اين كتابخانه موجود است، به زندگانى او هم پرداخته و چنين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تفسير كه يكى از تفاسير علمى فارسى است، شيخ ابوالفتوح رازى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حسين بن على بن محمد بن احمد خزاعى نيشابورى معروف به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علماى اماميه و وعّاظ قرن ششم هجرى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حديث و تفسير و كلام و علوم ادبيه توانايى زياد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اجداد وى بيشتر از اهل علم و از دوستان خانواده پيغمبر صلى الله عليه و آلهبوده اند و نسب ايشان به بديل بن ورقاء خزاعى كه از صالحين صحابه پيغمبر اكرم صلى الله عليه و آلهبوده اند،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سال وفات و تولد ايشان به تحقيق معلوم نيست و در كتب سير و رجال متعرض آن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دو نفر از شاگردان ايشان يكى ابن شهرآشوب در كتاب معالم العلماء و ديگرى منتجب الدين در فهرست خود از ايشان نام برده و مراتب فضلى و عظمت علمى اين عالم بزرگ را متذكر شده اند، از سال تولد و وفاتشان نامى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ابن يوسف شيرازى تلاش مى كند كه از قراين، تاريخ تولد و وفات او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نسخه نمره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تفاسير فهرست رضويه كه آن را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معلوم مى شود كه تاريخ تأليف اين كتاب قبل از تاريخ مذكور بوده است و منتجب الدين و ابن شهرآشوب كه از شاگردان مؤلّف بوده در سال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 وفات يافته اند، بنابراين تأليف اين كتاب در اوائل قرن ششم هجرى است</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يوسف شيرازى گزارشى درباره روض الجنان عرضه كرده كه مشتمل بر اطلاعاتى درباره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پس از حمد و ثنا بيان نموده كه تفسير كردن قرآن كريم يكى از مواهب الهيه است و مفسر بايستى از علوم ادبيه چون لغت و نحو و صرف و معانى و بيان و شعر مستحضر باشد تا بتواند معانى و مقاصد قرآن را بفهمد و ناچار است كه در علم كلام و حكمت متبحر باشد تا تأويل آيات متشابه را بر وفق اصول بتواند كرد و نيز فقه مى خواهد تا به آيات احكام كه مى رسد وجه استدلال آن بر مذهب صحيح بداند و اين معنى تمام نشود تا عالم به اصول فقه نيز نباشد كه بنا فقه بر آن و ادله فقيه مستخرج از آنست و بايستى شأن نزول آيات و اينكه هر يك در كجا و چه مورد نازل شده را بداند و ناسخ را از منسوخ تميز دهد و از تاريخ بهره مند باشد تا هر جا كه آيات متضمن مطالب تاريخى است به اندازه اى كه مناسب مقام باشد، در بسط و شرح آن نماند و الاّ چون از بهرى از اين علوم بى بهره باشد، چون در آيه بدان رسد، مطلب را واگذارد و بگذرد و يا چيزى به غلط و اشتباه گويد، خويشتن را شرمنده و رسوا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شروع به تفسير هفت فصل به فارسى در مطالب ذيل نگاشته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معانى قرآن و بيان و تفسير او كه بر چند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آيات قرآن از اين شش قسم خارج نيست و معانى هر يك از محكم ، متشابه ، ناسخ ، منسوخ ،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قرآن و معانى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سوره و آيه و كلمه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ثواب خواننده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علم قرآن و رغبت و توجه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تفسير و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آقاى شيرازى مؤلّف اين كتاب را برحسب خواهش جمعى از دوستان به زبان فارسى تأليف نموده كه فائده آن عموم و شمول داشته باشد و وعده كرده كه پس از اتمام آن ، تفسير ديگرى كه نيز جمعى از دانشمندان خواهش كرده اند به زبان عربى تأليف نمايند ولى تفسير عربى ايشان در دست نيست و ظاهر آنستكه موفق به تأليف آن نشده و الاّ ابن شهرآشوب و منتجب الدين حتما آن را نقل مى كردند و برحسب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اى كه شيخ عبدالجليل رازى كرده اند اين تفسير صد و بيست هزار بيت يا قدرى بيشتر كتابت دارد بنده نيز كه ميزان گرفته ام همين اندازه بيشتر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حجم روض الجنان ، شيرازى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تصريح معاصرين مؤلّف و كتابت بر خود اجزاء نسخ موجوده اين تفسير در بيست مجلد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طرز و ساختار اين تفسير نظر شيرازى را هم جلب كرده و گزارش مى دهد كه قبل از شروع به هر سوره عده آيات و كلمات و حروف آن را ذكر و رواياتى كه راجع به ثواب قرائت آن از حضرت رسول صلى الله عليه و آله و ائمه اطهار عليهم السلام رسيده نيز ذكر گرديده و پس از آن قسمتى از آيات را نقل و ترجمه فارسى كلمه به كلمه آنها را در ذيل هر يك نوشته و پس از آن در تحت عنوان قوله تعالى كلماتى از آيات مذكوره را نقل و بدوا ترجمه فارسى آن را ذكر و خصوصيات نحوى و صرفى و ادبى و شأن نزول و اختلاف قرائت كلمات و اخبار وارده در آن مورد را با ذكر اسناد عينا با ترجمه فارسى آنها يا فقط ترجمه آنها را آورده و حكايات مفصله اى كه در آيات اشاره به آنها شده است و مطالب فقهيه و كلاميه و به عبارت جامع آنچه را در ديباچه اين كتاب براى مفسر در موقع نوشتن تفسير ذكر كرده اند لازم است خود داشته و به مناسبت موقع و مقام آورده است مخصوصا به مناسبت اشعار فصيح عربى كه حاكى از اطلاع كامل مؤلّف بر ادبيات عرب مى باشد در اين كتاب ديده مى شود اين تفسير يكى از بهترين مؤلفات اسلامى و فارسى است و مى توان با كمال جرئت ادعا نمود كه تاكنون بدين خوبى و جامعى تفسير نوشته نشده و با مطالعه اين كتاب به خوبى معلوم مى شود كه مؤلفين قرون بعد از تأليف اين كتاب عموما از آن استفاده نموده و بسيارى از مطالب را عينا يا با مختصر تغييرى در كتاب خود آورده اند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چاپ و انتشار اين اثر در دوره قاجار، از حوادث مهم فرهنگى آن روزگار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ابن يوسف شيرازى در اين خصوص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اين گنجينه گرانبها كه يكى از مفاخر ايران و ايرانيان مخصوصا شيعيان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اماميه است و از اوائل قرن ششم هجرى به يادگار مانده سالها در پرده پنهانى مسطور بود و جز چند نسخه كامل آن هم در كتابخانه هاى شخصى از آن نامى نبود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به امر مرحوم مظفر الدين شاه قاجار آقا سيدمحمدكاظم طباطبائى تبريزى جمعى از فضلاء و دانشمندان را گرد آورده و اين كتاب را تصحيح كردند و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يعنى سى سال قبل مخصوصا براى همين مقصد مطبعه برقى كه در آن وقت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شاهنشاهى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همان جزء دستگاههاى مطبعه مجلس شوراى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كرده و مشغول به طبع تفسير مذكور شدند تا اواخر حيات مرحوم مظفر الدين شاه دو مجلد و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ص از مجلد سوم كه تماما مشتمل بر بيش از ده جلد از مجلدات بيست گانه كتاب است چاپ شد ، بدبختانه تا پارسال طبع بقيه آن تعطيل و آنچه به طبع رسيده بود در انبارهاى دولتى توقيف بود ، سال گذشته به پيشگاه رضاشاه پهلوى معروض افتاده بود چنين گنجينه اى كه از مفاخر ملى است در زير ابرهاى تاريخ فراموشى محو و نابود شده و مستدعى است مقرر فرمايند كه طبع آن تكميل و در دسترس عموم گذارده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درنگ دانشمند فرزانه و دوستدار علوم و معارف جناب مستطاب اجل آقاى ميرزا على اصغر خان حكمت را كه در همان روزها انجام امور معارف و اوقاف مملكت را به كف با كفايت ايشان برگزار فرموده بودند موظف به انجام اين مقصود بزرگ داشتند ، ايشان هم با كمال شتاب وسائل طبع و نشر آن را فراهم فرموده و تقريبا طبع آن با همان دستگاه مذكور در مطبعه مجلس در شرف اتمام و سه قسمت آن را كه تا آخر تفسير سوره مؤمنون است تجليد و به تمام كتابخانه ها داده شده كه عموم علاقه مندان از گوهرهاى پربهاى آن بهره مند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تتمه آن هم شايد تا آخر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طبع آن تمام شود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فهرست كتابخانه مجلس شوراى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چاپخانه مجلس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تبحر و شغل اصلى ابن يوسف شيرازى نسخه شناسى و فهرست سازى براى نسخه ها بوده، و در فهرست فوق هم اطلاعاتى درباره ابوالفتوح و مشخّصات نسخه شناسى آثار ابوالفتوح به ويژه روض الجنان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نسخه شناسى،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2210_12765"/>
    </w:p>
    <w:p>
      <w:pPr>
        <w:pStyle w:val="Heading3"/>
        <w:numPr>
          <w:ilvl w:val="2"/>
          <w:numId w:val="1"/>
        </w:numPr>
        <w:rPr/>
      </w:pPr>
      <w:bookmarkStart w:id="128" w:name="__RefHeading___Toc1071973_3804643083"/>
      <w:bookmarkStart w:id="129" w:name="_Toc46"/>
      <w:bookmarkEnd w:id="127"/>
      <w:bookmarkEnd w:id="128"/>
      <w:r>
        <w:rPr>
          <w:rtl w:val="true"/>
        </w:rPr>
        <w:t xml:space="preserve">قمى، شيخ عباس </w:t>
      </w:r>
      <w:r>
        <w:rPr>
          <w:rtl w:val="true"/>
        </w:rPr>
        <w:t>(</w:t>
      </w:r>
      <w:r>
        <w:rPr/>
        <w:t>۱۲۵۴</w:t>
      </w:r>
      <w:r>
        <w:rPr>
          <w:rtl w:val="true"/>
        </w:rPr>
        <w:t>ـ</w:t>
      </w:r>
      <w:r>
        <w:rPr/>
        <w:t>۱۳۱۹</w:t>
      </w:r>
      <w:r>
        <w:rPr>
          <w:rtl w:val="true"/>
        </w:rPr>
        <w:t xml:space="preserve">/ </w:t>
      </w:r>
      <w:r>
        <w:rPr/>
        <w:t>۱۲۹۴</w:t>
      </w:r>
      <w:r>
        <w:rPr>
          <w:rtl w:val="true"/>
        </w:rPr>
        <w:t>ـ</w:t>
      </w:r>
      <w:r>
        <w:rPr/>
        <w:t>۱۳۵۹</w:t>
      </w:r>
      <w:r>
        <w:rPr>
          <w:rtl w:val="true"/>
        </w:rPr>
        <w:t>ق</w:t>
      </w:r>
      <w:r>
        <w:rPr>
          <w:rtl w:val="true"/>
        </w:rPr>
        <w:t>)</w:t>
      </w:r>
      <w:bookmarkEnd w:id="129"/>
    </w:p>
    <w:p>
      <w:pPr>
        <w:pStyle w:val="BookText"/>
        <w:rPr/>
      </w:pPr>
      <w:r>
        <w:rPr>
          <w:rFonts w:ascii="Amiri" w:hAnsi="Amiri" w:eastAsia="Amiri" w:cs="Amiri"/>
          <w:color w:val="111111"/>
          <w:sz w:val="28"/>
          <w:sz w:val="28"/>
          <w:szCs w:val="28"/>
          <w:rtl w:val="true"/>
          <w:lang w:bidi="ar-SA"/>
        </w:rPr>
        <w:t>بررسيهايى درباره خود ابوالفتوح هم آمده است</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ولى گزارشها و نوشته هاى اينچنينى كه ضمن گزارش نسخه و توصيف دستنوشته عرضه مى شود، معمولاً بخشى درباره صاحب نسخه و پديد آورنده آن عميق و جامع نيست، ولى غالبا به دليل اينكه توسط افراد محقق نوشته شده، شامل اطلاعاتى كارگشا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مورد اين فهرستها هم واقعيت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قمى، شيخ عباس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مشاهير دانشمندان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الكنى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جواد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كتابفروشى اسلاميه،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از تراجم نگاران شيعه درباره ابوالفتوح رازى نكات بديع و تعبيرهاى جذابى دارد كه به دليل اهميت نوشته هاى او ، عينا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نسب او حسين بن على بن محمد بن احمد خزاعى و لقب او جمال الدين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بزرگ ، امام باسعادت و پيشواى مفسرين ، ترجمان كلام اللّه مجيد و صاحب روض الجنان در تفسير قرآن است ، همان تفسيرى كه حاوى هر چيزى است كه جانها به آن اشتهاء دارند و چشم ها از آن لذت مى برند و فقيه ، مفسر ، مورخ، واعظ و غيرهم از آن برخوردار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اين مرد را رحمت كند كه از جليل ترين خاندان هاى علم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نسبش چنانكه در تفسير خود تصريح كرده به نافع بن بديل بن ورقاء خزاعى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وى كه محمد بن احمد باشد ، عموى پدرش عبدالرحمان كه به مفيد ثانى مشهور بود ، پسرش كه محمد بن حسين بود و پسرخواهرش كه احمد بن محمد بود همگى از علماء و فضلاء محسوب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معدن و اصل و ريشه علم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او را نمى دانم جز اينكه وى از استادهاى ابن شهرآشوب بود كه در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 قبر ابوالفتوح در شهر رى در صحن امام زاده حمزه فرزند موسى بن جعفر در جوار حضرت عبدالعظيم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رازى از شيخ ابوعلى طوسى و شيخ ابوالوفاء عبدالجبار رازى از شيخ طوسى و از والد خود از پدرش از شيخ و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از استادهاى خود روايت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درباره ابوالفتوح در اصل اين كتاب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و آدرس آن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الكنى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صيدا ، مطبعة العرفان ، بى تا ، ص</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مطبعة حيدرية،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چاپ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چاپ سنگى ، ص</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امير كبير، ص</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ديگر شيخ عباس قمى، هدية الاحباب است كه مجموعه اى از زندگينامه هاى دانشمندان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اثر درباره ابوالفتوح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اطلاعات زندگينامه اى تفاوت چندانى با الكنى والالقاب ندارد و اكثر جملات آن دو مشابه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يك مطلب را در چند كتابش عينا تكرار كرده است، بدون اينكه چيزى بر آن بيفزايد يا نكاتى جديد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شباهت، عين نوشته هدية الاحباب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حسين بن على بن محمد بن احمد الخزاعى الشيخ الإمام السعيد قدوة المفسّرين ترجمان كلام اللّه المجيد صاحب روض الجنان فى تفسير القرآن الّذى هو حاز لكل ما تشتهيه الانفس و تلذ الاعين ينتفع منه الفقيه والمفسّر والمورّخ والواعظ و غيرهم و كان رحمه اللّه من اجلّ بيوتات العلم و ينتهى نسبه الشريف إلى عبداللّه بن بديل بن ورقاء الخزاعى و جده محمد بن احمد و جدّ جدّه احمد و عم والده عبدالرحمن المشهور بالمفيد الثانى و ابنه محمد بن الحسين و ابن اخته احمد بن محمد كلهم علماء 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اعلم تاريخ وفاته إلاّ انّه من مشايخ ابن شهرآشوب المتوفى سنة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 و قبره رحمه اللّه بالرى فى صحن حمزة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جوار عبدالعظيم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2210_12767"/>
    </w:p>
    <w:p>
      <w:pPr>
        <w:pStyle w:val="Heading3"/>
        <w:numPr>
          <w:ilvl w:val="2"/>
          <w:numId w:val="1"/>
        </w:numPr>
        <w:rPr/>
      </w:pPr>
      <w:bookmarkStart w:id="131" w:name="__RefHeading___Toc1071975_3804643083"/>
      <w:bookmarkStart w:id="132" w:name="_Toc47"/>
      <w:bookmarkEnd w:id="130"/>
      <w:bookmarkEnd w:id="131"/>
      <w:r>
        <w:rPr>
          <w:rtl w:val="true"/>
        </w:rPr>
        <w:t xml:space="preserve">صدر، سيد حسن </w:t>
      </w:r>
      <w:r>
        <w:rPr>
          <w:rtl w:val="true"/>
        </w:rPr>
        <w:t>(</w:t>
      </w:r>
      <w:r>
        <w:rPr/>
        <w:t>۱۲۷۲</w:t>
      </w:r>
      <w:r>
        <w:rPr>
          <w:rtl w:val="true"/>
        </w:rPr>
        <w:t>ـ</w:t>
      </w:r>
      <w:r>
        <w:rPr/>
        <w:t>۱۳۵۴</w:t>
      </w:r>
      <w:r>
        <w:rPr>
          <w:rtl w:val="true"/>
        </w:rPr>
        <w:t>ق</w:t>
      </w:r>
      <w:r>
        <w:rPr>
          <w:rtl w:val="true"/>
        </w:rPr>
        <w:t xml:space="preserve">/ </w:t>
      </w:r>
      <w:r>
        <w:rPr/>
        <w:t>۱۸۵۶</w:t>
      </w:r>
      <w:r>
        <w:rPr>
          <w:rtl w:val="true"/>
        </w:rPr>
        <w:t>ـ</w:t>
      </w:r>
      <w:r>
        <w:rPr/>
        <w:t>۱۹۳۵</w:t>
      </w:r>
      <w:r>
        <w:rPr>
          <w:rtl w:val="true"/>
        </w:rPr>
        <w:t>م</w:t>
      </w:r>
      <w:r>
        <w:rPr>
          <w:rtl w:val="true"/>
        </w:rPr>
        <w:t>)</w:t>
      </w:r>
      <w:bookmarkEnd w:id="132"/>
    </w:p>
    <w:p>
      <w:pPr>
        <w:pStyle w:val="Heading3"/>
        <w:numPr>
          <w:ilvl w:val="2"/>
          <w:numId w:val="1"/>
        </w:numPr>
        <w:rPr/>
      </w:pPr>
      <w:bookmarkStart w:id="133" w:name="__RefHeading___Toc1071977_3804643083"/>
      <w:bookmarkStart w:id="134" w:name="_Toc48"/>
      <w:bookmarkEnd w:id="133"/>
      <w:r>
        <w:rPr>
          <w:rtl w:val="true"/>
        </w:rPr>
        <w:t xml:space="preserve">قزوينى، محمد </w:t>
      </w:r>
      <w:r>
        <w:rPr>
          <w:rtl w:val="true"/>
        </w:rPr>
        <w:t>(</w:t>
      </w:r>
      <w:r>
        <w:rPr>
          <w:rtl w:val="true"/>
        </w:rPr>
        <w:t>علامه قزوينى</w:t>
      </w:r>
      <w:r>
        <w:rPr>
          <w:rtl w:val="true"/>
        </w:rPr>
        <w:t>) (</w:t>
      </w:r>
      <w:r>
        <w:rPr/>
        <w:t>۱۲۵۶</w:t>
      </w:r>
      <w:r>
        <w:rPr>
          <w:rtl w:val="true"/>
        </w:rPr>
        <w:t>ـ</w:t>
      </w:r>
      <w:r>
        <w:rPr/>
        <w:t>۱۳۲۸</w:t>
      </w:r>
      <w:r>
        <w:rPr>
          <w:rtl w:val="true"/>
        </w:rPr>
        <w:t>)</w:t>
      </w:r>
      <w:bookmarkEnd w:id="134"/>
    </w:p>
    <w:p>
      <w:pPr>
        <w:pStyle w:val="BookText"/>
        <w:rPr/>
      </w:pPr>
      <w:r>
        <w:rPr>
          <w:rFonts w:ascii="Amiri" w:hAnsi="Amiri" w:eastAsia="Amiri" w:cs="Amiri"/>
          <w:color w:val="111111"/>
          <w:sz w:val="28"/>
          <w:sz w:val="28"/>
          <w:szCs w:val="28"/>
          <w:rtl w:val="true"/>
          <w:lang w:bidi="ar-SA"/>
        </w:rPr>
        <w:t>و اما ابوالفتوح المدفون باصفهان فهو ابوالفتوح العجلى الشافعى الصوفى كما قال مولانا المحقق الاردبيلى فى 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هو سعد بن محمود بن خلف العجلى الاصفهانى الفقيه الشافعى الواعظ شارح مشكلات الوسيط والوجيز للغزالى المتوفى باصفهان سنة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۱۹۳۵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لعلوم الاسلام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بغداد ، شركة النشر والطباعة العراقية المحدودة ، بى تا ، ص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منشورات الاعلمى، ص</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صدر در اين كتاب نخبگان و متفكران فرهيخته شيعه را به تفكيك در رشته هاى مختلف علمى معرفى كرده و ابوالفتوح را در رشته علوم قرآنى به عنوان مبتكر و فرهيخته شيعه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او درباره ابوالفتوح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ابوالفتوح الرازى و هو الحسين بن على بن محمد بن احمد الخزاعى الرازى النيسابورى ، شيخ الشيوخ فى عصره و اليه الرحلة فى بلده له كتب ، منها روض الجنان فى تفسير القرآن فى عشرين مجلد ، قال المولى عبداللّه الاصفهانى فى كتاب رياض العلماء اما تفسيره فهو من اجل الكتب و افيدها و انفعها ، و قد رأيته فرأيت بحرا طمطاما قلت و قد ذكرته انا فى كتابى فى طبقات مشايخ الاجازات فى الطبقة الثامنة و هى فيمن توفى بين المائة السادسة 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بنيانگذاران فرهنگ اسلام، ترجمه على مشتاق عسگرى، تهران، دارالكتب الاسلاميه،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قزوينى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روح الجنان، به كوشش مرتضى مدرسى، قم، كتابخانه آيت اللّه مرعشى نجفى، مقدمه درباره ابوالفتوح رازى،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اولين بار در پايان جلد پنجم چاپ تقوى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در جاهاى مختلف و در ابتدا يا انتهاى چند چاپ هم آمده است ؛ اسناد اين چاپها در پايان همين مدخل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اولين تحليل جامع به سبك جديد از محمد قزوينى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بود ابتداى جلد اول چاپ اول روض الجنان چاپ شود، ولى به دليل طولانى شدن مقدمه ها، اين نوشته در پايان جلد پنجم با عنوان خاتمة الطّبع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در كتاب يادداشت هاى قزوينى </w:t>
      </w:r>
      <w:r>
        <w:rPr>
          <w:rStyle w:val="FootnoteAnchor"/>
          <w:rtl w:val="true"/>
        </w:rPr>
        <w:footnoteReference w:id="279"/>
      </w:r>
      <w:r>
        <w:rPr>
          <w:rFonts w:ascii="IRNazanin" w:hAnsi="IRNazanin" w:eastAsia="IRNazanin"/>
          <w:color w:val="111111"/>
          <w:sz w:val="28"/>
          <w:sz w:val="28"/>
          <w:szCs w:val="28"/>
          <w:rtl w:val="true"/>
          <w:lang w:bidi="fa-IR"/>
        </w:rPr>
        <w:t xml:space="preserve">اطلاعات پراكنده اى آورده است، ولى خاتمة الطّبع مهمترين نوشته او در اين زمينه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در شش فصل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مؤلّف كتاب و شرح احوال بعضى از مشاهير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تعيين عصر مؤلّف و تاريخ تقريبى تفسير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اشعار فارسى كه مؤلّف در تضاعيف كتاب بدان تمثّل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تعبيرات و اصطلاحات و لغات نادره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اجمالى نسخه خطى كه اساس طبع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شناسى ابوالفتوح اولين مبحثى است كه توجه قزوينى را جلب كرده و در اين زمينه اينگونه آغاز سخن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الإمام الجليل قدوة المفسّرين ترجمان كلام اللّه جمال الدين ابوالفتوح الحسين بن على بن محمد بن احمد بن الحسين بن احمد الخزاعى الرازى ، مؤلّف بتصريح خود در اثناء تفسير از اولاد نافع بن بديل بن ورقاء الخزاعى از صحابه معروف حضرت رسول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تحسبنّ الّذين قتلوا فى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بديل بن ورقاء الخزاعى كه از مرد از پدران ماست ، جزء هيئتى از سوى رسول خدا براى دعوت اهل نجد عازم شدند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قزوينى در ادامه به ورود خاندان بديل به ايران براى يافتن ريشه هاى تاريخى فارسى نگارى ابوالفتوح مى پردازد و به نكات سودمندى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نماناد كه از اولاد بديل بن ورقاء خزاعى مذكور عده كثيرى از خاندانهاى عربى الاصل كه بعدها بطول اقامت در ايران و خلط و آميزش با ايرانيان بكلى ايرانى و زبانشان فارسى شد در قديم الايام از جزيرة العرب به ايران مهاجرت كرده و در نقاط شمالى ايران در نواحى نيشابور و سبزوار و رى و غيره سكنى گزيده بوده اند و بسيارى از اين خاندانهابه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بجد اعلاى ايشان بديل بن ورقاء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اند و سمعانى در كتاب الانساب 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بيهقى در تاريخ بيهق در ضمن تعداد خاندانهاى قديم آن ناحيه اسامى جمعى از معاريف بديليان را بدست داده اند و مؤلّف مانحن فيه شيخ ابوالفتوح رازى و خاندان او گرچه ايشان نيز از اولاد بديل بن ورقاء خزاعى بوده اند ولى اين شعبه از اولاد بديل گويا به بديليان معروف نبوده اند چه در هيچيك از كتب رجال نسبت مزبور در حق مؤلّف يا يكى از اعضاء خانواده او بنظر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تكميلاً للفائده و براى مزيد تعرفه و ايضاح احوال مؤلّف كتاب مناسب چنان دانستيم كه اسامى عدّه اى از مشاهير خاندان مؤلّف را كه همگى از اهل علم و فضل و از اجلّه فقهاء و محدّثين شيعه اماميه بوده اند ذيلاً بنظر خوانندگان برسانيم و مأخذ عمده ما در اين تراجم احوال فهرست معروف شيخ منتجب الدين على بن عبيداللّه بن الحسن بن الحسين بن بابويه رازى تلميذ مشهور مؤلّف است با استعانت از پاره اى مآخذ ديگرى كه اسامى آنها در ضمن سطور آتيه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ترين كسى كه از اين خاندان نام او در كتب رجال ديده مى شود جد دوم مؤلّف ابوبكر و ديگر برادر ابوبكر احمد مذكور ابوالفتح محسن بن الحسين بن احمد عم جد ابوالفتوح رازى</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قزوينى در يك بخش به شرح احوال ابوالفتوح مى پردازد و درباره خود ابوالفتوح چنين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مؤلّف تفسير حاضر ابوالفتوح حسين بن على بن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الحسين بن احمد خزاعى رازى قديمى ترين ترجمه حالى كه از او بدست است بقلم دو نفر از معاصرين و تلامذه اوست يكى شيخ منتجب الدين ابوالحسن على بن عبيداللّه بن الحسن بن الحسين بن بابويه رازى متوفى بعد از سنه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 صاحب فهرست معروف كه در مجلد بيست و پنجم بحار الانوار مرحوم مجلسى بتمامه مندرج است ، و ديگر رشيد الدين ابوجعفر محمد بن على بن شهرآشوب مازندرانى معروف بابن شهرآشوب متوفى در سنه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 صاحب كتاب مشهور معالم العلماء كه اخيرا در طهران بتوسط دوست فاضل من آقاى عباس اقبال آشتيانى بطبع رسيده ، شرح حال ابوالفتوح رازى در دو كتاب مزبور گرچه در نهايت اختصار و حاوى هيچگونه معلومات تاريخى نيست ولى چون بقلم دو نفر از معاصرين خود مؤلّف است در غايت اهميت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قزوينى به ترتيب تاريخى ترجمه هاى ابوالفتوح را از كتابهاى مختلف استخراج و نقل مى كند و در پايان هر ترجمه ، بررسى و تحليل هم عرضه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در نويسندگان بعدى هم مؤثر بوده و مثلاً ياحقى و ناصح در مقدمه اى كه بر روض الجنان نوشته اند، دقيقا همين شيوه را اجرا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كار قزوينى، بيان اشتباهات هر مورخ يا ترجمه نگار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استناد به منابع قديم و جديد ، اين اشتباهات را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بخشهاى ديگر به عصر مؤلّف و تاريخ تأليف تفسير، شاخصهاى ادبى ابوالفتوح در روض الجنان و نسخه شناسى آثارش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پژوهشهاى قزوينى در اين باره و بويژه تحليلهاى او موافق مذاق همگان نيست و كسانى همچون شعرانى به نقد پاره اى از مطالب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شعرانى كه به تصحيح روض الجنان پرداخته ، خاتمة الطّبع قزوينى را مطالعه و نقادى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مرحوم قزوينى يا خاتمة الطّبع غير از چاپ اول در چند چاپ ديگر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مرسوم نيست مقدمه اى در ديگر چاپهاى مصحح تكرار شود ، اين نوشته در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ابوالحسن شعرانى در پايان آخرين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چاپ ياحقى ـ ناصح در ابتداى جلد اول و در چاپ كتابخانه مرعشى در ابتداى جلد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ذيل ص</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شيخ ابوالفتوح مؤلّف كتاب از مفيد نيشابورى ابومحمد عبدالرحمن كه عم والد اوست صحيح نيست چون مؤلّف او را درك نكرده و حاجى ميرزا حسين نورى در مستدرك اشتباه كرده و مفيد را از مشايخ مؤلّف شمرده است باعتماد نسخه فهرست شيخ منتجب الدين كه در ضمن نام مفيد گويد اخبرنا بكتبه جماعة منهم السيدان المرتضى والمجتبى ابنا الداعى الحسنى و ابن اخيه الشيخ الإمام ابوالفتوح الخزاعى عنه رحمهم اللّه تعالى و مرحوم قزوينى گويد كلمه عنه پس از كلمه خزاعى زائد و غلط است و در نسخه چاپى فهرست يعنى آنكه در بحار آورده كلمه عنه موجود نيست اما در كتاب امل الآمل سهوا ناسخ زياد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مرحوم قزوينى در تخطئه صاحب مستدرك بر قول ابن حجر است كه تاريخ وفات مفيد نيشابورى را 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ق نوشته است و اين تاريخ پيش از تولد شيخ ابوالفتوح رازى است و ما پيش از اين گفتيم كه تاريخ وفات مفيد كه ابن حجر آورده، صحيح نيست و قراينى بر عدم صحت آن آورديم و باز در اينجا گوييم شيخ منتجب الدين درباره سيدمرتضى و مجتبى ابنا الداعى گويد من ايشان را ديدم و بر آنها قرائت كردم و آنها همه مرويات عبدالرحمن مفيد نيشابورى را براى من روايت كردند و اين دو سيد شريف مرتضى و مجتبى معاصر و هم طبقه شيخ ابوالفتوح رازى بودند و شيخ منتجب الدين گويد آنها مفيد نيشابورى را ديدند و كتب او را براى من روايت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شيخ ابوالفتوح نيز بايد او را ديده باشد و چون شيخ منتجب الدين در مائه ششم مى زيست، سيدين را هم در مائه ششم ملاقات كرد و بر آنها قرائت نمود، مثلاً در حدود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ق و اگر وفات مفيد نيشابورى در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ق صحيح باشد، بايد سيدين قبل از اين تاريخ او را ملاقات كرده باشند و خودشان هم در سلك رجال بوده و عمرى بيش از صدسال يافته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ضميمه قراين ديگر بايد گفت وفات مفيد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ق چنانكه ابن حجر در لسان الميزان گفته، صحيح نيست و اعتراض مرحوم قزوينى بر علما وارد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مرحوم قزوينى در ذيل صفحه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بر صاحب روضات الجنات اعتراض نموده و او را تخطئه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كه درباره مفيد نيشابورى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يروى بالاسناد عن مشايخ ابيه الثلاثة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گويد بالاسناد را صاحب روضات بى سبب باجتهاد خود افزوده است و مفيد نيشابورى بلاواسطه از مشايخ پدر خويش روايت كرد چون شيخ منتجب الدين گويد مفيد نيشابورى بر سيد مرتضى و برادرش سيد رضى و شيخ ابى جعفر طوسى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اين باب همان گوئيم كه درباره اعتراض او بر صاحب مستدرك گفتيم چون وفات مفيد نيشابورى 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ق صحيح نيست و بقرائنى كه پيش از اين گفتيم بعيد است مفيد نيشابورى هم سيد رضى متوفى به سال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را درك كرده و هم شاگردانى مانند عمر بن ابراهيم زيدى متولد به سال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ق و متوفى به سال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ق داشته باشد و اگر نگوئيم شيخ منتجب الدين در اينجا عبدالرحمن را به پدرش ابوبكر احمد كه از شاگردان سيد مرتضى و سيد رضى است اشتباه كرد ، چون بسيار بعيد است چنين اشتباه به وى نسبت دهيم ، لابد بايد بگوئيم قرائت او بر شيخ و سيدين رحمهم اللّه باسناد بود چنانكه در روضات گويد و شايد شيخ منتجب الدين بوضوح آن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اعتراض مرحوم قزوينى بر صاحب روضات صحيح نيست و بهترين محمل براى توجيه كلام فهرست همان است كه روضات گفت و بسيار تكلف خواهد بود اگر بگوييم مفيد نيشابورى در حدود سال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ق متولد شد و در حدود سنّ بلوغ خود سيد رضى را در اواخر عمر وى در سال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ق ملاقات كرد، پس از آن عمر طولانى بيش از نود سال يافت و در حدود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ق كه اواخر عمر او بود، سيدين مرتضى و مجتبى ابنا الداعى و شيخ ابوالفتوح رازى كه آن وقت طفلى نو رسيده بودند، او را ديدند و اجازه گرفتند و شيخ منتجب الدين ايشان را در حدود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ق مثلاً ملاقات كرد و بدين تكلف روايت بلاواسطه مفيد نيشابورى را از سيد رضى توجيه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روضات نخواست به اين تكلفات ملتزم شود و روايت او را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بالاسناد گفت و از شيخ منتجب الدين بعيد نيست ذكر وسائط نكند؛ چنانكه درباره سيدفخر الدين شميلة بن محمد بن هاشم الحسينى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شهاب قاضى ابى عبداللّه محمد بن سلامه قضاعى را براى ما روايت كرد و معلوم است كه روايت او بى واسطه از محمد بن سلامه ممكن نيست، مگر به تكلف و قطعا ميان سيدفخر الدين شميله و قاضى قضاعى واسطه اى موجود است و شيخ منتجب الدين نگفت كتاب او را باواسطه روايت كرد يا بى واسطه و قطعا باواسطه بود و واسطه را حذف كرد و بعيد نيست واسطه ميان مفيد نيشابورى و سيدرضى را هم حذف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در صفحه</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آنجا كه سخن ذهبى را از لسان الميزان نقل كرد، درباره مفيد نيشابورى كه گفت در دل او نسبت به اسلام و مسلمين كينه باشد، در ذيل صفحه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مفرط ذهبى نسبت به شيعه و هرچه راجع به شيعه است معروفست و هر جا در مؤلفات او ذكرى از ايشان به ميان مى آيد غالبا با جمله لا بارك اللّه فيهم لا رعاهم اللّه و نحو ذلك همراهست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بنده محرر اين سطور گويد در مجالس المؤمنين قاضى نوراللّه در ضمن ترجمه امير جمال الدين عطاءاللّه المحدث الدشتكى الشيرازى شرحى از تعصب ذهبى بلكه نصب او آورده است مثلاً ذهبى در شرح حال احمد بن ازهر نيشابورى گويد علماى رجال مدح و توثيق او كرده اند و درباره او سخنى زشت نگفتند مگر اينكه نزد عبدالرزاق از معمر روايتى است از او در فضايل على عليه السلام كه دل من شهادت به بطلان آن مى دهد و امير نسيم الدين فرزند سيد مرقوم در حاشيه آن نوشته است حكم به باطل بودن حديث به مجرد شهادت قلب نزد ناقدان حديث صحيح نيست و آن دلى كه شهادت به بطلان روايت درباره فضائل على بدهد دل شيطان مزورى است يا محل وسوسه شيطان و هم ذهبى درباره خالد بن عبداللّه قسرى گويد صدوق و راستگو بود اما ناصبى و كينه على عليه السلام در دل داشت و ستمكار بود و ميرنسيم الدين مباركشاه در حاشيه آن نوشته حاشا و كلا دروغگوترين مردم بود و ستمكارترين ستمكاران و كسى كه على عليه السلام را دشنام دهد و در او قدح كند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آنستكه دين ندارد پس اهليت روايت چگونه دارد و گويا شدت انحراف ذهبى و دشمنى او با آل على او را بر آن داشت كه خالد را به صدق ستايد واللّه 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عبداللّه قسرى از امراى معاويه بود در جنگ صفين با اميرالمؤمنين عليه السلاممقاتله كرد و باز ذهبى در احوال سعيد بن عمير اين حديث را باسناد از ابن عمير روايت كرده كه حضرت رسالت فرمودند يا على انا اخوك فى الدنيا والآخرة آن گاه حكم كرد كه اين حديث موضوع است و جناب مير در حاشيه آن نوشته است كلا و حاشا بل هو حديث من طرق كثيرة قبح اللّه وجه من حكم بوضع الاحاديث الصحيحة لسوء مذهبه يعنى خداى زشت گرداناد روى كسى كه حكم بوضع احاديث صحيحه مى كند براى بدى مذهب او كه خارجى است يا ناصبى و اين حديث را ترمذى در جامع خود روايت كرده است و گويد هذا حديث حسن غريب و اخرجه الحاكم و صححه رغما لانف الذهبى الناصبى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چند مورد آورده است كه به همين اكتفا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مرحوم قزوينى در ذيل صفحه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درباره عبارت حديقة الشيعه كه پيش از اين گذشت،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دلالت بر آن دارد كه وفات شيخ ابوالفتوح رازى پيش از ابوالفتوح عجلى بود با آنكه از حديقة الشيعه چنانكه اشاره كرديم معلوم نمى شود تاريخ وفات آنها كدام مقدم بود و كدام مؤخر بلكه ظاهر عبارت عكس آنست چون پس از مشاهده دفن ابوالفتوح رازى به مكّه رفت و چون به اصفهان آمد ديد مردم به زيارت قبر ابوالفتوح عجلى مى روند و كسى كه تاريخ وفات ابوالفتوح عجلى را از خارج نداند تصور مى كند ابوالفتوح عجلى سالها پيش از ابوالفتوح رازى از دنيا رفته و قبرش مزار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مرحوم قزوينى گويد ابن حمزه وفات هر دو ابوالفتوح را درك كرده با آنكه از عبارت حديقه معلوم مى شود او وفات ابوالفتوح عجلى را در اصفهان نديد بلكه ديد مردم به زيات قبر او مى روند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غلامحسين مراقبى درباره نوشته محمد قزوينى اينگونه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شادروان محمد قزوينى در فروردين ماه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خورشيدى با نگاشتن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صفحه با عنوان خاتمة الطّبع درباره زندگانى شيخ ابوالفتوح رازى و نگرشى دقيق به تفسير شيخ ، بيشتر گفته ها را درباره اين تفسير بزرگ و مانا بازگفته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انگيزه سپاس و ستايش از كار شادروان قزوينى همان پايانه چاپ را بر سرآغاز جلد دوم مى نشانيم تا از چشم قزوينى شيخ ابوالفتوح و تفسير باشكوهش را بشناسانيم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جلد نخست فزون از هشتصد صفحه است و جلد دوم كمتر از هفتصد ، ناگزير براى گريز از افزايش حجم ، پايانه شادروان قزوينى را بر سرآغاز جلد دوم مى نشانيم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چاپهايى </w:t>
      </w:r>
      <w:r>
        <w:rPr>
          <w:rStyle w:val="FootnoteAnchor"/>
          <w:rtl w:val="true"/>
        </w:rPr>
        <w:footnoteReference w:id="285"/>
      </w:r>
      <w:r>
        <w:rPr>
          <w:rFonts w:ascii="IRNazanin" w:hAnsi="IRNazanin" w:eastAsia="IRNazanin"/>
          <w:color w:val="111111"/>
          <w:sz w:val="28"/>
          <w:sz w:val="28"/>
          <w:szCs w:val="28"/>
          <w:rtl w:val="true"/>
          <w:lang w:bidi="fa-IR"/>
        </w:rPr>
        <w:t>كه نوشته محمد قزوينى مشهور به خاتمة الطّبع در آنها آمده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به كوشش سيد نصراللّه تقوى، آخر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روح الجنان و روح الجنان، تهران، اسلاميه،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به كوشش ابوالحسن شعرانى، آخر 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به كوشش محمد جعفر ياحقى و محمد مهدى ناصح، مشهد، بنياد پژوهشهاى اسلامى،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مقدمه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جلد دوم به كوشش غلامحسين مراقبى،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روح الجنان، آخر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مرتضى مدرسى، قم كتابخانه آيت اللّه مرعشى،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پيغمبر خاتم، شرح فارسى شهاب الاخبار قاضى قضاعى، به كوشش محدث ارموى، مقدمه محمد قزوينى، تهران، </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2210_12776"/>
    </w:p>
    <w:p>
      <w:pPr>
        <w:pStyle w:val="Heading3"/>
        <w:numPr>
          <w:ilvl w:val="2"/>
          <w:numId w:val="1"/>
        </w:numPr>
        <w:rPr/>
      </w:pPr>
      <w:bookmarkStart w:id="136" w:name="__RefHeading___Toc1071979_3804643083"/>
      <w:bookmarkStart w:id="137" w:name="_Toc49"/>
      <w:bookmarkEnd w:id="135"/>
      <w:bookmarkEnd w:id="136"/>
      <w:r>
        <w:rPr>
          <w:rtl w:val="true"/>
        </w:rPr>
        <w:t xml:space="preserve">بهار، محمد تقى مشهور به ملك الشعراء بهار </w:t>
      </w:r>
      <w:r>
        <w:rPr>
          <w:rtl w:val="true"/>
        </w:rPr>
        <w:t>(</w:t>
      </w:r>
      <w:r>
        <w:rPr/>
        <w:t>۱۲۶۵</w:t>
      </w:r>
      <w:r>
        <w:rPr>
          <w:rtl w:val="true"/>
        </w:rPr>
        <w:t>ـ</w:t>
      </w:r>
      <w:r>
        <w:rPr/>
        <w:t>۱۳۳۰</w:t>
      </w:r>
      <w:r>
        <w:rPr>
          <w:rtl w:val="true"/>
        </w:rPr>
        <w:t xml:space="preserve">/ </w:t>
      </w:r>
      <w:r>
        <w:rPr/>
        <w:t>۱۳۰۴</w:t>
      </w:r>
      <w:r>
        <w:rPr>
          <w:rtl w:val="true"/>
        </w:rPr>
        <w:t>ـ</w:t>
      </w:r>
      <w:r>
        <w:rPr/>
        <w:t>۱۳۶۹</w:t>
      </w:r>
      <w:r>
        <w:rPr>
          <w:rtl w:val="true"/>
        </w:rPr>
        <w:t>ق</w:t>
      </w:r>
      <w:r>
        <w:rPr>
          <w:rtl w:val="true"/>
        </w:rPr>
        <w:t>)</w:t>
      </w:r>
      <w:bookmarkEnd w:id="137"/>
    </w:p>
    <w:p>
      <w:pPr>
        <w:pStyle w:val="BookText"/>
        <w:rPr/>
      </w:pPr>
      <w:r>
        <w:rPr>
          <w:rFonts w:ascii="Amiri" w:hAnsi="Amiri" w:eastAsia="Amiri" w:cs="Amiri"/>
          <w:color w:val="111111"/>
          <w:sz w:val="28"/>
          <w:sz w:val="28"/>
          <w:szCs w:val="28"/>
          <w:rtl w:val="true"/>
          <w:lang w:bidi="ar-SA"/>
        </w:rPr>
        <w:t xml:space="preserve">قزوينى علاوه بر مقدمه بلندى كه بر روض الجنان نوشته، مقدمه اى هم بر اين اثر درباره ابوالفتوح رازى نوشته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بهار، محمد تقى مشهور به ملك الشعراء بهار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سبك شناسى يا تاريخ تطور نثر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پرستو،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از معدود كتابهايى است كه از نگاه ادبيات فارسى به جايگاه ابوالفتوح و منزلت تفسير ابوالفتوح در فرهنگ ايرانيان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ابوالفتوح داراى ويژگيهاى ادبى است و اين ويژگيهاى نشانگر تبحر و تخصص او در عرصه ادبيات و فرهنگ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تحليل آقاى بهار با ديگران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نوشته او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ابوالفتوح الحسين بن على بن محمد بن احمد بن الحسين بن احمد الرازى از علماء تفسير و كلام و اعاظم فضلاى ناقل احاديث و از نويسندگان بزرگ فارسى قرن ششم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ابوالفتوح مؤلفاتى دارد و مهمتر از همه تفسير قرآن موسوم به روض الجنان و روح الجنان است بزبان فارسى كه در پنج مجلّد در طهران بطبع رسيده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درباره تاريخ ولادت و وفات صاحب تفسير ابوالفتوح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و وفات شيخ ابوالفتوح معلوم نيست و آنچه محقق است تأليف اين كتاب در اواسط قرن ششم هجرى يعنى قبل از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و بعد از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نبوده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بهار مهمترين كتاب ابوالفتوح را روض الجنان دانسته و معتقد است اين اثر داراى جايگاه قابل توجه در تاريخ ادبيات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بايد در عداد كتب علمى اين دوره كه از نثر قديم تقليد مى شده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صرف و نحو و لغات و طرز جمله بندى كاملاً به كتب قرن پنجم شباهت دارد و غالب سليقه هاى آن عصر در اين كتاب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فعلهاى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2210_12777"/>
    </w:p>
    <w:p>
      <w:pPr>
        <w:pStyle w:val="Heading3"/>
        <w:numPr>
          <w:ilvl w:val="2"/>
          <w:numId w:val="1"/>
        </w:numPr>
        <w:rPr/>
      </w:pPr>
      <w:bookmarkStart w:id="139" w:name="__RefHeading___Toc1071981_3804643083"/>
      <w:bookmarkStart w:id="140" w:name="_Toc50"/>
      <w:bookmarkEnd w:id="138"/>
      <w:bookmarkEnd w:id="139"/>
      <w:r>
        <w:rPr>
          <w:rtl w:val="true"/>
        </w:rPr>
        <w:t xml:space="preserve">امين، سيدمحسن </w:t>
      </w:r>
      <w:r>
        <w:rPr>
          <w:rtl w:val="true"/>
        </w:rPr>
        <w:t>(</w:t>
      </w:r>
      <w:r>
        <w:rPr/>
        <w:t>۱۲۸۴</w:t>
      </w:r>
      <w:r>
        <w:rPr>
          <w:rtl w:val="true"/>
        </w:rPr>
        <w:t>ـ</w:t>
      </w:r>
      <w:r>
        <w:rPr/>
        <w:t>۱۳۷۱</w:t>
      </w:r>
      <w:r>
        <w:rPr>
          <w:rtl w:val="true"/>
        </w:rPr>
        <w:t>ق</w:t>
      </w:r>
      <w:r>
        <w:rPr>
          <w:rtl w:val="true"/>
        </w:rPr>
        <w:t xml:space="preserve">/ </w:t>
      </w:r>
      <w:r>
        <w:rPr/>
        <w:t>۱۸۶۵</w:t>
      </w:r>
      <w:r>
        <w:rPr>
          <w:rtl w:val="true"/>
        </w:rPr>
        <w:t>ـ</w:t>
      </w:r>
      <w:r>
        <w:rPr/>
        <w:t>۱۹۵۲</w:t>
      </w:r>
      <w:r>
        <w:rPr>
          <w:rtl w:val="true"/>
        </w:rPr>
        <w:t>م</w:t>
      </w:r>
      <w:r>
        <w:rPr>
          <w:rtl w:val="true"/>
        </w:rPr>
        <w:t>)</w:t>
      </w:r>
      <w:bookmarkEnd w:id="140"/>
    </w:p>
    <w:p>
      <w:pPr>
        <w:pStyle w:val="BookText"/>
        <w:rPr/>
      </w:pPr>
      <w:r>
        <w:rPr>
          <w:rFonts w:ascii="IRNazanin" w:hAnsi="IRNazanin" w:eastAsia="IRNazanin"/>
          <w:color w:val="111111"/>
          <w:sz w:val="28"/>
          <w:sz w:val="28"/>
          <w:szCs w:val="28"/>
          <w:rtl w:val="true"/>
          <w:lang w:bidi="fa-IR"/>
        </w:rPr>
        <w:t xml:space="preserve">شرطى و ترديدى و مطيعى و استمرارى با ياء مجهول و استعمال متكلم مع الغير در فعلهاى ترديدى يا شرطى مزبور به صيغه خاصى كه فقط در قرن چهارم يا در قرن پنجم به تقليد قديم معمول بوده است ، مانند كردمانى و ديدمانى و مُردمانى و غيره كه در بلعمى و كتب متصوفه و اسكندرنامه ديديم ، و نيز مانند اسكندرنامه پيشاوند ها بر سر افعال مى آورد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هاگيرم ، و هاگرفت و غيره و اين يادگار لهجه محلى رازى است كه در پهلوى شمالى و ولايات اطراف رى و شهميرزاد و سنگسر معمول بوده و مى باشد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مرحوم ملك الشعراء بهار، نخستين كسى است كه ساختارهاى دستورى و زبانى و معنايى جملات روض الجنان را تحليل كرده و فعل ها را از نظر مفرد و جمع ، مخاطب و غايب بودن با دقت بررسى و تحليل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بهار از منظر و موضع نقد ادبى به آثار ابوالفتوح به ويژه تفسير او پرداخت و راه را براى بررسيهاى ديگران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آقاى بهار، آقاى آذرنوش در كتاب تاريخ ترجمه هاى قرآنى به تحليل آثار ابوالفتوح از منظر ادبيات فارسى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آذرنوش هم در اين فصل در جاى خودش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امين، سيدمحسن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حسن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نشر دارالتعارف،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با هدف معرفى فرهيختگان شيعه تأليف شده ، جزء آثار مؤثّر در پژوهشهاى شيعى در اين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ابوالفتوح كه در اين مجموعه آمده، مأخذ بسيارى از تحقيقات حتى در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از نظر كميت و حجم ، مفصلترين نوشته عربى درباره ابوالفتوح در دوره جديد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المائة السادسة كان حيا سنة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 و لما توفى دفن فى الرى بجوار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عبدالعظيم فى صحن حضرة امام زادة حمزة على يمين الداخل امام الحجرة الاولى بوصية منه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بعد از آن ، نظريه شوشترى مبنى بر دفن ابوالفتوح در اصفهان را نقل و نقد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سيأتى عن ابن حمزة انه توفى بالرى و دفن بجوار عبدالعظيم فما فى مجالس المؤمنين سمعت من بعض الثقات ان قبره الشريف بأصبهان الظاهر انه اشتباه فان ابن حمزة كان حاضرا عند وفاته و دفنه كما يأتى و احتمل صاحب الروضات ان يكون ذلك اشتباها بقبر الشيخ ابى الفتوح اسعد البجلى الّذى ذكر ابن خلكان انه توفى بأصبهان سنة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ق و فى مستدرك الوسائل قبره فى صحن حمزة بن موسى بن جعفر عليهماالسلام فى مزار عبدالعظيم الحسنى و عليه اسمه و نسبه بخط قديم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آن گاه درباره نام ابوالفتوح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فهرست منتجب الدين و مجموعة الجباعى ، الحسين بن على بن محمد و فى المعالم ابوالفتوح بن على و فى الرياض بعد ما نسبه كما مر قال و يروى عن والده عن جده المذكورين و عن والده عن جد المذكور و هو احمد يروى عن جده و عن والده احمد الشيخ ابوبكر احمد بن الحسين بن احمد و هو يقتضى ان يكون نسبه هكذا الحسين بن على بن محمد بن الحسين بن محمد بن ابى بكر احمد بن الحسين بن احمد و فى الرياض ايضا فى نسب الشيخ ابوالفتوح المذكور اشكال لأن الشيخ منتجب الدين فى فهرسته قد اورده مرة عند ترجمته كما نقلناه عنه و مرة فى اثناء ترجمة ابى بكر احمد بن الحسين بن احمد النيسابورى الخزاعى نزيل الرى اورده كما صدرنا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فراز ، آقاى امين به احاديث ابوالفتوح پرداخته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الرياض انه ذكر فى شرح الشهاب عند ذكر قوله صلى الله عليه و آله ان اللّه ليؤيد هذا الدين بالرجل الفاجر بعد نقل اخبار المؤلفة قلوبهم حجة لقوله عليه السلام ما لفظه و قد وقع لى مثل هذا كنت فى ايام شبابى اعقد المجلس فى الخان المعروف بخان علان و كان لى قبول عظيم فحسدنى جماعة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اصحابى فسعوا بى الى الوالى فمنعنى من عقد المجلس و كان لى جار من اصحاب السلطان و كان ذلك فى ايام العيد و كان قد عزم على ان يشتغل بالشرب على عادتهم فلما سمع بذلك ترك ما كان عزم عليه و ركب و اعلم الوالى ان القوم حسدونى و كذبوا عليّ و جاء حتّى اخرجنى من دارى و أعادنى إلى المنبر و جلس فى المجلس إلى آخره فقلت للناس هذا ما قال النبى صلى الله عليه و آله ان اللّه ليؤيد هذا الدين بالرجل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امين در بخش ديگر مقاله ديدگاهها و نظريات علما و پژوهشگران قديم را درباره ابوالفتوح منعكس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الرياض الشيخ الإمام السعيد قدوة المفسرين ترجمان كلام اللّه الفقيه المفسر الكامل المعروف بالشيخ جمال الدين إلى آخر ما مر الفاضل ابوالفتوح الرازى صاحب التفسير الفارسى الكبير المشهور من أجله علماء الامامية و عظمائهم كان كثير العلم وافر الفضل غزير الرواية عن العلماء والمشايخ جامعا للفضائل و له ميل إلى التصوف و كلام الصوفية على ما يظهر من تفسيره الفارسى و شرح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منتجب الدين فى الفهرس الشيخ الإمام جمال الدين ابوالفتوح الحسين بن على بن محمد الخزاعى الرازى واعظ عالم مفسر دَيّن له تصانيف و ذكر منها روض الجنان فى تفسير القرآن و روح الاحباب فى شرح الشهاب و قال قرأتهما عليه و قال فى ترجمة احمد بن الحسين بن احمد النيسابورى الخزاعى ما لفظه اخبرنا الشيخ الإمام السعيد ترجمان كلام اللّه جمال الدين ابوالفتوح الحسين بن على بن محمد بن احمد الخزاعى الرازى عن والده عن جده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شهرآشوب فى المعالم فى باب الكنى فقال شيخى ابوالفتوح بن على الرازى عالم له روض الجنان و روح الجنان فى تفسير القرآن فارسى إلاّ انه عجيب و شرح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فى المناقب و اجاز لى ابوالفتوح رواية روض الجنان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استغرب صاحب الرياض ذكره له بكنيته دون اسمه مع انه تلميذه فكيف لم يعرف اسمه ، لكن لا يخفى ان ذكره بكنيته فقط لا يدل على عدم معرفة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صاحب امل الآمل فى باب الاسماء مقتصرا على ما ذكره منتجب الدين 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باب الكنى مقتصرا على ما ذكره ابن شهرآشوب و لعله ظن التعدد و ليس كذلك و فى مجموعة الجباعى الشيخ جمال الدين ابوالفتوح الحسين بن على بن محمد الخزاعى الرازى عالم واعظ مفسر دَيّن له تصانيف و ذكر منها روض الجنان و روح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المجلسى فى مقدمات البحار عند تعداد مآخذ كتابه الّتى يعتمد عليها كتاب شرح شهاب الاخبار و كتاب التفسير الكبير كلاهما للنحرير الشيخ ابوالفتوح الرازى ثمّ قال والشيخ ابوالفتوح فى الفضل مشهور و كتبه معروفة مألوفة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امين در ادامه ديدگاههاى قاضى نوراللّه شوشترى در مجالس المؤمنين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المفسرين الشيخ ابوالفتوح الحسين بن على بن محمد بن احمد الخزاعى الرازى كان من علماء التفسير والكلام و عظماء ادباء الانام و بالجملة مآثر فضله و مساعيه الجميلة فى تفسير كتاب اللّه العظيم و ابطال كل تأويل سقيم من المخالف الاثيم لا تخفى على كل ذى طبع سليم و فهم مستقيم و يظهر من تفسيره الفارسى انه كان معاصرا لصاحب الكشاف و قد وصل إليه بعض ابياته و لكن لم يصل إليه الكشاف قال و قد ذكره الشيخ الجليل الرازى فى بعض مصنفاته فقال الإمام ابوالفتوح الرازى مصنف عشرين مجلدا فى تفسير القرآن والعلماء من جميع الطوائف طالبون له راغبون فيه و فى التعليقة الحسين بن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الخزاعى النيسابورى مضى فى ترجمة جده احمد ما يظهر منه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نظريات شوشترى مطالب مستدرك الوسائل درباره ابوالفتوح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السعيد قدوة المفسرين ترجمان كلام اللّه جمال الدين ابوالفتوح الحسين بن على بن محمد بن احمد الخزاعى الرازى النيسابورى الفاضل العالم الفقيه المفسر الاديب العارف الكامل البليغ المعروف بابى الفتوح الرازى المنتهى نسبه الشريف إلى عبداللّه بن بديل بن ورقاء الخزاعى الصحابى المستشهد بصفين بين يدى اميرالمؤمنين عليه السلام و أبوه بديل كان من الصحابة ايضا و المترجم جمع إلى شرافة النسب الآخذ بمجامع العلوم المنبى ء عنه تفسيره الكبير العجيب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ديگر اين مقاله درباره مشايخ ، شاگردان ، فرزندان و خاندان ابوالفتوح است و نكات و مطالب جامعى در آن عرضه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210_12781"/>
    </w:p>
    <w:p>
      <w:pPr>
        <w:pStyle w:val="Heading3"/>
        <w:numPr>
          <w:ilvl w:val="2"/>
          <w:numId w:val="1"/>
        </w:numPr>
        <w:rPr/>
      </w:pPr>
      <w:bookmarkStart w:id="142" w:name="__RefHeading___Toc1071983_3804643083"/>
      <w:bookmarkStart w:id="143" w:name="_Toc51"/>
      <w:bookmarkEnd w:id="141"/>
      <w:bookmarkEnd w:id="142"/>
      <w:r>
        <w:rPr>
          <w:rtl w:val="true"/>
        </w:rPr>
        <w:t xml:space="preserve">صفا، ذبيح اللّه </w:t>
      </w:r>
      <w:r>
        <w:rPr>
          <w:rtl w:val="true"/>
        </w:rPr>
        <w:t>(</w:t>
      </w:r>
      <w:r>
        <w:rPr/>
        <w:t>۱۲۹۰</w:t>
      </w:r>
      <w:r>
        <w:rPr>
          <w:rtl w:val="true"/>
        </w:rPr>
        <w:t>ـ</w:t>
      </w:r>
      <w:r>
        <w:rPr>
          <w:rtl w:val="true"/>
        </w:rPr>
        <w:t>[</w:t>
      </w:r>
      <w:r>
        <w:rPr/>
        <w:t>۱۳۸۲</w:t>
      </w:r>
      <w:r>
        <w:rPr>
          <w:rtl w:val="true"/>
        </w:rPr>
        <w:t>])</w:t>
      </w:r>
      <w:bookmarkEnd w:id="143"/>
    </w:p>
    <w:p>
      <w:pPr>
        <w:pStyle w:val="BookText"/>
        <w:rPr/>
      </w:pPr>
      <w:r>
        <w:rPr>
          <w:rFonts w:ascii="Amiri" w:hAnsi="Amiri" w:eastAsia="Amiri" w:cs="Amiri"/>
          <w:color w:val="111111"/>
          <w:sz w:val="28"/>
          <w:sz w:val="28"/>
          <w:szCs w:val="28"/>
          <w:rtl w:val="true"/>
          <w:lang w:bidi="ar-SA"/>
        </w:rPr>
        <w:t xml:space="preserve">صفا، ذبيح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تاريخ ادبيات ايران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سيزدهم ، تهران ، انتشارات فروردين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صفا اطلاعات مفيدى درباره ابوالفتوح و آثارش عرضه كرده و در حين بررسى زندگينامه مشاهير عالمان سده پنجم و ششم، به وى 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رازى، جمال الدين حسين بن على بن محمد، از علماى بزرگ شيعه در علوم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وى ببديل بن ورقاء خزاعى از صحابه مى رسد و بنابراين اصلاً از عربان بود ليكن اجدادش ساليان دراز در ايران سكونت داشته و ايرانى شده بودند و قسمتى از آنان در نيشابور و بيهق و دسته يى در رى بسر مى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استاد رشيدالدين ابوجعفر محمد بن على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خود در رى بوعظ و تذكير براى شيعيان اشتغال داشت و وفات او نيز در همين شهر اتفاق افتاده و در جوار بقعه امامزاده حمزه و حضرت عبدالعظيم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و وفات او معلوم نيست ليكن ميتوان تولد او را بتقريب در اواسط نيمه دوم قرن پنجم دانست و چون صاحب كتاب رياض العلما اجازه ابوالفتوح را بخط او در پشت نسخه يى از شرح الشهاب بتاريخ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ديده است، پس وفات ابوالفتوح بعد از اين تاريخ و ظاهرا در يكى از سالهاى نزديك به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روض الجنان او نيز بايد در نيمه اول قرن ششم و بحساب مرحوم علامه قزوينى بين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و سال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كه تاريخ قديمترين نسخه تفسير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كتابخانه آستانه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صورت گرفته باشد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آثار و مؤلفات ابوالفتوح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او شرح الشهاب </w:t>
      </w:r>
      <w:r>
        <w:rPr>
          <w:rStyle w:val="FootnoteAnchor"/>
          <w:rtl w:val="true"/>
        </w:rPr>
        <w:footnoteReference w:id="293"/>
      </w:r>
      <w:r>
        <w:rPr>
          <w:rFonts w:ascii="Amiri" w:hAnsi="Amiri" w:eastAsia="Amiri" w:cs="Amiri"/>
          <w:color w:val="111111"/>
          <w:sz w:val="28"/>
          <w:sz w:val="28"/>
          <w:szCs w:val="28"/>
          <w:rtl w:val="true"/>
          <w:lang w:bidi="ar-SA"/>
        </w:rPr>
        <w:t>، رساله يوحنا در ردّ مذاهب اربعه، رساله حُسنيه بعربى در مسأله امامت، و تفسير روض الجنان را نام برده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روض الجنان، كتاب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معتبرى در تفسير به پارسى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آن در نيمه اول قرن ششم هجرى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روض الجنان و روح الجنان ابوالفتوح در بيست جزء است كه در پنج مجلد بطبع رسيده و نسخى نيز از آن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هر يك از سور اطلاعاتى درباره نام آن و شماره آيات و اينكه مكى است يا مدنى و نظرهاى قراء را درباره آيات آن و امثال اين مسائل ذكر مى كند، و آن گاه بنقل و ترجمه آيات و تفسير هر يك و ذكر نظر خود درباره معانى لغات و قراآت آنها مى پردازد و داستانها و حكايات مربوط بآن را مذكور ميدارد و در بسيارى از موارد نظرهايى درباره مسائل فقهى و كلامى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از حيث اشتمال بر فوايد لغوى و دستورى و نثر ساده يى كه دارد حائز اهميت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نثر آن كهنه و مشتمل بر بسيارى از لغات و تعبيرات و تركيباتى است كه در جاى ديگر كمتر مى توان يافت و مخصوصا اثر لهجه رازى در آن بشدت ملاحظه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آن گاه به تبصرة العوام به عنوان اثرى منسوب به ابوالفتوح مى پردازد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تبصرة العوام فى معرفة مقالات الانام </w:t>
      </w:r>
      <w:r>
        <w:rPr>
          <w:rStyle w:val="FootnoteAnchor"/>
          <w:rtl w:val="true"/>
        </w:rPr>
        <w:footnoteReference w:id="294"/>
      </w:r>
      <w:r>
        <w:rPr>
          <w:rFonts w:ascii="IRNazanin" w:hAnsi="IRNazanin" w:eastAsia="IRNazanin"/>
          <w:color w:val="111111"/>
          <w:sz w:val="28"/>
          <w:sz w:val="28"/>
          <w:szCs w:val="28"/>
          <w:rtl w:val="true"/>
          <w:lang w:bidi="fa-IR"/>
        </w:rPr>
        <w:t>از كتب مشهور فارسى در ذكر ملل و نحل است كه بدست يكى از علماى شيعه اماميه در حدود اوايل قرن هفتم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مؤلّف و زمان تأليف آن اطلاع صحيح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و از جمله عبداللّه افندى مؤلف رياض العلما آن را به شيخ ابوالفتوح رازى صاحب تفسير روض الجنان نسبت داده و برخى مؤلّف آن را به اشتباه سيد شريف علم الهدى ابوالقاسم على بن حسين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اين هر دو قول به علت آنكه مسلما تأليف كتاب در پايان قرن ششم يا آغاز قرن هفتم انجام گرفته،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 كتاب تبصرة العوام را تأليف سيد مرتضى بن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2210_12783"/>
    </w:p>
    <w:p>
      <w:pPr>
        <w:pStyle w:val="Heading3"/>
        <w:numPr>
          <w:ilvl w:val="2"/>
          <w:numId w:val="1"/>
        </w:numPr>
        <w:rPr/>
      </w:pPr>
      <w:bookmarkStart w:id="145" w:name="__RefHeading___Toc1071985_3804643083"/>
      <w:bookmarkStart w:id="146" w:name="_Toc52"/>
      <w:bookmarkEnd w:id="144"/>
      <w:bookmarkEnd w:id="145"/>
      <w:r>
        <w:rPr>
          <w:rtl w:val="true"/>
        </w:rPr>
        <w:t xml:space="preserve">مدرس تبريزى، محمد على </w:t>
      </w:r>
      <w:r>
        <w:rPr>
          <w:rtl w:val="true"/>
        </w:rPr>
        <w:t>(</w:t>
      </w:r>
      <w:r>
        <w:rPr/>
        <w:t>۱۲۵۸</w:t>
      </w:r>
      <w:r>
        <w:rPr>
          <w:rtl w:val="true"/>
        </w:rPr>
        <w:t>ـ</w:t>
      </w:r>
      <w:r>
        <w:rPr/>
        <w:t>۱۳۳۳</w:t>
      </w:r>
      <w:r>
        <w:rPr>
          <w:rtl w:val="true"/>
        </w:rPr>
        <w:t xml:space="preserve"> </w:t>
      </w:r>
      <w:r>
        <w:rPr>
          <w:rtl w:val="true"/>
        </w:rPr>
        <w:t xml:space="preserve">/ </w:t>
      </w:r>
      <w:r>
        <w:rPr/>
        <w:t>۱۳۷۳</w:t>
      </w:r>
      <w:r>
        <w:rPr>
          <w:rtl w:val="true"/>
        </w:rPr>
        <w:t>ق</w:t>
      </w:r>
      <w:r>
        <w:rPr>
          <w:rtl w:val="true"/>
        </w:rPr>
        <w:t>)</w:t>
      </w:r>
      <w:bookmarkEnd w:id="146"/>
    </w:p>
    <w:p>
      <w:pPr>
        <w:pStyle w:val="BookText"/>
        <w:rPr/>
      </w:pPr>
      <w:r>
        <w:rPr>
          <w:rFonts w:ascii="Amiri" w:hAnsi="Amiri" w:eastAsia="Amiri" w:cs="Amiri"/>
          <w:color w:val="111111"/>
          <w:sz w:val="28"/>
          <w:sz w:val="28"/>
          <w:szCs w:val="28"/>
          <w:rtl w:val="true"/>
          <w:lang w:bidi="ar-SA"/>
        </w:rPr>
        <w:t xml:space="preserve">الداعى بن القاسم الحسنى الرازى ملقب به صفى الدين مى داند و نام كتاب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 فى تفضيل مذاهب الملتين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آورد </w:t>
      </w:r>
      <w:r>
        <w:rPr>
          <w:rStyle w:val="FootnoteAnchor"/>
          <w:rtl w:val="true"/>
        </w:rPr>
        <w:footnoteReference w:id="295"/>
      </w:r>
      <w:r>
        <w:rPr>
          <w:rFonts w:ascii="IRNazanin" w:hAnsi="IRNazanin" w:eastAsia="IRNazanin"/>
          <w:color w:val="111111"/>
          <w:sz w:val="28"/>
          <w:sz w:val="28"/>
          <w:szCs w:val="28"/>
          <w:rtl w:val="true"/>
          <w:lang w:bidi="fa-IR"/>
        </w:rPr>
        <w:t xml:space="preserve">و اين قول مشهورترين اقوالى است كه فعلاً درباره مؤلّف كتاب متداول است و تنها اشكال آن در اين است كه مؤلّف تبصرة العوام بنابر تصريح خود مجالس امام فخررازى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جامع خوارزم ديده و اين امر ناگزير مربوطست بپايان قرن ششم و بنابراين صفى الدين مرتضى بن داعى كه صاحب روضات بنقل قول از صاحب كتاب 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شيخ منتجب الدين كه كمى بعد از سال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وفات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استاد متنجب الدين دانسته است، نمى تواند مؤلّف اين كتاب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 اللّه صفا در كتاب ديگر خود ، گنجينه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 دانشگاه تهران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ابوالفتوح و آثارش پرداخته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 تبريزى، محمد على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الادب فى تراجم رجال المعروف بالكنية واللقب يا كنى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كتابفروشى خيام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خيام،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 تبريز،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زندگينامه، سپس به آثار ابوالفتوح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كتابهاى پيشين اطلاعاتى جديد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گزارش او به گونه اى است كه خاندان و افكار شيعى ابوالفتوح را برجسته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نوشته او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حسين بن على بن محمد بن احمد بن حسين بن احمد ، نيشابورى الاصل ، رازى التوطّن والشهرة ، خزاعى القبيلة ، ابوالفتوح الكنية ، از اعاظم علماى نامى اماميّه اواسط قرن ششم هجرت مى باشد با زمخشرى و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ايشان معاصر و عالمى است عامل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2210_12784"/>
    </w:p>
    <w:p>
      <w:pPr>
        <w:pStyle w:val="Heading3"/>
        <w:numPr>
          <w:ilvl w:val="2"/>
          <w:numId w:val="1"/>
        </w:numPr>
        <w:rPr/>
      </w:pPr>
      <w:bookmarkStart w:id="148" w:name="__RefHeading___Toc1071987_3804643083"/>
      <w:bookmarkStart w:id="149" w:name="_Toc53"/>
      <w:bookmarkEnd w:id="147"/>
      <w:bookmarkEnd w:id="148"/>
      <w:r>
        <w:rPr>
          <w:rtl w:val="true"/>
        </w:rPr>
        <w:t xml:space="preserve">دهخدا، على اكبر </w:t>
      </w:r>
      <w:r>
        <w:rPr>
          <w:rtl w:val="true"/>
        </w:rPr>
        <w:t>(</w:t>
      </w:r>
      <w:r>
        <w:rPr>
          <w:rtl w:val="true"/>
        </w:rPr>
        <w:t xml:space="preserve">درگذشت </w:t>
      </w:r>
      <w:r>
        <w:rPr/>
        <w:t>۱۳۳۴</w:t>
      </w:r>
      <w:r>
        <w:rPr>
          <w:rtl w:val="true"/>
        </w:rPr>
        <w:t>)</w:t>
      </w:r>
      <w:bookmarkEnd w:id="149"/>
    </w:p>
    <w:p>
      <w:pPr>
        <w:pStyle w:val="BookText"/>
        <w:rPr/>
      </w:pPr>
      <w:r>
        <w:rPr>
          <w:rFonts w:ascii="IRNazanin" w:hAnsi="IRNazanin" w:eastAsia="IRNazanin"/>
          <w:color w:val="111111"/>
          <w:sz w:val="28"/>
          <w:sz w:val="28"/>
          <w:szCs w:val="28"/>
          <w:rtl w:val="true"/>
          <w:lang w:bidi="fa-IR"/>
        </w:rPr>
        <w:t>متكلّم كامل فقيه اديب فاضل واعظ مفسر مشهور ، در كلمات اجلّه به امام سعيد و ترجمان كلام مجيد و قدوة المفسرين و نظاير اينها موصوف ، جامع فضيلت حسب و شرافت نسب ، به قبيله بنى خزاعة منتسب ، از اولاد عبداللّه بن بديل بن ورقاء خزاعى صحابى كه جلالتش آفتابى و تشيّع بنى خزاعة و محبت ايشان به خانواده عصمت از قديم الايام معروف و معاويه مى گفته است كه محبت قبيله خزاعه با على به مرتبه ايست كه اگر زنانشان قادر مى بودند با ما مى جنگيدند تا چه رسد به مردان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مشايخ و شاگردان او چنين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شيخ ابوالفتوح از پدر خود و عم خود و شيخ عبدالجبار رازى و شيخ ابوعلى طوسى روايت كرده و به واسطه ايشان از شيخ الطائفة شيخ طوسى روايت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صاحب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منتجب الدين بن بابويه قمى صاحب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اجلاّى ديگر نيز از تلامذه وى بوده و از وى روايت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خواهرزاده و پدر و جدّ پدر شيخ نيز از اكابر علما و مؤلفين شيعه و خانواده اش از بزرگترين خانواده هاى عرب هستند كه در ديار عجم توطّن كرده اند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دهخدا،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قديم،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 xml:space="preserve">؛ چاپ جديد، تهران، دانشگاه تهران،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ص</w:t>
      </w: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زندگينامه ابوالفتوح را برپايه مطالب روضات الجنات خوانسارى و مقدمه تفسير ابوالفتوح نوشته و اكثر مطالب را از اين دو منبع برگرفته و اطلاعات كتابشناختى مفيدى در مورد تفسير قرآن ابوالفتوح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مقاله را با ابوالفتوح آغاز كرده و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نيشابورى الأصل معروف به شيخ ابوالفتوح رازى ملقب به 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اعلام علماى تفسير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اعلاى او احمد بن حسين بن احمد خزاعى ساكن رى است كه از نيشابور بدانجا هجرت كرد و پدر پدر او محمد بن احمد بن حسين و عم پدر وى ابو محمد عبدالرحمن بن احمد بن الحسين و فرزند او محمد بن حسين و خواهرزاده اش احمد بن محمد همه از افاضل علما و محدثين روزگار خويش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 حديث و روايت شيخ ابوالفتوح مى نويسد كه او از پدر خود على و او از پدر خويش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مى كند از عم خود و او از پدر خويش كه هم جد صاحب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او روايت مى كند از پدر خود و از شيخ مفيد عبدالجبار بن على مقرى رازى و نيز از شيخ ابى على بن شيخ طوسى و جميع آنان روايت از شيخ طوسى اعلى اللّه مقامه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ابوالفتوح صاحب تفسير شيخ فقيه عبداللّه بن حمزه طوسى و رشيد بن شهرآشوب و منتجب الدين بن بابويه القمى روايت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يك بخش از مقاله خود را به منابع قديم و ديدگاههاى معاصران ابوالفتوح اختصاص داده و ابتدا از ابن شهر آشوب و كتاب معالم العلماء و منتجب الدين و الفهرست بررسى خود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استاد من ابوالفتوح بن على الرازى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تصانيف او روض الجنان و روح الجنان فى تفسير القرآن فارسى است و سخت نيكو تفسيرى است و تصنيف ديگر او شرح شهاب الاخبار است و شيخ منتجب الدين در الفهرست آورده كه او مردى عالم و واعظ و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ذكر تفسير او گويد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الالباب و روح الالباب فى شرح الشهاب و گويد من هر دو كتاب را نزد او قرائت كردم و قاضى ششترى در مجالس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فارسى او ظاهر ميشود كه معاصر صاحب كشاف بوده و بعض ابيات كشاف باو رسيده اما تفسير كشاف را نديده است و اين تفسير فارسى او در رشاقت تحرير و عذوبت تقرير و دقت نظر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رازى اساس تفسير كبير خود را از آن اقتباس كرده و جهت دفع توهم انتحال، بعض از تشكيكات خود را بر آن افزوده و در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مطاوى اين مجالس پرنور شطرى از روايات و لطائف نكات و اشارات او مسطور است و او را تفسير عربى هست كه در خطبه تفسير فارسى به آن اشارت كرده اما تا غايت به نظر فقير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عبدالجليل رازى در بعض مصنفات خود ذكر شيخ ابوالفتوح آورده و گفته كه خواجه امام ابوالفتوح رازى مصنف بيست مجلد است از تفسير قرآن و در موضع ديگر گفته كه خواجه امام ابوالفتوح رازى بيست مجلد تفسير قرآن از او است كه ائمه و علماى همه طوائف آن را طالب و بدان راغب اند و ظاهرا اكثر آن مجلدات از تفسير عربى او خواهد بود زيرا كه نسخه تفسير فارسى او چهار مجلد است كه هر كدام بمقدار سى هزار بيت باشد و شايد كه هشت مجلد نيز سازند پس باقى آن مجلدات از تفسير عربى او خواهد بود وفقنااللّه لتحصيله و الاستفادة منه بمنه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ثقات مسموع شده كه قبر شريفش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نظر مصحح روض الجنان درباره مقبره ابوالفتوح را متذكر شده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كاظم بن محمد يوسف بن محمد باقر طباطبائى كه متصدى طبع اين تفسير در طهران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 اخير سخن قاضى نوراللّه يعنى بودن قبر ابوالفتوح در اصفهان اعتراض كند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ملا باقر شهير بطهرانى در كتاب جنة النعيم آورده است كه دوم كسى از علما كه در رى مدفون است شيخ ابوالفتوح صاحب الأصل الاصيل قدوة المفسرين من اهل التنزيل و التأويل حسين بن على بن محمد بن احمد خزاعى رازى است نسب شريف وى منتهى ميشود ببديل بن ورقاء خزاعى و بديل از كبار اصحاب حضرت ولايت مآب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وى بصحن حضرت امامزاده حمزه از سوى راست مدخل در پيش حجره اول است و الواحى از كاشى زرد بر آن نصب شده و نام شريف او بر آن مكتوب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سيد محمد كاظم بن محمد يوسف طباطبائى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تفصيلى كه آن محدث جليل نگاشته در چند سال قبل بوده چه اكنون كه سنه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تغييراتى در آن راه يافته و دو پارچه سنگ مرمر شاه در سر مقبره نصب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حمزه در كتاب ايجاز المطالب فى ابراز المذاهب و هم در كتاب هادى الى النجات من جميع المهلكات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شهر رى بودم كه شيخ ابوالفتوح رازى صاحب تفسير بموجب وصيتش در جوار مرقد امامزاده واجب التعظيم حضرت عبدالعظيم الحسنى مدفون گشت پس به نيت حج متوجه مكه معظمه شدم در بازگشتن گذارم به اصفهان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علنلان و بعض ديگر از محلات آن شهر ديدم كه مردم بزيارت شيخ ابوالفتوح عجلى شافعى اصفهانى و حافظ ابونعيم كه پدر استاد او است و شيخ يوسف كه جد شيخ ابونعيم است و شيخ على بن سهل و امثال ايشان كه سنى و از مشايخ صوفيه بوده اند ميرفتند كه شيعه شهر رى و نواحى آن هزار يك بزيارت امامزاده عبدالعظيم نميرفتند و مولانا احمد اردبيلى در كتاب حديقة الشيعه نقل كرده كه مرا گذار باصفهان افتاد ديدم مردم اين بلده شيخ ابوالفتوح عجلى شافعى اصفهانى را شيخ ابوالفتوح رازى كرده بودند و به اين بهانه به عادت پدران خود قبر آن سنى صوفى را زيارت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روضات گويد كه مؤلّف رياض العلما ميرزا عبداللّه اصفهانى كتاب رساله يوحنا بفارسى در ابطال مذهب اهل سنت از زبان يكى از نصارى موسوم به يوحنا و ديگر رساله حسنيه را از زبان يكى از كنيزكان معاصر هارون الرشيد در حقانيت مذهب شيعه و تبصرة العوام در ملل و نحل بدو نسبت داده است جز كتاب اخير يعنى تبصرة العوام نسبت دو كتاب به ابى الفتوح رازى مستبعد نيست و علامه قزوينى در تعليقاتى كه بر تفسير ابوالفتوح چاپ طهران دارند در ضمن تحقيقى انيق مولد او را پيش از چهار صد و هشتاد هجرى و وفات او را در اواسط مائه سادسه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از پنج جلد تفسير شيخ ابوالفتوح رازى بزمان مظفرالدين شاه قاجار و سه جلد ديگر آن در زمان رضا شاه پهلوى بطبع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مشاهده شد، دهخدا گزارشهاى درباره ابوالفتوح را از ابتدا تا دوره خودش با درايت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نوشته دهخدا در اين است كه توانسته ديدگاههاى مهم را به ترتيب تاريخى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مطالب دهخدا با اينكه مبتنى بر منابع پيشين است، ولى از نظر حجم و ساختار نسبت به نوشته هاى معاصر قابل توجه تر مى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2210_12788"/>
    </w:p>
    <w:p>
      <w:pPr>
        <w:pStyle w:val="Heading3"/>
        <w:numPr>
          <w:ilvl w:val="2"/>
          <w:numId w:val="1"/>
        </w:numPr>
        <w:rPr/>
      </w:pPr>
      <w:bookmarkStart w:id="151" w:name="__RefHeading___Toc1071989_3804643083"/>
      <w:bookmarkStart w:id="152" w:name="_Toc54"/>
      <w:bookmarkEnd w:id="150"/>
      <w:bookmarkEnd w:id="151"/>
      <w:r>
        <w:rPr>
          <w:rtl w:val="true"/>
        </w:rPr>
        <w:t>كحاله، عمررضا</w:t>
      </w:r>
      <w:bookmarkEnd w:id="152"/>
    </w:p>
    <w:p>
      <w:pPr>
        <w:pStyle w:val="Heading3"/>
        <w:numPr>
          <w:ilvl w:val="2"/>
          <w:numId w:val="1"/>
        </w:numPr>
        <w:rPr/>
      </w:pPr>
      <w:bookmarkStart w:id="153" w:name="__RefHeading___Toc1071991_3804643083"/>
      <w:bookmarkStart w:id="154" w:name="_Toc55"/>
      <w:bookmarkEnd w:id="153"/>
      <w:r>
        <w:rPr>
          <w:rtl w:val="true"/>
        </w:rPr>
        <w:t xml:space="preserve">شريف رازى، محمد </w:t>
      </w:r>
      <w:r>
        <w:rPr>
          <w:rtl w:val="true"/>
        </w:rPr>
        <w:t>(</w:t>
      </w:r>
      <w:r>
        <w:rPr>
          <w:rtl w:val="true"/>
        </w:rPr>
        <w:t xml:space="preserve">متولد </w:t>
      </w:r>
      <w:r>
        <w:rPr/>
        <w:t>۱۳۰۱</w:t>
      </w:r>
      <w:r>
        <w:rPr>
          <w:rtl w:val="true"/>
        </w:rPr>
        <w:t>)</w:t>
      </w:r>
      <w:bookmarkEnd w:id="154"/>
    </w:p>
    <w:p>
      <w:pPr>
        <w:pStyle w:val="Heading3"/>
        <w:numPr>
          <w:ilvl w:val="2"/>
          <w:numId w:val="1"/>
        </w:numPr>
        <w:rPr/>
      </w:pPr>
      <w:bookmarkStart w:id="155" w:name="__RefHeading___Toc1071993_3804643083"/>
      <w:bookmarkStart w:id="156" w:name="_Toc56"/>
      <w:bookmarkEnd w:id="155"/>
      <w:r>
        <w:rPr>
          <w:rtl w:val="true"/>
        </w:rPr>
        <w:t xml:space="preserve">اسدى زاده، پرويز </w:t>
      </w:r>
      <w:r>
        <w:rPr>
          <w:rtl w:val="true"/>
        </w:rPr>
        <w:t>(</w:t>
      </w:r>
      <w:r>
        <w:rPr>
          <w:rtl w:val="true"/>
        </w:rPr>
        <w:t>زيرنظر</w:t>
      </w:r>
      <w:r>
        <w:rPr>
          <w:rtl w:val="true"/>
        </w:rPr>
        <w:t>) (</w:t>
      </w:r>
      <w:r>
        <w:rPr>
          <w:rtl w:val="true"/>
        </w:rPr>
        <w:t xml:space="preserve">متولد </w:t>
      </w:r>
      <w:r>
        <w:rPr/>
        <w:t>۱۳۲۲</w:t>
      </w:r>
      <w:r>
        <w:rPr>
          <w:rtl w:val="true"/>
        </w:rPr>
        <w:t>)</w:t>
      </w:r>
      <w:bookmarkEnd w:id="156"/>
    </w:p>
    <w:p>
      <w:pPr>
        <w:pStyle w:val="BookText"/>
        <w:rPr/>
      </w:pPr>
      <w:r>
        <w:rPr>
          <w:rFonts w:ascii="Amiri" w:hAnsi="Amiri" w:eastAsia="Amiri" w:cs="Amiri"/>
          <w:color w:val="111111"/>
          <w:sz w:val="28"/>
          <w:sz w:val="28"/>
          <w:szCs w:val="28"/>
          <w:rtl w:val="true"/>
          <w:lang w:bidi="ar-SA"/>
        </w:rPr>
        <w:t xml:space="preserve">كحاله، عمررضا </w:t>
      </w:r>
      <w:r>
        <w:rPr>
          <w:rStyle w:val="FootnoteAnchor"/>
          <w:rtl w:val="true"/>
        </w:rPr>
        <w:footnoteReference w:id="298"/>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مصنفى الكتب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داراحياء التراث العربى،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يكى از كتابشناسى هاى مشهور جديد در فرهنگ عربى ـ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ح ذيل حسين خزاعى به زندگى ابوالفتوح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كحاله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المكنون بغدادى ، اعيان الشيعه سيدمحسن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منبع جديدند و اولى از اهل سنت و دومى شيعى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نوشته كحاله از چهل كلمه تجاوز نمى كند و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الخزاعى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على بن محمد بن احمد بن الحسين بن محمد بن احمد الخزاعى ، الرازى ، النيسابورى الشيعى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مشارك فى بعض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 روح الاحباب و روح الالباب فى شرح الشهاب ، والرسالة الحسنية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شريف رازى،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اسلاميه،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نشر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مجموعه اى از اطلاعات درباره شخصيتهاى فرهنگى و عالمان و فقيهان شيعه است، در چند جا از جمله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نسبت به گزارشهاى ديگران، نكته اى جديد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اسدى زاده، پرويز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 يا فرهنگ دانش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اشرفى،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دانشنامه كه توسط پرويز اسدى زاده، سعيد محمودى و منوچهر اشرف</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2210_12789"/>
    </w:p>
    <w:p>
      <w:pPr>
        <w:pStyle w:val="Heading3"/>
        <w:numPr>
          <w:ilvl w:val="2"/>
          <w:numId w:val="1"/>
        </w:numPr>
        <w:rPr/>
      </w:pPr>
      <w:bookmarkStart w:id="158" w:name="__RefHeading___Toc1071995_3804643083"/>
      <w:bookmarkStart w:id="159" w:name="_Toc57"/>
      <w:bookmarkEnd w:id="157"/>
      <w:bookmarkEnd w:id="158"/>
      <w:r>
        <w:rPr>
          <w:rtl w:val="true"/>
        </w:rPr>
        <w:t>رضوى كاشانى ، سيدمحمدحسين</w:t>
      </w:r>
      <w:bookmarkEnd w:id="159"/>
    </w:p>
    <w:p>
      <w:pPr>
        <w:pStyle w:val="BookText"/>
        <w:rPr/>
      </w:pPr>
      <w:r>
        <w:rPr>
          <w:rFonts w:ascii="IRNazanin" w:hAnsi="IRNazanin" w:eastAsia="IRNazanin"/>
          <w:color w:val="111111"/>
          <w:sz w:val="28"/>
          <w:sz w:val="28"/>
          <w:szCs w:val="28"/>
          <w:rtl w:val="true"/>
          <w:lang w:bidi="fa-IR"/>
        </w:rPr>
        <w:t xml:space="preserve">الكتابى تأليف شده، يك دايرة المعارف عمومى محسوب مى شود كه قبلاً با عنوان دايرة المعارف مصور دانش و هنر چاپ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درباره فرهيختگان اسلامى و ايرانى مدخل دارد و به ابوالفتوح رازى هم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منابع خود را ذكر كرده، ولى مقاله اى بسيار مختصر عرضه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در آن نكته جديد و تحليل نو به چشم نمى خورد، و از نقل مطالب آن صرف نظر مى كنيم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رضوى كاشانى ، سيدمحمدحسينالعندبيل فى تمييز الصحيح من العليل ، به كوشش شهاب الدين الرضوى ، چاپ اول، تهران ، شركت طبع الكتاب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كتاب را به منظور نشان دادن خطاها و اشتباهات مؤلّفان قديم تا زمان خودش در حوزه تراجم و تاريخ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ذيل شخصيت هر فرد و گزارشهاى ديگران درباره او را نقادى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مدخل هم به ابوالفتوح اختصاص داده و داوريها و برداشتهاى غلط ديگران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نويسنده همين چند سطر ذيل بيشتر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على بن محمد بن احمد الخزاعى الرازى النيسابورى ابوالفتوح كان معاصرا للزمخشرى صاحب الكشاف و من مصنفاته روح الاحباب و روح الالباب كما عن على بن عبداللّه بن بابوبه و تفسير كبير فى عشرين مجلدا يقال ان الفخر الرازى اقتبس من تفسيره الكبير من هذا التفسير قيل انه مدفون بالاصفهان و جده احمد بن الحسين بن احمد الخزاعى النيسابورى الرازى كان من مشائخ ابن شهرآشوب و قرأ على السيد المرتضى و الرضى و الشيخ ابى جعفر ، و فى المنتهى له الامالى فى الاخبار اربع مجلدات و كتاب عيون الاحاديث والروضة فى الفقه والسنن و المفتاح فى الاصول والمناسك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اللباب له تفسير يعرف بروض الجنان فى عشرين مجلدا و كان معاصرا للزمخشرى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التفسير هو الّذى مضى للحسين و نسبته إلى جده سهو</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2210_12790"/>
    </w:p>
    <w:p>
      <w:pPr>
        <w:pStyle w:val="Heading3"/>
        <w:numPr>
          <w:ilvl w:val="2"/>
          <w:numId w:val="1"/>
        </w:numPr>
        <w:rPr/>
      </w:pPr>
      <w:bookmarkStart w:id="161" w:name="__RefHeading___Toc1071997_3804643083"/>
      <w:bookmarkStart w:id="162" w:name="_Toc58"/>
      <w:bookmarkEnd w:id="160"/>
      <w:bookmarkEnd w:id="161"/>
      <w:r>
        <w:rPr>
          <w:rtl w:val="true"/>
        </w:rPr>
        <w:t xml:space="preserve">نفيسى، سعيد </w:t>
      </w:r>
      <w:r>
        <w:rPr>
          <w:rtl w:val="true"/>
        </w:rPr>
        <w:t>(</w:t>
      </w:r>
      <w:r>
        <w:rPr/>
        <w:t>۱۲۷۴</w:t>
      </w:r>
      <w:r>
        <w:rPr>
          <w:rtl w:val="true"/>
        </w:rPr>
        <w:t>ـ</w:t>
      </w:r>
      <w:r>
        <w:rPr/>
        <w:t>۱۳۴۵</w:t>
      </w:r>
      <w:r>
        <w:rPr>
          <w:rtl w:val="true"/>
        </w:rPr>
        <w:t>)</w:t>
      </w:r>
      <w:bookmarkEnd w:id="162"/>
    </w:p>
    <w:p>
      <w:pPr>
        <w:pStyle w:val="Heading3"/>
        <w:numPr>
          <w:ilvl w:val="2"/>
          <w:numId w:val="1"/>
        </w:numPr>
        <w:rPr/>
      </w:pPr>
      <w:bookmarkStart w:id="163" w:name="__RefHeading___Toc1071999_3804643083"/>
      <w:bookmarkStart w:id="164" w:name="_Toc59"/>
      <w:bookmarkEnd w:id="163"/>
      <w:r>
        <w:rPr>
          <w:rtl w:val="true"/>
        </w:rPr>
        <w:t xml:space="preserve">حقوقى، عسكر </w:t>
      </w:r>
      <w:r>
        <w:rPr>
          <w:rtl w:val="true"/>
        </w:rPr>
        <w:t>(</w:t>
      </w:r>
      <w:r>
        <w:rPr>
          <w:rtl w:val="true"/>
        </w:rPr>
        <w:t xml:space="preserve">متولد </w:t>
      </w:r>
      <w:r>
        <w:rPr/>
        <w:t>۱۲۹۹</w:t>
      </w:r>
      <w:r>
        <w:rPr>
          <w:rtl w:val="true"/>
        </w:rPr>
        <w:t>)</w:t>
      </w:r>
      <w:bookmarkEnd w:id="164"/>
    </w:p>
    <w:p>
      <w:pPr>
        <w:pStyle w:val="BookText"/>
        <w:rPr/>
      </w:pPr>
      <w:r>
        <w:rPr>
          <w:rFonts w:ascii="IRNazanin" w:hAnsi="IRNazanin" w:eastAsia="IRNazanin"/>
          <w:color w:val="111111"/>
          <w:sz w:val="28"/>
          <w:sz w:val="28"/>
          <w:szCs w:val="28"/>
          <w:rtl w:val="true"/>
          <w:lang w:bidi="fa-IR"/>
        </w:rPr>
        <w:t xml:space="preserve">همانطوركه از اين نوشته پيداست، نويسنده گزارشهاى ديگران را كه به وى غلط مى دهد، با يقال يا قيل، ذكر كرده، آن گاه نقد آنها يا برخى از آنها را با اقول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دنبال اقول سخن اللباب را نقد كرده و نوشته است تفسير روض الجنان از جد ابوالفتوح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نفيسى، سعيد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نظم و نثر در ايران و در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فروغى،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نفيسى به دليل ماهيت اين كتاب بايد از نگاه تاريخنگارى ادبيات فارسى به بررسى ابوالفتوح مى پرداخت، ولى نوشته او درباره ابوالفتوح با نوشته هاى تراجم نگاران و زندگينامه نويسان تفاوتى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پژوهش يا نكات يا تحليل ابتكارى عارى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آشنايى با اين نوشته عينا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ابوالفتوح حسين بن على بن محمد رازى ، از دانشمندان بزرگ شيعه ساكن رى بوده و نسبش به بديل بن ورقاء خزاعى از صحابه مى رسد و خانواده اش در نيشابور و بيهق و رى سكونت داشته اند و خود در رى از واعظان معروف بوده و در اين شهر درگذشته و مقبره اش اكنون در بقعه امامزاده حمزه در شاهزاده عبدالعظيم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مؤلفات چند داشته است از آن جمله شرح الشهاب شرح شهاب الاخبار ابوعبداللّه محمد قضاعى و رساله يوحنا در رد مذاهب اربعه و رساله حسنيه در امامت و معروف ترين كتاب او تفسير بزرگيست بزبان فارسى بنام روض الجنان و روح الجنان كه مهم ترين كتابيست كه در اين رشته به فارسى نوشته اند و اين كتاب را در ميان سالهاى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تأليف كرده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حقوقى،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ناشر دانشگاه تهران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حقوقى از پژوهشگرانى است كه از قديم تحقيقات گسترده اى درباره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پايان نامه دانشگاهى خود را در اين موضوع گرفت و بعدا با تكميل آن، كتاب حاضر را در سه جلد منتشر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كتاب حقوقى گسترده ترين تحقيق به شيوه علمى درباره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حقوقى از موضع بررسى تفسير روض الجنان اقدام به تأليف كرده ، ولى در جاهاى مختلف كتابش به زندگى و وفات ، تحليل و تدريس ، وعظ و خطابه ، آثار و فعّاليتها و ديگر ابعاد زندگانى ابوالفتوح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تاريخى، اين اثر بسط علمى و تاريخى مطالب كوتاهى است كه در كتابهاى شاگردان و معاصران ابوالفتوح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تحول علمى ، با زبان آمار، اينگونه است كه گزارشهاى مندرج در كتابهاى معالم العلماء ابن شهرآشوب و الفهرست منتجب الدين كه بعد از حذف مطالب تكرارى از يكصد كلمه تجاوز نمى كند، در كتاب حاضر به چندصدهزار كلمه تحول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مطالب درباره ابوالفتوح حدودا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برابر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پژوهشهاى دينى، مورد ابوالفتوح ، سوژه مناسبى است كه از اين نظر يعنى بسط و تحول دانش و كميت تحليلها و گزارشها بررسى موردى شود تا چگونگى توسعه علوم و موضوعاتى علمى كشف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بررسى مى توان الگويى طرح كرد كه در مورد بسيارى از موضوعات دينى و تاريخى قابل اجرا و انطباق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مقدمه به بررسى محتواى كتاب آقاى حقوقى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اين مباحث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و خصوصيات دستورى و لغوى و املايى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تاريخى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هاى كلامى ـ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اين تفسير را استخراج و شماره بندى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اين جلد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صفحه است كه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صفحه آن به روايات نبوى صلى الله عليه و آله اختصاص دارد كه </w:t>
      </w:r>
      <w:r>
        <w:rPr>
          <w:rFonts w:ascii="IRNazanin" w:hAnsi="IRNazanin" w:eastAsia="IRNazanin"/>
          <w:color w:val="111111"/>
          <w:sz w:val="28"/>
          <w:sz w:val="28"/>
          <w:szCs w:val="28"/>
          <w:lang w:bidi="fa-IR"/>
        </w:rPr>
        <w:t>۱۸۲۰</w:t>
      </w:r>
      <w:r>
        <w:rPr>
          <w:rFonts w:ascii="IRNazanin" w:hAnsi="IRNazanin" w:eastAsia="IRNazanin"/>
          <w:color w:val="111111"/>
          <w:sz w:val="28"/>
          <w:sz w:val="28"/>
          <w:szCs w:val="28"/>
          <w:rtl w:val="true"/>
          <w:lang w:bidi="fa-IR"/>
        </w:rPr>
        <w:t xml:space="preserve"> روايت مى باشد و تا شماره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 از ائمه عليهم السلام روايت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اين بيست جلد ،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روايت از ائمه عليهم السلام در تفسير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نبوى صلى الله عليه و آلهمعمولاً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هايى است كه در تفاسير اهل سنت وجود دارد و در دست ايشان بوده و به تبع نقل كرده اند و اين نشان مى دهد كه چقدر كم به روايات ائمه عليهم السلام مراجعه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قرآن تفسير ابوالفتوح را جمع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چاپ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پيش است و پس از قصص ، فهرست برخى لغات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به نقد و بررسى اين كتاب پرداخته و آراء حقوقى را حلاجى كرده اند، غلامحسين مراقبى است كه در مقدمه روض الجنان درباره كتاب حقوقى اينگونه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عسكر حقوقى نيز براى پايان نامه دكتراى خويش موضوع سبك و خصوصيات دستورى و لغوى تفسير ابوالفتوح رازى را به راهنمايى دكتر ذبيح اللّه صفا برگزيده كه در ارديبهشت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اين پايان نامه ، انگيزه دكتراى او شد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دكتر عسكر حقوقى ، پس از آن به تكميل و تزييد پايان نامه ، سالى چند مشغول شد ، او حتّى در مأموريت دانشگاهى اش به دانشگاه استراسبورگ بيكار ننشست و مطالعه و يادداشت بر آن مقوله را تداوم بيشترى بخشيد ، آنگونه كه آن پايان نامه فزون از دو هزار صفحه يادداشت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عسكر حقوقى در مهر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از سفر فرانسه به تهران بازگشت و يادداشتهايش را به دكتر محمد معين ارائه داد ، دكتر معين او را برانگيخت تا تأليفش را به دانشكده ادبيات و علوم انسانى بنماياند ، كه اگر تأييد و تصويب شد ، آن را براى چاپ به مؤسسه انتشارات و چاپ دانشگاه تهران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تأييد شوراى دانشكده ادبيات ، تأليف جامع دكتر عسكر حقوقى سرانجام به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جلد در تيراژ يكهزار و دويست مجلد چاپ و منتشر شد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على رواقى هم در مجله راهنماى كتاب مقاله بلندى درباره پژوهش حقوقى منتشر كرده و اينگونه به معرفى اين اثر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رساله دكترى مؤلّف مى باشد كه دو مجلد آن چاپ شده است و آن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طور كه نوشته اند مجلدات ديگرى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جلد اول اين كتاب معرفى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دقيق اين كتاب محتاج نشر مجموعه اى در حدود خود كتاب است ، و به همين سبب از كنار اين كتاب به آرامى مى گذريم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خوانندگان اين يادداشت خود اين كتاب را به مطالعه بگيرند و بيشتر و بهتر با شيوه بعضى از اين فراهم آورده ها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جلد دوم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معرفى كوتاه را برايش مى 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احاديث تفسير ابوالفتوح است و مى گذريم از اشتباهاتى كه در نقل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كتاب 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فوايد لغوى تفسير ابوالفتوح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نويسنده در جمع آورى لغات فارسى ابوالفتوح به سه فرهنگ برهان قاطع و بهار عجم و غياث اللغات مراجعه و كليه لغات تفسير شيخ را در سه كتاب لغت مزبور تفحص نمود و چون بدان معنى كه شيخ آورده و استعمال كرده در آنها ديده نشد ، لذا جزو لغات نادره تفسير شيخ به حساب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ديدن سه فرهنگ براى پيدا كردن اين واژه ها كافى است؟ و آيا واژه هاى آتش زنه ، آشكاره ، بارانيدن ، بالا ، بسپاردن ، چاره گر ، خوار نادر مى باشد و در سه كتاب لغت مزبور نيامده است؟ كتاب داراى اشتباهات مكرر چاپى است و با آنكه غلط نامه دارد بالغ بر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مورد ديگر اشتباه ديده شد و جملات كتاب غالبا مغشوش و نارساست از قبيل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اثر ناچيز را كه حقا حاصل حضانت و تربيت روحانى و معنوى پدر ارجمندم كه ساليان دراز است تا روى در نقاب خاك كشده است تقديم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چنين مى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ناچيز را كه حقا حاصل حضانت و تربيت روحانى و معنوى پدر ارجمندم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ساليان دراز است تا روى در نقاب خاك كشيده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مى دارم</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210_12794"/>
    </w:p>
    <w:p>
      <w:pPr>
        <w:pStyle w:val="Heading3"/>
        <w:numPr>
          <w:ilvl w:val="2"/>
          <w:numId w:val="1"/>
        </w:numPr>
        <w:rPr/>
      </w:pPr>
      <w:bookmarkStart w:id="166" w:name="__RefHeading___Toc1072001_3804643083"/>
      <w:bookmarkStart w:id="167" w:name="_Toc60"/>
      <w:bookmarkEnd w:id="165"/>
      <w:bookmarkEnd w:id="166"/>
      <w:r>
        <w:rPr>
          <w:rtl w:val="true"/>
        </w:rPr>
        <w:t xml:space="preserve">آقابزرگ تهرانى، محمد محسن </w:t>
      </w:r>
      <w:r>
        <w:rPr>
          <w:rtl w:val="true"/>
        </w:rPr>
        <w:t>(</w:t>
      </w:r>
      <w:r>
        <w:rPr/>
        <w:t>۱۲۵۵</w:t>
      </w:r>
      <w:r>
        <w:rPr>
          <w:rtl w:val="true"/>
        </w:rPr>
        <w:t>ـ</w:t>
      </w:r>
      <w:r>
        <w:rPr/>
        <w:t>۱۳۴۸</w:t>
      </w:r>
      <w:r>
        <w:rPr>
          <w:rtl w:val="true"/>
        </w:rPr>
        <w:t>)</w:t>
      </w:r>
      <w:bookmarkEnd w:id="167"/>
    </w:p>
    <w:p>
      <w:pPr>
        <w:pStyle w:val="BookText"/>
        <w:rPr/>
      </w:pPr>
      <w:r>
        <w:rPr>
          <w:rFonts w:ascii="IRNazanin" w:hAnsi="IRNazanin" w:eastAsia="IRNazanin"/>
          <w:color w:val="111111"/>
          <w:sz w:val="28"/>
          <w:sz w:val="28"/>
          <w:szCs w:val="28"/>
          <w:rtl w:val="true"/>
          <w:lang w:bidi="fa-IR"/>
        </w:rPr>
        <w:t xml:space="preserve">آقابزرگ تهرانى، محمد محسن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بيروت، نشر دارالأضواء،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يك مجموعه از اطلاعات كتابشناختى در حوزه آثار مكتوب شيعه است و آقابزرگ در اين كتاب، اطلاعات مفيد ولى پراكنده از ابوالفتوح رازى عرضه كرده است كه اطلاعات ايشان بويژه درباره آثار ابوالفتوح راهگشا است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او درباره تفسير روض الجنان اينگونه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فى تفسير القرآن فارسى كبير فى عدة مجلّدات للشيخ المفسر جمال الدين ابى الفتوح الحسين بن على بن محمد بن احمد بن الحسين الخزاعى النيسابورى الرازى شيخ الشيخ منتجب الدين و المدفون فى جوار سيدنا عبدالعظيم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منه الذى رأيته اوّلا هو ماكان عند شيخنا النورى و كان الى آخر سورة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تفسير السور الطوال السبع كما سماه النبى صلى الله عليه و آله فى الحديث المروى عنه، و قطعة من التفسير فى مجلد كبير من بنى اسرائيل الى آخر الزمر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المتكلمين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أظنّه من أجزاء هذاالتفسير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الى سورة الفتح فى مجلّدات عديدة، وله تفسير عربى أشار اليه فى مفتتح تفسيره الفارسى و لعله الذى كان فى عشرين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ذكره تلميذ الشيخ منتجب الدين فى فهرسته،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توفى الشيخ منتجب الدين بعد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مجلّدان من روض الجنان بطهران من أوّله الى آخر سورة التوبة فى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فى عصر مظفرالدين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سائر أجزائه بعد فى ثلاث مجلدات فتم طبعه فى خمس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محمد خان القزوينى رسالة مفصلة فى ترجمة المؤلف، و لما طبعت فى اول المجلد الاول كلمة السيد كاظم التبريزى، الحقت تلك الرسالة بآخر المجلد الخامس فى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طبع الكتاب ثانيا فى عشر مجلدات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بتصحيح الشيخ مهدى الالهى القمشه اى بطهران فى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ثالثا بها ايضا فى عشر مجلدات</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آقابزرگ، نام ديگر اين تفسير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الشيخ ابى الفتوح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كتاب ديگر منسوب به ابوالفتوح، منهاج المناهج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درباره آن اينگونه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المناهج فارسى، فى تحقيق المذاهب الأربعة و اثبات الامامة على اسلوب اصحابنا، ليوحنا بن اسرائيل المصرى المستبصر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ينسب كما عن الرياض إلى الشيخ المفسر أبى الفتوح الرازى بدعوى ان سبيله سبيل الطرائف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انقذنا من الملل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عند شيخنا النورى، هذه النسخة بخطّ جدّه الميرزا عليمحمَّد النورى و هو المعروف بِرساله يوحناى اسرائيلى أو كتاب يوحنا أو امامت أو رساله كلامى و فيه بعد الخطبة المبسوطة مالفظه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گويد يوحنا بنى إسرائيلى المصرى غفراللّه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أدر إلى من انتقلت النسخة بعد شيخنا و بما ان وفات والده كانت فى سنة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فيكون تاريخ خط جدّه حدود سنة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و ذكر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هاى خطى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نسخة منها، أقدمها كتابة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أميرالمؤمنين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بقلم النستعليق فى سنة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و نسخة منه مع الترجمة الانجليزية، توجد فى المتحف البريطانى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كتبت فى القرن الثالث عشر أول الكتاب فى بعض النسخ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تعاله برهان تحقيق حجاب تقليد از خواطر همگنان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چنين گويد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وللرسالة تحارير عديدة و اسماء مختلفة كما ذكرت آنفا و فى احدى النسخ بعنوان رساله اى در حقانيت شيعه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ذيل كتاب الحسنيه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الحسنية رسالة فى الامامة تنسب الى مؤلفها و هو بعض الجوارى من بنات الشيعة دوّنت فيها مناظرتها مع علماء المخالفين فى عصر هارون الرشيد و فى الرياض انها تنسب الى الشيخ أبى الفتوح</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الرازى و مرّ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ـ ص</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ابراهيم ترجمها بالفارسية بعد ماحملها من دمشق الى بلاده فى سفر حجه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نسخة ترجمة المولى ابراهيم المذكور فاتنى ذكر خصوصياتها فانى قد رأيتها فى مكتبة الخوانسارى و هى كانت بخطّ السيد المير مرتضى بن علم الهدى الطالقانى فرغ من كتابتها فى الاربعاء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ـ ع</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مصدرة باسم الشاه طهماسب، ثم رأيت فى النجف نسخة أخرى من الترجمة ذكر فى أوّلها أنه ترجمه الورع المشهور الآمير ضياء الدين الذى ظفر بالنسخة و أتى بها الى ايران فاشتهرت فى مدة قليلة، وسمع بها الشاه طهماسب فأمر أن يتوشح باسمه، فكتب له خطبة باسمه، و من المحتمل أن يكون ضياء الدين لقب المولى ابراهيم واللّه أعلم</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نسبت كتاب تبصرة العوام توسط برخى از بزرگان، جنجالى را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آقابزرگ درباره اين كتاب و نسبت آن به ابوالفتوح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العوام و معرفة مقالات الأنام، فارسى فى بيان الملل و النحل و تفصيل المذاهب التى اعتنقتها طوائف الأنام من الفلاسفة و اصحاب الطبايع و المنجمين و المجوس و الصابئين و الخوارج و المعتزلة و فرق الشيعة و الصوفية و مقالات العامة و عقايد الامامية و حكايات أهل الجبر و العدل و بعض شنايع بنى أمية و غير ذلك كلها فى ستة و عشرين بابا ذكر فى أوله فهرسها للسيد صفى الدين أبى تراب المرتضى بن الداعى بن القاسم الحسينى الرازى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خطبة الكتاب و بقية نسبه مذكور فى أواسطه كما حكى عن الرياض و هو أخ السيد المجتبى بن الداعى و هذان الاخوان كلاهما من مشايخ الشيخ منتجب الدين الذى ولد سنة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و توفى بعد سنة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قال فى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شاهدتهما و قرأت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أنه ادركهما فى أوائل امره كما يقول فى بعض مشايخه الاخر شاهدته و فى بعض يصرح بحضور درسه سنين و امثاله و عليه فلا بعد فيما حكاه المولى قطب الدين الاشكورى مؤلّف محبوب القلوب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السيد المرتضى هذا كان معاصرا للغزالى الذى ولد سنة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و مات سنة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وجرت بينهما مناظرات ظهر السيد على الغزالى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جرت العادة ببقاء احد المتعاصرين بعد الأخر بعدة سنوات إلى عشرين أو أكثر فبقى السيد المعاصر للغزالى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بعده إلى حدود سنة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و شاهده الشيخ منتجب الدين و قرأ عليه و أجيز منه فى الرواية و ألف التبصرة بعد سنة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حيث أورد فيه فى أواسط الباب الثامن عشر ما املاه محمد بن زيد فى هذا التاريخ بل ألفه بعد موت الغزالى و لذا ينقل فيه عن كتبه ففى الباب السادس عشر نقل عن كتابه الميزان و فى الباب الخامس و العشرين نقل عن كتابه المستحيل و غير ذلك و بعد تأليف التبصرة فارسيا ألف كتابه العربى فى الملل الموسوم بالفصول التامة فى هداية العامة كما صرح به المولى المقدس الأردبيلى و ينقل عنه فى كتابه حديقة الشيعة و كذا ينقل عن فصوله بعض معاصرى المولى خليل القزوينى الذى توفى سنة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فى كتابه مناهج اليقين و عرب الشيخ حسين بن على البطيطى تبصرة العوام كما يأتى بعنوان المعرب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التبصرة بضميمة قصص العلماء مكررا سنة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و سنة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مر خداى عز و جل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نسبة تبصرة الى الشيخ أبى الفتوح الرازى فاسدة كما صرح صاحب الرياض فى ترجمة أبى الفتوح و كذا نسبته إلى السيد جمال الدين المرتضى أبى عبداللّه محمد ابن الحسن بن الحسين الرازى كما ذكره أولا فى كشف الحجب، ثم قال وقيل إنه للمرتضى ابن لداعى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يكى از كتابهاى قطعى الانتساب ابوالفتوح روح الاحباب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اثر ، گويا مجموعه گفتارها و خطابه هاى وعظى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درباره اين اثر اطلاعات زير را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الاحباب و روح الالباب فى شرح الشهاب للشيخ المفسر جمال الدين أبى الفتوح الحسين بن على بن محمد الخزاعى النيسابورى الرازى شيخ الشيخ منتجب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فى فهرسه و توفى تلميذه الشيخ منتجب الدين سنة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و ينقل عن روح الاحباب المجلسى فى البحار و عبدالجليل فى النّقض </w:t>
      </w:r>
      <w:r>
        <w:rPr>
          <w:rStyle w:val="FootnoteAnchor"/>
          <w:rtl w:val="true"/>
        </w:rPr>
        <w:footnoteReference w:id="312"/>
      </w:r>
      <w:r>
        <w:rPr>
          <w:rFonts w:ascii="Amiri" w:hAnsi="Amiri" w:eastAsia="Amiri" w:cs="Amiri"/>
          <w:color w:val="111111"/>
          <w:sz w:val="28"/>
          <w:sz w:val="28"/>
          <w:szCs w:val="28"/>
          <w:rtl w:val="true"/>
          <w:lang w:bidi="ar-SA"/>
        </w:rPr>
        <w:t xml:space="preserve">و فى المستدرك </w:t>
      </w:r>
      <w:r>
        <w:rPr>
          <w:rStyle w:val="FootnoteAnchor"/>
          <w:rtl w:val="true"/>
        </w:rPr>
        <w:footnoteReference w:id="313"/>
      </w:r>
      <w:r>
        <w:rPr>
          <w:rFonts w:ascii="Amiri" w:hAnsi="Amiri" w:eastAsia="Amiri" w:cs="Amiri"/>
          <w:color w:val="111111"/>
          <w:sz w:val="28"/>
          <w:sz w:val="28"/>
          <w:szCs w:val="28"/>
          <w:rtl w:val="true"/>
          <w:lang w:bidi="ar-SA"/>
        </w:rPr>
        <w:t xml:space="preserve">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الأردوبادى فى مجموعة الرياض الزاهرة عند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 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وأبياته يا حار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قيد 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عدم فتك مسلم بابن زياد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ناقصة منه فى مكتبة المشكاة كما فى فهرسها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يعنى واجب دعاراست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 كه عظيم ترين گناهان از پس كباير آنست كه بنده از دنيا برود و بر گردنش 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شين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فيها اختلافات مع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كتاب ديگرى به نام يوحنا دارد كه آقابزرگ در الذريعه آن را اينگونه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أو رسالة يوحنا الذمى قصة خيالية مثل قصة الجزيرة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لرسالة يوحنا هذه أيضا تحريرات فارسية و عربية مختلفة تحت عدة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نسخة منها فى خطى فارسى كما ذكرناه بعنوان منهاج المناهج الفارسى فى ذ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منسوبا إلى أبى الفتوح الرازى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منها ذكرناها ذيل الدر الثمين </w:t>
      </w:r>
      <w:r>
        <w:rPr>
          <w:rStyle w:val="FootnoteAnchor"/>
          <w:rtl w:val="true"/>
        </w:rPr>
        <w:footnoteReference w:id="315"/>
      </w:r>
      <w:r>
        <w:rPr>
          <w:rFonts w:ascii="Amiri" w:hAnsi="Amiri" w:eastAsia="Amiri" w:cs="Amiri"/>
          <w:color w:val="111111"/>
          <w:sz w:val="28"/>
          <w:sz w:val="28"/>
          <w:szCs w:val="28"/>
          <w:rtl w:val="true"/>
          <w:lang w:bidi="ar-SA"/>
        </w:rPr>
        <w:t xml:space="preserve">و طبع بتبريز </w:t>
      </w:r>
      <w:r>
        <w:rPr>
          <w:rFonts w:ascii="Amiri" w:hAnsi="Amiri" w:eastAsia="Amiri" w:cs="Amiri"/>
          <w:color w:val="111111"/>
          <w:sz w:val="28"/>
          <w:sz w:val="28"/>
          <w:szCs w:val="28"/>
          <w:lang w:bidi="ar-SA"/>
        </w:rPr>
        <w:t>۱۳۰۷</w:t>
      </w:r>
      <w:r>
        <w:rPr>
          <w:rFonts w:ascii="Amiri" w:hAnsi="Amiri" w:eastAsia="Amiri" w:cs="Amiri"/>
          <w:color w:val="111111"/>
          <w:sz w:val="28"/>
          <w:sz w:val="28"/>
          <w:szCs w:val="28"/>
          <w:rtl w:val="true"/>
          <w:lang w:bidi="ar-SA"/>
        </w:rPr>
        <w:t xml:space="preserve"> على الحجر فى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ورقة بقطع الثمن، غير مرقمة بخط على بن محمد حسن التبريزى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الدكتور على أكبر شهابى نسخة أتى بها من المتحف البريطانى تاريخها </w:t>
      </w:r>
      <w:r>
        <w:rPr>
          <w:rFonts w:ascii="Amiri" w:hAnsi="Amiri" w:eastAsia="Amiri" w:cs="Amiri"/>
          <w:color w:val="111111"/>
          <w:sz w:val="28"/>
          <w:sz w:val="28"/>
          <w:szCs w:val="28"/>
          <w:lang w:bidi="ar-SA"/>
        </w:rPr>
        <w:t>۱۰۵۴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w:t>
      </w:r>
      <w:r>
        <w:rPr>
          <w:rFonts w:ascii="Amiri" w:hAnsi="Amiri" w:eastAsia="Amiri" w:cs="Amiri"/>
          <w:color w:val="111111"/>
          <w:sz w:val="28"/>
          <w:sz w:val="28"/>
          <w:szCs w:val="28"/>
          <w:lang w:bidi="ar-SA"/>
        </w:rPr>
        <w:t>۱۳۹۳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۱۹۷۲</w:t>
      </w:r>
      <w:r>
        <w:rPr>
          <w:rFonts w:ascii="Amiri" w:hAnsi="Amiri" w:eastAsia="Amiri" w:cs="Amiri"/>
          <w:color w:val="111111"/>
          <w:sz w:val="28"/>
          <w:sz w:val="28"/>
          <w:szCs w:val="28"/>
          <w:rtl w:val="true"/>
          <w:lang w:bidi="ar-SA"/>
        </w:rPr>
        <w:t xml:space="preserve">م فى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ص مع مقدمة لحسن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مباحث عن الأصول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اردت الدخول فى الاسلام رأيت المسلمين مختلفين فيما بينهم و رأيت الحق فى موارد الاختلاف مع الشيعة عقلاً فاعتنقت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تختلف عن النسخة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محمد محمدى الاشتهاردى تحريرا جديدا من الكتاب و معها الحسنية مع مقدمتين له لحسن سعيد بطهران </w:t>
      </w:r>
      <w:r>
        <w:rPr>
          <w:rFonts w:ascii="Amiri" w:hAnsi="Amiri" w:eastAsia="Amiri" w:cs="Amiri"/>
          <w:color w:val="111111"/>
          <w:sz w:val="28"/>
          <w:sz w:val="28"/>
          <w:szCs w:val="28"/>
          <w:lang w:bidi="ar-SA"/>
        </w:rPr>
        <w:t>۱۳۹۵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۱۹۷۴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المادة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يوحنا النسخة العربية و لعلّها الأصل للنسخة الفارسية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يجب على كلّ بالغ عاقل أن ينظر لنفسه قبل حلول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أنِّى رجل من أهل الكتاب سألت اللّه الهداية إلى الصواب فهدانى إلى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خالطت علمائهم و فضلائهم فرأيت اختلافا كثيرا و تفسيقا و تكفيرا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اختار المذهب الاثنى عشرى و أقام عليه البراهين المسلّمة عند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عقد عدّة ابواب فى ذكر أنساب رؤساء المخالفين، وبدء بالقول فى نسب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معاوية و يزيد و طلحة و الزبير و بنى أمية، ثم أورد مثالبهم من كتبهم المعتبرة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أردنا ايراده فى هذه الرسالة و قصدنا جمعه و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ضمن مجموعة فى المناظرات الدينية فى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للأمينى بالنجف</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طبقات اعلام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على نقى منزوى، بيروت، دارالكتاب العربى،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م،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اسماعيليان ، بى تا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تهرانى اين اثر را در يازده جزء نوشت و بين سالهاى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برخلاف الذريعة كه كتابشناسى و نسخه شناسى است ، يك اثر تاريخى و بررسى زندگينامه هاى بزرگان و فحول شيعه است كه طبعا درباره ابوالفتوح هم اطلاعاتى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مهم اين ثر كه از لابه لاى تحليلها و گزارشهاى آقابزرگ گزينش شده،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على بن احمد بن الحسين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الإمام جمال الدين ابوالفتوح النيشابورى الخزاعى نزيل الرى الّذى ترجم منتخب فى الفهرست و عنه فى الرياض و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هو الشهير بابى الفتوح الرازى المدفون بجوار قبر عبدالعظيم بالرى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تفسير روض الجنان و شرح الشهاب الموسوم بروح الاحباب و هو من مشايخ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باجازته له فى اول المناقب و من مشايخ منتجب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واعظ مفسر ، دين ، له تصانيف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يروى عن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على بن محمد بن احمد ، و ابوعلى الطوسى و ابوالوفاء عبدالجبار بن عبداللّه ، والقاضى الحسن استرآبادى ، والمفيد عبدالرحمان بن احمد النيشابورى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از كتاب الرياض و رجال نجاشى اينگونه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فى الرياض انه رأى اجازته لبعض تلاميذه بخطه و تاريخها و ذكر انه رأى رجال النجاشى و قد قرأه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210_12800"/>
    </w:p>
    <w:p>
      <w:pPr>
        <w:pStyle w:val="Heading3"/>
        <w:numPr>
          <w:ilvl w:val="2"/>
          <w:numId w:val="1"/>
        </w:numPr>
        <w:rPr/>
      </w:pPr>
      <w:bookmarkStart w:id="169" w:name="__RefHeading___Toc1072003_3804643083"/>
      <w:bookmarkStart w:id="170" w:name="_Toc61"/>
      <w:bookmarkEnd w:id="168"/>
      <w:bookmarkEnd w:id="169"/>
      <w:r>
        <w:rPr>
          <w:rtl w:val="true"/>
        </w:rPr>
        <w:t xml:space="preserve">امينى، عبدالحسين احمد </w:t>
      </w:r>
      <w:r>
        <w:rPr>
          <w:rtl w:val="true"/>
        </w:rPr>
        <w:t>(</w:t>
      </w:r>
      <w:r>
        <w:rPr>
          <w:rtl w:val="true"/>
        </w:rPr>
        <w:t>معروف به علامه امينى</w:t>
      </w:r>
      <w:r>
        <w:rPr>
          <w:rtl w:val="true"/>
        </w:rPr>
        <w:t>) (</w:t>
      </w:r>
      <w:r>
        <w:rPr/>
        <w:t>۱۲۸۱</w:t>
      </w:r>
      <w:r>
        <w:rPr>
          <w:rtl w:val="true"/>
        </w:rPr>
        <w:t>ـ</w:t>
      </w:r>
      <w:r>
        <w:rPr/>
        <w:t>۱۳۴۹</w:t>
      </w:r>
      <w:r>
        <w:rPr/>
        <w:t>/</w:t>
      </w:r>
      <w:r>
        <w:rPr/>
        <w:t>۱۳۲۰</w:t>
      </w:r>
      <w:r>
        <w:rPr>
          <w:rtl w:val="true"/>
        </w:rPr>
        <w:t>ـ</w:t>
      </w:r>
      <w:r>
        <w:rPr/>
        <w:t>۱۳۹۰</w:t>
      </w:r>
      <w:r>
        <w:rPr>
          <w:rtl w:val="true"/>
        </w:rPr>
        <w:t>ق</w:t>
      </w:r>
      <w:r>
        <w:rPr>
          <w:rtl w:val="true"/>
        </w:rPr>
        <w:t>)</w:t>
      </w:r>
      <w:bookmarkEnd w:id="170"/>
    </w:p>
    <w:p>
      <w:pPr>
        <w:pStyle w:val="BookText"/>
        <w:rPr/>
      </w:pPr>
      <w:r>
        <w:rPr>
          <w:rFonts w:ascii="Amiri" w:hAnsi="Amiri" w:eastAsia="Amiri" w:cs="Amiri"/>
          <w:color w:val="111111"/>
          <w:sz w:val="28"/>
          <w:sz w:val="28"/>
          <w:szCs w:val="28"/>
          <w:rtl w:val="true"/>
          <w:lang w:bidi="ar-SA"/>
        </w:rPr>
        <w:t xml:space="preserve">منتجب بن بابويه عليه يأتى ولده تاج الدين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انه قرأ الشيخ ابوالفتوح رجال النجاشى على شيخه عبدالجبار بن عبداللّه المقرى الّذى رواه بالاجازة عن مؤلفه النجاشى كما ذكره ابوالفتوح فى اجازته على ظهر نسخة النجاشى لجمع قرأوا عليه النجاشى ، منهم ولده تاج الدين محمد بن الحسين، و الإمام صفى الدين ابومحمد الحسن بن ابى بكر بن سيار الحيروى ، و على بن عبداللّه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تأريخ قراءتهم </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 و صورة تلك الاجازة مسطورة فى نسخة مكتوبة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الصورة الفوتو غرافيه منها فى مكتبة اميرالمؤمنين بالنجف و لعل صاحب الرياض رأى هذه النسخة و ظن ان الشيخ على بن عبداللّه هو الشيخ منتجب بن بابويه مع ان الشيخ منتجب اسمه على بن عبيداللّه بن الحسن المدعو بحسكا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امينى، عبدالحسين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علامه امينى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۱۳۴۹</w:t>
      </w:r>
      <w:r>
        <w:rPr>
          <w:rFonts w:eastAsia="IRNazanin" w:cs="IRNazanin"/>
          <w:color w:val="111111"/>
          <w:sz w:val="28"/>
          <w:szCs w:val="28"/>
          <w:lang w:bidi="fa-IR"/>
        </w:rPr>
        <w:t>/</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مطبعة الحيدرى،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دارالكتاب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مركز الغدير للدراسات الاسلامية ، به اشراف سيدمحمود هاشمى شاهرودى ، قم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در مهمترين كتاب خود يعنى الغدير از ابوالفتوح نقلهايى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الغدير يك اثر تاريخى يا يك كتاب رجالى و تراجمى نيست كه به زندگينامه ابوالفتوح پرداخته باشد ، بلكه مجموعه اى از مطالب پيرامون غدير خم و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ديدگاههايى از ابوالفتوح را هم كه مرتبط با اين موضوع است، منعكس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هايى از مطالب الغدير اشاره مى شود تا سبك و مشرب علامه امينى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پس از نقل شعر حسان بن ثابت كه درباره غدير سروده ، دانشمندان اماميه كه به نقل اين شعر در آثار خود پرداخته اند را در يك بخش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شعر را در تلخيص الشافى آورده ، ابوالفتوح به عنوان دهمين فرهيخته شيعه است كه در تفسيرش به اين شعر پرداخته است</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210_12801"/>
    </w:p>
    <w:p>
      <w:pPr>
        <w:pStyle w:val="Heading3"/>
        <w:numPr>
          <w:ilvl w:val="2"/>
          <w:numId w:val="1"/>
        </w:numPr>
        <w:rPr/>
      </w:pPr>
      <w:bookmarkStart w:id="172" w:name="__RefHeading___Toc1072005_3804643083"/>
      <w:bookmarkStart w:id="173" w:name="_Toc62"/>
      <w:bookmarkEnd w:id="171"/>
      <w:bookmarkEnd w:id="172"/>
      <w:r>
        <w:rPr>
          <w:rtl w:val="true"/>
        </w:rPr>
        <w:t xml:space="preserve">معين، محمد </w:t>
      </w:r>
      <w:r>
        <w:rPr>
          <w:rtl w:val="true"/>
        </w:rPr>
        <w:t>(</w:t>
      </w:r>
      <w:r>
        <w:rPr/>
        <w:t>۱۲۹۱</w:t>
      </w:r>
      <w:r>
        <w:rPr>
          <w:rtl w:val="true"/>
        </w:rPr>
        <w:t>ـ</w:t>
      </w:r>
      <w:r>
        <w:rPr/>
        <w:t>۱۳۵۰</w:t>
      </w:r>
      <w:r>
        <w:rPr>
          <w:rtl w:val="true"/>
        </w:rPr>
        <w:t>)</w:t>
      </w:r>
      <w:bookmarkEnd w:id="173"/>
    </w:p>
    <w:p>
      <w:pPr>
        <w:pStyle w:val="BookText"/>
        <w:rPr/>
      </w:pPr>
      <w:r>
        <w:rPr>
          <w:rFonts w:ascii="IRNazanin" w:hAnsi="IRNazanin" w:eastAsia="IRNazanin"/>
          <w:color w:val="111111"/>
          <w:sz w:val="28"/>
          <w:sz w:val="28"/>
          <w:szCs w:val="28"/>
          <w:rtl w:val="true"/>
          <w:lang w:bidi="fa-IR"/>
        </w:rPr>
        <w:t>همچنين شعر قيس انصارى را در تفسير روض الجنان گزارش كرده است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در جاى ديگر وقتى به شعراى غدير سده دوم مى پردازد و از كميت بن زيد نام مى برد ، پس از آن از ابوالفتوح ياد مى كند كه اشعار اين شاعر را در سده ششم قمرى رونق داده و بازگو كرده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علامه امينى در جاهايى از الغدير منقولاتى از قصايد غديريه مذكور در كتاب روض الجنان را گردآورى و معرفى كرده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غير از موارد ادبى فوق، مطالب اعتقادى كه در روايات آمده و ويژه شيعه اثنى عشريه است و در تفسير ابوالفتوح بوده ، توسط علامه امينى گردآورى و تحليل شده است</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در جلد هفتم ، به ابوسعيد محمد بن احمد جد ابوالفتوح اشاره مى كند و كتاب منى الطالب كه درباره ايمان ابى طالب است را از او مى شمارد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ايمان ابوطالب پدر امام على عليه السلام به عنوان يكى از باورهاى ويژه اثنى عشريه در اين اثر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امير كبير،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معين در كتاب فرهنگ فارسى، بخش اعلام بسيار مختصر و در سه سطر ابوالفتوح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حسين بن على بن محمد رازى عالم مشهور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مؤلّف تفسير ابوالفتوح است</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2210_12802"/>
    </w:p>
    <w:p>
      <w:pPr>
        <w:pStyle w:val="Heading3"/>
        <w:numPr>
          <w:ilvl w:val="2"/>
          <w:numId w:val="1"/>
        </w:numPr>
        <w:rPr/>
      </w:pPr>
      <w:bookmarkStart w:id="175" w:name="__RefHeading___Toc1072007_3804643083"/>
      <w:bookmarkStart w:id="176" w:name="_Toc63"/>
      <w:bookmarkEnd w:id="174"/>
      <w:bookmarkEnd w:id="175"/>
      <w:r>
        <w:rPr>
          <w:rtl w:val="true"/>
        </w:rPr>
        <w:t xml:space="preserve">مشار ، خان بابا </w:t>
      </w:r>
      <w:r>
        <w:rPr>
          <w:rtl w:val="true"/>
        </w:rPr>
        <w:t>(</w:t>
      </w:r>
      <w:r>
        <w:rPr>
          <w:rtl w:val="true"/>
        </w:rPr>
        <w:t xml:space="preserve">متولد </w:t>
      </w:r>
      <w:r>
        <w:rPr/>
        <w:t>۱۲۷۹</w:t>
      </w:r>
      <w:r>
        <w:rPr>
          <w:rtl w:val="true"/>
        </w:rPr>
        <w:t>)</w:t>
      </w:r>
      <w:bookmarkEnd w:id="176"/>
    </w:p>
    <w:p>
      <w:pPr>
        <w:pStyle w:val="BookText"/>
        <w:rPr/>
      </w:pPr>
      <w:r>
        <w:rPr>
          <w:rFonts w:ascii="Amiri" w:hAnsi="Amiri" w:eastAsia="Amiri" w:cs="Amiri"/>
          <w:color w:val="111111"/>
          <w:sz w:val="28"/>
          <w:sz w:val="28"/>
          <w:szCs w:val="28"/>
          <w:rtl w:val="true"/>
          <w:lang w:bidi="ar-SA"/>
        </w:rPr>
        <w:t>اطلاعاتى كه معين عرضه كرده، نسبت به اطلاعات منابع مشابه مثل دهخدا بسيار اندك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 ، خان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كتابهاى چاپى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بنگاه ترجمه و نشر كتاب،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۸۶۴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۱۷۸۸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مشار به كتابشناسى اشتغال داشت و تأليفات او در اين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اين اثر، فقط آثار ابوالفتوح را معرفى كرده است كه اين توصيفها را به ترتيب نقل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تفسير روض الجنان سه تصحيح مهم را گزارش كرده و چاپهاى مختلف آن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عبارات او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جمال الدين حسين بن على شيخ ابوالفتوح 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بتصحيح محمد كاظم بن محمد طباطبائى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و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بتصحيح حاج سيد نصراللّه تقوى با مقدمه ميرزا محمد خان قزوينى در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باهتمام مهدى الهى قمشه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محمد حسن علمى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در طهران در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نيز كتاب الحسنية را معرفى كرده است كه گزارش او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شيخ ابوالفتوح رازى، ترجمه شيخ ابراهيم گرگين استرابادى، اصفهان،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سربى، خشتى، بى 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رازى، طهران،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سنگى، وزيرى،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2210_12803"/>
    </w:p>
    <w:p>
      <w:pPr>
        <w:pStyle w:val="Heading3"/>
        <w:numPr>
          <w:ilvl w:val="2"/>
          <w:numId w:val="1"/>
        </w:numPr>
        <w:rPr/>
      </w:pPr>
      <w:bookmarkStart w:id="178" w:name="__RefHeading___Toc1072009_3804643083"/>
      <w:bookmarkStart w:id="179" w:name="_Toc64"/>
      <w:bookmarkEnd w:id="177"/>
      <w:bookmarkEnd w:id="178"/>
      <w:r>
        <w:rPr>
          <w:rtl w:val="true"/>
        </w:rPr>
        <w:t xml:space="preserve">شعرانى، ابوالحسن </w:t>
      </w:r>
      <w:r>
        <w:rPr>
          <w:rtl w:val="true"/>
        </w:rPr>
        <w:t>(</w:t>
      </w:r>
      <w:r>
        <w:rPr/>
        <w:t>۱۲۸۱</w:t>
      </w:r>
      <w:r>
        <w:rPr>
          <w:rtl w:val="true"/>
        </w:rPr>
        <w:t>ـ</w:t>
      </w:r>
      <w:r>
        <w:rPr/>
        <w:t>۱۳۵۲</w:t>
      </w:r>
      <w:r>
        <w:rPr>
          <w:rtl w:val="true"/>
        </w:rPr>
        <w:t>)</w:t>
      </w:r>
      <w:bookmarkEnd w:id="179"/>
    </w:p>
    <w:p>
      <w:pPr>
        <w:pStyle w:val="BookText"/>
        <w:rPr/>
      </w:pPr>
      <w:r>
        <w:rPr>
          <w:rFonts w:ascii="IRNazanin" w:hAnsi="IRNazanin" w:eastAsia="IRNazanin"/>
          <w:color w:val="111111"/>
          <w:sz w:val="28"/>
          <w:sz w:val="28"/>
          <w:szCs w:val="28"/>
          <w:rtl w:val="true"/>
          <w:lang w:bidi="fa-IR"/>
        </w:rPr>
        <w:t>خان بابا مشار راجع به زندگى ايشان هيچ نكته اى ندارد و فقط اطلاعات آثار ابوالفتوح را به اجمال و بدون توصيف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اطلاعات كتابشناسى او هم جامع و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رَوح الجنان و رُوح الجنان ، به كوشش ابوالحسن شعرانى ، تصحيح على اكبر غفارى ، تهران ، اسلاميه ،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 تجديد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شعرانى درباره ابوالفتوح بسيار طولانى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نوشته خود را با بررسى خاندان و شخصيتهاى مهم و مشهوران خاندان ابوالفتوح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مطالب و بيشتر صفحات اين نوشته درباره استادان ، شاگردان و بزرگان خاندان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اين نوشته را در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و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شعرانى يكى دو صفحه به نقادى مطالب قاضى نوراللّه شوشترى درباره ابوالفتوح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نكات و مطالب را ذيل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خوانندگان مى توانند به آنجا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نقل مطالبى از حديقة الشيعة از مقدس اردبيلى به نقادى او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 ريشه ها و پيشينه نظريات مقدس اردبيلى را استخراج كرده و به بررسى آنها پرداخته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آن گاه به سراغ كتاب مستدرك الوسائل رفته و مطالب درباره ابوالفتوح را آورده و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محمدخان قزوينى پردخته و اين نوشته را مفصل دانسته است، ولى به دليل اينكه اسناد و مدارك نوشته قزوينى در اختيار شعرانى بوده ، از آوردن مطالب آن خوددارى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نكته از قزوينى نقد كرده و نادرست دانسته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در قسمت بعد به مؤلفات و آثار ابوالفتوح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شعرانى مطالبى در نقد نوشتار شوشترى درباره ابوالفتوح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را در مقدمه تفسير ابوالفتوح آورده است كه به دليل اهميت آن ، قسمتى از آن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ابوالفتوح ظاهر مى شود كه معاصر صاحب كشاف بوده و بعضى اشعار صاحب كشاف باو رسيده اما كشاف بنظر او نرسيده و اين تفسير فارسى در رشاقت تحرير و عذوبت تقرير و دقت نظر بى نظير است فخر الدين رازى اساس تفسير كبير خود را از آنجا اقتباس نموده و جهت دفع توهم انتحال بعضى از تشكيكات خود را بر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مطاوى اين مجالس پرنور شطرى از روايات و لطائف نكات اشارات او مسطور است و او را تفسيرى عربى هست كه در خطبه تفسير فارسى به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عبدالجليل رازى در بعضى از مصنفات خود ذكر شيخ ابوالفتوح نموده و گفته كه خواجه امام ابوالفتوح رازى مصنف بيست مجلد است از تفسير قرآن و در موضع ديگر گفته كه خواجه امام ابوالفتوح رازى بيست مجلد تفسير قرآن اوست كه ائمه و علماى همه طوائف طالب و راغب اند آن را ، و ظاهرا اكثر آن مجلدات از تفسير عربى او خواهد بود زيرا كه نسخه تفسير فارسى او چهار مجلد است كه هر كدام بقدر هزار بيت باشد و شايد كه هشت مجلد نيز سازند پس باقى آن مجلدات از تفسير عربى او خواهد بود وفقنا اللّه لتحصيله و الاستفادة منه بمنه و 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ثقات مسموع شده كه قبر شريفش در اصفهان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چاپ اول سخن قاضى را نقل كرده و بر دو موضع اعتراض نموده است يكى آنكه بيست جلد همين تفسير فارسى است بنص شيخ منتجب الدين و ابن شهرآشوب ديگر آنكه قبرى كه در اصفهان بنام قبر شيخ ابوالفتوح معروف بود از شيخ عجلى شافعى متوفى به سال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است نه از ابوالفتوح مفسر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كاتب سطور گويد مراد قاضى را از اينكه تفسير فخر رازى مقتبس از تفسير ابوالفتوح است ندانستم چون تفسير فخر رازى هيچگونه شباهت به تفسير ابوالفتوح ندارد و غرض تفسير بيان مفاد قرآن كريم است و تحقيق آنچه فهم آيات الهى بر آن توقف دارد و در تفسير امام اين غرض چنانكه بايد مراعات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2210_12805"/>
    </w:p>
    <w:p>
      <w:pPr>
        <w:pStyle w:val="Heading3"/>
        <w:numPr>
          <w:ilvl w:val="2"/>
          <w:numId w:val="1"/>
        </w:numPr>
        <w:rPr/>
      </w:pPr>
      <w:bookmarkStart w:id="181" w:name="__RefHeading___Toc1072011_3804643083"/>
      <w:bookmarkStart w:id="182" w:name="_Toc65"/>
      <w:bookmarkEnd w:id="180"/>
      <w:bookmarkEnd w:id="181"/>
      <w:r>
        <w:rPr>
          <w:rtl w:val="true"/>
        </w:rPr>
        <w:t xml:space="preserve">اعلمى حائرى ، محمدحسين </w:t>
      </w:r>
      <w:r>
        <w:rPr>
          <w:rtl w:val="true"/>
        </w:rPr>
        <w:t>(</w:t>
      </w:r>
      <w:r>
        <w:rPr>
          <w:rtl w:val="true"/>
        </w:rPr>
        <w:t xml:space="preserve">درگذشت </w:t>
      </w:r>
      <w:r>
        <w:rPr/>
        <w:t>۱۲۸۱</w:t>
      </w:r>
      <w:r>
        <w:rPr>
          <w:rtl w:val="true"/>
        </w:rPr>
        <w:t>ـ</w:t>
      </w:r>
      <w:r>
        <w:rPr/>
        <w:t>۱۳۵۴</w:t>
      </w:r>
      <w:r>
        <w:rPr>
          <w:rtl w:val="true"/>
        </w:rPr>
        <w:t>ق</w:t>
      </w:r>
      <w:r>
        <w:rPr>
          <w:rtl w:val="true"/>
        </w:rPr>
        <w:t>/</w:t>
      </w:r>
      <w:r>
        <w:rPr/>
        <w:t>۱۳۹۳</w:t>
      </w:r>
      <w:r>
        <w:rPr>
          <w:rtl w:val="true"/>
        </w:rPr>
        <w:t>ق</w:t>
      </w:r>
      <w:r>
        <w:rPr>
          <w:rtl w:val="true"/>
        </w:rPr>
        <w:t>)</w:t>
      </w:r>
      <w:bookmarkEnd w:id="182"/>
    </w:p>
    <w:p>
      <w:pPr>
        <w:pStyle w:val="BookText"/>
        <w:rPr/>
      </w:pPr>
      <w:r>
        <w:rPr>
          <w:rFonts w:ascii="IRNazanin" w:hAnsi="IRNazanin" w:eastAsia="IRNazanin"/>
          <w:color w:val="111111"/>
          <w:sz w:val="28"/>
          <w:sz w:val="28"/>
          <w:szCs w:val="28"/>
          <w:rtl w:val="true"/>
          <w:lang w:bidi="fa-IR"/>
        </w:rPr>
        <w:t>نشده برخلاف تفسير ابوالفتوح و مطالب نيكو و دانستنى گرچه در تفسير رازى بسيار اما نه مربوط بتفسير قرآن است و هر يك در محل مناسب در كتابى كه براى آن تأليف كرده اند بهتر و مشروحتر آمده و گفته اند در تفسير امام فخر همه چيز هست غير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عبارات كشاف مطابق مذهب اشاعره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جايى چيزى را بر خداى عالى واجب ندانسته و بحسن و قبح عقلى معتقد نشده بلكه مطابق مذهب شيعه و مأخوذ از كتب و تفاسير شيعه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تفسير آيه اى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مالك چيز غير موجود معقول نيست و يوم الدين هنوز نيامده چگونه خداوند خويش را به مالك يوم الدين وصف كرد در جواب گوئيم اين سخن صحيح است اما چون قيامت حق است و اخلال به آن در حكمت جائز نيست قيامت را مانند امر موجود و حاصل قرار داد و نيز هر كس بميرد قيامت او در همان وقت حاصل شود پس قيامت اكنون هست و سؤال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موافق مذهب شيعه است نه اشاعره</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اعلمى حائرى ، محمدحسين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دايرة المعارف الشيعية العامة ، چاپ اول، قم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ق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مؤسسة الاعلمى للمطبوعات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به دايرة المعارف اعلمى شهرت دارد و ويژه موضوعات و مسائل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الحسين به ابوالفتوح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او ، روضات الجنات خوانسارى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ضعفهاى موجود در اين دانشنامه از جمله فقدان روش علمى و نقص در استفاده از منابع دست اول و معتبر در مورد اين مدخل هم جريان دارد</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براى آشنايى بيشتر، عين مقاله آورده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على بن محمد الخزاعى الشهير بأبى الفتوح الرازى جمال الدين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2210_12806"/>
    </w:p>
    <w:p>
      <w:pPr>
        <w:pStyle w:val="Heading3"/>
        <w:numPr>
          <w:ilvl w:val="2"/>
          <w:numId w:val="1"/>
        </w:numPr>
        <w:rPr/>
      </w:pPr>
      <w:bookmarkStart w:id="184" w:name="__RefHeading___Toc1072013_3804643083"/>
      <w:bookmarkStart w:id="185" w:name="_Toc66"/>
      <w:bookmarkEnd w:id="183"/>
      <w:bookmarkEnd w:id="184"/>
      <w:r>
        <w:rPr>
          <w:rtl w:val="true"/>
        </w:rPr>
        <w:t>گرايلى، فريدون</w:t>
      </w:r>
      <w:bookmarkEnd w:id="185"/>
    </w:p>
    <w:p>
      <w:pPr>
        <w:pStyle w:val="BookText"/>
        <w:rPr/>
      </w:pPr>
      <w:r>
        <w:rPr>
          <w:rFonts w:ascii="Amiri" w:hAnsi="Amiri" w:eastAsia="Amiri" w:cs="Amiri"/>
          <w:color w:val="111111"/>
          <w:sz w:val="28"/>
          <w:sz w:val="28"/>
          <w:szCs w:val="28"/>
          <w:rtl w:val="true"/>
          <w:lang w:bidi="ar-SA"/>
        </w:rPr>
        <w:t xml:space="preserve">صاحب التفسير امامى ثقة كان من مشايخ ابن شهرآشوب المتوفى سنة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كأجداده و ابنه محمد تاج الدين و ابن اخته احمد بن محمد الخزاعى و عمه عبدالرحمن بن احمد بن الحسين و غيرهم المذكورون فى الروضات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گرايلى، فريدوننيشابور شهر فيروزه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دانشگاه فردوسى،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انتشارات خاوران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نكته جديد در اين متن هست كه پس از ارائه اصل متن، به آنها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متن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حسين فرزند على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كلام و حديث و تفسير و از مشاهير قرن ششم است كه به جمال الدين معروف بوده و از مردم نيشابورى الاصل بشمار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حدود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ق در نيشابور متولد شده و در كسب دانش و كمال بذل همت تمام كرده و خود مدتها مجلس درس و بحث و وعظ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كتابهاى وى روح الجنان و شرح شهاب الاخبار و تفسير قرآن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تفاسير بسيار معروف كه بقول شيخ عبدالجليل رازى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مجلد و مورد قبول اكثريت قريب باتفاق علماى زمان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استاد پسر شهرآشوب بوده است و شيخ منتجب الدين نيز هر دو كتاب روح الالباب فى شرح شهاب و روح الجنان را نزد وى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شوشترى ابوالفتوح رازى را معاصر كشّاف دانسته و مزار وى را در اصفهان و رى نوشته است و پاره اى از تذكره نويسان تربت وى را در رى نوشته اند چون قسمتى از عمر خود را نيز در رى گذرانيد و به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 وفات يافته است</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نويسنده ابتدا ابوالفتوح را نيشابورى الاصل دانسته، در حالى كه منابع معتبر تبار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2210_12807"/>
    </w:p>
    <w:p>
      <w:pPr>
        <w:pStyle w:val="Heading3"/>
        <w:numPr>
          <w:ilvl w:val="2"/>
          <w:numId w:val="1"/>
        </w:numPr>
        <w:rPr/>
      </w:pPr>
      <w:bookmarkStart w:id="187" w:name="__RefHeading___Toc1072015_3804643083"/>
      <w:bookmarkStart w:id="188" w:name="_Toc67"/>
      <w:bookmarkEnd w:id="186"/>
      <w:bookmarkEnd w:id="187"/>
      <w:r>
        <w:rPr>
          <w:rtl w:val="true"/>
        </w:rPr>
        <w:t xml:space="preserve">حقيقت ، عبدالرفيع </w:t>
      </w:r>
      <w:r>
        <w:rPr>
          <w:rtl w:val="true"/>
        </w:rPr>
        <w:t>(</w:t>
      </w:r>
      <w:r>
        <w:rPr>
          <w:rtl w:val="true"/>
        </w:rPr>
        <w:t xml:space="preserve">متولد </w:t>
      </w:r>
      <w:r>
        <w:rPr/>
        <w:t>۱۳۱۳</w:t>
      </w:r>
      <w:r>
        <w:rPr>
          <w:rtl w:val="true"/>
        </w:rPr>
        <w:t>)</w:t>
      </w:r>
      <w:bookmarkEnd w:id="188"/>
    </w:p>
    <w:p>
      <w:pPr>
        <w:pStyle w:val="BookText"/>
        <w:rPr/>
      </w:pPr>
      <w:r>
        <w:rPr>
          <w:rFonts w:ascii="IRNazanin" w:hAnsi="IRNazanin" w:eastAsia="IRNazanin"/>
          <w:color w:val="111111"/>
          <w:sz w:val="28"/>
          <w:sz w:val="28"/>
          <w:szCs w:val="28"/>
          <w:rtl w:val="true"/>
          <w:lang w:bidi="fa-IR"/>
        </w:rPr>
        <w:t xml:space="preserve">ونژاد وى را عرب دانسته اند كه پدر بزرگ او به نيشابور مهاجرت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كتاب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الجنان ، شرح شهاب الاخبار و تفسير قرآن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يك اثر تفسير بيشتر ندارد و آن روح الجنان است كه به زبان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وى در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ق آن هم در نيشابور كه نويسنده آورده ،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ابن شهرآشوب كه لقب است نوشته ، پسر شهرآشوب كه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معاصرت ابوالفتوح با زمخشرى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ابوالفتوح را معاصر كشاف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كشاف كتاب است و معاصر صاحب كشاف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محققان نظريه اى كه مقبره او را در اصفهان دانسته ، نقد و رد كرده اند و همگى قائل شده اند كه مدفن اش در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مورد اينكه نوشته قسمتى از عمر خود را در رى بوده ، ديدگاه علمى بر آن است كه اكثر عمر را در 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اين متن ضعيف و داراى تعارض با يافته هاى اكثريت محققان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 عبدالرفيع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نهضتهاى فكرى ايرانيان از آغاز قرن چهارم تا پايان قرن ششم ، چاپ اول، بى جا ، شركت مؤلّفان و مترجمان ايران ،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ص</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و جنبشهاى فكرى ايرانيان در اين كتاب تحليل و بررسى شده است و نويسنده ابوالفتوح را يكى از موضوعات قابل مطالعه در اين زمينه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اطلاعاتى كه عرضه كرده بسيار كم است ، با اينكه قطعا ابوالفتوح و تفسير روض الجنان تأثيرات شگرفى در فرهنگ مذهبى ايرانيان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ذيل، روض الجنان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از شيخ جمال الدين ابوالفتوح حسين بن على بن محمد بن احمد حسين بن خزاعى نيشابورى رازى معاصر طبرى متوفى به سال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هجرى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2210_12808"/>
    </w:p>
    <w:p>
      <w:pPr>
        <w:pStyle w:val="Heading3"/>
        <w:numPr>
          <w:ilvl w:val="2"/>
          <w:numId w:val="1"/>
        </w:numPr>
        <w:rPr/>
      </w:pPr>
      <w:bookmarkStart w:id="190" w:name="__RefHeading___Toc1072017_3804643083"/>
      <w:bookmarkStart w:id="191" w:name="_Toc68"/>
      <w:bookmarkEnd w:id="189"/>
      <w:bookmarkEnd w:id="190"/>
      <w:r>
        <w:rPr>
          <w:rtl w:val="true"/>
        </w:rPr>
        <w:t xml:space="preserve">مصاحب، غلامحسين </w:t>
      </w:r>
      <w:r>
        <w:rPr>
          <w:rtl w:val="true"/>
        </w:rPr>
        <w:t>(</w:t>
      </w:r>
      <w:r>
        <w:rPr/>
        <w:t>۱۲۸۹</w:t>
      </w:r>
      <w:r>
        <w:rPr>
          <w:rtl w:val="true"/>
        </w:rPr>
        <w:t>ـ</w:t>
      </w:r>
      <w:r>
        <w:rPr/>
        <w:t>۱۳۵۸</w:t>
      </w:r>
      <w:r>
        <w:rPr>
          <w:rtl w:val="true"/>
        </w:rPr>
        <w:t>)</w:t>
      </w:r>
      <w:bookmarkEnd w:id="191"/>
    </w:p>
    <w:p>
      <w:pPr>
        <w:pStyle w:val="Heading3"/>
        <w:numPr>
          <w:ilvl w:val="2"/>
          <w:numId w:val="1"/>
        </w:numPr>
        <w:rPr/>
      </w:pPr>
      <w:bookmarkStart w:id="192" w:name="__RefHeading___Toc1072019_3804643083"/>
      <w:bookmarkStart w:id="193" w:name="_Toc69"/>
      <w:bookmarkEnd w:id="192"/>
      <w:r>
        <w:rPr>
          <w:rtl w:val="true"/>
        </w:rPr>
        <w:t xml:space="preserve">مطهرى، مرتضى </w:t>
      </w:r>
      <w:r>
        <w:rPr>
          <w:rtl w:val="true"/>
        </w:rPr>
        <w:t>(</w:t>
      </w:r>
      <w:r>
        <w:rPr/>
        <w:t>۱۲۹۹</w:t>
      </w:r>
      <w:r>
        <w:rPr>
          <w:rtl w:val="true"/>
        </w:rPr>
        <w:t>ـ</w:t>
      </w:r>
      <w:r>
        <w:rPr/>
        <w:t>۱۳۵۸</w:t>
      </w:r>
      <w:r>
        <w:rPr>
          <w:rtl w:val="true"/>
        </w:rPr>
        <w:t>)</w:t>
      </w:r>
      <w:bookmarkEnd w:id="193"/>
    </w:p>
    <w:p>
      <w:pPr>
        <w:pStyle w:val="BookText"/>
        <w:rPr/>
      </w:pPr>
      <w:r>
        <w:rPr>
          <w:rFonts w:ascii="IRNazanin" w:hAnsi="IRNazanin" w:eastAsia="IRNazanin"/>
          <w:color w:val="111111"/>
          <w:sz w:val="28"/>
          <w:sz w:val="28"/>
          <w:szCs w:val="28"/>
          <w:rtl w:val="true"/>
          <w:lang w:bidi="fa-IR"/>
        </w:rPr>
        <w:t xml:space="preserve">مصاحب، غلامحسين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فرانكلين،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اميركبير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اولين دايرة المعارف فارسى و ايرانى به سبك جديد است كه در حرف الف مدخلى با عنوان ابوالفتوح رازى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به اجمال اطلاعات خوبى از اين شخصيت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قدمت اين دانشنامه نسبت به بسيارى از پژوهشهاى معاصر و اهميت آن در بين كتابهاى مرجع جديد، مطالب آن در ديگر آثار راه يافته و تأثير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جمله آن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شيعه ى ايرانى كه احتمالاً بين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ق و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ق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شهر او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نيشابور بود ولى در رى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معاصران و شاگردان او و در پى آن ، آثارش و سپس تاريخ وفات و محل دفن ابوالفتوح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تفسيرش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مفصل فارسى او به نام روض الجنان و روح الجنان از تفاسير جامع و معتبر قرآن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مطهرى، مرتضى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قم، نشر صدرا،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و قم ، صدرا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شهيدمطهرى در اين كتاب كه تعامل دو فرهنگ ايرانى و عربى را بررسى مى كند، به ابوالفتوح به عنوان يكى از مصاديق اين تعامل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ابوالفتوح به عنوان يك ايرانى كه به فرهنگ قرآنى و اسلامى خدمت كرده ياد مى كند و تفسير روض الجنان را جزء خدمات ايرانيان به اسلام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نامبرده درباره ابوالفتوح كوتاه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 معروف به تفسير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2210_12809"/>
    </w:p>
    <w:p>
      <w:pPr>
        <w:pStyle w:val="Heading3"/>
        <w:numPr>
          <w:ilvl w:val="2"/>
          <w:numId w:val="1"/>
        </w:numPr>
        <w:rPr/>
      </w:pPr>
      <w:bookmarkStart w:id="195" w:name="__RefHeading___Toc1072021_3804643083"/>
      <w:bookmarkStart w:id="196" w:name="_Toc70"/>
      <w:bookmarkEnd w:id="194"/>
      <w:bookmarkEnd w:id="195"/>
      <w:r>
        <w:rPr>
          <w:rtl w:val="true"/>
        </w:rPr>
        <w:t xml:space="preserve">حجتى ، سيدمحمدباقر </w:t>
      </w:r>
      <w:r>
        <w:rPr>
          <w:rtl w:val="true"/>
        </w:rPr>
        <w:t>(</w:t>
      </w:r>
      <w:r>
        <w:rPr>
          <w:rtl w:val="true"/>
        </w:rPr>
        <w:t xml:space="preserve">متولد </w:t>
      </w:r>
      <w:r>
        <w:rPr/>
        <w:t>۱۳۱۱</w:t>
      </w:r>
      <w:r>
        <w:rPr>
          <w:rtl w:val="true"/>
        </w:rPr>
        <w:t>)</w:t>
      </w:r>
      <w:bookmarkEnd w:id="196"/>
    </w:p>
    <w:p>
      <w:pPr>
        <w:pStyle w:val="BookText"/>
        <w:rPr/>
      </w:pPr>
      <w:r>
        <w:rPr>
          <w:rFonts w:ascii="IRNazanin" w:hAnsi="IRNazanin" w:eastAsia="IRNazanin"/>
          <w:color w:val="111111"/>
          <w:sz w:val="28"/>
          <w:sz w:val="28"/>
          <w:szCs w:val="28"/>
          <w:rtl w:val="true"/>
          <w:lang w:bidi="fa-IR"/>
        </w:rPr>
        <w:t xml:space="preserve">ابوالفتوح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به زبان فارسى است و از معروفترين و غنى ترين تفاسير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رازى و ـ به ادعاى بعضى ـ طبرسى نيز از اين تفسير زياد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در چهل سال اخير مكرر در ايران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نيشابورى الاصل است ولى در رى مى زيسته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از ايرانيان عرب نژاد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به جناب عبداللّه بن بديل بن ورقاء مى رسد كه از صحابه اميرالمؤمنين على عليه السلام بود و در صفين افتخار حضور در ركاب آن حضرت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معاصر طبرسى و زمخشرى است و نزد شاگردان شيخ طوسى تحصيل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دقيق وفاتش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اين است كه در اواسط قرن ششم هجرى مى زيسته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هم اكنون در شهررى معروف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در اين تحليل نكته جديد و بررسى ابتكارى نيست، ولى سوژه اى كه توسط مرحوم مطهرى به كار گرفته شده، جديد و جالب است و آن ترسيم ابوالفتوح به عنوان يك ايرانى خدمتگزار اسلام و ترسيم روض الجنان به عنوان يك تفسير فارسى منطبق با فرهنگ اسلامى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حجتى ، سيدمحمدباقر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مقاله در تاريخ تفسير و نحو ، چاپ اول، تهران ، بنياد قرآن ،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چند جاى اين مجموعه به ديدگاههاى ادبى و تفسيرى ابوالفتوح پرداخته است ؛ از جمله در جايى به نظريه او درباره سَفَر و مشتقات آن مى پردازد</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به دليل عارى بودن از تحليلهاى جامع و نكات جديد از آوردن مطالب آن خوددارى شد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2210_12810"/>
    </w:p>
    <w:p>
      <w:pPr>
        <w:pStyle w:val="Heading3"/>
        <w:numPr>
          <w:ilvl w:val="2"/>
          <w:numId w:val="1"/>
        </w:numPr>
        <w:rPr/>
      </w:pPr>
      <w:bookmarkStart w:id="198" w:name="__RefHeading___Toc1072023_3804643083"/>
      <w:bookmarkStart w:id="199" w:name="_Toc71"/>
      <w:bookmarkEnd w:id="197"/>
      <w:bookmarkEnd w:id="198"/>
      <w:r>
        <w:rPr>
          <w:rtl w:val="true"/>
        </w:rPr>
        <w:t>درودى، موسى</w:t>
      </w:r>
      <w:bookmarkEnd w:id="199"/>
    </w:p>
    <w:p>
      <w:pPr>
        <w:pStyle w:val="Heading3"/>
        <w:numPr>
          <w:ilvl w:val="2"/>
          <w:numId w:val="1"/>
        </w:numPr>
        <w:rPr/>
      </w:pPr>
      <w:bookmarkStart w:id="200" w:name="__RefHeading___Toc1072025_3804643083"/>
      <w:bookmarkStart w:id="201" w:name="_Toc72"/>
      <w:bookmarkEnd w:id="200"/>
      <w:r>
        <w:rPr>
          <w:rtl w:val="true"/>
        </w:rPr>
        <w:t xml:space="preserve">دوانى، على </w:t>
      </w:r>
      <w:r>
        <w:rPr>
          <w:rtl w:val="true"/>
        </w:rPr>
        <w:t>(</w:t>
      </w:r>
      <w:r>
        <w:rPr>
          <w:rtl w:val="true"/>
        </w:rPr>
        <w:t xml:space="preserve">متولد </w:t>
      </w:r>
      <w:r>
        <w:rPr/>
        <w:t>۱۳۰۷</w:t>
      </w:r>
      <w:r>
        <w:rPr>
          <w:rtl w:val="true"/>
        </w:rPr>
        <w:t>)</w:t>
      </w:r>
      <w:bookmarkEnd w:id="201"/>
    </w:p>
    <w:p>
      <w:pPr>
        <w:pStyle w:val="BookText"/>
        <w:rPr/>
      </w:pPr>
      <w:r>
        <w:rPr>
          <w:rFonts w:ascii="IRNazanin" w:hAnsi="IRNazanin" w:eastAsia="IRNazanin"/>
          <w:color w:val="111111"/>
          <w:sz w:val="28"/>
          <w:sz w:val="28"/>
          <w:szCs w:val="28"/>
          <w:rtl w:val="true"/>
          <w:lang w:bidi="fa-IR"/>
        </w:rPr>
        <w:t>درودى، موسىنخستين مفسران پارسى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كتاب، درصدد معرفى تفاسير فارسى در سده هاى چهارم و پنجم قمرى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مى خواهد اولين تفاسير فارسى را معرفى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اين كتاب كه به تفاسير شيعه اختصاص دارد ، تفسيرهاى اثنى عشريه را به ترتيب تاريخى زير فهرست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سده دهم توسط على زواره اى اصفهانى به نام آثار الاخبار ، به فارسى ترجمه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عياشى متعلّق به سده سوم قمرى كه توسط سيدهاشم رسولى محلاتى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سده سوم و اوائل سده چهارم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از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الصادقين از ملا فتح اللّه شريف كاشانى متعلّق به سده دهم قمرى و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از فيض كاشانى ، متعلّق به سده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ده قرن اول قمرى ، تفسير ابوالفتوح اولين تفسير فارسى در مذهب اثنى عشريه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دومين تفسير فارسى منهج الصادقين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دوانى،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امير كبير،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انتشارات مركز اسناد انقلاب اسلامى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دوانى از دهه چهل شمسى به اين سو درباره ابوالفتوح تحقيق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هاى خود را در مجله مكتب الاسلام منتشر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اين نوشته ها را سامان داد و در كتاب مفاخر اسلام 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ياد شده از جمله تحليلهاى مفصل و طولانى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ابوالفتوح در دوره جديد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 كه از دانشمندان بزرگ اواسط سده ششم هجرى و هم عصر امين الدين طبرسى است ، از بزرگان مفسرين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معروف او ، به نام روض الجنان كه نخست در پنج جلد و اخيرا در ده مجلد به قطع وزيرى منتشر شده، از نفائس كتب علمى و مذهبى است كه به زبان فارسى شيواى عصر خود حقائق قرآن مجيد و آيات كتاب آسمانى ما را مورد بحث و بررسى قرار داده و تفسير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تبار و خاندان او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رازى از دودمان بُدَيل بن وَرقاء خُزاعى 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از روزگاران پيش گروهى از فرزندان اين مرد به كشور ايران كوچ كرده و در نواحى شمال شرقى مانند نيشابور و سبزوار و غيره سكنى گزيده و معروف به خزاعى و بديلى و بديليان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نامى قبيله خزاعه در ميان قبائل عرب اين افتخار را دارند كه هم پيمانان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رازداران آن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ديگر دوانى بررسى پدران و اعمامِ دانشمندِ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دوم ابوالفتوح ، احمد بن حسين خزاعى نيشابورى ساكن رى دانشمندى معتبر و از شاگردان سيدرضى و سيدمرتضى و شيخ طوسى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به نام محسن بن حسين داشت كه از مشاهير 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دوانى زندگينامه تمامى مشاهير و عالمان خاندان ابوالفتوح را آورده و آثار آنها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شاگردان و استادان او را تراجم نگارى و آثار آنها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يك بخش، مفصلاً به آثار ابوالفتوح پرداخته است ؛ به ويژه تفسير روض الجنان را در دو صفحه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آراى ديگران درباره او را اينگونه آورده است </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علامه مجلسى در مقدمه بحار الانوار ، ابوالفتوح را محقق نحرير و علامه نورى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2210_12812"/>
    </w:p>
    <w:p>
      <w:pPr>
        <w:pStyle w:val="Heading3"/>
        <w:numPr>
          <w:ilvl w:val="2"/>
          <w:numId w:val="1"/>
        </w:numPr>
        <w:rPr/>
      </w:pPr>
      <w:bookmarkStart w:id="203" w:name="__RefHeading___Toc1072027_3804643083"/>
      <w:bookmarkStart w:id="204" w:name="_Toc73"/>
      <w:bookmarkEnd w:id="202"/>
      <w:bookmarkEnd w:id="203"/>
      <w:r>
        <w:rPr>
          <w:rtl w:val="true"/>
        </w:rPr>
        <w:t xml:space="preserve">نمازى شاهرودى، على </w:t>
      </w:r>
      <w:r>
        <w:rPr>
          <w:rtl w:val="true"/>
        </w:rPr>
        <w:t>(</w:t>
      </w:r>
      <w:r>
        <w:rPr/>
        <w:t>۱۲۹۳</w:t>
      </w:r>
      <w:r>
        <w:rPr>
          <w:rtl w:val="true"/>
        </w:rPr>
        <w:t>ـ</w:t>
      </w:r>
      <w:r>
        <w:rPr/>
        <w:t>۱۳۶۳</w:t>
      </w:r>
      <w:r>
        <w:rPr>
          <w:rtl w:val="true"/>
        </w:rPr>
        <w:t>)</w:t>
      </w:r>
      <w:bookmarkEnd w:id="204"/>
    </w:p>
    <w:p>
      <w:pPr>
        <w:pStyle w:val="BookText"/>
        <w:rPr/>
      </w:pPr>
      <w:r>
        <w:rPr>
          <w:rFonts w:ascii="IRNazanin" w:hAnsi="IRNazanin" w:eastAsia="IRNazanin"/>
          <w:color w:val="111111"/>
          <w:sz w:val="28"/>
          <w:sz w:val="28"/>
          <w:szCs w:val="28"/>
          <w:rtl w:val="true"/>
          <w:lang w:bidi="fa-IR"/>
        </w:rPr>
        <w:t xml:space="preserve">در خاتمه مستدرك رئيس المفسرين و صاحب رياض و روضات و ديگران او را ترجمان كلام اللّه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تعبير شايسته ترين تعبيراتى است كه با شخصيت كامل ابوالفتوح تطبيق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بزرگ ، جامع ميان سعادت دارين بوده ، زيرا گذشته از عظمت و اصالت خانوادگى و مقام پر افتخار خودش در ميان علماى شيعه ، داراى دو فرزند دانشمند بوده است ، كه شيخ منتجب الدين خود ابوالفتوح را بدين گونه نام مى برد شيخ امام جمال الدين ابوالفتوح حسين بن على بن محمد خزاعى رازى ، عالم و واعظ و مفسر و متدين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پسرش را بدين سان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صدر الدين على فقيه با ديانت و دوم شيخ امام تاج الدين محمد عالم ورع </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نمازى شاهرودى، على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بنياد بعثت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تكمله سفينة البحار نوشته شيخ عباس قمى است و در بخشى از آن به ابوالفتوح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ابوالفتوح الرازى هو جمال الدين الحسين بن على بن محمد بن احمد الخزاعى الرازى النيسابورى الشيخ الإمام السعيد قدوة المفسرين ترجمان القرآن المبين عالم واعظ مورخ فقيه اديب صاحب شرح الشهاب و تفسير روض الجنان و غيرهما و كان من احفاد عبداللّه بن بديل الخزاعى و قبره فى صحن حمزة بن موسى الكاظم عليه السلام فى مزار عبدالعظيم الحسنى و عليه اسمه و نسبه بخط قديم و هو احد مشائخ ابن شهرآشوب يروى عن جماعة ، منهم والده الشيخ على و كان من اجلّة الفضلاء عن ابيه الشيخ الجليل ابى سعيد محمد بن احمد بن الحسين النيسابورى و كان كما عن المنتجب ثقة عين حافظ له تصانيف عن والده احمد عن الشيخ والسيدين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عم والده الشيخ الجليل المفيد الحافظ عبدالرحمن بن احمد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2210_12813"/>
    </w:p>
    <w:p>
      <w:pPr>
        <w:pStyle w:val="Heading3"/>
        <w:numPr>
          <w:ilvl w:val="2"/>
          <w:numId w:val="1"/>
        </w:numPr>
        <w:rPr/>
      </w:pPr>
      <w:bookmarkStart w:id="206" w:name="__RefHeading___Toc1072029_3804643083"/>
      <w:bookmarkStart w:id="207" w:name="_Toc74"/>
      <w:bookmarkEnd w:id="205"/>
      <w:bookmarkEnd w:id="206"/>
      <w:r>
        <w:rPr>
          <w:rtl w:val="true"/>
        </w:rPr>
        <w:t xml:space="preserve">جرفادقانى ، م </w:t>
      </w:r>
      <w:r>
        <w:rPr>
          <w:rtl w:val="true"/>
        </w:rPr>
        <w:t>. (</w:t>
      </w:r>
      <w:r>
        <w:rPr>
          <w:rtl w:val="true"/>
        </w:rPr>
        <w:t xml:space="preserve">متولد </w:t>
      </w:r>
      <w:r>
        <w:rPr/>
        <w:t>۱۳۲۰</w:t>
      </w:r>
      <w:r>
        <w:rPr>
          <w:rtl w:val="true"/>
        </w:rPr>
        <w:t>)</w:t>
      </w:r>
      <w:bookmarkEnd w:id="207"/>
    </w:p>
    <w:p>
      <w:pPr>
        <w:pStyle w:val="BookText"/>
        <w:rPr/>
      </w:pPr>
      <w:r>
        <w:rPr>
          <w:rFonts w:ascii="Amiri" w:hAnsi="Amiri" w:eastAsia="Amiri" w:cs="Amiri"/>
          <w:color w:val="111111"/>
          <w:sz w:val="28"/>
          <w:sz w:val="28"/>
          <w:szCs w:val="28"/>
          <w:rtl w:val="true"/>
          <w:lang w:bidi="ar-SA"/>
        </w:rPr>
        <w:t>النيسابورى شيخ الاصحاب بالرى ، و منهم الشيخ ابوعلى الطوسى و منهم الشيخ ابوالوفاء عبدالجبار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ابوالفتوح المدفون باصفهان فهو ابوالفتوح العجلى الشافعى الصوفى كما عن حديقة الشيعة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جرفادقانى ، م </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علماى بزرگ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كلينى تا خمينى ، قم ، انتشارات معارف اسلامى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گروه اولين آثارى بود كه پس از پيروزى انقلاب اسلامى در ايران به منظور معرفى عالمان تأثيرگذار شيعه و نشان دادن جايگاه امام خمينى در تاريخ شيعه و در بين عالمان دينى تأليف و عرضه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نگاه به ابوالفتوح در اين كتاب با منابع ديگر كمى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نظر كه همه منابع پژوهشى خود را ذكر نكرده يا پاره اى مطالب سست را نقل كرده،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جرفادقانى بررسى خود را اينگونه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يكى از علما و مفسرين بزرگ شيعه در قرن ششم هجريست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دانشمندى فقيه ، مفسرى كبير، واعظى شهير و محدّثى اديب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به بديل از قبيله بنى خزاعه كه از اصحاب رسول گرامى اسلام و دودمان پيامبر عزيز بودند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ابوالفتوح احمد بن حسين ، محمد بن احمد و همچنين پدرش على بن محمد از اعلام شيعه بوده اند كه از محضر علماى متقدمين بهره مى بردند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جرفادقانى درباره استادان و شاگردان و آثار او اينگونه گزارش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از شاگردان پدر خود و عمويش عبدالرحمان و ابوالوفاى رازى بود اما بيشتر مراتب علمى او از محضر مفيد ثانى فرزند شيخ الطايفه عايد او گرديد و خود در ادبيات عرب و عجم فقه و تفسير و حديث و علم رجال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بواسطه تأليفات او مخصوصا تفسير روض الجنان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مذكور از قديمى ترين تفاسير فارسى در جهان اسلام و تشيّع مى باشد</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در ادامه ديدگاههاى عالمان را درباره ابوالفتوح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تراجم علما مانند قاضى شهيد در مجالس المؤمنين مى نويسد تفسير ابوالفتوح در رشاقت تحرير و عذوبت تقرير و دقت نظر بى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بحار ، علامه خوانسارى در روضات ، علامه نورى در خاتمه مستدرك و محدث قمى در فوايد از ابوالفتوح رازى به عنوان رئيس مفسرين و ترجمان كلام خدا و محققى دقيق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برخى داوريهاى غلط پاسخ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مجالس مى نويسد بگمان من مفسر معروف امام فخر رازى تفسير معروف خود را با استفاده و اقتباس از تفسير ابوالفتوح برشته تحرير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ابوالفتوح و تعاملات آنها ، موضوع بررسى نويسنده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العلما حاكى است كه مرحوم طبرسى ، مرحوم ابوالفتوح و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اول قرن ششم هجرى معاصر با يكديگر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سه نفر در آثار خود نامى از هم نبرده اند و شايد از تأليفات ارزنده خويش بى خبر بوده اند تفسير فخر رازى بعد از تفسير ابوالفتوح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غير از مجلدات روض الجنان ، روح الالباب ، تبصرة العوام رسائلى چند نيز برشته تحرير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عزيز ابوالفتوح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منتجب الدين رازى ، ابن شهرآشوب ، ابن حمزه طوسى و ديگر اعلام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پايان اين نوشتار ، ابوالفتوح را به راوندى ها ربط داده و اينگونه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عمر خود را در مسافرت بسر بُرد سنوات عمر شريفش در شهررى سپرى شد و چنين بنظر مى رسد كه قبل از راونديها جهان فانى را وداع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اواسط قرن ششم وفات نموده و مدفن او در كنار حضرت عبدالعظيم حسنى در مقبره شخصى خود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اغلب درب آن بسته است و از زيارت او و اعلام كنار او مردم محرومند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2210_12815"/>
    </w:p>
    <w:p>
      <w:pPr>
        <w:pStyle w:val="Heading3"/>
        <w:numPr>
          <w:ilvl w:val="2"/>
          <w:numId w:val="1"/>
        </w:numPr>
        <w:rPr/>
      </w:pPr>
      <w:bookmarkStart w:id="209" w:name="__RefHeading___Toc1072031_3804643083"/>
      <w:bookmarkStart w:id="210" w:name="_Toc75"/>
      <w:bookmarkEnd w:id="208"/>
      <w:bookmarkEnd w:id="209"/>
      <w:r>
        <w:rPr>
          <w:rtl w:val="true"/>
        </w:rPr>
        <w:t>ياحقى، محمد جعفر</w:t>
      </w:r>
      <w:r>
        <w:rPr>
          <w:rtl w:val="true"/>
        </w:rPr>
        <w:t>(</w:t>
      </w:r>
      <w:r>
        <w:rPr>
          <w:rtl w:val="true"/>
        </w:rPr>
        <w:t xml:space="preserve">متولد </w:t>
      </w:r>
      <w:r>
        <w:rPr/>
        <w:t>۱۳۱۶</w:t>
      </w:r>
      <w:r>
        <w:rPr>
          <w:rtl w:val="true"/>
        </w:rPr>
        <w:t>)</w:t>
      </w:r>
      <w:bookmarkEnd w:id="210"/>
    </w:p>
    <w:p>
      <w:pPr>
        <w:pStyle w:val="BookText"/>
        <w:rPr/>
      </w:pPr>
      <w:r>
        <w:rPr>
          <w:rFonts w:ascii="IRNazanin" w:hAnsi="IRNazanin" w:eastAsia="IRNazanin"/>
          <w:color w:val="111111"/>
          <w:sz w:val="28"/>
          <w:sz w:val="28"/>
          <w:szCs w:val="28"/>
          <w:rtl w:val="true"/>
          <w:lang w:bidi="fa-IR"/>
        </w:rPr>
        <w:t>ياحقى، 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و روح الجنان فى تفسير القرآن ، به كوشش و تصحيح محمدجعفر ياحقى و محمدمهدى ناصح، مشهد ، بنياد پژوهشهاى اسلامى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ناصح و ياحقى بر اساس تجربه هاى پيشين ، به تصحيح روض الجنان اقدام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اثر، به تفصيل مطالبى درباره ابوالفتوح و آثارش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اى از اين مطالب عرضه مى شود تا ديدگاههاى اين دو پژوهشگر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پيشگفتار با گزارش از سير تصحيح اين اثر توسط ناصح و ياحقى آغاز مى شود ؛ضمنا به ضرورتهايى كه آنها را به نگارش اين اثر تحريك كرده ، اشاره كرده اند و موانع كار و مساعدتها را هم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بخشى با عنوان سپاسنامه آورده و از همه مراكز و كسانى كه در انجام اين طرح كمك كرده اند، نام برده اند و از آنها تشكر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دو بخش ، مقدمه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با بررسى جايگاه روض الجنان در تاريخ ادبيات و فرهنگ فارسى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اعتبار اينكه نوشته محمد قزوينى درباره ابوالفتوح كاملتر است ، به نقل اين نوشته كه قبلاً با عنوان خاتمة الطّبع در چاپ اول درج شده بوده پرداخته اند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پس از نوشته محمد قزوينى ، شرح احوال ابوالفتوح به قلم ناصح و ياحقى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ابتدا با نقادى منابع قديم يعنى منتجب الدين و ابن شهرآشوب درباره ابوالفتوح آغاز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الفهرست و معالم العلماء را حاوى اطلاعات مهم نمى دانند ولى معاصرت و قدمت آنها را معتبر و مهمّ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منابع درباره به ترتيب تاريخى بررسى و نقادى مى كنند تا به اين دوره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 و قوتهاى همه منابع را ياد آور شده اند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بخش بعدى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عصر مؤلّف و تاريخ تقريبى تأليف تفسير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بررسى تاريخ اين تفسير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مبحث به رابطه روض الجنان با ديگر تفاسير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پژوهشگر ، در ادامه به بررسى سال وفات ابوالفتوح</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پردازند كه به دليل اهميت اين مطلب عينا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ترى كه محدّث در تحقيق خود بدان متوجه شده ، موضوعى است كه بر روى تاريكيهاى مربوط به سال درگذشت ابوالفتوح پرتوهايى سزاوار توجه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ابتدا در مقدمه تفسير گازر ، جلاء الاذهان و جلاء الاحزان ، ابوالمحاسن حسين بن الحسن الجرجانى آمده و بعد عينا در جلد نخست تعليقات نقض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مطلب از اين قرار است كه، ميرزا محمدصادق بن محمدصالح آزادانى اصفهانى دركتاب شاهد صادق ، در فصل هفتاد و نهم از باب سوم ضمن ذكر سال وفات بزرگان اسلام از سال اول تا سال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ق ، ذيل سال پانصد و چهلم گفته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ابوالفتوح خزاعى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اين تاريخ را با سه تاريخ اجازه كه از ابوالفتوح به دست آورده ، متناقض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اجازه را بر پشت صفحه اول از نسخه اى از تفسير ابوالفتوح كه در ماه صفر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به خط احمد بن شكراللّه نوشته شده، به اين شرح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اجازة الشيخ 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للأجل العالم الأخصّ الاشرف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 اللّه توفيقه و تسديده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يروى عنّى هذا الكتاب من اوّله إلى آخره على الشّرائط المعتبرة فى هذا الباب من اجتناب الغلط والتّصحيف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الحسين بن على بن محمد ابوالفتوح الرازى ثمّ النيسابورى ثمّ الخزاعى ، مصنّف هذا الكتاب ، فى اواخر ذى القعدة سنة سبع و أربعين و خمسمائة حامدا للّه تعالى و مصليا على النّبى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را ابوالفتوح در اواخر ذى قعده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نوشته كه ظاهرا پس از پايان تأليف تفسير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اين اجازه بر پشت نسخه اى نوشته شده كه در زمان خود او نوشته شده و بايد از نسخه هاى اصيل و آغازين تفسير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يادداشت بر پشت نسخه مورّخ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يا نسخه دومى كه اين نسخه از روى آن استنساخ گرديده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قرينه مى توان يقين داشت كه تفسير ابوالفتوح در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يا سالى چند پيش از</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به پايان رسيده و خود او نيز در اين سال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ديگر بر پشت برگ اول نسخه اى از رجال نجاشى، متعلّق به كتابخانه آقاى فخر الدين نصيرى امينى به شماره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ثبت شده كه نسخه اى است با تاريخ كتابت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به خط شخصى به نام حسن بن غالب البراقى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آن اجازه به نقل از مقدمه جلد اول تفسير گازر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حكاية ما وجد على الأصل المنقول منه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هذا الكتاب منّى بقراءة من قرأ الولدالنّجيب تاج الدين ابوجعفر محمد بن الحسين بن على بن محمد و قد اجزت له روايته عنّى و رواية ما يصحّ عنده من مجموعاتى و مسموعاتى على الشرط المعلوم فى ذلك من اجتناب الغلط والتّصحيف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الحسين بن على بن محمد الخزاعى بخطّه فى شهر ربيع الأوّل سنة احدى و خمسين و خمس مائة حامدا للّه تعالى و مصليا على النّبى و آله و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هذا مالك الكتاب نجم بن محمد بن محمد بن محمد بن حسن بن نجم الحسينى الشامى السكيكى فى النجف الشريف يوم الثلثا ثانى ذى الحجة الحرام خاتمة شهور سنة اثنتين و ثمانين و تسع مائة من هجرة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سند ابوالفتوح در ربيع الأوّل سال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العلماء ، در حين ترجمه حال ابوالفتوح آن را به اين عبارت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رأيت الربع الأوّل من التفسير هذا فى اصفهان و كانت النسخة عتيقة جدّا و قد كتبت فى زمانه ، و على ظهرها خطّه الشريف و اجازته لبعض تلامذته و كان اجازته له سنة اثنتين و خمسين و خمس مائة و عبّر عن نسبه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على بن محمد بن احمد الخزاعى و قد قرأها جماعة أُخرى ايضا عليه و منهم ولد الشيخ ابى الفتوح هذا ايضا و خطّه الشريف لا يخلو عن ردائة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اين هر سه سند كه مؤيد يكديگر نيز هست ، ابوالفتوح قطعا پس از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و دست كم تا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وى در زمان تأليف كتاب نقض</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قيد حيات بوده است زيرا شيخ عبدالجليل قزوينى صاحب نقض در چند موضع نام او را با عبارت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وفات وى محدود مى ماند ميان سالهاى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 و تنها قول صاحب شاهد صادق با اين تاريخ معارض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ارموى هوشمندانه تناقض را به اين صورت حل كرده است كه صاحب شاهد صادق اين تاريخ را به صورت رقومى ديده ، يعنى در جايى كه مأخذ كتاب مزبور بوده ، عبارت نه به طريق حرفى بلكه به شيوه عددنگارى بوده و ظاهرا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خوانده مى شده است و نظر به آن كه برخى نويسندگان اعداد را نيز همانند حروف و كلمات مندمج و درهم فرو رفته مى نويسند ، چنان كه تشخيص عدد مقدّم و مؤخّر دشوار مى شود و با كمك قرينه معلوم مى گردد ، و در صورت نبودن قرينه ، خواننده كه به نظر خود يكى را مقدّم مى دارد ، گاهى درست مى خواند و گاهى هم به اشتباه مى افتد ، در اين جا نيز مى توان پنداشت كه در اثر تقديم و تأخير در دو رقم اول اين عدد ، نوعى جابه جايى رخ داده و به احتمال نزديك به يقين تاريخ وفات ابوالفتوح در آن مأخذ اصلى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بوده است ، امّا ناقل به اشتباه عدد چهار را كه در مرتبه يكان بوده در مرتبه دهگان ديده و در اثر عدم تشخيص و بدخطى ، عدد پنج آن را صفر خوانده و در مرتبه يكان ديده است ، بنابراين عدد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سال وفات ابوالفتوح ،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استحسان دلپذير را به عنوان حلّ اين تناقض بپذيريم ـ كه ظاهرا دليلى براى نپذيرفتنش در دست نيست ـ هيچگونه ابهام و اشكال ديگرى باقى نمى ماند، در اين صورت مى توانيم با اطمينانى نزديك به يقين اعلام كنيم كه شيخ ابوالفتوح رازى مؤلّف تفسير گرانقدر روض الجنان و روح الجنان به سال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ق درگذشته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اهميت و تمايز مقدمه ياحقى ناصح كه در كارهاى ديگر مشاهده نمى شود، در اين است كه در هر مبحث مطالب آثار ديگران را نقل كرده و به بررسى آنها پرداخته اند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كمتر به پژوهش از خود اقدام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هر موضوع تكه هاى مآخذ مهم را به ترتيب تاريخى نقل كرده و ذيل هر قطعه نظر خود را نيز مى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تحليل و بررسى كه متناسب با پژوهشهاى تصحيحى و كارهاى مرجع است و كارآمدى فراوان دارد، نوشتار ياحقى ـ ناصح را متمايز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اكثر مطالب عرضه شده در اين نوشتار در نوشته محمد قزوينى كه با عنوان خاتمة الطّبع چاپ شده هم مشاهده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 و 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يادنامه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وزارت فرهنگ و ارشاد و وزارت فرهنگ و آموزش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مقاله با اين مشخّصات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 و 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مقالات سمينار طبرى،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ياحقى اين مقاله را به همايش بزرگداشت طبرى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كه استاد دانشكده ادبيات دانشگاه فردوسى است و درباره ابوالفتوح پژوهشهايى انجام داده است و نيز با محمد ناصح تفسير ابوالفتوح را منتشر كرده است، به مناسبت يادواره طبرى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و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تحليل مقايسه اى اين دو نفر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ياحقى ، با تحليل شرايطى كه طبرى ، تأليف تفسير را آغاز كرد ، اين مقاله را شروع مى كند و شرايط عمومى زمانى و ويژگى كلى تفسير طبرسى را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كار خودش را كه تصحيح تفسير ابوالفتوح است ، معرفى مى كند و گزارش مى دهد كه يكى از منابع مهم او تفسير طبرى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تفاوتها و تشابه هاى اين دو را در جريان تصحيح يادداشت مى كرده است و اين مجموعه محصول آن نوشته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ياحقى مدعى است كه ابوالفتوح به دوگونه مستقيم و غيرمستقيم از طبرى بهره بُرده است ؛ به اين معنا كه يا بدون ذكر نام ، نكات و برداشتهاى طبرى را در اثر خود آورده يا به طور مستقيم به نقل قول از طبرى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مواردى را كه ابوالفتوح از طبرى ياد مى كند و به مخالفت يا به موافقت با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2210_12820"/>
    </w:p>
    <w:p>
      <w:pPr>
        <w:pStyle w:val="Heading3"/>
        <w:numPr>
          <w:ilvl w:val="2"/>
          <w:numId w:val="1"/>
        </w:numPr>
        <w:rPr/>
      </w:pPr>
      <w:bookmarkStart w:id="212" w:name="__RefHeading___Toc1072033_3804643083"/>
      <w:bookmarkStart w:id="213" w:name="_Toc76"/>
      <w:bookmarkEnd w:id="211"/>
      <w:bookmarkEnd w:id="212"/>
      <w:r>
        <w:rPr>
          <w:rtl w:val="true"/>
        </w:rPr>
        <w:t>حسينى دشتى، سيد مصطفى</w:t>
      </w:r>
      <w:bookmarkEnd w:id="213"/>
    </w:p>
    <w:p>
      <w:pPr>
        <w:pStyle w:val="BookText"/>
        <w:rPr/>
      </w:pPr>
      <w:r>
        <w:rPr>
          <w:rFonts w:ascii="IRNazanin" w:hAnsi="IRNazanin" w:eastAsia="IRNazanin"/>
          <w:color w:val="111111"/>
          <w:sz w:val="28"/>
          <w:sz w:val="28"/>
          <w:szCs w:val="28"/>
          <w:rtl w:val="true"/>
          <w:lang w:bidi="fa-IR"/>
        </w:rPr>
        <w:t xml:space="preserve">با او مى پردازد، در چند گروه ، دسته بندى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لغوى، مباحث فقهى ، مسائل نحوى ، قصص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اين مقاله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درود به روان پاك خردورزان و گرانمايگانى چون طبرى آملى و ابوالفتوح خزاعى نيشابورى كه فرهنگ نامدار و كرامند اسلام و ايران را اعتلا بخشيدند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حسينى دشتى، سيد مصطفىمعارف و معاريف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دانش،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مؤسسه فرهنگى آرايه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تكيه بر دو مأخذ لغت نامه دهخدا و دايرة المعارف تشيّع به تدوين مقاله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ابوالفتوح در سلسله اسناد روايات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از پدر خود على و او از پدر خويش روايت مى كند و همچنين روايت مى كند از عم خود و او از پدر خويش كه هم جدّ صاحب عنوان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او روايت مى كند از پدر خود از شيخ مفيد عبدالجبار بن على مقرى رازى و نيز از شيخ ابى على بن شيخ طوسى و جميع آنان روايت از شيخ طوسى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ابوالفتوح ، صاحب تفسير ، شيخ فقيه عبداللّه بن حمزه طوسى و رشيد بن شهرآشوب و منتجب الدين بن بابويه قمى روايت كنند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درباره مقبره ابوالفتوح هم مطلبى به اين شرح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سيدمحمدكاظم بن محمد يوسف بن محمدباقر طباطبائى كه متصدى طبع اين تفسير در طهران بوده است بر قسمت اخير سخن قاضى نوراللّه يعنى بودن قبر ابوالفتوح در اصفهان اعتراض كند و گويد حاجى ملاباقر شهير به طهرانى در كتاب جنة النعمى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كسى از علما كه در رى مدفون است شيخ ابوالفتوح صاحب الاصل الاصيل قدوة المفسرين من اهل التنزيل و التأويل حسين بن على بن محمد بن احمد خزاعى رازى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وى به صحن حضرت امامزاده حمزه از سوى راست مدخل در پيش حجره اول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2210_12821"/>
    </w:p>
    <w:p>
      <w:pPr>
        <w:pStyle w:val="Heading3"/>
        <w:numPr>
          <w:ilvl w:val="2"/>
          <w:numId w:val="1"/>
        </w:numPr>
        <w:rPr/>
      </w:pPr>
      <w:bookmarkStart w:id="215" w:name="__RefHeading___Toc1072035_3804643083"/>
      <w:bookmarkStart w:id="216" w:name="_Toc77"/>
      <w:bookmarkEnd w:id="214"/>
      <w:bookmarkEnd w:id="215"/>
      <w:r>
        <w:rPr>
          <w:rtl w:val="true"/>
        </w:rPr>
        <w:t xml:space="preserve">سادات ناصرى ، سيدحسن و دانش پژوه ، منوچهر </w:t>
      </w:r>
      <w:r>
        <w:rPr>
          <w:rtl w:val="true"/>
        </w:rPr>
        <w:t>(</w:t>
      </w:r>
      <w:r>
        <w:rPr>
          <w:rtl w:val="true"/>
        </w:rPr>
        <w:t xml:space="preserve">متولد </w:t>
      </w:r>
      <w:r>
        <w:rPr/>
        <w:t>۱۳۱۷</w:t>
      </w:r>
      <w:r>
        <w:rPr>
          <w:rtl w:val="true"/>
        </w:rPr>
        <w:t>)</w:t>
      </w:r>
      <w:bookmarkEnd w:id="216"/>
    </w:p>
    <w:p>
      <w:pPr>
        <w:pStyle w:val="BookText"/>
        <w:rPr/>
      </w:pPr>
      <w:r>
        <w:rPr>
          <w:rFonts w:ascii="Amiri" w:hAnsi="Amiri" w:eastAsia="Amiri" w:cs="Amiri"/>
          <w:color w:val="111111"/>
          <w:sz w:val="28"/>
          <w:sz w:val="28"/>
          <w:szCs w:val="28"/>
          <w:rtl w:val="true"/>
          <w:lang w:bidi="ar-SA"/>
        </w:rPr>
        <w:t>است و الواحى از كاشى زرد بر آن نصب شده و نام شريف او بر آن مكتوب است</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سادات ناصرى ، سيدحسن و دانش پژوه ،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سال تفسير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متون كهن تفسير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البرز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تفصيل و با قلمى علمى به ابوالفتوح و آثارش پرداخته است و نسبت به كتابهاى همدوره اش از برترى مشهودى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آن رو كه به مشتمل بر گزارش تفسير در هزار سال است ، اصالتا به تفسير ابوالفتوح پرداخته و ضمنا شخصيت ابوالفتوح را نيز گزارش و تحليل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ابوالفتوح و آثارش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ابتدا ، معرفى نامه عمومى ابوالفتوح را اينگونه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جمال الدين ابوالفتوح حسين بن على بن محمد بن احمد بن حسين بن احمد خزاعى رازى ، از علماى نامدار شيعه در علوم دينى در نيمه نخستين سده ششم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فقه و تفسير و حديث و كلام و ادب دستى قوى داشت و واعظ و مذكِّر بود و آشنا و متمايل به تصوّف و عرفان مى نمود و از اطلاعات تاريخى بى نصيب نبود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در اين قطعه ، نكات جديدى كه در كتابهاى ديگر كمتر يافت مى شود ، به چشم مى خورد ؛ مانند تمايل ابوالفتوح به تصوف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قطعه ، درباره نژاد و نياكان ابوالفتوح و ايرانى بودن آنها چنين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نژادش ، چنانكه خود اشاره مى كند ، به نافع بن بديل ورقاء خزاعى از صحابه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بديل و هفت فرزندش همگى از ياران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بعضى از ايشان از مخلصان اميرالمؤمنين حضرت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چنانكه عبداللّه و محمد عبدالرحمن پسران بديل در جنگ صفّين در ركاب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به نبرد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 ابوالفتوح ساليان فراوان در ايران مى زيستند و به همين دليل ايرانى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آنان در نيشابور و بيهق و گروهى در رى روزگار مى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تفسير خود مكرّر به اينكه زبانش فارسى بوده است تصريح كرده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را در زبان تازى چنان گويند و به زبان ما ، يعنى زبان فارسى اينچنين</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سپس به شاگردان ابوالفتوح و زيستگاه و مدفن او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تحليلى ترين قسمت اين نوشتار ، قطعه اى است كه به تاريخ تولد ابوالفتوح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و درگذشت وى پيدا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بلاواسطه از شيخ ابوعلى حسن بن محمد بن حسن طوسى ، فرزند شيخ طوسى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درگذشت شيخ ابوعلى به تصريح ابن حجر عسقلانى در لسان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ق بوده است ، نتيجه اين خواهد بود كه تولد راوى بلاواسطه از وى ، يعنى شيخ ابوالفتوح ، مؤخّر از حدود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آنكه زنوزى صاحب رياض العلماء نوشت كه اجازه ابوالفتوح را بخطّ وى به تاريخ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در پشت دستنويسى از شرح الشهاب او ديده است ، درگذشتش از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 به بعد روى نموده ، و از آنجا كه دو نسخه كهن از اين تفسير كه در آستان قدس رضوى به شماره هاى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محفوظ است و به ترتيب به سالهاى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كتابت يافته و در آنها نشانه اى از درگذشت مؤلّف نيست ، بلكه در دستنويس نخستين با جمله بورك لصاحبه حامدا للّه تعالى و مصلّيا على نبيّه و عترته الطاهرين الابرار شاهدى بر حيات مؤلّف نيز هست ، توان گفت كه شايد در وقت كتابت اين دست نويسها مؤلّف در حال حيات بوده است يا بتازگى درگذشته و كاتب از درگذشت وى بى اطلاع بوده است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در قسمت بعد ، آثار ابوالفتوح را معرفى و تحليل مى كند ؛ به ويژه به تفصيل ، تفسير او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هم منابع مهم درباره او را توصيف مى كند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2210_12823"/>
    </w:p>
    <w:p>
      <w:pPr>
        <w:pStyle w:val="Heading3"/>
        <w:numPr>
          <w:ilvl w:val="2"/>
          <w:numId w:val="1"/>
        </w:numPr>
        <w:rPr/>
      </w:pPr>
      <w:bookmarkStart w:id="218" w:name="__RefHeading___Toc1072037_3804643083"/>
      <w:bookmarkStart w:id="219" w:name="_Toc78"/>
      <w:bookmarkEnd w:id="217"/>
      <w:bookmarkEnd w:id="218"/>
      <w:r>
        <w:rPr>
          <w:rtl w:val="true"/>
        </w:rPr>
        <w:t xml:space="preserve">فكرت ، محمد آصف </w:t>
      </w:r>
      <w:r>
        <w:rPr>
          <w:rtl w:val="true"/>
        </w:rPr>
        <w:t>(</w:t>
      </w:r>
      <w:r>
        <w:rPr>
          <w:rtl w:val="true"/>
        </w:rPr>
        <w:t xml:space="preserve">متولد </w:t>
      </w:r>
      <w:r>
        <w:rPr/>
        <w:t>۱۳۱۵</w:t>
      </w:r>
      <w:r>
        <w:rPr>
          <w:rtl w:val="true"/>
        </w:rPr>
        <w:t>)</w:t>
      </w:r>
      <w:bookmarkEnd w:id="219"/>
    </w:p>
    <w:p>
      <w:pPr>
        <w:pStyle w:val="Heading3"/>
        <w:numPr>
          <w:ilvl w:val="2"/>
          <w:numId w:val="1"/>
        </w:numPr>
        <w:rPr/>
      </w:pPr>
      <w:bookmarkStart w:id="220" w:name="__RefHeading___Toc1072039_3804643083"/>
      <w:bookmarkStart w:id="221" w:name="_Toc79"/>
      <w:bookmarkEnd w:id="220"/>
      <w:r>
        <w:rPr>
          <w:rtl w:val="true"/>
        </w:rPr>
        <w:t>ناصح، محمد</w:t>
      </w:r>
      <w:bookmarkEnd w:id="221"/>
    </w:p>
    <w:p>
      <w:pPr>
        <w:pStyle w:val="BookText"/>
        <w:rPr/>
      </w:pPr>
      <w:r>
        <w:rPr>
          <w:rFonts w:ascii="IRNazanin" w:hAnsi="IRNazanin" w:eastAsia="IRNazanin"/>
          <w:color w:val="111111"/>
          <w:sz w:val="28"/>
          <w:sz w:val="28"/>
          <w:szCs w:val="28"/>
          <w:rtl w:val="true"/>
          <w:lang w:bidi="fa-IR"/>
        </w:rPr>
        <w:t xml:space="preserve">فكرت ، محمد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الفبايى كتب خطى كتابخانه مركزى آستان قدس رضوى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كتابخانه مركزى آستان قدس رضوى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بررسى نسخه هاى متعلّق به تفسير ابوالفتوح ، درباره خود او هم نكات كوتاه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جايى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روح الجنان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 تفسير ، از شيخ ابوالفتوح حسين بن على خزاعى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حيدر نيشابورى ،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ابوزيد ،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محمد نيشابورى ، </w:t>
      </w:r>
      <w:r>
        <w:rPr>
          <w:rFonts w:ascii="IRNazanin" w:hAnsi="IRNazanin" w:eastAsia="IRNazanin"/>
          <w:color w:val="111111"/>
          <w:sz w:val="28"/>
          <w:sz w:val="28"/>
          <w:szCs w:val="28"/>
          <w:lang w:bidi="fa-IR"/>
        </w:rPr>
        <w:t>۸۴۸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محمد نيشابورى ، </w:t>
      </w:r>
      <w:r>
        <w:rPr>
          <w:rFonts w:ascii="IRNazanin" w:hAnsi="IRNazanin" w:eastAsia="IRNazanin"/>
          <w:color w:val="111111"/>
          <w:sz w:val="28"/>
          <w:sz w:val="28"/>
          <w:szCs w:val="28"/>
          <w:lang w:bidi="fa-IR"/>
        </w:rPr>
        <w:t>۸۴۸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محمد نيشابورى ، </w:t>
      </w:r>
      <w:r>
        <w:rPr>
          <w:rFonts w:ascii="IRNazanin" w:hAnsi="IRNazanin" w:eastAsia="IRNazanin"/>
          <w:color w:val="111111"/>
          <w:sz w:val="28"/>
          <w:sz w:val="28"/>
          <w:szCs w:val="28"/>
          <w:lang w:bidi="fa-IR"/>
        </w:rPr>
        <w:t>۸۴۹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فريد ،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عبدالغفار قرشى ،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محمد شفيع سبزوارى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ق ،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نستعليق ، بى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فهرست علاوه بر معرفى نسخه ها و بيان ويژگيهاى آنها، سده زيست ابوالفتوح و نام پدر و جد و نسبت و كنيه او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آيات تفسير طبرى و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يادنامه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فرهنگ و ارشاد و وزارت فرهنگ و آموزش عالى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مقاله با اين مشخّصات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آيات تفسير طبرى و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مقالات سمينار طبرى،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از استادان دانشكده ادبيات دانشگاه فردوسى مشهد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تصحيح تفسير ابوالفتوح در جوانب اين اثر پژوهشهاى عميقى انجام داد و بعضى از آنها را منتشر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درباره ترجمه فارسى آيات در تفسير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اين ترجمه را با اولين ترجمه فارسى قرآن كه در تفسير طبرى مندرج است، مقايسه كرده و نتايجى هم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مناسبت و ربط اين پژوهش با طبرى ، در يادنامه او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ناصح در مورد اين پژوهش چنين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كار بنده در اين مورد ، تطبيق و مقايسه آن بخش از ترجمه تفسير روض الجنان و روح الجنان است كه به عنوان مجلّدات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به وسيله همكار عالم و دانشمندم دكتر ياحقى و بنده ناچيز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تصحيح اين دو جلد از مجلّدات بيستگانه تفسير ابوالفتوح ـ كه به دليل كهنگى نسخه ، نخستين مجلّداتى بود كه مقدّم بر ديگر مجلّدات تصحيح و چاپ شد ـ اساس كار مصحّحان نسخه اى بوده است نفيس و كهن از تفسير ياد شده كه از آيه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تا آخر سوره فتح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شماره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در كتابخانه آستان قدس رضوى محفوظ است و در تاريخ ربيع الأوّل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ق به دست كاتبى آگاه و امين به نام حيدر بن محمد بن اسماعيل بن سليمان ابراهيم اردلانى نيشابورى كتابت شده و از جهت اتقان ، اعتبار و اصالت ، كهنترين بخش از مجموعه نسخه هاى تفسير ابوالفتوح است كه تاكنون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مصحّحان اين دو جلد از تفسير ابوالفتوح ، به شرح اين نسخه و ويژگيهاى آن در مقدمه جلد شانزدهم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پرداختن به وجوه مختلف اين نسخه و نقد و نظر در باب آن در حال حاضر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اين حال و مقام اهميّت دارد ، ذكر چگونگى ترجمه آيات قرآنى اين تفسير است و بيان استحكام و درستى و اعتبار و استوارى و شيوايى مطالب و قوت و احاطه مترجم در نقل معادلهاى تازى به زبان فارسى و مقايسه ترجمه آيات اين بخش از قرآن كريم با ترجمه پرارج تفسير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 ترجمه آيات اين قسمت از تفسير ابوالفتوح با هيچكدام از نسخه بدلها ـ كه مربوط به نسخ ديگر تفسير ابوالفتوح است در قرون بعدى ـ چندان هماهنگى و همخوانى ندارد ، تا آنجا كه در تصحيح اين دو مجلّد مصحّحان كمتر مجال آن را داشته اند كه از نسخه بدلها چيزى كه مفيد فايده اى باشد بياورند ؛ و يا مثلاً به موردى از نسخه بدلها برخورند كه متن اساس كارشان را مورد تأمل قرار دهد و احيانا انتخاب ايشان را در ترجيح كلمه اى بر كلمه اى ديگر ـ سواى آنچه در نسخه اساس آمده است ـ دگرگون سازد ، و عجب اينكه همين قسمت از تفسير ابوالفتوح ، از</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جهاتى با ترجمه تفسير طبرى كاملاً قابل انطباق و مقايسه و سنجش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نكته مى نماياند كه مترجمى دانشمند و فقيه و فارسى دان و آگاه به زبان تازى و فارسى چون ابوالفتوح رازى ، توانسته است با ذوق سليم و قوت طبع و احاطه بر كلام ، به همان شيوه و اسلوب و انسجامى قرآن مجيد را به پارسى برگرداند كه جمعى از علماى ماوراءالنهر به ترجمه تفسير طبرى توفيق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ترجمه آيات قرآنى در اين دو اثر مهم ، نه تنها از جهت مقايسه اسلوب ترجمه حائز اهميت است ، بلكه از حيث انتخاب نوع كلمات و حروف نيز كمال اهميت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جنبه خاص از ترجمه است كه دو نكته ديگر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ملاحظه تحفّظ و امامنتدارى مترجم در نقل مطلب ، و ديگر ملاحظه روح و طبيعت دو زبان ، يعنى آنچه مايه اصلى انتقال معنى است از زبانى به زبان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مقايسه دو ترجمه را در چند محور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آيات تفسير ابوالفتوح و مقايسه آن با ترجمه تفسير طبرى ، به اين نكته واقف مى شويم كه در هر دو متن حدّ و مرز كلمات و تركيبات معيّن و مشخّص است ؛ بدين معنى كه در هر دو اثر مرز كلمات و تركيبات و حروف و ضماير كاملاً مراعات شده ؛ و مترجمان كمتر به توضيح لغوى و تفسير مطلب و اشاراتى كه در هر آيه مطرح است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كلمه به كلمه در هر دو مصداق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ناصح در ادامه قسمتهايى از چند سوره را به عنوان نمونه آورده و ترجمه طبرى را در يك طرف و ترجمه ابوالفتوح را در مقابل آن آورده است تا اختلافات آن دو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گيرى ايشان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نمونه هاى بالا ، چنين استنباط مى شود كه در پاره اى موارد ترجمه كاملاً يكى است ، و اين تشابه در صورت كلمات و كميت حروف نيز گهگاه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نسبت اين تشابه گاه در حدّ اختلاف يك حرف يا صورت يك كلمه متغير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مسلّم است اين نكته مى باشد كه تناسبى معقول و تشابهى منطقى بين دو ترجمه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آيات اين تشابه در درجه اى نازلتر از اين مقدار است تا آنجا كه دو ترجمه نسبت به هم كمتر تجانسى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اختلافات دو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موارد اختلافى بين دو ترجمه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اين اختلاف ممكن است به جهاتى چند بوده باشد ، از آن جمله است طرز جمله بندى و بيان مطلب و همچنين انتخاب معادل فارسى براى كلمه تازى ، يا آن كه توضيح مترجم در موردى كه بيشتر جاى تفسير دارد و نه معنى ، و سرانجام احتمال ضبط حكم و انتخاب قراءتى از قراآت خاص است كه ترجمه را دگرگون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چندين جاى دو تفسير را در دو ستون مقابل هم آورده و از مقايسه آنها با هم اينگونه نتيجه گيرى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مقايسه كه بيشتر وجوه اختلاف دو ترجمه مورد نظر است ، نمى توان شك كرد كه ابوالفتوح رازى در برگرداندن آيات قرآنى جارى كمتر تحت تأثير ترجمه آيات آثارى از نوع ترجمه تفسير طبرى و مشابه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صاحب روض الجنان و روح الجنان در ترجمه آيات قرآنى از استقلالى نسبى در كارش برخوردار بوده و به پيروى از سبك عصر و زمانه اش، صورتى خاص از ترجمه را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اگر در ترجمه آيات قرآنى تفسير روض الجنان و روح الجنان نسبت به ترجمه تفسير طبرى افزونيها و كاستيهايى ديده مى شود ، علت اصلى به پسند مترجم و انتخاب او در گزينش كلمات مربوط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در مقابله و مقايسه يكايك كلمات و تركيبات فارسى دو اثر نيز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توجيه اين منظور ، نگارنده ، ترجمه ده آيه از اين دو اثر را ـ از آيه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سوره مؤمن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برحسب تصادف انتخاب كرد تا از لحاظ كمّى نسبت درصد كلمات مشترك يا مورد اختلاف را دريابد ؛ نيز ميزان كلمات تازى و فارسى را در هر دو اثر بسنجد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ابتدايى در انتخاب اين ده آيه اين بود كه مثلاً مجموعه كلمات آيات از 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تجاوز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گمان و تخمين البته معتقدم كه احصاى بنده با اندكى مسامحه همراه است ، چرا كه شمارش كلمات نمودار يك تجزيه منطقى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آنكه ، در ترجمه تفسير طبرى حدود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كلمه و در تفسير روض الجنان و روح الجنان حدود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كلمه فارسى در مقابل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كلمه قرآنى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تفسير طبرى حدود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كلمه و در تفسير روض الجنان و روح الجنان حدود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كلمه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متنِ ترجمه شده به صورت 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كلمات عربى در اولى حدود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دوّمى در حدّ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تنظيم يافته زير هم نمودار اين معنى است ، و مبيّن احصاى كلمات و تركيبات و عبارات از جهت اشتراك و افتراق مواردى كه در اين اثر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با عنوان موارد مشترك كه دو اثر آورده و كلمات و تركيباتى مانند كافر شدند ؛ دشمنى خداى ، بزرگتر دشمنيها ؛ بخوانندتان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 كافر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مى شوى ؛ گويند ؛ ميرانيدى ؛ ما را ؛ دوبار ؛ زنده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گردانيدى ؛ را جستجو و فهرست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ديگرى به موارد اختلاف در هر دو اثر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جمله از اين فصل را عينا نقل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 آواز دهند ؛ ندا كنيد ؛ تنها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خود ؛ سوى گرويدگان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ايمان ؛ بار خداوند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 مقرّ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داديم ؛ بگناهان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 آن تانستْ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آن است ؛ بخداى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نتيجه گيرى او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ملاحظه موارد فوق اين نكته حاصل مى شود كه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مورد در متن واحد ، از جنبه صورى و شكل كلمات و تركيبات و تعابير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ملاحظات فوق ـ موارد مشترك و اختلاف ـ نتيجه آن مى شود كه حدود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اين دو تفسير از جهت زبان فارسى با هم تناسب و مشابهتى صورى و لفظى دارند ، و حدود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است و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التفات به اين سنجشها و مقايسه ها، دو نكته قابل تأمّل است و ملهم حدس و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آنكه صاحب روض الجنان و روح الجنان با ترجمه تفسير طبرى و احتمالاً تفسير طبرى ـ جامع البيان فى تفسير القرآن ـ مأنوس بوده و اين اثر بزرگ و معتبر را در مراحل مختلف تأليف روض الجنان و روح الجنان پيش چشم داشته است و به سبك و اسلوب ترجمه تفسير طبرى در ترجمه آيات قرآنى نظر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اين حدس تا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بدانجاست كه نظر مصحّحان تفسير ابوالفتوح را ـ چنان كه ذكر شد ـ در مقابله نسخه هاى مختلف تفسير ابوالفتوح و مقايسه ضمنى آن با ترجمه تفسير طبرى به خود جلب نمود ، چندان كه گويى مى توان با توجه به ترجمه تفسير طبرى ، بخشهايى از ترجمه تفسير ابوالفتوح را تصحيح كرد ، يا كلمه مبهم و مخدوشى را به قياس نسخه ترجمه تفسير طبرى تصحيح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آن كه ، ترجمه آيات روض الجنان و روح الجنان ، با توجه به شباهتى كه با ترجمه تفسير طبرى دارد ، تحت تأثير لهجه درى و زبان خراسانى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قريب به يقين آن است كه ابوالفتوح رازى با لهجه مردم خراسان ـ و بويژه نيشابور ـ از طريق آثارى چون ترجمه تفسير طبرى و آثار مشابه آن ـ از جمله قرآنهاى مترجم فارسى كهن ـ آشنا بوده ، و از سر عمد اسلوب و زبان و طرز ترجمه اين آثار را برگزيده و اين شيوه و طرز بيان و روش را بر ديگر ترجمه ها مرجّح دانسته است ؛ و به هر حال ، ابوالفتوح رازى از عمده كسانى است كه در انتقال زبان فارسى و لهجه مردم ماوراءالنهر به شرق خراسان و از جمله نواحى رى مؤثر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ترجمه آياتى از تفسير ابوالفتوح را به عنوان مثال با ترجمه قرآن رى بسنجيم ، با توجه به اينكه هر دو اثر محصول يك زمان و يك مكان هستند ـ يعنى سرزمين رى ـ درخواهيم يافت كه وجوه اختلاف نسبت به ترجمه تفسير طبرى از حدّ متعارف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مقايسه و سنجش اين بخش از ترجمه تفسير طبرى و ترجمه آيات قرآنى تفسير روض الجنان ، با ترجمه قرآن مترجم شماره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آستان قدس رضوى ، كه مترجم آن خراسانى بوده ـ با توجه به نظريات مرحوم دكتر رجايى در اين ابواب ـ نشانگر آن است كه صاحبان اين آثار سليقه واحدى را در ترجمه آيات قرآنى اعمال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نكته حاكى از آن است كه براى مردم ايران و عامه فارسى زبانان ، سبك و اسلوب ترجمه تفسير طبرى ، و به قياس با آن ترجمه آيات تفسير روض الجنان و روح الجنان، ملاكى است معتبر در درك و فهم معانى قرآنى و شناخت معادلهاى فارسى در برابر واژگان تازى </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2210_12829"/>
    </w:p>
    <w:p>
      <w:pPr>
        <w:pStyle w:val="Heading3"/>
        <w:numPr>
          <w:ilvl w:val="2"/>
          <w:numId w:val="1"/>
        </w:numPr>
        <w:rPr/>
      </w:pPr>
      <w:bookmarkStart w:id="223" w:name="__RefHeading___Toc1072041_3804643083"/>
      <w:bookmarkStart w:id="224" w:name="_Toc80"/>
      <w:bookmarkEnd w:id="222"/>
      <w:bookmarkEnd w:id="223"/>
      <w:r>
        <w:rPr>
          <w:rtl w:val="true"/>
        </w:rPr>
        <w:t xml:space="preserve">سلماسى زاده، جواد </w:t>
      </w:r>
      <w:r>
        <w:rPr>
          <w:rtl w:val="true"/>
        </w:rPr>
        <w:t>(</w:t>
      </w:r>
      <w:r>
        <w:rPr>
          <w:rtl w:val="true"/>
        </w:rPr>
        <w:t xml:space="preserve">متولد </w:t>
      </w:r>
      <w:r>
        <w:rPr/>
        <w:t>۱۲۹۵</w:t>
      </w:r>
      <w:r>
        <w:rPr>
          <w:rtl w:val="true"/>
        </w:rPr>
        <w:t>)</w:t>
      </w:r>
      <w:bookmarkEnd w:id="224"/>
    </w:p>
    <w:p>
      <w:pPr>
        <w:pStyle w:val="BookText"/>
        <w:rPr/>
      </w:pPr>
      <w:r>
        <w:rPr>
          <w:rFonts w:ascii="IRNazanin" w:hAnsi="IRNazanin" w:eastAsia="IRNazanin"/>
          <w:color w:val="111111"/>
          <w:sz w:val="28"/>
          <w:sz w:val="28"/>
          <w:szCs w:val="28"/>
          <w:rtl w:val="true"/>
          <w:lang w:bidi="fa-IR"/>
        </w:rPr>
        <w:t xml:space="preserve">اين نوشتار اولين و مهمترين پژوهش درباره ديدگاههاى ادبى ابوالفتوح از منظرترجمه شناسى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سلماسى زاده،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ترجمه قرآن در جهان، تهران، امير كبير،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مورد اجداد ابوالفتوح به نكاتى اشاره كرده كه اهمّ آنها گزارش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رازى، هوالشيخ الامام الجليل قدوة المفسرين، ترجمان كلام اللّه ، جمال الدين الحسين بن على بن محمد بن احمد بن الحسين بن احمد الخزاعى الرازى است كه در اثناء تفسير در دو مورد اشاره به نياكان و خاندان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جاهايى تصريح مى كند كه از اولاد نافع بن بديل بن ورقاء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الذينَ قُتلوا فى سَبيل اللّه اَمواتا بَلْ اَحياءٌ عِنْدَ رَبّهمْ يُرزَقون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جلد اول، صفحه </w:t>
      </w:r>
      <w:r>
        <w:rPr>
          <w:rFonts w:ascii="IRNazanin" w:hAnsi="IRNazanin" w:eastAsia="IRNazanin"/>
          <w:color w:val="111111"/>
          <w:sz w:val="28"/>
          <w:sz w:val="28"/>
          <w:szCs w:val="28"/>
          <w:lang w:bidi="fa-IR"/>
        </w:rPr>
        <w:t>۶۸۳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بار در سوره الفتح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كَفروا وَ صَدّوكُم عَنِ الْمَسجِدِ الحَرامِ وَالْهدَىَ مَعكوفا اَنْ يَبلُغَ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بديل بن ورقاء الخزاعى در سال چهارم هجرت در واقعه بئرمعونه به درجه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مانند عده كثيرى از خاندانهاى عربى الاصل به علت طول اقامت در ايران و خلط و آميزش با ايرانيان به كلى ايرانى و زبانشان فارسى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خاندان ابوالفتوح، در زمره اهل علم و فضل و از اجله علماء و فقهاء و محدثين شيعه اماميه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پدر و پسران ابوالفتوح پرداخته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مؤلّف على بن محمد بن احمد خزاعى است كه مرحوم نورى در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اجله فضلاء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سلماسى زاده سپس به پسران ابوالفتوح اشاره مى كند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ابوالفتوح به نامهاى شيخ صدرالدين على و شيخ تاج الدين محمد، جزء دانشمندان فقيه و فاضل و متدين بودند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2210_12830"/>
    </w:p>
    <w:p>
      <w:pPr>
        <w:pStyle w:val="Heading3"/>
        <w:numPr>
          <w:ilvl w:val="2"/>
          <w:numId w:val="1"/>
        </w:numPr>
        <w:rPr/>
      </w:pPr>
      <w:bookmarkStart w:id="226" w:name="__RefHeading___Toc1072043_3804643083"/>
      <w:bookmarkStart w:id="227" w:name="_Toc81"/>
      <w:bookmarkEnd w:id="225"/>
      <w:bookmarkEnd w:id="226"/>
      <w:r>
        <w:rPr>
          <w:rtl w:val="true"/>
        </w:rPr>
        <w:t>جلاليان ، حبيب اللّه</w:t>
      </w:r>
      <w:bookmarkEnd w:id="227"/>
    </w:p>
    <w:p>
      <w:pPr>
        <w:pStyle w:val="BookText"/>
        <w:rPr/>
      </w:pPr>
      <w:r>
        <w:rPr>
          <w:rFonts w:ascii="IRNazanin" w:hAnsi="IRNazanin" w:eastAsia="IRNazanin"/>
          <w:color w:val="111111"/>
          <w:sz w:val="28"/>
          <w:sz w:val="28"/>
          <w:szCs w:val="28"/>
          <w:rtl w:val="true"/>
          <w:lang w:bidi="fa-IR"/>
        </w:rPr>
        <w:t>آن گاه قديميترين پژوهشهاى درباره ابوالفتوح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 ترين ترجمه اى كه از او به دست است، به قلم دو نفر از معاصرين و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شيخ ابوالحسن على بن عبيداللّه الحسين بن بابويه رازى ديگرى رشيد الدين ابوجعفر محمد بن على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قمرى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اين دو در كتاب نزهة القلوب از حمداللّه مستوفى است كه در سنه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تأليف شده و از ابوالفتوح ذكرى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ملا احمد اردبيلى متوفى در سنه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است كه در اواخر فصل راجع به مذهب صوفيه و ذم عقائد ايشان از كتاب حديقة الشيعه به احوال ابوالفتوح اشاره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جلاليان ، حبيب اللّهتاريخ تفسير قرآن كريم ، تصحيح محمدرضا آشتيانى ، چاپ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انتشارات سوره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بخشى از كتاب، مفسران شيعه را طبقه بندى كرده و در طبقه ششم از هفت مفسر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امالى كه حاوى تحقيقات ارزنده اى در تفسير قرآن است و كتاب المحكم و المتشابه؛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سيدرضى مؤلّف كتاب حقائق التنزيل و دقائق التأويل كه فقط جلد پنجم آن از اول سوره آل عمران تا اواسط سوره نساء ،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المتشابه فى القرآن و المجازات القرآنية از اوست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الطايفه ، ابوجعفر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التبيان الجامع لكلّ علوم القرآن؛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راوندى مؤلّف كتاب خلاصة التفسير </w:t>
      </w:r>
      <w:r>
        <w:rPr>
          <w:rFonts w:eastAsia="IRNazanin" w:cs="IRNazanin"/>
          <w:color w:val="111111"/>
          <w:sz w:val="28"/>
          <w:szCs w:val="28"/>
          <w:rtl w:val="true"/>
          <w:lang w:bidi="fa-IR"/>
        </w:rPr>
        <w:t xml:space="preserve">. </w:t>
      </w:r>
      <w:r>
        <w:rPr>
          <w:rStyle w:val="FootnoteAnchor"/>
        </w:rPr>
        <w:footnoteReference w:id="354"/>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ابوالفتوح رازى مؤلّف كتاب روض الجنان فى تفسير القرآن معروف به تفسير ابوالفتوح رازى؛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الدين طبرسى مؤلّف كتابهاى ، مجمع البيان فى علوم القرآن ، الوسيط فى علوم القرآن، جوامع الجامع است؛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معزّ الدين سمان مؤلّف كتاب البستان فى تفسير القرآن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2210_12831"/>
    </w:p>
    <w:p>
      <w:pPr>
        <w:pStyle w:val="Heading3"/>
        <w:numPr>
          <w:ilvl w:val="2"/>
          <w:numId w:val="1"/>
        </w:numPr>
        <w:rPr/>
      </w:pPr>
      <w:bookmarkStart w:id="229" w:name="__RefHeading___Toc1072045_3804643083"/>
      <w:bookmarkStart w:id="230" w:name="_Toc82"/>
      <w:bookmarkEnd w:id="228"/>
      <w:bookmarkEnd w:id="229"/>
      <w:r>
        <w:rPr>
          <w:rtl w:val="true"/>
        </w:rPr>
        <w:t xml:space="preserve">خويى، سيد ابوالقاسم </w:t>
      </w:r>
      <w:r>
        <w:rPr>
          <w:rtl w:val="true"/>
        </w:rPr>
        <w:t>(</w:t>
      </w:r>
      <w:r>
        <w:rPr/>
        <w:t>۱۲۷۸</w:t>
      </w:r>
      <w:r>
        <w:rPr>
          <w:rtl w:val="true"/>
        </w:rPr>
        <w:t>ـ</w:t>
      </w:r>
      <w:r>
        <w:rPr/>
        <w:t>۱۳۷۱</w:t>
      </w:r>
      <w:r>
        <w:rPr>
          <w:rtl w:val="true"/>
        </w:rPr>
        <w:t>)</w:t>
      </w:r>
      <w:bookmarkEnd w:id="230"/>
    </w:p>
    <w:p>
      <w:pPr>
        <w:pStyle w:val="Heading3"/>
        <w:numPr>
          <w:ilvl w:val="2"/>
          <w:numId w:val="1"/>
        </w:numPr>
        <w:rPr/>
      </w:pPr>
      <w:bookmarkStart w:id="231" w:name="__RefHeading___Toc1072047_3804643083"/>
      <w:bookmarkStart w:id="232" w:name="_Toc83"/>
      <w:bookmarkEnd w:id="231"/>
      <w:r>
        <w:rPr>
          <w:rtl w:val="true"/>
        </w:rPr>
        <w:t xml:space="preserve">طباطبايى اردكانى ، سيدمحمود </w:t>
      </w:r>
      <w:r>
        <w:rPr>
          <w:rtl w:val="true"/>
        </w:rPr>
        <w:t>(</w:t>
      </w:r>
      <w:r>
        <w:rPr/>
        <w:t>۱۳۱۵</w:t>
      </w:r>
      <w:r>
        <w:rPr>
          <w:rtl w:val="true"/>
        </w:rPr>
        <w:t>ـ</w:t>
      </w:r>
      <w:r>
        <w:rPr/>
        <w:t>۱۳۷۲</w:t>
      </w:r>
      <w:r>
        <w:rPr>
          <w:rtl w:val="true"/>
        </w:rPr>
        <w:t>)</w:t>
      </w:r>
      <w:bookmarkEnd w:id="232"/>
    </w:p>
    <w:p>
      <w:pPr>
        <w:pStyle w:val="BookText"/>
        <w:rPr/>
      </w:pPr>
      <w:r>
        <w:rPr>
          <w:rFonts w:ascii="IRNazanin" w:hAnsi="IRNazanin" w:eastAsia="IRNazanin"/>
          <w:color w:val="111111"/>
          <w:sz w:val="28"/>
          <w:sz w:val="28"/>
          <w:szCs w:val="28"/>
          <w:rtl w:val="true"/>
          <w:lang w:bidi="fa-IR"/>
        </w:rPr>
        <w:t xml:space="preserve">همانگونه كه پيداست ، چهارمين نام ،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ايشان در بين مفسران سرشناش شيعه ، از جايگاه و اعتبار ويژه اى برخودار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خويى، سيد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نجف اشرف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م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خويى به نقل از فهرست منتجب الدين از ابوالفتوح با صفات عالم ، واعظ و مفسر دين ياد كرده است و به نقل از معالم العلماء از ابن شهرآشوب دو كتاب روض الجنان و شرح الشهاب را براى او ذكر كرده است</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اثر رجالى مقدم بر آن، بهجة الآمال، از عليارى هم عين همين مطالب را آورده است و نكات افزونترى نيز دارد</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آقاى خويى با اينكه درصدد تأليف رجال حديث بوده و بايد به ابوالفتوح از منظر دانش علم الرجال مى نگريست و موضع او را تعيين مى كرد، ولى چنين نكرده است و فقط به بازگويى مطالب دو كتاب فوق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طباطبايى اردكانى ، سيدمحمود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متون تفسيرى فارسى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اساطير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كه در صدد بررسى مهمترين تفاسير فارسى بوده است، ذيل تفسير ابوالفتوح به زندگى و ديگر آثار ابوالفتوح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ابتدا گزارشى درباره نياكان ابوالفتوح و آن گاه محل زيست او ، شهررى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محل و تاريخ تولد و درگذشت او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در رى زندگى مى كرد و در همين شهر نيز درگذشت و در كنار بقعه امامزاده حمزه و حضرت عبدالعظيم مطابق وصيت خودش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2210_12832"/>
    </w:p>
    <w:p>
      <w:pPr>
        <w:pStyle w:val="Heading3"/>
        <w:numPr>
          <w:ilvl w:val="2"/>
          <w:numId w:val="1"/>
        </w:numPr>
        <w:rPr/>
      </w:pPr>
      <w:bookmarkStart w:id="234" w:name="__RefHeading___Toc1072049_3804643083"/>
      <w:bookmarkStart w:id="235" w:name="_Toc84"/>
      <w:bookmarkEnd w:id="233"/>
      <w:bookmarkEnd w:id="234"/>
      <w:r>
        <w:rPr>
          <w:rtl w:val="true"/>
        </w:rPr>
        <w:t xml:space="preserve">حاج سيد جوادى، سيد احمد و فانى، كامران </w:t>
      </w:r>
      <w:r>
        <w:rPr>
          <w:rtl w:val="true"/>
        </w:rPr>
        <w:t>(</w:t>
      </w:r>
      <w:r>
        <w:rPr>
          <w:rtl w:val="true"/>
        </w:rPr>
        <w:t>ناظر و سرويراستار</w:t>
      </w:r>
      <w:r>
        <w:rPr>
          <w:rtl w:val="true"/>
        </w:rPr>
        <w:t>)</w:t>
      </w:r>
      <w:bookmarkEnd w:id="235"/>
    </w:p>
    <w:p>
      <w:pPr>
        <w:pStyle w:val="BookText"/>
        <w:rPr/>
      </w:pPr>
      <w:r>
        <w:rPr>
          <w:rFonts w:ascii="IRNazanin" w:hAnsi="IRNazanin" w:eastAsia="IRNazanin"/>
          <w:color w:val="111111"/>
          <w:sz w:val="28"/>
          <w:sz w:val="28"/>
          <w:szCs w:val="28"/>
          <w:rtl w:val="true"/>
          <w:lang w:bidi="fa-IR"/>
        </w:rPr>
        <w:t xml:space="preserve">تولد و درگذشت وى بدرستى بر ما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را حدود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ق و درگذشت او را به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 مى دانند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اين كتاب بخشى را به منابع پژوهشى درباره ابوالفتوح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كتابهايى كه شرح حال او را آورده اند و در دسترس ماست مى توان آثار ذيل را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شيخ منتجب الدين على بن عبداللّه بن حسن بن حسين بن بابويه است كه شاگرد مؤلّف بوده است و فهرست او در بحار الانوار در تهران به طبع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 معالم العلماء تأليف شيخ ابوجعفر محمد بن على بن شهرآشوب سروى مازندرانى است كه او شاگرد مؤلّف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كتاب مجالس المؤمنين تأليف قاضى نوراللّه شوشترى و همچنين كتاب روضات الجنات ميرمحمدباقر خوانسارى و كتاب مستدرك حاج ميرزا حسين نورى كه در آنها ذكر مؤلّف و تأليفات او آمده است و محقق دانشمند سيدمحمديوسف طباطبايى تبريزى در مقدمه چاپ اول ترجمه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قزوينى در خاتمه چاپ اول اين تفسير از كتاب نزهة القلوب حمداللّه مستوفى و كتاب حديقة الشيعة فوائدى نقل كرده و ما خوانندگان محترم را به كتاب مقالات قزوينى، گردآورده آقاى جُربزه دار از سلسله انتشارات اساطير رجوع مى دهيم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سپس به مشايخ و آثار ابوالفتوح پرداخته كه مطالب نو آن در فصلهاى مربوط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جوادى، سيد احمد و فانى، كامران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و سرويراستار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حاج سيد جوادى، كامران فانى، خرمشاهى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دايرة المعارف تشيّع،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دايرة المعارف به دليل آنكه ويژه تشيّع است و در ايران تأليف مى شود،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بايست به تفصيل به شخصيت و آثار ابوالفتوح مى پرداخت، ولى در مقاله ويژه ابوالفتوح اطلاعات آن چندان مبسوط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نويسنده اين مقاله از منابع محدودى استفاده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از خاتمة الطّبع محمد قزوينى و مقدمه ابوالحسن شعرانى بر تفسير ابوالفتوح بهره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آغازين مقاله اينگونه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 جمال الدين حسين بن على ، از علما و مفسران بزرگ عالم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دقيق تولد و وفات وى در دست نيست ، ولى از قرائن برمى آيد كه وى حدود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متولد شده و در بين سالهاى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و به احتمال زياد در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درگذشته 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پس از آن به نياكان ، زيستگاه ، مشايخ و اساتيد و شاگردان و فرزندان ابوالفتوح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ابوالفتح به نافع بن بديل خزاعى از صحابه بزرگ پيامبر صلى الله عليه و آله مى رسد كه در سال چهارم هجرت در وقعه بئر معونه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او برخى در جنگ صفين در ركاب حضرت على عليه السلام شهيد شدند و برخى ديگر به ايران آمدند و در نيشابور سكنى گزيدند و ايرانى شدند و زبانشان فارسى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ابوالفتوح از علماى بزرگ شيعه و صاحب تأليفات بسيار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نياى او از نيشابور به رى كوچيد و ابوالفتوح در همانجا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و اساتيد ابوالفتوح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ابوالوفاء عبدالجبار رازى معروف به شيخ مفيد رازى ؛ پدرش على بن محمد، قاضى فاضل حسن استرآبادى و مهمتر از همه شيخ ابوعلى حسن بن محمد طوسى پسر شيخ الطائفه طوسى كه از آنان اجازه روايت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صاحب معالم و مناقب ؛ شيخ منتجب الدين صاحب فهرست مشهور و شيخ فقيه عبداللّه بن حمزه طوسى معروف به ابن حمزه طوسى از فحول شاگردان اويند و از وى اجازه روايت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ابوالفتوح در شهررى در جوار شرقى حضرت عبدالعظيم ، جنب مقبره امامزاده حمزة بن موسى در زاويه شمالى واقع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2210_12834"/>
    </w:p>
    <w:p>
      <w:pPr>
        <w:pStyle w:val="Heading3"/>
        <w:numPr>
          <w:ilvl w:val="2"/>
          <w:numId w:val="1"/>
        </w:numPr>
        <w:rPr/>
      </w:pPr>
      <w:bookmarkStart w:id="237" w:name="__RefHeading___Toc1072051_3804643083"/>
      <w:bookmarkStart w:id="238" w:name="_Toc85"/>
      <w:bookmarkEnd w:id="236"/>
      <w:bookmarkEnd w:id="237"/>
      <w:r>
        <w:rPr>
          <w:rtl w:val="true"/>
        </w:rPr>
        <w:t xml:space="preserve">بجنوردى ، سيدكاظم </w:t>
      </w:r>
      <w:r>
        <w:rPr>
          <w:rtl w:val="true"/>
        </w:rPr>
        <w:t>(</w:t>
      </w:r>
      <w:r>
        <w:rPr>
          <w:rtl w:val="true"/>
        </w:rPr>
        <w:t>سرويراستار</w:t>
      </w:r>
      <w:r>
        <w:rPr>
          <w:rtl w:val="true"/>
        </w:rPr>
        <w:t>)</w:t>
      </w:r>
      <w:bookmarkEnd w:id="238"/>
    </w:p>
    <w:p>
      <w:pPr>
        <w:pStyle w:val="BookText"/>
        <w:rPr/>
      </w:pPr>
      <w:r>
        <w:rPr>
          <w:rFonts w:ascii="IRNazanin" w:hAnsi="IRNazanin" w:eastAsia="IRNazanin"/>
          <w:color w:val="111111"/>
          <w:sz w:val="28"/>
          <w:sz w:val="28"/>
          <w:szCs w:val="28"/>
          <w:rtl w:val="true"/>
          <w:lang w:bidi="fa-IR"/>
        </w:rPr>
        <w:t>آخرين مبحث ، گزارش آثار ابوالفتوح است و ضمن اينكه مهمترين اثرش را روض الجنان دانسته ، از آن به تفسيرى جامع و معتبر و مهمترين تفسير شيعى به زبان فارسى ياد مى كند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بجنوردى ، سيدكاظم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مركز دايرة المعارف بزرگ اسلامى،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ابوالفتوح در حرف الف اين دايرة المعارف كه بر اساس ضوابط مقالات دايرة المعارفى تدوين شده در بين مقالات درباره ابوالفتوح در ديگر دايرة المعارف ها، بهترين ، جامعترين و متقن ترين است و با روش پژوهش دوره جديد درباره ابوالفتوح عرضه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بخش فقه ، علوم قرآن و حديث دايرة المعارف بزرگ اسلامى است و با تكيه بر منابع زياد و متنوّع فارسى و عربى و انگليسى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اين مقاله ، موجب تأثير آن در اكثر كارهاى دوره جديد است و كسانى كه درباره ابوالفتوح به تحقيق پرداخته اند، به اين مقاله مراجعه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با اين شناسه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جمال الدين حسين بن على بن محمد بن احمد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ـ پس از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و مفسر نامدار امامى و مؤلّف تفسير روض الجنان و روح الجنان</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آن گاه درباره نژاد و تبار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دانشمندان متعدّدى پرورده است و افندى از آنان با عنوان سلسله اى معروف از علماى اماميه كه هر يك تأليفات متعدّد داشته اند،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نسب ايشان به نافع بن بديل بن ورقاء خزاعى مى رسد ، اصل تازى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كه اجداد رازى چه زمانى به ايران آمدند ، ولى مهاجرت آنان احتمالاً مى بايست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سده هاى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 صورت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نخست در نيشابور مسكن گزيدند و جد دوم ابوالفتوح ، ابوبكر احمد بن حسين بن احمد با نسبت نيشابورى خزاعى خوانده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آنان در رى گويا در زمان همين ابوبكر احمد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سيدمرتضى ، سيد رضى و شيخ طوسى بود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نويسنده از تحولات زندگى ابوالفتوح اينگونه گزارش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ابوالفتوح دانسته هاى اندكى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احتمالاً در رى متولد شد و در همانجا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محضر ابوعلى فرزند شيخ طوسى را به احتمال قوى در نجف درك كرده بوده است برمى آيد كه در حدود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م زاده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آن گاه قوت مى گيرد كه بدانيم وى شاگرد عموى پدرش ، مفيد ابومحمد عبدالرحمن بن احمد كه نبايد حداكثر سال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ق را درك كرده باشد ،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پيداست ابوالفتوح بيشتر به وعظ و خطابه مى پرداخته و بدان تعلق خاطر داشته است ، چندانكه اين دلبستگى تأثير آشكارى بر سبك تفسيرى او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گزارشى كه ابوالفتوح خود در روح الاحباب آورده، مجالس وعظ او ، آن گاه كه جوان بوده در خان علاّن رى قبولى عظيم نزد مردمان داشته است ، چنانكه برخى به وى رشك مى بردند و به دليل سعايت حاسدان نزد والى شهر ، مدتى از وعظ محروم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در برخى از علوم متداول زمان خود استاد بود و تفسير او بيانگر تبحر وى در نحو ، قرائات ، حديث ، فقه ، اصول فقه و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 آخرين تاريخى است كه درباره زندگى ابوالفتوح از آن آگاهى داريم و آن از متن اجازه اى به دست مى آيد كه براى روايت روض الجنان به شاگرد خود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گزارش آزادانى اصفهانى درباره تاريخ مرگ ابوالفتوح در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ق نمى تواند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كه اين مطلب را نقل كرده ، با توجه به اجازه ياد شده و شواهدى ديگر ، اين تاريخ را تصحيفى از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ق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گزارش ابن حمزه مؤلّف ايجاز المطالب كه در زمان مرگ ابوالفتوح در رى بوده و سپس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2210_12836"/>
    </w:p>
    <w:p>
      <w:pPr>
        <w:pStyle w:val="Heading3"/>
        <w:numPr>
          <w:ilvl w:val="2"/>
          <w:numId w:val="1"/>
        </w:numPr>
        <w:rPr/>
      </w:pPr>
      <w:bookmarkStart w:id="240" w:name="__RefHeading___Toc1072053_3804643083"/>
      <w:bookmarkStart w:id="241" w:name="_Toc86"/>
      <w:bookmarkEnd w:id="239"/>
      <w:bookmarkEnd w:id="240"/>
      <w:r>
        <w:rPr>
          <w:rtl w:val="true"/>
        </w:rPr>
        <w:t xml:space="preserve">آذرنوش، آذرتاش </w:t>
      </w:r>
      <w:r>
        <w:rPr>
          <w:rtl w:val="true"/>
        </w:rPr>
        <w:t>(</w:t>
      </w:r>
      <w:r>
        <w:rPr>
          <w:rtl w:val="true"/>
        </w:rPr>
        <w:t xml:space="preserve">متولد </w:t>
      </w:r>
      <w:r>
        <w:rPr/>
        <w:t>۱۳۱۶</w:t>
      </w:r>
      <w:r>
        <w:rPr>
          <w:rtl w:val="true"/>
        </w:rPr>
        <w:t>)</w:t>
      </w:r>
      <w:bookmarkEnd w:id="241"/>
    </w:p>
    <w:p>
      <w:pPr>
        <w:pStyle w:val="BookText"/>
        <w:rPr/>
      </w:pPr>
      <w:r>
        <w:rPr>
          <w:rFonts w:ascii="IRNazanin" w:hAnsi="IRNazanin" w:eastAsia="IRNazanin"/>
          <w:color w:val="111111"/>
          <w:sz w:val="28"/>
          <w:sz w:val="28"/>
          <w:szCs w:val="28"/>
          <w:rtl w:val="true"/>
          <w:lang w:bidi="fa-IR"/>
        </w:rPr>
        <w:t xml:space="preserve">به مكّه رفته بوده است ، چنين برمى آيد كه شيخ در سالهاى نزديك به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ق وفات يافته بوده است ؛ زيرا ابن حمزه در بازگشت از مكّه ، به اصفهان رفته و اين مسافرت پس از مرگ ابوالفتوح عجلى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ولى اين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از صحت برخوردار باشد ، زيرا ابوالفتوح رازى به طور قطع در زمان تأليف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سالهاى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 به وصيت خودش در جوار مرقد امامزاده عبدالعظيم حسنى در رى مدفون كردند و اينكه شوشترى مدفن او را در اصفهان دانسته ، ناشى از خلطى است با ابوالفتوح عجلى كه در ميان مردم اصفهان دست كم از سده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م سابقه داشته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سپس به آثار ابوالفتوح پرداخته و محتواى آنها و نسخه ها و چاپها را گزارش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آذرنوش، آذرتاش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ترجمه از عربى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هاى قرآنى، تهران، سروش،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صدد بررسى ابعاد مختلف فارسى نگارى يا ادبيات فارسى در تفسير روض الجنان بوده است و كمتر به زندگى ابوالفتوح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نوشته مفصل ترين تحليل ادبى درباره اين تفسير در دوره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آذرنوش به دليل تخصص در ادبيات، به ويژه ادبيات عرب، به خوبى ابعاد ادبى و ترجمه فارسى و فارسى نگارى اين اثر را نقادى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آذرنوش در ابتداى تحليل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ارجمند كه از گنجينه هاى گرانقدر زبان فارسى به شمار مى آيد، در دهه هاى دوم و سوم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سال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هنوز ده سال بيش از نگارش كشف الاسرار ميبدى نگذشته بود كه دومين تفسير بزرگ فارسى در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سرآغاز سده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همين نزديكى زمان، مى توان پنداشت كه ابوالفتوح از تفسير سلف خويش آگاهى نيافته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نيست كه اين كتاب عظيم، به سبب شهرتى كه گويا از آغاز نگارش يافته بود، در نسخه هاى متعدّد ديگرى تكثير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ناسخان، گاه از سر بى دانشى و گاه از سر پاك دلى و حسن نيت، البته در متون دست مى برده اند و گاه آنها را به مذاق و سليقه زمان خود نزديك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چاپ مجدد كتاب توسط دو دانشمند خراسانى، دكتر ياحقى و دكتر ناصح، نشان داده است كه تفسير ابوالفتوح هرگز به آن پيچ و تابهاى ويرانگرى كه گريبانگير تفسير رسمى شده بود، گرفتار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نسخه اى كه در جلدهاى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به كوشش اين دو دانشمند چاپ شده، در تاريخ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پس از وفات شيخ ابوالفتوح نگارش يافته و لاجرم تحريفى در آن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آنكه در نسخه هاى متأخرتر، تحريف اساسا در ترجمه آيات الهى كه مورد توجه ماست رخ داده است نه در متن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تفسير هم از گزند دست كاريهاى ناسخان در امان نمانده، اما تغيير در ترجمه ها گاه چندان است كه مقايسه ميان نسخه بدلها دشوار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بررسى كلى، آذر نوش به چند موضوع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ابوالفتوح به اختصار؛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ترجمه عبارات عربى؛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آيات الهى در درون تفسير؛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رسمى آيات به طور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آوردن قطعه هايى از تفسير ابوالفتوح به عنوان نمونه به بررسى اين چهار محور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ابوالفتوح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آذرنوش مدعى است اينكه معمولاً مى گويند ابوالفتوح از نثر 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كرده است از جهاتى نياز به تبيين و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نهادن خط دقيق مرزى در تعيين دو سبك ادبى هيچ گاه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يك سبك، در صورتى كه در مسير جريان هاى تند فرهنگى ـ اجتماعى قرار گيرد، به زمانى دراز، مثلاً نيم قرن نياز دارد تا به شيوه هاى ملموس و عينى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آنچه را كه سليقه 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خوانده اند، در بسيارى از آثار آغاز قرن ششم 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 آن ويژگيها را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ميبدى، تفسير بصائر و اتفاقا متعلّق به اواخر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است، و اينك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آذرنوش ، بهتر است در نثر كتاب روض الجنان به عنوان نثرى يك پارچه نگاه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بهار و دكتر حقوقى كه چنين كرده اند، كار را دشوار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نمونه هايى كه اين بزرگان، خاصه در زمينه واژگان عرضه كرده اند و از آنها بوى كهنگى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مشامشان رسيده است، از ترجمه هاى مستقل آيات قرآنى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ها را هيچ گاه نمى توان منحصرا زاييده ذوق و دانش ابوالفتوح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گفتارهاى تفسيرى شيخ گاه اختلافى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هاى علمى، خواه لغوى و دستورى و خواه فقهى، نثر ابوالفتوح فضايى را براى شكوفايى نمى يابد و ناچار فنى و گاه پر پيچ و تاب و در هر حال نازيبا مى گردد و انبوهى كلمه عربى كه براى آن معانى، از آنها گريزى نيست از قلم او جارى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ساختارهاى زبان عربى گاه به گاه در نثر او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آذرنوش شيوه ديگرى، در تفسير شيخ كه در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رواج بسيار داشت، يافته و اينگونه گزارش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در تفسير ميبدى ملاحظه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همانا شيوه خلط كردن جمله هاى عربى و فارسى در يكديگر است، شايد بهترين مثال در اين باب، داستان عبدالمسيح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كه دژى را در مرزهاى ايران محاصره كرده، به مردم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عاقل را به من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او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او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أقصى أثركَ؟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عبدالمسيح، از سر تمسخر و اظهار هوشمندى، پرسش هاى خالد را به گونه اى ديگر مى فهميده و پاسخ هاى نامربوط مى داده، ناچار كار ترجمه اين كلمات و عباراتِ دو معنايى را سخت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آذرنوش اين جمله را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رحمان بليغتر است از رحيم، و رحيم بليغتر است از 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فرقى است من جههِ اللفظ، اما مِنْ جهةِ المعنى هم فرق است</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است بى درنگ، پس از ذكر اين نمونه ها كه امروز به نظر ما نوعى كج سليقگى مى آيد به زيبايى هاى نثر ابوالفتوح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شيوا، واژگان كهن، مراعات موازين دستورى و فضاهاى گشاده شاعرانه را البته كمتر در بحث هاى لغوى و فقهى و احيانا كلامى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احوال را بايد در آن متونى جستجو كرد كه بر سنتى دويست ساله تكيه دارند، يعنى سنت تفسيرهاى قصصى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بزرگترين تفسيرهاى كهن فارسى، چون تفسير معروف به ترجمه طبرى و تفسير سورآبادى همان گرايش به نقل داستان ها و روايت قصه هاست، و همچنان كه نويسندگان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ايرانيكا و دايرة المعارف بزرگ اسلامى دريافته اند، ابوالفتوح كه خود واعظى عالى مقام بود، ناچار به آن تفاسير عنايت خاصى داشته و در بخش عظيمى از تفسير خود نيز از شيوه هم آنان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آذرنوش در ادامه درباره ساختار و ريخت جملات ابوالفتوح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سخت كوتاه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آنها به روال طبيعى ترين ريخت جمله هاى فارسى، به ترتيب از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تركيب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قيدها و متمم هايى كه به پايان جمله انتقال يافته اند، از اسلوب خوب فارسى پيروى كرده اند، و آنها كه در آغاز جمله آمده اند نيز تابع اغراض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نمونه ها، گويى ساخت دستورى و واژگان فارسى كهن را مؤلّف عمدا مدّ نظر قرار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هفت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تركيبات اصيل كهن است؛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فرشتگان يا ملايك تغيير نيافته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نسخ متأخرتر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 است،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يائى كه به قصد شرط بر افعال آن افزوده شده، از سنت 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پيروى كرده، هر چند كه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ريخت فعل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سوختمانى به جاى سوختيمى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غريب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ساختار در واقع چندان غريب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را در تفسير ميبدى كه ـ به هر تقدير ـ در فاصله اى بس دور از رى مى زيسته نيز 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اگر ما دانستمانى كه كارزار خواهد بودن، نرفتمانى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دانستمانى كه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بر پى او رفتمانى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آذرنوش تحليلهاى مفيد و جامعى درباره ويژگيهاى ترجمه هاى ابوالفتوح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ابوالفتوح نيز مانند ديگر مترجمان، در فضاهاى گوناگون و در مقابل متن هاى گوناگون، واكنش هاى متفاوتى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سه نوع ترجمه در آثار او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احاديث و روايات؛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برخى از آيات الهى در درون تفسير؛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رسمى و مستقل او از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احاديث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ترجمه متون عربى غير قرآنى، بى ترديد يكى از زبردست ترين مترجمان كهن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دانيم كه تفسير او خود سراپا ترجمه است و آن مايه هايى كه زاده انديشه و احساس شيخ است، به قياس متن هاى ترجمه اى، بسيار اندك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گاه متن عربى حديثى يا خبرى را نيز به تمامى نقل كرده و ترجمه فارسى آن را در پى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جمله نخست خبر را ذكر كرده، سپس ترجمه آن و بقيه روايت را به فارسى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ترجمه هاست كه وى غالبا از كمند نحو عربى و تنگناى كلمات مى گريزد و معانى را در قالب هايى دستورى و با واژگانى غالبا فارسى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همه جا اصالت زبان فارسى مراعات شده، و ميل شيخ به يافتن معادلهاى فارسى در برابر كلمات عربى نيز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برخى موارد كه در صدد رعايت تركيب عربى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چند نمونه زير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عجّت اليك الاصوات بضروب اللغات يسألونك الحاجات و حاجتى اَنْ تذكرنى على طول الِبلَى اذا نسينى اهلُ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بلند شد به تو به زبانهاى مختلف؛ از تو حاجت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 است كه چون مرا در آن منزل وحدت و وحشت فرود آرند و خلقان مرا فراموش كنند، مرا به ياد 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حسبى من الطعام مايقيم ظهرى و لايمنعنى عبادةَ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طعام آن قدر بس كه پشت من راست دارد و مرا از عبادت خداى عزوجل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ياحقى،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لادَرَيْتَ كذلك كنت فى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مداناش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دنيا همچنين نادان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نمونه هاى ترجمه اى كه در تفسير ابوالفتوح مى توان يافت، روان 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شيوا و پسند ذوق فارسى زبان قرن بيستم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قطعه كه شيخ در آنها رنج معادل يابى را برخود هموار نكرده، و يا اگر معادلهاى برازنده اى يافته، زحمت جمله پردازى به خود نداده است و در نتيجه گاه جملاتى به دست آمده كه در آنها، واژگان فارسى است و ساختار نحوى،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زير كه كلمات فارسى گوش نوازى دارد، از نظر ساختار دستورى، با اصل عربى خود كاملاً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الخالدات فلانموتُ ابدا و نحن الناعمات لانبؤُسُ ابدا و نحن الراضيات فلانسخط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پايندگانيم كه نبميريم هرگز و ما به نعمت پروردگارانيم كه بسختى نرسيم هرگز و ما خشنودانيم كه خشمگين نشويم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زير، كلمات زيبا و مرتب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سبقتْ اجابةُ اللّه مَسألَتى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خداى تعالى سبق برد سؤال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زير، ساختار با دستور فارسى منطبق است، اما هيچ كوششى براى يافتن معادلهاى فارسى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استَرجَعَ عِندَ المُصيبةِ جَبَراللّهُ مصيبتَهُ و اَحسنَ عُقباه و جعل له خلفا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عند مصيبت استرجاع كند، خداى تعالى جبر مصيبت او بكند و عاقبت او برخير كند و او را خلفى صالح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از اين قبيل جمله ها، صدها نمونه در تفسير ابوالفتوح وجود دارد، از بيم اطاله كلام به همين نمونه هاى اندك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گاه در اثناى تفسير، آيه اى، يا بيشتر، بخشى از آيه اى را دوباره ترجمه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 افتد كه اين ترجمه با آنچه شيخ در ترجمه رسمى و مستقل خود عرضه مى كند، كاملاً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ترجمه ها را بايد در لابه لاى تفاسير جستجو كرد؛ زيرا مؤلّف در اينجا الزامى به ترجمه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وى در بسيار جايها همه اجزاى آيه را تفسير نكرده، به عبارت ديگر كلماتى يا حتى عباراتى را كه از نظر او نياز به تفسير نداشته اند، فروگذاشته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ترجمه اى هم در ازاى آنها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مواردى را يافته و به عنوان نمونه، قطعاتى از آيات كه در سراسر متن تفسير پراكنده اند،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آذرنوش اين قطعات را با ترجمه مستقل كه در آغاز دسته هاى آيات آورده است، مقايسه مى كند و مرادش آن است كه نشان دهد شيخ در اينجا، رفتارى متفاوت و گاه آزادانه 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جملات در اين ترجمه ها غالبا دستورى ترند، اما واژگان كهن فارسى، يعنى آن واژه هايى كه بوى قرن چهارم مى دهند، در آنها اندك است و به عكس كلمات تازه تر عربى به جاى آنها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بسيارى از اين كلمات عربى، در ابتداى قرن ششم قمرى ديگر رواج تمام يافته بودند و مؤمنان كه از طريق آثار دينى و خاصه قرآن كريم با آنها خو گرفته بودند، ترجيح مى دادند همانها را به جاى كلمات كهن فارسى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امر را هميشه نبايد به فضل فروشى و فارسى ندانى و احيانا تنبلى مردم آن روزگار تعليل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ما گاه ملاحظه مى كردند كه لفظ فارسى هميشه قادر نيست دايره معنايى كلمه عربى را بپوشاند؛ مثلاً كلمه پنج هجايى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ناگرويده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كلمه دوهجايى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تراست و هم اينكه بارمعنايى و قرآنى آن را به زحمت مى توان به دوش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آذرنوش نمونه هاى فراوانى از تفسير ابوالفتوح استخراج كرده تا نشان دهد اولاً ترجمه هاى فارسى با نمونه هاى معاصر هم وزنى دارد و دوم اينكه در برخى عبارتها، كلمات عربى كثرت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رسمى و مستقل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دو بخش از نثر ابوالفتوح، يعنى آن بخش كه به مسائل فقهى و تفسيرى و لغوى مى پردازد، و آن ديگر كه به حكايات عنايت دارد، البته طبيعى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فضايى، نثر خاص خود را ايجاب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ميان دو ترجمه از يك آيه به خصوص، و اصولاً تفاوت ميان نثر ترجمه مستقل آيات با بقيه نثر كتاب، چندان است كه بايد باعث شگفتى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پس از بررسى ده پانزده ترجمه در سده هاى چهارم و پنجم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ديگر دچار شگفتى نمى شويم، بلكه به عكس انتظار داريم كه ترجمه هاى مستقل، پيوسته با نثر بقيه تفاسير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هيچ وجه نمى توان باور داشت كه مترجمان بزرگ قرنهاى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ابوالفتوح و ميبدى و سورآبادى، كوشش هاى خردمندان و يافته هاى گرانمايه گذشتگان خويش و به خصوص بزرگترين گنجينه لغوى قرآنى، يعنى ترجمه رسمى معروف به ترجمه تفسير طبرى را ناديده رها كنند و خود از نو به معادل يابى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رسمى از گواراترين سرچشمه هاى زبان فارسى سيراب شده و به تأييد بزرگترين دانشمندان و فقيهان خراسان مؤيد گرديده است و لاجرم براى هر مترجم دلگرمى و پشتوانه اى بى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كار ابوالفتوح مى توان ملاحظه كرد، آن است كه وى، به راستى زحمت ترجمه مجدد قرآن را بخود نداده، بلكه در درجه نخست به همان ترجمه رسمى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ظاهرا رايج بوده و معقول نيز همين شيوه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برخى دشواريها پيش مى آيد كه مترجم ناچار است به گونه اى، از پس آنها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دشواريها عموما در دو محدوده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ممكن است مترجمان گذشته در برخى جايها دچار لغزش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بديهى است كه مترجمان بعدى ناچاراند خود ترجمه را اصلاح كنند؛ ديگر آنكه مترجم نخست ناچار قرآن كريم را از ديدگاه مذهب خود مى فهميده و تفسير و سپس ترجمه مى كرده؛ دانشمندان قرن هاى بعد كه بر آن كار اعتماد داشتند، البته در مقابل ترجمه هايى كه با مذهب ايشان همساز نبود بى تفاوت نمى ماندند و كلمات، و حتى گاه عباراتى را كه خود مى پسنديدند، به جاى معادلهاى كهن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اين كار را پيش از اين هم ديده ايم، عامل ديگرى هم كه در تغيير جزئى برخى معادلها مؤثر مى افتاد، همانا قراءات مختلف قرآن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فعل كه برخى معلوم و برخى مجهول خوانده اند، و اى بسا كلمه مفرد كه به قرائت برخى،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نبايد پنداشت كه اختلاف مذهب يا اختلاف در تفسير و خاصه شأن نزول آيات پيوسته موجب اختلاف در ترجمه نيز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در بسيار جايها مى توانستند كلمه را همچنان گنگ و نامعين ترجمه كنند و سپس در تفسير، معانى گوناگون آن را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ناگرويدگان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منافقان، معارضان يكى از غزوها، بت پرستان يا حتى جهودان باشند، اما در ترجمه، كلمه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ناگرويدگان، با همان گنگى و نا معلومى، در همه تفاسير، خواه سنى و خواه شيعى،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گنگى را ـ در جاى هايى كه كار برايشان تنگ مى آمد ـ به حد اعلى مى رساندند، مثلاً غالب مترجمان، آيه ثمَّ اسْتَوى عَلَى الْعَرْشِ را كه بسيار مسأله انگيز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عرش مستوى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اند، حال آنكه از اين جمله فارسى هيچ معنايى نمى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بتوانيم نشان دهيم كه ابوالفتوح در بسيار جايها ـ بلكه در همه جا ـ تفسير رسمى را پيش روى داشته و تا زمانى كه ترجمه با سليقه و مذاق شيعى او همنوا بوده، عينا همان را رونويس مى كرده، آن گاه به آسانى علت اختلاف ميان نثر ترجمه و نثر بقيه كتاب برايمان روشن خواهد شد و خواهيم دانست چراگاه از تفسير قرن ششمى او، بوى قرن چهارم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ايهاالّذين آمنوا اتّقواللّهَ وقولوا قولاً سديدا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اى آنان كه گرويده اى، بترسى از خداى و بگويى گفتنى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اى آن كسها كه بگرويديد، بترسيد از خداى و بگوايد گفتارى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رسمى،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۱۴۳۴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اعْمَلْ سابغاتٍ وقَدِّرْ فى السَّردِ واعملوا صالحا اِنّى بماتعملونَ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كه بكن زره هاى تمام و اندازه نگاه دار در پيوستن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بكنى كار نيكو كه من به آنچه مى كنى بيناام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كه بكن زره ها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اندازه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بافتن، بكنيد نيكيها كه من بدآنچه همى كنيد بيناام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رسمى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۱۴۵۳</w:t>
      </w:r>
      <w:r>
        <w:rPr>
          <w:rFonts w:ascii="IRNazanin" w:hAnsi="IRNazanin" w:eastAsia="IRNazanin"/>
          <w:color w:val="111111"/>
          <w:sz w:val="28"/>
          <w:sz w:val="28"/>
          <w:szCs w:val="28"/>
          <w:rtl w:val="true"/>
          <w:lang w:bidi="fa-IR"/>
        </w:rPr>
        <w:t xml:space="preserve">؛ ناصح </w:t>
      </w:r>
      <w:r>
        <w:rPr>
          <w:rFonts w:ascii="IRNazanin" w:hAnsi="IRNazanin" w:eastAsia="IRNazanin"/>
          <w:color w:val="111111"/>
          <w:sz w:val="28"/>
          <w:sz w:val="28"/>
          <w:szCs w:val="28"/>
          <w:lang w:bidi="fa-IR"/>
        </w:rPr>
        <w:t>۳۰۴۰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آيات و اين ترجمه 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نمونه ديگر كه در مقاله ناصح نيست، آورده است تا نشان دهد كه ابوالفتوح، گاه كلمات كهن فارسى را نپسنديده و به جاى آنها كلمات ظاهرا معمول تر عربى نهاده، و نيز گاه ترجمه رسمى را به ميل خود اصلاح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الى السماءِ و هى دخانٌ فقال لها وللأرضِ ائتيا طوعا اَو 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پس قصد كرد به آسمان و آن دودى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را و زمين را كه بيايى به طاعت يا به 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ياحقى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ـ باز آهنگ كرد سوى آسمان و وى دودى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را و زمين را كه بيائيد بخوش منشى و يا بدشخوارى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رسمى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۱۶۱۸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دو ترجمه كاملاً مشابه، به عربى تبديل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كرد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قصد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منشى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دشخوارى</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فقضيهُنَّ سبعَ سَمواتٍ فى يومَينِ واَوْحى فى كلّ سماءٍ اَمْرَها و زيَّنّا السَّماءَ الدنيا بمصابيح و حفظا ذلك تقديرُ العزيزِ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تمام كرد آن را هفت آسمان در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هر آسمانى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بياراستيم آسمان نزديكتر به چراغها و 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انداختِ خداى غالب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ياحقى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بگزارد آن هفت آسمان اندر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اندر هر آسمان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بياراستيم آسمان اين جهان بچراغها و 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اندازه خداى بى همتا 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رسمى،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۱۶۱۸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ترجمه ها ملاحظه مى شود كه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فعل قَضى نپسنديده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دنيا را همان مؤنث اَدْنى دانسته و به نزديكتر ترجمه كرده؛ نيز دليلى نمى بيند كه العزيز بى همتا ترجمه شود، از اين رو 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پيشنهاد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آذرنوش درباره موارد اختلاف ميان دو ترجمه به همين اندك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كتاب ترجمه هايى است كه به راستى با يكديگر اختلاف فاحش دارند و ناصح نمونه هاى خوبى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اين موارد هم باز مى توان ژرف ساخت ترجمه ها را با هم سنجيد و مشابهات فراوانى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ترديد نيست كه شيخ در اين جا سر استقلال داشته، و يا شايد ترجمه كهن ديگرى را هم در كنار تفسير رسمى، مورد عنايت قرار مى داده كه ما هنوز كشف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 متنهاىِ قرن چهارمى در يك تفسير بسيار پربهاى قرن ششمى گويى پيوسته دانشمندان را دل نگران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كه خداش رحمت كناد، شگفت زده به اين تفاوت مى نگريست و خرد و منطق محققانه به او اجازه نمى داد آن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2210_12846"/>
    </w:p>
    <w:p>
      <w:pPr>
        <w:pStyle w:val="Heading3"/>
        <w:numPr>
          <w:ilvl w:val="2"/>
          <w:numId w:val="1"/>
        </w:numPr>
        <w:rPr/>
      </w:pPr>
      <w:bookmarkStart w:id="243" w:name="__RefHeading___Toc1072055_3804643083"/>
      <w:bookmarkStart w:id="244" w:name="_Toc87"/>
      <w:bookmarkEnd w:id="242"/>
      <w:bookmarkEnd w:id="243"/>
      <w:r>
        <w:rPr>
          <w:rtl w:val="true"/>
        </w:rPr>
        <w:t>طباطبايى مجد، غلامرضا</w:t>
      </w:r>
      <w:bookmarkEnd w:id="244"/>
    </w:p>
    <w:p>
      <w:pPr>
        <w:pStyle w:val="Heading3"/>
        <w:numPr>
          <w:ilvl w:val="2"/>
          <w:numId w:val="1"/>
        </w:numPr>
        <w:rPr/>
      </w:pPr>
      <w:bookmarkStart w:id="245" w:name="__RefHeading___Toc1072057_3804643083"/>
      <w:bookmarkStart w:id="246" w:name="_Toc88"/>
      <w:bookmarkEnd w:id="245"/>
      <w:r>
        <w:rPr>
          <w:rtl w:val="true"/>
        </w:rPr>
        <w:t xml:space="preserve">دانش پژوه، محمد تقى </w:t>
      </w:r>
      <w:r>
        <w:rPr>
          <w:rtl w:val="true"/>
        </w:rPr>
        <w:t>(</w:t>
      </w:r>
      <w:r>
        <w:rPr/>
        <w:t>۱۲۹۰</w:t>
      </w:r>
      <w:r>
        <w:rPr>
          <w:rtl w:val="true"/>
        </w:rPr>
        <w:t>ـ</w:t>
      </w:r>
      <w:r>
        <w:rPr/>
        <w:t>۱۳۷۵</w:t>
      </w:r>
      <w:r>
        <w:rPr>
          <w:rtl w:val="true"/>
        </w:rPr>
        <w:t>)</w:t>
      </w:r>
      <w:bookmarkEnd w:id="246"/>
    </w:p>
    <w:p>
      <w:pPr>
        <w:pStyle w:val="BookText"/>
        <w:rPr/>
      </w:pPr>
      <w:r>
        <w:rPr>
          <w:rFonts w:ascii="IRNazanin" w:hAnsi="IRNazanin" w:eastAsia="IRNazanin"/>
          <w:color w:val="111111"/>
          <w:sz w:val="28"/>
          <w:sz w:val="28"/>
          <w:szCs w:val="28"/>
          <w:rtl w:val="true"/>
          <w:lang w:bidi="fa-IR"/>
        </w:rPr>
        <w:t>حال را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تاب نياورد و نظرى ـ سخت هوشمندانه ـ اما اندى شتابزده ـ ابراز داشت كه او عينا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آذرنوش با ذكر مشكلات چند چاپ تفسير روض الجنان به روش تطبيقى، روش صحيح در تحرير اين اثر را به كسانى كه مى خواهند اين تفسير را مجددا پژوهش كنند، توصيه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حوصله تمام، متون چند چاپ را مطالعه كرده و با استخراج مشكلات ادبى به دسته بندى و تحليل آنها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طباطبايى مجد، غلامرضا </w:t>
      </w:r>
      <w:r>
        <w:rPr>
          <w:rStyle w:val="FootnoteAnchor"/>
          <w:rtl w:val="true"/>
        </w:rPr>
        <w:footnoteReference w:id="364"/>
      </w:r>
      <w:r>
        <w:rPr>
          <w:rFonts w:ascii="IRNazanin" w:hAnsi="IRNazanin" w:eastAsia="IRNazanin"/>
          <w:color w:val="111111"/>
          <w:sz w:val="28"/>
          <w:sz w:val="28"/>
          <w:szCs w:val="28"/>
          <w:rtl w:val="true"/>
          <w:lang w:bidi="fa-IR"/>
        </w:rPr>
        <w:t>دايرة المعارف مصور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زرين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درباره برخى شخصيتها، مقاله طولانى دارد، ولى مقاله ابوالفتوح در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كلمه و بسيار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نوشته او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 ملقب به جمال الدين، از علماء بزرگ تفسير ، اصلاً نيشابورى بوده ، در حدود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ق متولد شده ، مدتى در رى اقامت داشته و به وعظ مشغول بوده ، از جمله تصنيفات او تفسير قرآن كريم است به زبان فارسى كه در تهران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حدود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 در رى بوده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دانش پژوه، محمد تقى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اهدائى مشكوة به كتابخانه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دانشكده ادبيات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دانشگاه تهران، سال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فهرست، اطلاعات نسخه هاى متعلّق به ابوالفتوح آمده و ضمنا به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2210_12847"/>
    </w:p>
    <w:p>
      <w:pPr>
        <w:pStyle w:val="Heading3"/>
        <w:numPr>
          <w:ilvl w:val="2"/>
          <w:numId w:val="1"/>
        </w:numPr>
        <w:rPr/>
      </w:pPr>
      <w:bookmarkStart w:id="248" w:name="__RefHeading___Toc1072059_3804643083"/>
      <w:bookmarkStart w:id="249" w:name="_Toc89"/>
      <w:bookmarkEnd w:id="247"/>
      <w:bookmarkEnd w:id="248"/>
      <w:r>
        <w:rPr>
          <w:rtl w:val="true"/>
        </w:rPr>
        <w:t xml:space="preserve">حاج سيد جوادى، سيد كمال </w:t>
      </w:r>
      <w:r>
        <w:rPr>
          <w:rtl w:val="true"/>
        </w:rPr>
        <w:t>(</w:t>
      </w:r>
      <w:r>
        <w:rPr>
          <w:rtl w:val="true"/>
        </w:rPr>
        <w:t>زير نظر</w:t>
      </w:r>
      <w:r>
        <w:rPr>
          <w:rtl w:val="true"/>
        </w:rPr>
        <w:t>)</w:t>
      </w:r>
      <w:bookmarkEnd w:id="249"/>
    </w:p>
    <w:p>
      <w:pPr>
        <w:pStyle w:val="Heading3"/>
        <w:numPr>
          <w:ilvl w:val="2"/>
          <w:numId w:val="1"/>
        </w:numPr>
        <w:rPr/>
      </w:pPr>
      <w:bookmarkStart w:id="250" w:name="__RefHeading___Toc1072061_3804643083"/>
      <w:bookmarkStart w:id="251" w:name="_Toc90"/>
      <w:bookmarkEnd w:id="250"/>
      <w:r>
        <w:rPr>
          <w:rtl w:val="true"/>
        </w:rPr>
        <w:t xml:space="preserve">استادى، رضا </w:t>
      </w:r>
      <w:r>
        <w:rPr>
          <w:rtl w:val="true"/>
        </w:rPr>
        <w:t>(</w:t>
      </w:r>
      <w:r>
        <w:rPr>
          <w:rtl w:val="true"/>
        </w:rPr>
        <w:t xml:space="preserve">متولد </w:t>
      </w:r>
      <w:r>
        <w:rPr/>
        <w:t>۱۳۱۶</w:t>
      </w:r>
      <w:r>
        <w:rPr>
          <w:rtl w:val="true"/>
        </w:rPr>
        <w:t>)</w:t>
      </w:r>
      <w:bookmarkEnd w:id="251"/>
    </w:p>
    <w:p>
      <w:pPr>
        <w:pStyle w:val="BookText"/>
        <w:rPr/>
      </w:pPr>
      <w:r>
        <w:rPr>
          <w:rFonts w:ascii="IRNazanin" w:hAnsi="IRNazanin" w:eastAsia="IRNazanin"/>
          <w:color w:val="111111"/>
          <w:sz w:val="28"/>
          <w:sz w:val="28"/>
          <w:szCs w:val="28"/>
          <w:rtl w:val="true"/>
          <w:lang w:bidi="fa-IR"/>
        </w:rPr>
        <w:t>زندگينامه ابوالفتوح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دليل نداشتن نكات ابتكارى و جديد از نقل مطالب آنها خوددارى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جوادى، سيد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آفرينان ، با همكارى عبدالحسين نوايى ، تكميل حسين محدث زاده و حبيب اللّه عباسى ، تهران ، انجمن آثار و مفاخر فرهنگى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فرهيختگان ايرانى در اين كتاب در قالب مقالات كوتاه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ابوالفتوح هم به عنوان يك نخبه ايرانى مقاله اى كوتاه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نكته تازه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شخصيت و نياكان و خاندان ابوالفتوح چنين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نيشابور بود ولى در رى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نسبش به بديل بن ورقاء خزاعى ، صحابى مشهور ،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وى همه اهل فضل و دانش بودند و خود نيز در رى از واعظان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ابوالفتح از پدر و عم خود و نيز از شيخ عبدالجبار رازى و شيخ ابوعلى طوسى روايت كرده و به واسطه ايشان از شيخ طوسى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معاصر زمخشرى و از مشايخ ابن شهرآشوب و منتجب الدين بن بابويه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شهررى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اش در بقعه امامزاده حمزه در شاهزاده عبدالعظيم معروف بود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مبحث بعدى اين مقاله گزارش آثار ابوالفتوح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استادى،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تفاسير قرآن مجيد و مفسران ، قم ، مؤسسه در راه حق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مفصلى درباره ابوالفتوح و آثارش است ، اما به دليل اينكه نويسنده درصدد معرفى تفسيرهاى شيعه بوده ، اصالتا به روض الجنان پرداخته و ضمن آن به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شخصيت ابوالفتوح 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ابتدا نسب شناسى ابوالفتوح را تا نافع بن بديل خزائى را آورده ، آن گاه به تفصيل نياكان او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تاريخ تولد او پرداخته و نظرات مختلف را تحليل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تاريخ تولد و وفات او مدركى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قزوينى كه مقدمه اى بر چاپ اول تفسير ابوالفتوح نوشته است ، با قرائنى مى گويد كه وى از علماء قرن ششم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اى از جلد شانزدهم تفسير ابوالفتوح در دست است كه تحرير سال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ديگر از جلد يازدهم كه از روى نسخه مورخ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نوشته شده است و نسخه اى از جلد آخر مورخ </w:t>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تأليف كتاب قبل از اين تاريخ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به يكى از علما اجازه روايت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سال زنده بوده است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پس از تولد ، محل زيست و مقبره ابوالفتوح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حجاز بوده و بعد به خراسان و نيشابور آمده و اواخر را در رى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تاريخ اصفهان كه معاصر او بود مى گويد من در رى بودم كه ايشان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قبرشان در رى در كنار حضرت عبدالعظيم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نزهه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كه يك كتاب جغرافيايى است و نام شهرها و بخش ها را به ترتيب الفبا ياد مى كند و توضيحاتى مى دهد به شهررى كه رسيده ، گفته است يكى از افرادى كه در اين شهر مدفون هستند ابوالفتوح رازى است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سپس نويسنده به آثار ابوالفتوح مى پردازد ؛ بويژه روض الجنان را به تفصيل گزارش كرده و ابعاد آن را تحليل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جديد بودن برخى مطالب مربوط به روض الجنان در فصل اول گزارش شده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2210_12849"/>
    </w:p>
    <w:p>
      <w:pPr>
        <w:pStyle w:val="Heading3"/>
        <w:numPr>
          <w:ilvl w:val="2"/>
          <w:numId w:val="1"/>
        </w:numPr>
        <w:rPr/>
      </w:pPr>
      <w:bookmarkStart w:id="253" w:name="__RefHeading___Toc1072063_3804643083"/>
      <w:bookmarkStart w:id="254" w:name="_Toc91"/>
      <w:bookmarkEnd w:id="252"/>
      <w:bookmarkEnd w:id="253"/>
      <w:r>
        <w:rPr>
          <w:rtl w:val="true"/>
        </w:rPr>
        <w:t xml:space="preserve">خرمشاهى ، بهاء الدين </w:t>
      </w:r>
      <w:r>
        <w:rPr>
          <w:rtl w:val="true"/>
        </w:rPr>
        <w:t>(</w:t>
      </w:r>
      <w:r>
        <w:rPr>
          <w:rtl w:val="true"/>
        </w:rPr>
        <w:t>سرويراستار</w:t>
      </w:r>
      <w:r>
        <w:rPr>
          <w:rtl w:val="true"/>
        </w:rPr>
        <w:t>) (</w:t>
      </w:r>
      <w:r>
        <w:rPr>
          <w:rtl w:val="true"/>
        </w:rPr>
        <w:t xml:space="preserve">متولد </w:t>
      </w:r>
      <w:r>
        <w:rPr/>
        <w:t>۱۳۲۴</w:t>
      </w:r>
      <w:r>
        <w:rPr>
          <w:rtl w:val="true"/>
        </w:rPr>
        <w:t>)</w:t>
      </w:r>
      <w:bookmarkEnd w:id="254"/>
    </w:p>
    <w:p>
      <w:pPr>
        <w:pStyle w:val="BookText"/>
        <w:rPr/>
      </w:pPr>
      <w:r>
        <w:rPr>
          <w:rFonts w:ascii="IRNazanin" w:hAnsi="IRNazanin" w:eastAsia="IRNazanin"/>
          <w:color w:val="111111"/>
          <w:sz w:val="28"/>
          <w:sz w:val="28"/>
          <w:szCs w:val="28"/>
          <w:rtl w:val="true"/>
          <w:lang w:bidi="fa-IR"/>
        </w:rPr>
        <w:t>فهرست نسخه هاى خطى كتابخانه 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كتابخانه مسجد اعظم قم، قم،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اثر ديگرى از آقاى استادى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ذيل نسخه هاى خطى آثار ابوالفتوح اطلاعاتى از ابوالفتوح و آثار او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اطلاعات مختصر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خرمشاهى ، بهاء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سرويراستار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قرآن، تهران، انتشارات دوستان و انتشارات ناهيد،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دانشنامه دو مقاله با عنوانهاى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هر دو را جويا جهانبخش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اينجا گزارش مى شود و مقاله دوم در 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جهانبخش ساختار و مطالب اصلى مقاله اش را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دايرة المعارف بزرگ اسلامى اخذ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نكته جديد يا تحليل نو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محل زندگى ، اصالت و نياكان ابوالفتوح آغاز مى كند 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ابوالفتوح اهل علم بودند و از مفاخر اماميه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زندگانى ابوالفتوح آگاهيهاى فراوان به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حدود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ق زاده شده باشد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آن گاه درباره مشايخ او مى نويسد و از تخصصهاى او اينگونه گزارش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وعظ و خطابه تعلق خاطر فراوان داشته و در رى واعظى بزرگ و مقبول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علوم روزگار استاد بوده و تفسيرش بيانگر تبحر وى در نحو و قراآت و حديث و فقه و اصول فقه و تاريخ مى باشد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درباره تاريخ درگذشت و مرقد او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درگذشت شيخ ابوالفتوح دقيقا دانسته نيست ولى مسلّم است كه در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 زنده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پس از</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2210_12850"/>
    </w:p>
    <w:p>
      <w:pPr>
        <w:pStyle w:val="Heading3"/>
        <w:numPr>
          <w:ilvl w:val="2"/>
          <w:numId w:val="1"/>
        </w:numPr>
        <w:rPr/>
      </w:pPr>
      <w:bookmarkStart w:id="256" w:name="__RefHeading___Toc1072065_3804643083"/>
      <w:bookmarkStart w:id="257" w:name="_Toc92"/>
      <w:bookmarkEnd w:id="255"/>
      <w:bookmarkEnd w:id="256"/>
      <w:r>
        <w:rPr>
          <w:rtl w:val="true"/>
        </w:rPr>
        <w:t>معرفت ، محمدهادى</w:t>
      </w:r>
      <w:bookmarkEnd w:id="257"/>
    </w:p>
    <w:p>
      <w:pPr>
        <w:pStyle w:val="BookText"/>
        <w:rPr/>
      </w:pPr>
      <w:r>
        <w:rPr>
          <w:rFonts w:ascii="IRNazanin" w:hAnsi="IRNazanin" w:eastAsia="IRNazanin"/>
          <w:color w:val="111111"/>
          <w:sz w:val="28"/>
          <w:sz w:val="28"/>
          <w:szCs w:val="28"/>
          <w:rtl w:val="true"/>
          <w:lang w:bidi="fa-IR"/>
        </w:rPr>
        <w:t>درگذشت ـ بنا بر وصيّت خودش ـ در جوار مرقد مطهّر امام زاده حضرت عبدالعظيم حسنى در رى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گزارش آثار علمى ابوالفتوح مقاله را به پايان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 محمدهادىالتفسير والمفسرون فى ثوبه القشيب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دانشگاه رضوى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كه به جنبه هاى تفسير در فرهنگ اسلامى و زندگى و روش مفسران پرداخته ، يك بخش به ابوالفتوح اختصاص داده است و اينگونه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جمال الدين ابوالفتوح الحسين بن على بن محمد بن احمد الخزاعى الرازى ، من احفاد نافع بن بديل بن ورقاء الخزاعى و نافع و ابوه بديل من اصحاب رسول اللّه صلى الله عليه و آله، و استشهد نافع و مات بديل فى حياة الرسول ، و اخوه عبداللّه بن بديل استشهد بصفين فى ركاب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اسرته ممن هاجر إلى بلاد فارس و سكنت فى مدينة نيسابور ، و انتقل جده إلى الرى ، فاشتهر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جده ابوبكر احمد بن الحسين بن احمد الخزاعى ، نزيل الرى من تلامذة السيد المرتضى و تتلمذ على يد السيد ابن زهرة ، و الشيخ ابى جعفر الطوسى أيضا</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در ادامه جايگاه و اهميت ابوالفتوح در فرهنگ اسلامى را اينگونه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مترجمنا عالما خبيرا باحوال الرواة والمحدّثين ، و كان له صيت فى أرجاء البلاد ، كان يرتحل إليه روّاد العلم و طلاب الحديث</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بيشترين حجم اين نوشته درباره تفسير ابوالفتوح است كه در جاى خودش در فصل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داراى ترجمه فارسى با اين مشخّصات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قم ، التمهيد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ترجمه بخش مربوط به ابوالفتوح در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2210_12851"/>
    </w:p>
    <w:p>
      <w:pPr>
        <w:pStyle w:val="Heading3"/>
        <w:numPr>
          <w:ilvl w:val="2"/>
          <w:numId w:val="1"/>
        </w:numPr>
        <w:rPr/>
      </w:pPr>
      <w:bookmarkStart w:id="259" w:name="__RefHeading___Toc1072067_3804643083"/>
      <w:bookmarkStart w:id="260" w:name="_Toc93"/>
      <w:bookmarkEnd w:id="258"/>
      <w:bookmarkEnd w:id="259"/>
      <w:r>
        <w:rPr>
          <w:rtl w:val="true"/>
        </w:rPr>
        <w:t>ايازى، سيد محمد على</w:t>
      </w:r>
      <w:bookmarkEnd w:id="260"/>
    </w:p>
    <w:p>
      <w:pPr>
        <w:pStyle w:val="BookText"/>
        <w:rPr/>
      </w:pPr>
      <w:r>
        <w:rPr>
          <w:rFonts w:ascii="IRNazanin" w:hAnsi="IRNazanin" w:eastAsia="IRNazanin"/>
          <w:color w:val="111111"/>
          <w:sz w:val="28"/>
          <w:sz w:val="28"/>
          <w:szCs w:val="28"/>
          <w:rtl w:val="true"/>
          <w:lang w:bidi="fa-IR"/>
        </w:rPr>
        <w:t>ايازى، سيد محمد علىشناخت نامه 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نشر مبين،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ضمن گزارش تفسيرهاى قرن ششم قمرى به روض الجنان و نويسنده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درباره نويسنده و كتاب تفسيرش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خزاعى نيشابورى معروف به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او بيشتر به نام تفسير ابوالفتوح رازى تا نام اصلى كتاب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ديگرى بر نسخه چاپ شده مرحوم شعرانى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الجنان و روح الجنان ، اما دست نوشته هاى كهن و فهرست منتجب الدين و مناقب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نخست را تأييد مى كنند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آن گاه در اهميت اين تفسير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تفاسير بزرگ فارسى بلكه مى توان گفت از قديمى ترين و بزرگترين تفاسير فارسى شيعى است كه پس از مجموعه اى از تفاسير فارسى همچون ترجمه تفسير طبرى ، تاج التراجم ، تفسير سورآبادى ، تفسير كمبريج، بصائر يمينى نگاشته شده است و جايگاه مهمى در شيعه به لحاظ جامعيت و گستردگى و تأكيد بر نثر فارسى باز كرده و در ميان دانشمندان و مردم عادى دست به دست مى گشته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سپس به ابعاد و جامعيت اين اثر و شيوه تفسيرى ابوالفتوح مى پردازد و در آخر چاپهاى مختلف اين تفسير را گزارش و تحليل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چاپ و انتشار،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ايازى، المفسرون را به زبان عربى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بررسى زندگانى و آثار قرآنى مفسران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بررسى تفسير روض الجنان است و اطلاعات و تحليلهايى هم درباره زندگى و آثار ابوالفتوح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ابوالفتوح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جمال الدين، ابوالفتوح حسين بن على بن محمد الخزاعى النيشابورى، الشيخ الامام الجليل، قدوة المفسرين، ترجمان كلام اللّه ، من اولاد نافع بن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بُديل بن ورقاء الخزاعى من أصحاب الرسول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علماء الامامية وله منزلة رفيعة عندهم، فالرجل و اقوامه الصالحون من اجلاء بيوتات العرب المستوطنين ديار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قطعا بين سنة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ق الى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او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و توفى بعد سنة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 و دفن فى الرى ـ قرب طهران ـ بجوار سيدنا عبدالعظيم الحسنى، وقبره معروف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آثار علمى ابوالفتوح پرداخته و كلاً چهار اثر براى او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را اينگونه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روح الاحباب و روح الألباب فى شرح الشهاب،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رسالة يوحنا،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ـ الرسالة الحسنية،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تبصرة العوام فى تفاصيل الملل والنحل</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در اين كتاب اولاً نامى از كتاب مهم ديگر ابوالفتوح يعنى كلمات قصار به ميان نياورده؛ دوم اينكه تبصرة العوام را كه اكثر پژوهشگران از جمله آقابزرگ در الذريعه انتساب آن را به ابوالفتوح جايز ندانسته اند، جزء آثار ابوالفتوح ذكر كرده است و مطلبى هم درباره عدم صحت انتساب آن به ابوالفتوح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مفصلاً به روض الجنان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جايگاه اين كتاب را مورد توجه قرار داده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التفسير من أشهر و أقدم التفاسير الفارسية، و قد طبع عدة طبعات فى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التفسير هو واحد من أقدم تفاسير الخمسة التى كتبت باللغة الفارسية، ومتداولاً بين اهل هذه اللغة و هى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تفسير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الى الطبرى وليس فى الحقيقة ترجمته بل كتاب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الأسرار و عُدة الأبرار لابى الفضل رشيد الدين الميبدى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الصادقين فى الزام المخالفين للشيخ فتح اللّه الكاشانى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والتفسير الذى نحن الآن بصدد تعريفه هو أشمل هذه التفاسير، و هو وان كتب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بالفارسية إلا أنه فى وثاقة التحرير، وعذوبة التقرير، ودقة النظر من غير نظير، و إنّما إقتبس من آثاره الإمام فخرالدين الرازى فى تفسيره الكبير و بنى عليه بنيانه، وان اضاف اليه بعض تشكيكاته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من تفسير الكشاف ابيات و كان الزمخشرى من شيوخه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تأثير روض الجنان در تفسير نگارى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تأثر بهذا التفسير و نقل عنه كل من ابى المحاسن الحسين بن الحسن الجرجانى فى تفسير المسمى بجلاء الاذهان و جلاء الاحزان المعروف بتفسير گازر و ملا فتح اللّه الكاشانى فى تفسير منهج الصادقين المعروف بتفسير ملافتح اللّه الكاشانى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ايازى روش تفسيرى ابوالفتوح را اينگونه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طريقته ان يبدأ باسم السورة و معناه، و نقل الاقوال و الروايات فى ذلك، ثم بيان مدنيّها و مكّيها، ثم فى فضل قراءتها، ثم فى عدد آياتها، ثم يبدأ بآيات من القرآن، يترجمها الى لغته مع 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منهجه فى نقل الروايات، فإنه ينقلها عن اهل البيت عليهم السلام و عن طريق اهل السنة الروايات المختصّة فى فضل قراءة القرآن و القصص و الحكايات، و نقل اقوال الصحابة و التابعين فى تفسير السورة، و فى بعض الأحيان يذكر اصل الحديث و الأثر و نص الرواية، فى أحيان اخرى، ينقل الترجمة بالفارسية فقط، و يذكر اسماء بعض المفسرين من الصحابة و التابعين و من بعدهم، كالطبرى محمد بن جرير، و محمد بن بحر ابى مسلم الاصفهانى، والطوسى، وابى عبدالرحمن السُلَّمى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اعتنى بذكر اللغة و القراءات و الاعراب و النحو و الصرف و الوجوه و الاحتمالات فى مدلول الآية، و بيان مواقف الكلامية و الاعتقادية و ذكر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للاحكام الفقهية وفق مذهب الشيعة الامامية، مع نقل الاقوال و ذكر الادلة من غير بسط و اخلال فى التفسير، او تعصب فى مذهبه، كما ذكر الفرق بين النسخ و البداء، والاقوال المذكورة فيهما من الامام ابى حنيفة والشافعى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2210_12854"/>
    </w:p>
    <w:p>
      <w:pPr>
        <w:pStyle w:val="Heading3"/>
        <w:numPr>
          <w:ilvl w:val="2"/>
          <w:numId w:val="1"/>
        </w:numPr>
        <w:rPr/>
      </w:pPr>
      <w:bookmarkStart w:id="262" w:name="__RefHeading___Toc1072069_3804643083"/>
      <w:bookmarkStart w:id="263" w:name="_Toc94"/>
      <w:bookmarkEnd w:id="261"/>
      <w:bookmarkEnd w:id="262"/>
      <w:r>
        <w:rPr>
          <w:rtl w:val="true"/>
        </w:rPr>
        <w:t xml:space="preserve">مراقبى ، غلامحسين </w:t>
      </w:r>
      <w:r>
        <w:rPr>
          <w:rtl w:val="true"/>
        </w:rPr>
        <w:t>(</w:t>
      </w:r>
      <w:r>
        <w:rPr>
          <w:rtl w:val="true"/>
        </w:rPr>
        <w:t xml:space="preserve">متولد </w:t>
      </w:r>
      <w:r>
        <w:rPr/>
        <w:t>۱۳۲۰</w:t>
      </w:r>
      <w:r>
        <w:rPr>
          <w:rtl w:val="true"/>
        </w:rPr>
        <w:t>)</w:t>
      </w:r>
      <w:bookmarkEnd w:id="263"/>
    </w:p>
    <w:p>
      <w:pPr>
        <w:pStyle w:val="BookText"/>
        <w:rPr/>
      </w:pPr>
      <w:r>
        <w:rPr>
          <w:rFonts w:ascii="IRNazanin" w:hAnsi="IRNazanin" w:eastAsia="IRNazanin"/>
          <w:color w:val="111111"/>
          <w:sz w:val="28"/>
          <w:sz w:val="28"/>
          <w:szCs w:val="28"/>
          <w:rtl w:val="true"/>
          <w:lang w:bidi="fa-IR"/>
        </w:rPr>
        <w:t>سائر الاحكام كالوضوء والمتعة والطلاق واشتراط العدالة وغيرها من الامور المختلفة بين الشيعة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أُخذ عليه، أنه نقل الاخبار الاسرائيلية عن طريق وهب بن مُنبّه و كعب الاحبار والسدي والكلبي و غيرهم من الوضاعين، و نقل عنهم من دون جرح و تعديل، و على سبيل المثال انّه نقل قصة هاروت و ماروت على ما رواهما السدي والكلبى مما ينافى عصمة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مُقلاً فى نقلها خصوصا اذا كانت تتنافى مع عصمة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ابتدأ التفسير بمقدمة فى بيان غرضه من تأليفه و منهجه، و شرائط التفسير، ثم البحث فى فصول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اقسام معانى القرآن؛ و اقسام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والمتشابه، الناسخ، والمنسوخ، الخاص والعام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واسماء القرآن و معانيه؛ و معنى السورة والآية و البحث حول كلماتها و حروفها؛ وفضل قراءة القرآن؛ وفضل علم القرآن، ومعنى التفسير والتأويل؛ والاستغاذة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التفسير يبرز مذهب المؤلف و اعتقاداته وفق مذهب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كه از مطالب فوق پيداست ، نويسنده درباره زندگى و آراى عمومى ابوالفتوح نكته جديدى ندارد، امّا در زمينه تفسير نگارى و آراى تفسيرى و روش تفسيرى او تحليل قابل استفاده اى عرضه كرده است؛ بويژه درباره روش شناسى ابوالفتوح تحليل منسجم و مستحكمى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مراقبى ، غلامحسين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روض الجنان و روح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غلامحسين مراقبى ، تهران ، مؤسسه انتشارات ملك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چاپ مقاله محمد قزوينى درباره ابوالفتوح كه در چاپ تقوى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بوده ، در ابتداى جلد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جلد نخست ، مقدمه اى از غلامحسين مراقبى درباره ابوالفتوح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يادداشتى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الدين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صفحه آمده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2210_12855"/>
    </w:p>
    <w:p>
      <w:pPr>
        <w:pStyle w:val="Heading3"/>
        <w:numPr>
          <w:ilvl w:val="2"/>
          <w:numId w:val="1"/>
        </w:numPr>
        <w:rPr/>
      </w:pPr>
      <w:bookmarkStart w:id="265" w:name="__RefHeading___Toc1072071_3804643083"/>
      <w:bookmarkStart w:id="266" w:name="_Toc95"/>
      <w:bookmarkEnd w:id="264"/>
      <w:bookmarkEnd w:id="265"/>
      <w:r>
        <w:rPr>
          <w:rtl w:val="true"/>
        </w:rPr>
        <w:t xml:space="preserve">انوار ، سيدعبداللّه </w:t>
      </w:r>
      <w:r>
        <w:rPr>
          <w:rtl w:val="true"/>
        </w:rPr>
        <w:t>(</w:t>
      </w:r>
      <w:r>
        <w:rPr>
          <w:rtl w:val="true"/>
        </w:rPr>
        <w:t xml:space="preserve">متولد </w:t>
      </w:r>
      <w:r>
        <w:rPr/>
        <w:t>۱۳۰۳</w:t>
      </w:r>
      <w:r>
        <w:rPr>
          <w:rtl w:val="true"/>
        </w:rPr>
        <w:t>)</w:t>
      </w:r>
      <w:bookmarkEnd w:id="266"/>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يادداشت به قلم محمدكاظم بن محمديوسف بن محمدباقر طباطبايى حسينى تبريزى درباره كتاب روض الجنان و شخصيت ابوالفتوح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در اصل در ابتداى جلد اول چاپ اول آمده است </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مقدمه آقاى مراقبى، با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معرفى پژوهش مفصل عسكر حقوقى درباره ابوالفتوح و تفسيرش مى پردازد و در ادامه تحليلى از عصر ابوالفتوح و شرايط رى عرضه مى كند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مقدمه مراقبى برخلاف ديگر مقدمه ها كه به زندگينامه مؤلف و نسخه شناسى و محتواى كتاب مى پردازند ، بيشتر به اختلافات شيعه با اهل سنت و جايگاه و نقش ابوالفتوح در اين اختلافات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بخش مقدمه مراقبى تلاش او براى نشان دادن جايگاه و منزلت او در بين دانشمندان شيعه است كه از شيخ صدوق و اسكافى آغاز مى كند و ويژگيهاى فكرى هر يك را برمى شمارد تا به ابوالفتوح مى رسد و تمايزهاى او از ديگران را روشن مى كند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انوار ، سيدعبداللّه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 خطى كتابخانه ملى ايران ، تهران ، كتابخانه ملى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ذيل معرفى نسخه هاى روض الجنان به ابوالفتوح هم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ابوالفتوح حسين بن على بن محمد بن احمد بن حسين بن احمد خزاعى رازى از علماء اماميه وعاظ قرن ششم هجرى بود و نسبت وى به بديل بن ورقاء كه از صحابه حضرت پيغمبر صلى الله عليه و آله بوده مى رسد و منتجب الدين مؤلّف فهرست متولد به سال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ق و متوفى به سال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 و ابن شهرآشوب مازندرانى مؤلّف معالم العلماء متوفى به سال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 به تصريح خود در دو كتاب نام برده بالا شاگرد وى بودند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تاريخ تولد و وفات او از قول مرحوم قزوينى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قزوينى در ص</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غالب اين است كه ابوالفتوح در اواسط قرن ششم هجرى وفات يافته و در ص</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تاريخ تأليف تفسير را ميان سال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از عبارت موجود در آخر نسخه كهنه كتابخانه رضويه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كند كه در همان سال نگارش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 پيش از آن تأليف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برخى آثار ابوالفتوح گزارش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روح الاحباب و روح الالباب نام دارد و شرح شهاب الاخبار محمد بن سلامه قضاعى اثر ديگر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ص</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به نقل از رياض العلماء تأليف رساله يوحناء بنى اسرائيلى بفارسى و رساله حسنيه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 مكرر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تبصرة العوام در ملل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تأليف سيدمرتضى بن الداعى مى باشد و چند بار در ايران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ابوالفتوح نسبت داده و جز كتاب اخير نسبت آن دو رساله را تأييد كرده اند و از تفسير عربى وى كه در مقدمه اين تفسير تأليف آن را وعده داده اند اثرى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شنيده بود كه دانشمند معاصر شيخ آقابزرگ طهرانى مؤلّف كتاب بزرگ الذريعة إلى تصانيف الشيعة به نسخه اى از اين تفسير دست يافته شرحى به ايشان عرض و استعلام از واقع نمود ، در جواب مرقوم فرموده اند كه من تا به حال دست نيافته ام ليكن يكى از هنديها كه به عتبات مشرف شده بود و وجود آن را در يكى از كتابخانه هاى هند خبر داد و بنا شد كه نمونه اى از آن را در مراجعت بدانجا استنساخ و براى ما بفرستد اما تاكنون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يكى از كتابهاى بسيار مفيد و ادبى و از يادگارهاى خوب زبان پارسى است و در 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 و مؤلّف آن را روض الجنان نام گذارده و اينك مشهور به تفسير شيخ ابوالفتوح گرديده است ، علامه شهير آقاى قزوينى شرح بسيار مفصلى در معرفى از اين تفسير و مؤلّف آن به نام خاتمة الطّبع همين كتاب در فروردين ماه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مرقوم و در آخر مجلد پنجم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2210_12857"/>
    </w:p>
    <w:p>
      <w:pPr>
        <w:pStyle w:val="Heading3"/>
        <w:numPr>
          <w:ilvl w:val="2"/>
          <w:numId w:val="1"/>
        </w:numPr>
        <w:rPr/>
      </w:pPr>
      <w:bookmarkStart w:id="268" w:name="__RefHeading___Toc1072073_3804643083"/>
      <w:bookmarkStart w:id="269" w:name="_Toc96"/>
      <w:bookmarkEnd w:id="267"/>
      <w:bookmarkEnd w:id="268"/>
      <w:r>
        <w:rPr>
          <w:rtl w:val="true"/>
        </w:rPr>
        <w:t xml:space="preserve">احمدى بيرجندى ، احمد </w:t>
      </w:r>
      <w:r>
        <w:rPr>
          <w:rtl w:val="true"/>
        </w:rPr>
        <w:t>(</w:t>
      </w:r>
      <w:r>
        <w:rPr>
          <w:rtl w:val="true"/>
        </w:rPr>
        <w:t xml:space="preserve">متولد </w:t>
      </w:r>
      <w:r>
        <w:rPr/>
        <w:t>۱۳۰۱</w:t>
      </w:r>
      <w:r>
        <w:rPr>
          <w:rtl w:val="true"/>
        </w:rPr>
        <w:t>)</w:t>
      </w:r>
      <w:bookmarkEnd w:id="269"/>
    </w:p>
    <w:p>
      <w:pPr>
        <w:pStyle w:val="BookText"/>
        <w:rPr/>
      </w:pPr>
      <w:r>
        <w:rPr>
          <w:rFonts w:ascii="IRNazanin" w:hAnsi="IRNazanin" w:eastAsia="IRNazanin"/>
          <w:color w:val="111111"/>
          <w:sz w:val="28"/>
          <w:sz w:val="28"/>
          <w:szCs w:val="28"/>
          <w:rtl w:val="true"/>
          <w:lang w:bidi="fa-IR"/>
        </w:rPr>
        <w:t xml:space="preserve">گرديده و حاوى مطالب زياد سودمندى مى باشد و به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نگارنده در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فهرست مدرسه عالى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شرحى نگاشته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خود اين تفسير را در بيست مجلد گذارده و مقدمات بسيار مفيد و سودمندى دارد ، دو مجلد آن سى و چهار سال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بقيه آن در سه مجلد از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نيز در طهران چاپ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احمدى بيرجندى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گزينه روض الجنان و روح الجنان ، نوشته ابوالفتوح، به كوشش احمد احمدى بيرجندى ، مشهد ، بنياد پژوهشهاى اسلامى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جلد اول، ص</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احمدى بيرجندى مانند ديگر مصححان و احياكنندگان روض الجنان ، مقدمه اى عالمانه بر آن نوشته است و به شخصيت ، زندگى ، تحولات حيات و ديگر جنبه هاى زندگى ابوالفتوح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ابتداى مقدمه درباره جايگاه ابوالفتوح در تاريخ دانش تفسير اينگونه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تفسيرنويسى به زبان درى ، از دو قرن پيش از تفسير ابوالفتوح ، سابقه اى درخشان داشته ؛ امّا ابوالفتوح اين سنّت را از جهت كيفيت و كميت به كمال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تفسير بر مذاق عامه و اهل سنّت همان تفسيرى است كه در قرن چهارم قمرى ، به فرمان منصور بن نوح سامانى و فتواى فقها و دانشمندان ماوراءالنهر از زبان عربى به پارسى نغزى برگردانده شد و به تفسير طبرى نامبردار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تفسير خود را تحت عنوان جامع البيان عن تأويل آى القرآن در قرن سوم هجرى و اوايل قرن چهارم به زبان عربى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تفسيرهايى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پاك ، تفسير معروف به كمبريج ، تفسير بر عشرى از قرآن مجيد ، ترجمه قرآن رى ، تاج التراجم شهفور اسفراينى ، تفسير سورآبادى و در آغاز سده ششم هجرى تفسير كشف الاسرار و عدّة الابرار را ، خوشبختانه در دست داريم</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نويسنده اهميت ابوالفتوح در اين است كه از مايه هاى زبان شيرين فارسى بهره برده تا كلام خدا و سخن وحى را تبيين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تفسيرش در طول هزار سال چنين ارزشى پيدا كرده و از گزند روزگار مصون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سخنان دلنشين قرآن و اسلام را با ادبيات و زبان معنوى عرفانى به جهانيان معرفى كرده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پس از اين توضيحات در يك صفحه زندگينامه ابوالفتوح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حسين بن على بن محمد بن احمد خزاعى مؤلّف تفسير روض الجنان و روح الجنان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بُديل بن ورقاء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معروف حضرت رسول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همانند بسيارى ديگر از مسلمانان عرب نژاد به ايران مهاجرت كرده در شهرهاى نيشابور و رى و ديگر جاها اقامت گزيدند و بعدها ، بر اثر طول اقامت در ايران و آميزش با ايرانيان ، بكلّى ايرانى و فارسى زبان شدند ، امّا روشن نيست كه اجداد ابوالفتوح چه زمانى به ايران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هجرت آنان به ايران در سده هاى يك و دو هجرى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نخست در نيشابور مسكن گزيده و سپس به رى رفته اند و حسين در همان شهر متولد شده و باليده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دو فرزند داشته است كه در شمار عالمان زمان خود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الدين على و ديگرى تاج الدين ابوجعفر محمد كه خود در نزد پدر تلمّذ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عدّه اى از مشاهير خاندان مؤلّف كه همگى اهل فضل و دانش و از فقها و محدّثان شيعه اماميه بوده اند در كتب رجال و تراجم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احمدى از قول ابوالفتوح مطلبى نقل مى كند كه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جدش ابوسعيد كه همچون خودش شيفته خاندان عصمت و طهارت عليهم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اميرالمؤمنين على عليه السلام روايت كند از رسول ـ عليه السلام ـ كه او را پرسيدند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چند بار شنيديم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بتول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چه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از زنان آن باشد كه او را عذر حيض نبود و او سرخى نبيند و مريم و فاطمه چنين اند كه حيض در دختران پيغامبران مكروه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خبر از</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2210_12859"/>
    </w:p>
    <w:p>
      <w:pPr>
        <w:pStyle w:val="Heading3"/>
        <w:numPr>
          <w:ilvl w:val="2"/>
          <w:numId w:val="1"/>
        </w:numPr>
        <w:rPr/>
      </w:pPr>
      <w:bookmarkStart w:id="271" w:name="__RefHeading___Toc1072075_3804643083"/>
      <w:bookmarkStart w:id="272" w:name="_Toc97"/>
      <w:bookmarkEnd w:id="270"/>
      <w:bookmarkEnd w:id="271"/>
      <w:r>
        <w:rPr>
          <w:rtl w:val="true"/>
        </w:rPr>
        <w:t>حسينى جلالى ، سيدمحمدحسين</w:t>
      </w:r>
      <w:bookmarkEnd w:id="272"/>
    </w:p>
    <w:p>
      <w:pPr>
        <w:pStyle w:val="Heading3"/>
        <w:numPr>
          <w:ilvl w:val="2"/>
          <w:numId w:val="1"/>
        </w:numPr>
        <w:rPr/>
      </w:pPr>
      <w:bookmarkStart w:id="273" w:name="__RefHeading___Toc1072077_3804643083"/>
      <w:bookmarkStart w:id="274" w:name="_Toc98"/>
      <w:bookmarkEnd w:id="273"/>
      <w:r>
        <w:rPr>
          <w:rtl w:val="true"/>
        </w:rPr>
        <w:t xml:space="preserve">علوى مهر ، حسين </w:t>
      </w:r>
      <w:r>
        <w:rPr>
          <w:rtl w:val="true"/>
        </w:rPr>
        <w:t>(</w:t>
      </w:r>
      <w:r>
        <w:rPr>
          <w:rtl w:val="true"/>
        </w:rPr>
        <w:t xml:space="preserve">متولد </w:t>
      </w:r>
      <w:r>
        <w:rPr/>
        <w:t>۱۳۳۱</w:t>
      </w:r>
      <w:r>
        <w:rPr>
          <w:rtl w:val="true"/>
        </w:rPr>
        <w:t>)</w:t>
      </w:r>
      <w:bookmarkEnd w:id="274"/>
    </w:p>
    <w:p>
      <w:pPr>
        <w:pStyle w:val="Heading3"/>
        <w:numPr>
          <w:ilvl w:val="2"/>
          <w:numId w:val="1"/>
        </w:numPr>
        <w:rPr/>
      </w:pPr>
      <w:bookmarkStart w:id="275" w:name="__RefHeading___Toc1072079_3804643083"/>
      <w:bookmarkStart w:id="276" w:name="_Toc99"/>
      <w:bookmarkEnd w:id="275"/>
      <w:r>
        <w:rPr>
          <w:rtl w:val="true"/>
        </w:rPr>
        <w:t>صادقى ، محسن</w:t>
      </w:r>
      <w:bookmarkEnd w:id="276"/>
    </w:p>
    <w:p>
      <w:pPr>
        <w:pStyle w:val="BookText"/>
        <w:rPr/>
      </w:pPr>
      <w:r>
        <w:rPr>
          <w:rFonts w:ascii="Amiri" w:hAnsi="Amiri" w:eastAsia="Amiri" w:cs="Amiri"/>
          <w:color w:val="111111"/>
          <w:sz w:val="28"/>
          <w:sz w:val="28"/>
          <w:szCs w:val="28"/>
          <w:rtl w:val="true"/>
          <w:lang w:bidi="ar-SA"/>
        </w:rPr>
        <w:t>كتابى نقل افتاد كه جدّ من خواجه امام سعيد ، ابوسعيد جمع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الروضة الزهراء فى مناقب فاطمة الزهراء است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حسينى جلالى ، سيدمحمدحسينفهرس التراث ، به كوشش محمدجواد حسينى جلالى ، چاپ اول، قم ، دليل ما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مورد ابوالفتوح و آثار وى مطلب جديدى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اطلاعات مندرج در الفهرست منتجب الدين، تأسيس الشيعة از سيدحسن صدر ، الثقات والعيون ، المستدرك از حسين نورى و امل الآمل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ابوالفتوح ، فقط به روض الجنان آن هم چاپ كتابخانه آية اللّه مرعشى اشاره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علوى مهر ،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 و گرايش هاى تفسيرى ، قم ، انتشارات اسوه وابسته به سازمان اوقاف و امور خيريه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گزارش و توصيف تفسير روض الجنان ، مختصرا به ابوالفتوح هم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سطر درباره او فقط تاريخ تولد و وفاتش كه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ق و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ق ثبت شده، جلب توجه مى كند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چند نكته هم درباره تفسير ابوالفتوح دارد كه در فصل اول ذيل تفسير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صادقى ، محسنبزرگان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كنگره بزرگداشت حضرت عبدالعظيم و مؤسسه فرهنگى دارالحديث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كتاب اطلاعاتى درباره تاريخ وفات ابوالفتوح عرضه شده است و از نظر روشى، داراى شيوه پژوهشى ويژه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گزارش خود را اينگونه آغاز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در تحقيق خود به نكته اى متوجه شده ، كه بر روى تاريكيهاى مربوط به سال درگذشت ابوالفتوح پرتوهايى سزاوار توجه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ابتدا در مقدمه تفسير گازر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الاذهان و جلاء الاحزان</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نوشته ابوالمحاسن حسين بن الحسن الجرجانى آمده و بعد عينا در جلد نخست تعليقات نقض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مطلب از اين قرار است كه، ميرزا محمدصادق بن محمدصالح آزادانى اصفهانى دركتاب شاهد صادق ، در فصل هفتاد و نهم از باب سوم ضمن ذكر سال وفات بزرگان اسلام از سال اول تا سال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ق ، ذيل سال پانصد و چهلم گفته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ابوالفتح خزاعى درگذشت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محدّث ارموى اين تاريخ را با سه تاريخ اجازه كه از ابوالفتوح به دست آورده ، متناقض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تاريخ اجازه اى است كه بر پشت صفحه اول از نسخه اى از تفسير ابوالفتوح كه در ماه صفر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به خط احمد بن شكراللّه نوشته شده و به شرح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اجازة الشيخ 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للأجل العالم الأخصّ الاشرف </w:t>
      </w:r>
      <w:r>
        <w:rPr>
          <w:rFonts w:eastAsia="IRNazanin" w:cs="IRNazanin"/>
          <w:color w:val="111111"/>
          <w:sz w:val="28"/>
          <w:szCs w:val="28"/>
          <w:rtl w:val="true"/>
          <w:lang w:bidi="fa-IR"/>
        </w:rPr>
        <w:t xml:space="preserve">...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 اللّه توفيقه و تسديده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يروى عنّى هذا الكتاب من اوّله إلى آخره على الشّرائط المعتبرة فى هذا الباب من اجتناب الغلط والتّصحيف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الحسين بن على بن محمد ابوالفتوح الرازى ثمّ النيسابورى ثمّ الخزاعى ، مصنّف هذا الكتاب ، فى اواخر ذى القعدة سنة سبع و أربعين و خمسمائة حامدا للّه تعالى و مصليا على النّبى وآله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اجازه را ابوالفتوح در اواخر ذى قعده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نوشته كه ظاهرا پس از پايان تأليف تفسير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اين اجازه در زمان خود ابوالفتوح نوشته شده و اين نسخه بايد از نسخه هاى اصيل و آغازين تفسير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يادداشت بر پشت نسخه مورّخ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يا نسخه دومى كه اين نسخه از روى آن استنساخ گرديده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قرينه مى توان يقين داشت كه تفسير ابوالفتوح در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يا سالى چند پيش از آن به پايان رسيده و خود او نيز در اين سال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ديگر بر پشت برگ اول نسخه اى از رجال نجاشى، متعلّق به كتابخانه آقاى فخر الدين نصيرى امينى به شماره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ثبت شده كه نسخه اى است با تاريخ كتابت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به خط شخصى به نام حسن بن غالب البراقى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آن اجازه به نقل از مقدمه جلد اول تفسير گازر به شرح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حكاية ما وجد على الأصل المنقول منه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هذا الكتاب منّى بقراءة من قرأ الولدالنّجيب تاج الدين ابوجعفر محمد بن الحسين بن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اجزت له روايته عنّى و رواية ما يصحّ عنده من مجموعاتى و مسموعاتى على الشرط المعلوم فى ذلك من اجتناب الغلط والتّصحيف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الحسين بن على بن محمد الخزاعى بخطّه فى شهر ربيع الأوّل سنة احدى و خمسين و خمس مائة حامدا للّه تعالى و مصليا على النّبى و آله و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هذا مالك الكتاب نجم بن محمد بن محمد بن محمد بن حسن بن نجم الحسينى الشامى السكيكى فى النجف الشريف يوم الثلثاء ثانى ذى الحجة الحرام خاتمة شهور سنة اثنتين و ثمانين و تسع مائة من هجرة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سند ابوالفتوح در ربيع الأوّل سال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العلماء ، در حين ترجمه حال ابوالفتوح اين عبارت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رأيت الربع الأوّل من تفسير هذا فى اصفهان و كانت النسخة عتيقة جدّا </w:t>
      </w:r>
      <w:r>
        <w:rPr>
          <w:rStyle w:val="FootnoteAnchor"/>
          <w:rtl w:val="true"/>
        </w:rPr>
        <w:footnoteReference w:id="389"/>
      </w:r>
      <w:r>
        <w:rPr>
          <w:rFonts w:ascii="IRNazanin" w:hAnsi="IRNazanin" w:eastAsia="IRNazanin"/>
          <w:color w:val="111111"/>
          <w:sz w:val="28"/>
          <w:sz w:val="28"/>
          <w:szCs w:val="28"/>
          <w:rtl w:val="true"/>
          <w:lang w:bidi="fa-IR"/>
        </w:rPr>
        <w:t>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كتبت فى زمانه ، و على ظهرها خطّه الشريف و اجازته لبعض تلامذته و كان اجازته له سنة اثنتين و خمسين و خمس مائة و عبّر عن نسبه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على بن محمد بن احمد الخزاعى و قد قرأها جماعة أُخرى ايضا عليه و منهم ولد الشيخ ابى الفتوح هذا ايضا و خطّه الشريف لا يخلو عن ردائة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اين هر سه سند كه مؤيد يكديگر نيز هست ، ابوالفتوح قطعا پس از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و دست كم تا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وى در زمان تأليف كتاب نقض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قيد حيات بوده است زيرا شيخ عبدالجليل قزوينى صاحب نقض در چند موضع نام او را با عبارت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وفات وى محدود مى ماند ميان سالهاى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 و تنها قول صاحب شاهد صادق با اين تاريخ معارض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ارموى هوشمندانه تناقض را به اين صورت حل كرده است كه صاحب شاهد صادق اين تاريخ را به صورت رقومى ديده ، يعنى در جايى كه مأخذ كتاب مزبور بوده ، عبارت نه به طريق حرفى بلكه به شيوه عددنگارى بوده و ظاهرا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خوانده مى شده است و نظر به آن كه برخى نويسندگان اعداد را نيز همانند حروف و كلمات مندمج و درهم فرو رفته مى نويسند ، چنان كه تشخيص عدد مقدّم و مؤخّر دشوار مى شود و با كمك قرينه معلوم مى گردد ، و در صورت نبودن قرينه ، خواننده كه به نظر خود يكى را مقدّم مى دارد ، گاهى درست مى خواند و گاهى هم به اشتباه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مى توان پنداشت كه در اثر تقديم و تأخير در دو رقم اول اين عدد ، نوعى جابه جايى رخ داده و به احتمال نزديك به يقين تاريخ وفات ابوالفتوح در آن مأخذ اصلى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بوده است ، امّا ناقل به اشتباه عدد چهار را كه در مرتبه يكان بوده در مرتبه دهگان ديده و در اثر عدم تشخيص و بدخطى ، عدد پنج آن را صفر خوانده و در مرتبه يكان ديده است ، بنابراين عدد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سال وفات ابوالفتوح ،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استحسان دلپذير را به عنوان حلّ اين تناقض بپذيريم ـ كه ظاهرا دليلى براى نيافتنش در دست نيست ـ هيچگونه ابهام و اشكال ديگرى باقى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2210_12863"/>
    </w:p>
    <w:p>
      <w:pPr>
        <w:pStyle w:val="Heading3"/>
        <w:numPr>
          <w:ilvl w:val="2"/>
          <w:numId w:val="1"/>
        </w:numPr>
        <w:rPr/>
      </w:pPr>
      <w:bookmarkStart w:id="278" w:name="__RefHeading___Toc1072081_3804643083"/>
      <w:bookmarkStart w:id="279" w:name="_Toc100"/>
      <w:bookmarkEnd w:id="277"/>
      <w:bookmarkEnd w:id="278"/>
      <w:r>
        <w:rPr>
          <w:rtl w:val="true"/>
        </w:rPr>
        <w:t>حافظيان بابلى، ابوالفضل و صدرايى خويى، على</w:t>
      </w:r>
      <w:bookmarkEnd w:id="279"/>
    </w:p>
    <w:p>
      <w:pPr>
        <w:pStyle w:val="BookText"/>
        <w:rPr/>
      </w:pPr>
      <w:r>
        <w:rPr>
          <w:rFonts w:ascii="IRNazanin" w:hAnsi="IRNazanin" w:eastAsia="IRNazanin"/>
          <w:color w:val="111111"/>
          <w:sz w:val="28"/>
          <w:sz w:val="28"/>
          <w:szCs w:val="28"/>
          <w:rtl w:val="true"/>
          <w:lang w:bidi="fa-IR"/>
        </w:rPr>
        <w:t xml:space="preserve">نمى ماند، در اين صورت مى توانيم با اطمينانى نزديك به يقين اعلام كنيم كه شيخ ابوالفتوح رازى مؤلّف تفسير گرانقدر روض الجنان و روح الجنان به سال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از شيوه ديگرى براى دست يافتن به تاريخ تولد ابوالفتوح بهره جسته است و آن بررسى اطلاعات دستنوشته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خود را اينگونه توصيف مى كند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وقتى جست و جوى چندين ساله ما براى يافتن نكته اى تازه در شرح احوال ابوالفتوح به جايى نرسيد به دهها نسخه خطّى مهم و بعضا نادر الوجودى اميد بسته بوديم كه در آغاز و انجام و حواشى برخى از آنها يادداشتهايى از روزگاران پيشين به خط كاتبان و قاريان دلسوخته ايام گذشته به چشم مى خورد ، تصفّح زمانگير دهها هزار برگ عكس متعلّق به سى و هشت نسخه 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نسخه هاى محفوظ در كتابخانه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زير به خط ثلث آمده و با القاب و نعوت احترام انگيزى از شيخ ابوالفتوح ياد شده است كه مقام و پايگاه علمى او را در چشم و دل شيعيان و معتقدان او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السابع والثامن والتاسع والعاشر من كتاب روض الجنان و روح الجنان فى تفسير القرآن جمعه شيخ الأجل الأوحد الإمام العالم الرئيس جمال الملّة والدين قطب الاسلام والمسلمين شرف الائمة فخر العلماء مفتى الطّائفة سلطان المفسرين ترجمان كلام اللّه المبين الحسين بن على بن محمد ابوالفتوح الخزاعى الرازى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حافظيان بابلى، ابوالفضل و صدرايى خويى، علىفهرست كتابهاى چاپ سنگى كتابخانه آستانه حضرت عبدالعظيم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دارالحديث،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 ضمن اطلاعات نسخه شناسى كه براى چند اثر ابوالفتوح آمده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2210_12864"/>
    </w:p>
    <w:p>
      <w:pPr>
        <w:pStyle w:val="Heading3"/>
        <w:numPr>
          <w:ilvl w:val="2"/>
          <w:numId w:val="1"/>
        </w:numPr>
        <w:rPr/>
      </w:pPr>
      <w:bookmarkStart w:id="281" w:name="__RefHeading___Toc1072083_3804643083"/>
      <w:bookmarkStart w:id="282" w:name="_Toc101"/>
      <w:bookmarkEnd w:id="280"/>
      <w:bookmarkEnd w:id="281"/>
      <w:r>
        <w:rPr>
          <w:rtl w:val="true"/>
        </w:rPr>
        <w:t xml:space="preserve">آرنولد ، ت </w:t>
      </w:r>
      <w:r>
        <w:rPr>
          <w:rtl w:val="true"/>
        </w:rPr>
        <w:t xml:space="preserve">. </w:t>
      </w:r>
      <w:r>
        <w:rPr>
          <w:rtl w:val="true"/>
        </w:rPr>
        <w:t xml:space="preserve">و </w:t>
      </w:r>
      <w:r>
        <w:rPr>
          <w:rtl w:val="true"/>
        </w:rPr>
        <w:t xml:space="preserve">. </w:t>
      </w:r>
      <w:r>
        <w:rPr>
          <w:rtl w:val="true"/>
        </w:rPr>
        <w:t xml:space="preserve">و م </w:t>
      </w:r>
      <w:r>
        <w:rPr>
          <w:rtl w:val="true"/>
        </w:rPr>
        <w:t xml:space="preserve">. </w:t>
      </w:r>
      <w:r>
        <w:rPr>
          <w:rtl w:val="true"/>
        </w:rPr>
        <w:t xml:space="preserve">ت </w:t>
      </w:r>
      <w:r>
        <w:rPr>
          <w:rtl w:val="true"/>
        </w:rPr>
        <w:t xml:space="preserve">. </w:t>
      </w:r>
      <w:r>
        <w:rPr>
          <w:rtl w:val="true"/>
        </w:rPr>
        <w:t xml:space="preserve">هوتسما و ر </w:t>
      </w:r>
      <w:r>
        <w:rPr>
          <w:rtl w:val="true"/>
        </w:rPr>
        <w:t xml:space="preserve">. </w:t>
      </w:r>
      <w:r>
        <w:rPr>
          <w:rtl w:val="true"/>
        </w:rPr>
        <w:t xml:space="preserve">هارتمان </w:t>
      </w:r>
      <w:r>
        <w:rPr>
          <w:rtl w:val="true"/>
        </w:rPr>
        <w:t>(</w:t>
      </w:r>
      <w:r>
        <w:rPr>
          <w:rtl w:val="true"/>
        </w:rPr>
        <w:t>ويراستاران</w:t>
      </w:r>
      <w:r>
        <w:rPr>
          <w:rtl w:val="true"/>
        </w:rPr>
        <w:t>)</w:t>
      </w:r>
      <w:bookmarkEnd w:id="282"/>
    </w:p>
    <w:p>
      <w:pPr>
        <w:pStyle w:val="BookText"/>
        <w:rPr/>
      </w:pPr>
      <w:r>
        <w:rPr>
          <w:rFonts w:ascii="IRNazanin" w:hAnsi="IRNazanin" w:eastAsia="IRNazanin"/>
          <w:color w:val="111111"/>
          <w:sz w:val="28"/>
          <w:sz w:val="28"/>
          <w:szCs w:val="28"/>
          <w:rtl w:val="true"/>
          <w:lang w:bidi="fa-IR"/>
        </w:rPr>
        <w:t xml:space="preserve">نكاتى هم درباره خود ابوالفتوح درج شده كه مشتمل بر بررسى و گزارشى جديد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آرنولد ،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هوتسما و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دايرة المعارف الاسلامية ، ترجمه به عربى ابراهيم زكى خورشيد و احمد الشنتناوى و عبدالحميد يونس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شارجه امارات ، مركز الشارقة للابداع الفكرى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ترجمه دايرة المعارف 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كه توسط چند تن از خاورشناسان در ليدن هلند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قبلاً تا حرف عين در قاهره چاپ شده بود و در شارجه تكميل شد و كل دايرة المعارف در سى جلد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بر اساس ويرايش جديد دايرة المعارف 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كه در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م در ليدن توسط بريل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هانرى ماسه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 Masse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و ابراهيم زكى خورشيد به عربى برگردانده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دايرة المعارف به دليل اهميت و جنبه جهانى، تأثير جدى و ژرف بر انواع پژوهشها برجاى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مقاله را اينگونه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الرازى مفسر فارسى للقرآن الكريم ، عاش بين سنتى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۱۱۳۱</w:t>
      </w:r>
      <w:r>
        <w:rPr>
          <w:rFonts w:ascii="IRNazanin" w:hAnsi="IRNazanin" w:eastAsia="IRNazanin"/>
          <w:color w:val="111111"/>
          <w:sz w:val="28"/>
          <w:sz w:val="28"/>
          <w:szCs w:val="28"/>
          <w:rtl w:val="true"/>
          <w:lang w:bidi="fa-IR"/>
        </w:rPr>
        <w:t xml:space="preserve">م على وجه التخمين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دو شاگرد ابوالفتوح يعنى ابن شهرآشوب و منتجب الدين ياد كرده است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سپس به معاصرت ابوالفتوح با زمخشرى مى پردازد و اين مطلب را به گونه اى بيان مى كند كه گويا ابوالفتوح اعتبارش را از زمخشرى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معاصرا للزمخشرى الّذى كان يستشهد به باعتباره شيخه</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مطالب ديگر اين مقاله درباره مشرب تفسيرى ابوالفتوح ، آثار او و ويژگيهاى روض الجنان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ماسه اين مقاله را بر اساس دو منبع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نوشته اى از</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2210_12865"/>
    </w:p>
    <w:p>
      <w:pPr>
        <w:pStyle w:val="Heading3"/>
        <w:numPr>
          <w:ilvl w:val="2"/>
          <w:numId w:val="1"/>
        </w:numPr>
        <w:rPr/>
      </w:pPr>
      <w:bookmarkStart w:id="284" w:name="__RefHeading___Toc1072085_3804643083"/>
      <w:bookmarkStart w:id="285" w:name="_Toc102"/>
      <w:bookmarkEnd w:id="283"/>
      <w:bookmarkEnd w:id="284"/>
      <w:r>
        <w:rPr>
          <w:rtl w:val="true"/>
        </w:rPr>
        <w:t xml:space="preserve">يارشاطر، احسان </w:t>
      </w:r>
      <w:r>
        <w:rPr>
          <w:rtl w:val="true"/>
        </w:rPr>
        <w:t>(</w:t>
      </w:r>
      <w:r>
        <w:rPr>
          <w:rtl w:val="true"/>
        </w:rPr>
        <w:t>سر ويراستار</w:t>
      </w:r>
      <w:r>
        <w:rPr>
          <w:rtl w:val="true"/>
        </w:rPr>
        <w:t>)</w:t>
      </w:r>
      <w:bookmarkEnd w:id="285"/>
    </w:p>
    <w:p>
      <w:pPr>
        <w:pStyle w:val="BookText"/>
        <w:rPr/>
      </w:pPr>
      <w:r>
        <w:rPr>
          <w:rFonts w:ascii="IRNazanin" w:hAnsi="IRNazanin" w:eastAsia="IRNazanin"/>
          <w:color w:val="111111"/>
          <w:sz w:val="28"/>
          <w:sz w:val="28"/>
          <w:szCs w:val="28"/>
          <w:rtl w:val="true"/>
          <w:lang w:bidi="fa-IR"/>
        </w:rPr>
        <w:t xml:space="preserve">خود كه در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م در پاريس به فرانسوى چاپ شده و دوم كتابى با عنوان </w:t>
      </w:r>
      <w:r>
        <w:rPr>
          <w:rFonts w:eastAsia="Times New Roman" w:cs="Times New Roman" w:ascii="Times New Roman" w:hAnsi="Times New Roman"/>
          <w:color w:val="111111"/>
          <w:sz w:val="28"/>
          <w:szCs w:val="28"/>
          <w:lang w:val="en-US" w:bidi="en-US"/>
        </w:rPr>
        <w:t>Storey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مسلم است كه مقاله اى با اين اهميت نمى تواند مبتنى بر اين دو منبع تأليف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مقاله ابوالفتوح رازى با عنوان </w:t>
      </w:r>
      <w:r>
        <w:rPr>
          <w:rFonts w:eastAsia="Times New Roman" w:cs="Times New Roman" w:ascii="Times New Roman" w:hAnsi="Times New Roman"/>
          <w:color w:val="111111"/>
          <w:sz w:val="28"/>
          <w:szCs w:val="28"/>
          <w:lang w:val="en-US" w:bidi="en-US"/>
        </w:rPr>
        <w:t>Abu al-Futoh Razi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دايرة المعارف اسلام به زبان انگليسى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دايرة المعارف با مشخّصات زير چاپ شده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Encyclopedia of Islam, Second Edition, Liden, Brill, </w:t>
      </w:r>
      <w:r>
        <w:rPr>
          <w:rFonts w:ascii="IRNazanin" w:hAnsi="IRNazanin" w:eastAsia="IRNazanin"/>
          <w:color w:val="111111"/>
          <w:sz w:val="28"/>
          <w:sz w:val="28"/>
          <w:szCs w:val="28"/>
          <w:lang w:bidi="fa-IR"/>
        </w:rPr>
        <w:t>۱۹۷۹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۱۲۰</w:t>
      </w:r>
      <w:r>
        <w:rPr>
          <w:rFonts w:eastAsia="IRNazanin" w:cs="IRNazanin"/>
          <w:color w:val="111111"/>
          <w:sz w:val="28"/>
          <w:szCs w:val="28"/>
          <w:lang w:bidi="fa-IR"/>
        </w:rPr>
        <w:t>-</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يارشاطر، احسان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ويراستار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IRANICA, U. S. A., Boston Heneley, </w:t>
      </w:r>
      <w:r>
        <w:rPr>
          <w:rFonts w:ascii="IRNazanin" w:hAnsi="IRNazanin" w:eastAsia="IRNazanin"/>
          <w:color w:val="111111"/>
          <w:sz w:val="28"/>
          <w:sz w:val="28"/>
          <w:szCs w:val="28"/>
          <w:lang w:bidi="fa-IR"/>
        </w:rPr>
        <w:t>۱۹۸۵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Vol.</w:t>
      </w:r>
      <w:r>
        <w:rPr>
          <w:rFonts w:ascii="IRNazanin" w:hAnsi="IRNazanin" w:eastAsia="IRNazanin"/>
          <w:color w:val="111111"/>
          <w:sz w:val="28"/>
          <w:sz w:val="28"/>
          <w:szCs w:val="28"/>
          <w:lang w:bidi="fa-IR"/>
        </w:rPr>
        <w:t xml:space="preserve">۱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يارشاطر پس از تعطيلى دانشنامه ايران و اسلام ، ايرانيكا 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ايرانيكا ، مجموعه مقالاتى از نويسندگان سراسر جهان است كه به سرويراستارى احسان يارشاطر چاپ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مقالات درباره ابوالفتو 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به زبان انگليسى است و توسط يك نفر كشيش كاتوليك به نام مارتين مكدرموت </w:t>
      </w:r>
      <w:r>
        <w:rPr>
          <w:rStyle w:val="FootnoteAnchor"/>
          <w:rtl w:val="true"/>
        </w:rPr>
        <w:footnoteReference w:id="394"/>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تحقيقات زيادى درباره فرهنگ شيعى دارد و از جمله كتابى در معرفى شيخ مفيد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بيش از يك صفحه نيست و براساس اين منابع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الشيعه، روض الجنان، معالم العلماء ابن شهرآشوب، تحقيق در تفسير ابوالفتوح نوشته عسكر حقوقى، روضات الجنات، فهرست از منتجب الدين، بحار الانوار، مجالس المؤمنين از نوراللّه شوشترى، خاتمة الطّبع از محمد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منابع اسلامى از يك منبع غربى با اين مشخّصات هم استفاده كرده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 Tafsird'Abul Futuh Razi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H.Masse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هانرى 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اين مقاله را كه درباره تفسير ابوالفتوح نوشته، به بزرگداشت ويليام ماركوس عرضه كرده و در سال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م در پاريس منتشر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مقاله در دانشنامه هاى انگليسى و غربى و جديد، جزء بهترين نوشته ها درباره ابوالفتوح است، ولى بسيار كوتاه است و نتوانسته آنگونه كه شايسته شخصيت ابوالفتوح است، او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يارشاطر دانشنامه ايران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بنگاه ترجمه و نشر كتاب،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مديريت كرد، ولى اين دانشنامه مقاله اى درباره ابوالفتوح ندارد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Rieu, C. Catalogue of the persian manuscripts. London , British Museum, </w:t>
      </w:r>
      <w:r>
        <w:rPr>
          <w:rFonts w:ascii="IRNazanin" w:hAnsi="IRNazanin" w:eastAsia="IRNazanin"/>
          <w:color w:val="111111"/>
          <w:sz w:val="28"/>
          <w:sz w:val="28"/>
          <w:szCs w:val="28"/>
          <w:lang w:bidi="fa-IR"/>
        </w:rPr>
        <w:t xml:space="preserve">۱۹۷۹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۱۹۸۳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Vol.</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 </w:t>
      </w:r>
      <w:r>
        <w:rPr>
          <w:rFonts w:ascii="Amiri" w:hAnsi="Amiri" w:eastAsia="Amiri" w:cs="Amiri"/>
          <w:color w:val="111111"/>
          <w:sz w:val="28"/>
          <w:sz w:val="28"/>
          <w:szCs w:val="28"/>
          <w:lang w:bidi="ar-SA"/>
        </w:rPr>
        <w:t>۷۲</w:t>
      </w: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ريو</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نسخ فارسى موزه بريتانيا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اطلاعاتى درباره برخى آثار مرتبط با ابوالفتوح عرضه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 كتاب تبصرة العوام را تأليف سيد مرتضى علم الهدى مى داند كه درنيمه اول قرن هفتم مى زيسته و غير از سيد شريف 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۴۳۶</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ريو او و در اواسط قرن هفتم در خراسان زندگى مى كرده است و اطلاع چندانى در كتب رجال شيعه از او مذكور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چاپهاى مختلف كتاب تبصرة العوام، البته غير از چاپ مرحوم عباس اقبال آشتيانى به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المقلب بعلم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پديدآورنده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تبصرة العوام داراى بيست و شش باب و در بررسى فرقه هاى غير اسلامى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فرق اسلامى، فرق صوفيه و بعضى از مشايخ صوفيه 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نوزدهم كتاب به بعد درباره اعتقادات و آموزه ها و آثار شيعه و مدافعات اين فرقه و ذكر فضايحى از بنى اميه و مسائلى از مذهب اماميه است</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2210_12867"/>
    </w:p>
    <w:p>
      <w:pPr>
        <w:pStyle w:val="Heading2"/>
        <w:numPr>
          <w:ilvl w:val="1"/>
          <w:numId w:val="1"/>
        </w:numPr>
        <w:rPr/>
      </w:pPr>
      <w:bookmarkStart w:id="287" w:name="__RefHeading___Toc1072087_3804643083"/>
      <w:bookmarkStart w:id="288" w:name="_Toc103"/>
      <w:bookmarkEnd w:id="286"/>
      <w:bookmarkEnd w:id="287"/>
      <w:r>
        <w:rPr>
          <w:rtl w:val="true"/>
        </w:rPr>
        <w:t xml:space="preserve">ب </w:t>
      </w:r>
      <w:r>
        <w:rPr>
          <w:rtl w:val="true"/>
        </w:rPr>
        <w:t xml:space="preserve">. </w:t>
      </w:r>
      <w:r>
        <w:rPr>
          <w:rtl w:val="true"/>
        </w:rPr>
        <w:t>پايان نامه ها</w:t>
      </w:r>
      <w:bookmarkEnd w:id="288"/>
    </w:p>
    <w:p>
      <w:pPr>
        <w:pStyle w:val="Heading3"/>
        <w:numPr>
          <w:ilvl w:val="2"/>
          <w:numId w:val="1"/>
        </w:numPr>
        <w:rPr/>
      </w:pPr>
      <w:bookmarkStart w:id="289" w:name="__RefHeading___Toc1072089_3804643083"/>
      <w:bookmarkStart w:id="290" w:name="_Toc104"/>
      <w:bookmarkEnd w:id="289"/>
      <w:r>
        <w:rPr>
          <w:rtl w:val="true"/>
        </w:rPr>
        <w:t>حسنى زاده، محمد حسين</w:t>
      </w:r>
      <w:bookmarkEnd w:id="290"/>
    </w:p>
    <w:p>
      <w:pPr>
        <w:pStyle w:val="Heading3"/>
        <w:numPr>
          <w:ilvl w:val="2"/>
          <w:numId w:val="1"/>
        </w:numPr>
        <w:rPr/>
      </w:pPr>
      <w:bookmarkStart w:id="291" w:name="__RefHeading___Toc1072091_3804643083"/>
      <w:bookmarkStart w:id="292" w:name="_Toc105"/>
      <w:bookmarkEnd w:id="291"/>
      <w:r>
        <w:rPr>
          <w:rtl w:val="true"/>
        </w:rPr>
        <w:t>حقوقى، عسكر</w:t>
      </w:r>
      <w:bookmarkEnd w:id="292"/>
    </w:p>
    <w:p>
      <w:pPr>
        <w:pStyle w:val="Heading3"/>
        <w:numPr>
          <w:ilvl w:val="2"/>
          <w:numId w:val="1"/>
        </w:numPr>
        <w:rPr/>
      </w:pPr>
      <w:bookmarkStart w:id="293" w:name="__RefHeading___Toc1072093_3804643083"/>
      <w:bookmarkStart w:id="294" w:name="_Toc106"/>
      <w:bookmarkEnd w:id="293"/>
      <w:r>
        <w:rPr>
          <w:rtl w:val="true"/>
        </w:rPr>
        <w:t>حقى، محمد مهدى</w:t>
      </w:r>
      <w:bookmarkEnd w:id="294"/>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هاحسنى زاده، محمد حسينواژه نامه تطبيقى قرآن براساس تفسيرهاى طبرى، كشف الاسرار و ابوالفتوح، تهران، دانشگاه تربيت معلم،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كارشناسى ارشد،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اين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طبرى و زندگينامه او، تفسير كشف الاسرار و زندگينامه نويسنده آن ، تفسير ابوالفتوح و نويسنده آن؛ ويژگيهاى مشترك اين سه تفسير، ويژگيهاى خاص هر كدام از اين تفسيرها، واژه ها، فهرست مصدر افعال، واژه ها و تركيبات نادرست، مآخذ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حقوقى، عسكرسبك و خصوصيات دستورى و لغوى تفسير ابوالفتوح رازى، استاد راهنما ذبيح اللّه صفا، مقطع دكترى، دانشكده ادبيات دانشگاه تهران، دفاع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اطلاعات بيشتر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حقى، محمد مهدىروش شيخ ابوالفتوح در تفسير روح الجنان، دانشگاه امام صادق عليه السلام، دانشكده الهيات و معارف اسلامى و ارشاد،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كارشناسى ارشد در رشته معارف اسلامى و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شخصيت شيخ ابوالفتوح رازى، آشنايى با تفسير روح الجنان، مقايسه اين تفسير با چند تفسير مهم، منابع روح الجنان و معرفى يك يك آنها، رجال اين تفسير و معرفى هر كدام از آنها، روش تفسير در تنظيم مطالب، مذاهب و روشهاى تفسيرى و روش ابوالفتوح، تفسير مأثور، تفسير به رأى، روش تنظيم روح الجنان، جايگاه نقل در روح الجنان، جايگاه مباحث فقهى در روح الجنان، مباحث ادبى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2210_12868"/>
    </w:p>
    <w:p>
      <w:pPr>
        <w:pStyle w:val="Heading3"/>
        <w:numPr>
          <w:ilvl w:val="2"/>
          <w:numId w:val="1"/>
        </w:numPr>
        <w:rPr/>
      </w:pPr>
      <w:bookmarkStart w:id="296" w:name="__RefHeading___Toc1072095_3804643083"/>
      <w:bookmarkStart w:id="297" w:name="_Toc107"/>
      <w:bookmarkEnd w:id="295"/>
      <w:bookmarkEnd w:id="296"/>
      <w:r>
        <w:rPr>
          <w:rtl w:val="true"/>
        </w:rPr>
        <w:t>عنايتى، عبدالعلى</w:t>
      </w:r>
      <w:bookmarkEnd w:id="297"/>
    </w:p>
    <w:p>
      <w:pPr>
        <w:pStyle w:val="Heading3"/>
        <w:numPr>
          <w:ilvl w:val="2"/>
          <w:numId w:val="1"/>
        </w:numPr>
        <w:rPr/>
      </w:pPr>
      <w:bookmarkStart w:id="298" w:name="__RefHeading___Toc1072097_3804643083"/>
      <w:bookmarkStart w:id="299" w:name="_Toc108"/>
      <w:bookmarkEnd w:id="298"/>
      <w:r>
        <w:rPr>
          <w:rtl w:val="true"/>
        </w:rPr>
        <w:t>فتحى، فاروق</w:t>
      </w:r>
      <w:bookmarkEnd w:id="299"/>
    </w:p>
    <w:p>
      <w:pPr>
        <w:pStyle w:val="BookText"/>
        <w:rPr/>
      </w:pPr>
      <w:r>
        <w:rPr>
          <w:rFonts w:ascii="Amiri" w:hAnsi="Amiri" w:eastAsia="Amiri" w:cs="Amiri"/>
          <w:color w:val="111111"/>
          <w:sz w:val="28"/>
          <w:sz w:val="28"/>
          <w:szCs w:val="28"/>
          <w:rtl w:val="true"/>
          <w:lang w:bidi="ar-SA"/>
        </w:rPr>
        <w:t>در آن، علوم قرآن در اين تفسير، مطالب كلامى و عرفانى، مآخذ احاديث و روايات تفسير ابوالفتوح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عنايتى، عبدالعلىاهم انديشه هاى كلامى ابوالفتوح، پايان نامه دوره كارشناسى ارشد، دانشگاه قم،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راهنمايى على محامد و مشاوره محمد جوادى حيدرى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نوشته خود را در پنج فصل با موضوعات زير عرضه كرده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صفات خدا كه در اين فصل به اصل وجود خدا، صفات ثبوتى و سلبى و عبادات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افعال خداوند را بيان نموده و در ضمن آن ديدگاه اشاعره را بيان كرده و با استفاده از ديدگاه ابوالفتوح و احيانا برخى ديگر از علماى شيعه آن را به نقد كشيده است و در ضمن آن اشاره اى هم به نظر معتزله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به موضوع نبوت و عصمت و ويژگيهاى انبياى خدا از ديدگاه ابوالفتوح اشاره نموده است و در فصل بعد به بحث امامت و نظر ابوالفتوح در اين مورد و معرفى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فصل پايانى كتاب را به معاد اختصاص داده است و در ذيل آن در موضوع ايمان، گناه، وعده و وعيد، احباط، توبه، شفاعت و امر به معروف و نهى از منكر مطالبى ارائه و نظر رازى را در اين موارد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با نگاه جانبدارانه به نظريات ابوالفتوح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فتحى، فاروقواژه نامه تطبيقى قرآن در دو سوره مائده و انعام بر اساس تفسيرهاى طبرى، كشف الاسرار و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تربيت معلم،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 طبرى، تفسير و ترجمه تفسير طبرى، زندگينامه ابوالفضل ميبدى و تفسير كشف الاسرار، زندگينامه ابوالفتوح و تفسير او، ويژگيهاى مشترك در سه تفسير فوق،</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2210_12869"/>
    </w:p>
    <w:p>
      <w:pPr>
        <w:pStyle w:val="Heading3"/>
        <w:numPr>
          <w:ilvl w:val="2"/>
          <w:numId w:val="1"/>
        </w:numPr>
        <w:rPr/>
      </w:pPr>
      <w:bookmarkStart w:id="301" w:name="__RefHeading___Toc1072099_3804643083"/>
      <w:bookmarkStart w:id="302" w:name="_Toc109"/>
      <w:bookmarkEnd w:id="300"/>
      <w:bookmarkEnd w:id="301"/>
      <w:r>
        <w:rPr>
          <w:rtl w:val="true"/>
        </w:rPr>
        <w:t>نعمت زاده، پرويز</w:t>
      </w:r>
      <w:bookmarkEnd w:id="302"/>
    </w:p>
    <w:p>
      <w:pPr>
        <w:pStyle w:val="Heading2"/>
        <w:numPr>
          <w:ilvl w:val="1"/>
          <w:numId w:val="1"/>
        </w:numPr>
        <w:rPr/>
      </w:pPr>
      <w:bookmarkStart w:id="303" w:name="__RefHeading___Toc1072101_3804643083"/>
      <w:bookmarkStart w:id="304" w:name="_Toc110"/>
      <w:bookmarkEnd w:id="303"/>
      <w:r>
        <w:rPr>
          <w:rtl w:val="true"/>
        </w:rPr>
        <w:t>ج مقالات</w:t>
      </w:r>
      <w:bookmarkEnd w:id="304"/>
    </w:p>
    <w:p>
      <w:pPr>
        <w:pStyle w:val="Heading3"/>
        <w:numPr>
          <w:ilvl w:val="2"/>
          <w:numId w:val="1"/>
        </w:numPr>
        <w:rPr/>
      </w:pPr>
      <w:bookmarkStart w:id="305" w:name="__RefHeading___Toc1072103_3804643083"/>
      <w:bookmarkStart w:id="306" w:name="_Toc111"/>
      <w:bookmarkEnd w:id="305"/>
      <w:r>
        <w:rPr>
          <w:rtl w:val="true"/>
        </w:rPr>
        <w:t>بينش، تقى</w:t>
      </w:r>
      <w:bookmarkEnd w:id="306"/>
    </w:p>
    <w:p>
      <w:pPr>
        <w:pStyle w:val="Heading3"/>
        <w:numPr>
          <w:ilvl w:val="2"/>
          <w:numId w:val="1"/>
        </w:numPr>
        <w:rPr/>
      </w:pPr>
      <w:bookmarkStart w:id="307" w:name="__RefHeading___Toc1072105_3804643083"/>
      <w:bookmarkStart w:id="308" w:name="_Toc112"/>
      <w:bookmarkEnd w:id="307"/>
      <w:r>
        <w:rPr>
          <w:rtl w:val="true"/>
        </w:rPr>
        <w:t>حقوقى، عسكر</w:t>
      </w:r>
      <w:bookmarkEnd w:id="308"/>
    </w:p>
    <w:p>
      <w:pPr>
        <w:pStyle w:val="BookText"/>
        <w:rPr/>
      </w:pPr>
      <w:r>
        <w:rPr>
          <w:rFonts w:ascii="IRNazanin" w:hAnsi="IRNazanin" w:eastAsia="IRNazanin"/>
          <w:color w:val="111111"/>
          <w:sz w:val="28"/>
          <w:sz w:val="28"/>
          <w:szCs w:val="28"/>
          <w:rtl w:val="true"/>
          <w:lang w:bidi="fa-IR"/>
        </w:rPr>
        <w:t>ويژگيهاى دو تفسير از سه تفسير فوق، فهرستواره واژگان و توضيح آنها، تركيب هاى نادر و كمياب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زاده، پرويزمعجم قصص الانبياء بر اساس تفاسير طبرى، سورآبادى، كشف الاسرار و ابوالفتوح رازى، دانشكده ادبيات و علوم انسانى دانشگاه تربيت معلم،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تفسير ابوالفتوح و مقايسه آن با ديگر تفاسير مشهور شيعى و سنى قديم، حضرت آدم و شيث، ادريس، نوح، هود، صالح، ابراهيم، اسحق، لوط، ذوالقرنين، يعقوب، يوسف، ايوب، شعيب، موسى و هارون، اشموئيل، يوشع، داود، سليمان، ذوالكفل و حزقيل، زكريا، يحيى، جرجيس، الياس، اليسع، يونس و 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مقالاتبينش،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كتابخانه آستان قدس، دو تكه از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آستان قدس، 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سال چهارم، ش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حقوقى، 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ادبى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كنگره تحقيقات ادبى،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خصوصيات دستورى و شيوه املائى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فارسى،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2210_12870"/>
    </w:p>
    <w:p>
      <w:pPr>
        <w:pStyle w:val="Heading3"/>
        <w:numPr>
          <w:ilvl w:val="2"/>
          <w:numId w:val="1"/>
        </w:numPr>
        <w:rPr/>
      </w:pPr>
      <w:bookmarkStart w:id="310" w:name="__RefHeading___Toc1072107_3804643083"/>
      <w:bookmarkStart w:id="311" w:name="_Toc113"/>
      <w:bookmarkEnd w:id="309"/>
      <w:bookmarkEnd w:id="310"/>
      <w:r>
        <w:rPr>
          <w:rtl w:val="true"/>
        </w:rPr>
        <w:t>خرمشاهى، بهاءالدين</w:t>
      </w:r>
      <w:bookmarkEnd w:id="311"/>
    </w:p>
    <w:p>
      <w:pPr>
        <w:pStyle w:val="Heading3"/>
        <w:numPr>
          <w:ilvl w:val="2"/>
          <w:numId w:val="1"/>
        </w:numPr>
        <w:rPr/>
      </w:pPr>
      <w:bookmarkStart w:id="312" w:name="__RefHeading___Toc1072109_3804643083"/>
      <w:bookmarkStart w:id="313" w:name="_Toc114"/>
      <w:bookmarkEnd w:id="312"/>
      <w:r>
        <w:rPr>
          <w:rtl w:val="true"/>
        </w:rPr>
        <w:t>خزاعى، محمد حسن</w:t>
      </w:r>
      <w:bookmarkEnd w:id="313"/>
    </w:p>
    <w:p>
      <w:pPr>
        <w:pStyle w:val="Heading3"/>
        <w:numPr>
          <w:ilvl w:val="2"/>
          <w:numId w:val="1"/>
        </w:numPr>
        <w:rPr/>
      </w:pPr>
      <w:bookmarkStart w:id="314" w:name="__RefHeading___Toc1072111_3804643083"/>
      <w:bookmarkStart w:id="315" w:name="_Toc115"/>
      <w:bookmarkEnd w:id="314"/>
      <w:r>
        <w:rPr>
          <w:rtl w:val="true"/>
        </w:rPr>
        <w:t>دوانى، على</w:t>
      </w:r>
      <w:bookmarkEnd w:id="315"/>
    </w:p>
    <w:p>
      <w:pPr>
        <w:pStyle w:val="Heading3"/>
        <w:numPr>
          <w:ilvl w:val="2"/>
          <w:numId w:val="1"/>
        </w:numPr>
        <w:rPr/>
      </w:pPr>
      <w:bookmarkStart w:id="316" w:name="__RefHeading___Toc1072113_3804643083"/>
      <w:bookmarkStart w:id="317" w:name="_Toc116"/>
      <w:bookmarkEnd w:id="316"/>
      <w:r>
        <w:rPr>
          <w:rtl w:val="true"/>
        </w:rPr>
        <w:t>ذاكرى، مصطفى</w:t>
      </w:r>
      <w:bookmarkEnd w:id="317"/>
    </w:p>
    <w:p>
      <w:pPr>
        <w:pStyle w:val="Heading3"/>
        <w:numPr>
          <w:ilvl w:val="2"/>
          <w:numId w:val="1"/>
        </w:numPr>
        <w:rPr/>
      </w:pPr>
      <w:bookmarkStart w:id="318" w:name="__RefHeading___Toc1072115_3804643083"/>
      <w:bookmarkStart w:id="319" w:name="_Toc117"/>
      <w:bookmarkEnd w:id="318"/>
      <w:r>
        <w:rPr>
          <w:rtl w:val="true"/>
        </w:rPr>
        <w:t>رفيعى، على محمد</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لغات و مصطلحات تفسير ابوالفتوح رازى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دومين كنگره تحقيقات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خرمشاهى، بهاءالدين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هاى اجمالى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سرآغازى فرخنده در تاريخ ترجمه فارسى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ماه دين، ش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خزاعى،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ابوالفتوح رازى در معانى واژه ها و مقايسه آنها با تبيان شيخ طوسى و مجمع البيان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دوانى،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 مكتب اسلام، ابوالفتوح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درسهايى از مكتب اسلام، ش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هزاره 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ترجمه على دوانى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اميركبير،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ذاكرى،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با ترجمه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ش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پائيز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رفيعى،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گفتار در علوم قرآنى از سه مفسر گرانقدر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ابوالفتوح رازى، مولا محسن فيض كاشانى، شيخ محمد جواد 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ماه دين، ش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2210_12871"/>
    </w:p>
    <w:p>
      <w:pPr>
        <w:pStyle w:val="Heading3"/>
        <w:numPr>
          <w:ilvl w:val="2"/>
          <w:numId w:val="1"/>
        </w:numPr>
        <w:rPr/>
      </w:pPr>
      <w:bookmarkStart w:id="321" w:name="__RefHeading___Toc1072117_3804643083"/>
      <w:bookmarkStart w:id="322" w:name="_Toc118"/>
      <w:bookmarkEnd w:id="320"/>
      <w:bookmarkEnd w:id="321"/>
      <w:r>
        <w:rPr>
          <w:rtl w:val="true"/>
        </w:rPr>
        <w:t>زادهوش، محمدرضا</w:t>
      </w:r>
      <w:bookmarkEnd w:id="322"/>
    </w:p>
    <w:p>
      <w:pPr>
        <w:pStyle w:val="Heading3"/>
        <w:numPr>
          <w:ilvl w:val="2"/>
          <w:numId w:val="1"/>
        </w:numPr>
        <w:rPr/>
      </w:pPr>
      <w:bookmarkStart w:id="323" w:name="__RefHeading___Toc1072119_3804643083"/>
      <w:bookmarkStart w:id="324" w:name="_Toc119"/>
      <w:bookmarkEnd w:id="323"/>
      <w:r>
        <w:rPr>
          <w:rtl w:val="true"/>
        </w:rPr>
        <w:t>ساغروانيان، جليل</w:t>
      </w:r>
      <w:bookmarkEnd w:id="324"/>
    </w:p>
    <w:p>
      <w:pPr>
        <w:pStyle w:val="Heading3"/>
        <w:numPr>
          <w:ilvl w:val="2"/>
          <w:numId w:val="1"/>
        </w:numPr>
        <w:rPr/>
      </w:pPr>
      <w:bookmarkStart w:id="325" w:name="__RefHeading___Toc1072121_3804643083"/>
      <w:bookmarkStart w:id="326" w:name="_Toc120"/>
      <w:bookmarkEnd w:id="325"/>
      <w:r>
        <w:rPr>
          <w:rtl w:val="true"/>
        </w:rPr>
        <w:t>صفرى نادرى، حسن</w:t>
      </w:r>
      <w:bookmarkEnd w:id="326"/>
    </w:p>
    <w:p>
      <w:pPr>
        <w:pStyle w:val="Heading3"/>
        <w:numPr>
          <w:ilvl w:val="2"/>
          <w:numId w:val="1"/>
        </w:numPr>
        <w:rPr/>
      </w:pPr>
      <w:bookmarkStart w:id="327" w:name="__RefHeading___Toc1072123_3804643083"/>
      <w:bookmarkStart w:id="328" w:name="_Toc121"/>
      <w:bookmarkEnd w:id="327"/>
      <w:r>
        <w:rPr>
          <w:rtl w:val="true"/>
        </w:rPr>
        <w:t>عاشورى تلوكى، نادعلى</w:t>
      </w:r>
      <w:bookmarkEnd w:id="328"/>
    </w:p>
    <w:p>
      <w:pPr>
        <w:pStyle w:val="Heading3"/>
        <w:numPr>
          <w:ilvl w:val="2"/>
          <w:numId w:val="1"/>
        </w:numPr>
        <w:rPr/>
      </w:pPr>
      <w:bookmarkStart w:id="329" w:name="__RefHeading___Toc1072125_3804643083"/>
      <w:bookmarkStart w:id="330" w:name="_Toc122"/>
      <w:bookmarkEnd w:id="329"/>
      <w:r>
        <w:rPr>
          <w:rtl w:val="true"/>
        </w:rPr>
        <w:t>عاطفى، حسن</w:t>
      </w:r>
      <w:bookmarkEnd w:id="330"/>
    </w:p>
    <w:p>
      <w:pPr>
        <w:pStyle w:val="BookText"/>
        <w:rPr/>
      </w:pPr>
      <w:r>
        <w:rPr>
          <w:rFonts w:ascii="IRNazanin" w:hAnsi="IRNazanin" w:eastAsia="IRNazanin"/>
          <w:color w:val="111111"/>
          <w:sz w:val="28"/>
          <w:sz w:val="28"/>
          <w:szCs w:val="28"/>
          <w:rtl w:val="true"/>
          <w:lang w:bidi="fa-IR"/>
        </w:rPr>
        <w:t>زادهوش، 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ش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ساغروانيان،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باش و تفسير ساختى ويژه در 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ش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صفرى نادرى،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مهمترين تفاسير شيعى تا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كيهان هوايى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ascii="Amiri" w:hAnsi="Amiri" w:eastAsia="Amiri" w:cs="Amiri"/>
          <w:color w:val="111111"/>
          <w:sz w:val="28"/>
          <w:sz w:val="28"/>
          <w:szCs w:val="28"/>
          <w:lang w:bidi="ar-SA"/>
        </w:rPr>
        <w:t>۹۵۷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ضمن توصيف اجمالى تفاسير شيعى از قرن اول تا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هجرى، ذيل تفاسير قرن ششم هجرى، از تفسير روض الجنان و روح الجنان نوشته ابوالفتوح رازى ياد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اين تفسير را در كنار تفسير مجمع البيان لعلوم القرآن وشته طبرسى و تفسير كشف الاسرار و عدة الابرار، نوشته خواجه عبداللّه به روش تطبيقى بررسى كرده است و از روض الجنان به عنوان يكى از مهمترين تفاسير اين قرن ياد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عاشورى تلوكى، نادعلى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از ديدگاه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اصفهان،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عاطفى،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قرآن كريم ترجمه ابوالفتوح رازى و مقايسه اى با ترجمه تفسير طبرى و ترجمه اى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ش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2210_12872"/>
    </w:p>
    <w:p>
      <w:pPr>
        <w:pStyle w:val="Heading3"/>
        <w:numPr>
          <w:ilvl w:val="2"/>
          <w:numId w:val="1"/>
        </w:numPr>
        <w:rPr/>
      </w:pPr>
      <w:bookmarkStart w:id="332" w:name="__RefHeading___Toc1072127_3804643083"/>
      <w:bookmarkStart w:id="333" w:name="_Toc123"/>
      <w:bookmarkEnd w:id="331"/>
      <w:bookmarkEnd w:id="332"/>
      <w:r>
        <w:rPr>
          <w:rtl w:val="true"/>
        </w:rPr>
        <w:t>عزيزى، ف</w:t>
      </w:r>
      <w:r>
        <w:rPr>
          <w:rtl w:val="true"/>
        </w:rPr>
        <w:t>.</w:t>
      </w:r>
      <w:bookmarkEnd w:id="333"/>
    </w:p>
    <w:p>
      <w:pPr>
        <w:pStyle w:val="Heading3"/>
        <w:numPr>
          <w:ilvl w:val="2"/>
          <w:numId w:val="1"/>
        </w:numPr>
        <w:rPr/>
      </w:pPr>
      <w:bookmarkStart w:id="334" w:name="__RefHeading___Toc1072129_3804643083"/>
      <w:bookmarkStart w:id="335" w:name="_Toc124"/>
      <w:bookmarkEnd w:id="334"/>
      <w:r>
        <w:rPr>
          <w:rtl w:val="true"/>
        </w:rPr>
        <w:t>فياض، على اكبر</w:t>
      </w:r>
      <w:bookmarkEnd w:id="335"/>
    </w:p>
    <w:p>
      <w:pPr>
        <w:pStyle w:val="Heading3"/>
        <w:numPr>
          <w:ilvl w:val="2"/>
          <w:numId w:val="1"/>
        </w:numPr>
        <w:rPr/>
      </w:pPr>
      <w:bookmarkStart w:id="336" w:name="__RefHeading___Toc1072131_3804643083"/>
      <w:bookmarkStart w:id="337" w:name="_Toc125"/>
      <w:bookmarkEnd w:id="336"/>
      <w:r>
        <w:rPr>
          <w:rtl w:val="true"/>
        </w:rPr>
        <w:t xml:space="preserve">قزوينى، محمد </w:t>
      </w:r>
      <w:r>
        <w:rPr>
          <w:rtl w:val="true"/>
        </w:rPr>
        <w:t>(</w:t>
      </w:r>
      <w:r>
        <w:rPr>
          <w:rtl w:val="true"/>
        </w:rPr>
        <w:t>علامه قزوينى</w:t>
      </w:r>
      <w:r>
        <w:rPr>
          <w:rtl w:val="true"/>
        </w:rPr>
        <w:t>)</w:t>
      </w:r>
      <w:bookmarkEnd w:id="337"/>
    </w:p>
    <w:p>
      <w:pPr>
        <w:pStyle w:val="BookText"/>
        <w:rPr/>
      </w:pPr>
      <w:r>
        <w:rPr>
          <w:rFonts w:ascii="IRNazanin" w:hAnsi="IRNazanin" w:eastAsia="IRNazanin"/>
          <w:color w:val="111111"/>
          <w:sz w:val="28"/>
          <w:sz w:val="28"/>
          <w:szCs w:val="28"/>
          <w:rtl w:val="true"/>
          <w:lang w:bidi="fa-IR"/>
        </w:rPr>
        <w:t>عزيزى،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روشهاى 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پيش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پائيز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ضمن بيان روشهاى تفسير قرآن، در ذيل توضيح تفسير لغوى به توصيف اجمالى تفسير روض الجنان و روح الجنان ابوالفتوح رازى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فياض،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قديمى ترين كتاب در كتابخانه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ش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كتابهاى روض الجنان، منطق ارسطو، ازهار الافكار، اخبار البلدان و مقاصد الالحان را به عنوان كتاب قديمى معرفى و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 و تفسير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علامه قزوينى، به كوشش عبدالكريم جربزه دار ، تهران، اساطير،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 به اشعار فارسى در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ش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دوشنبه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تيرماه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تقريبى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ش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تعبيرات اصطلاحات و لغات نادره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ش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دوره جديد ش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دوشنبه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نگاهى كوتاه به زندگى ابوالفتوح رازى، مؤلّف تفسير ارزشمند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ش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تيرماه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نوشته قزوينى درباره ابوالفتوح، خاتمة الطّبع نام دارد كه قبلاً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هايى از خاتمة الطّبع به آدرسهاى فوق در گلستان قرآن چاپ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2210_12873"/>
    </w:p>
    <w:p>
      <w:pPr>
        <w:pStyle w:val="Heading3"/>
        <w:numPr>
          <w:ilvl w:val="2"/>
          <w:numId w:val="1"/>
        </w:numPr>
        <w:rPr/>
      </w:pPr>
      <w:bookmarkStart w:id="339" w:name="__RefHeading___Toc1072133_3804643083"/>
      <w:bookmarkStart w:id="340" w:name="_Toc126"/>
      <w:bookmarkEnd w:id="338"/>
      <w:bookmarkEnd w:id="339"/>
      <w:r>
        <w:rPr>
          <w:rtl w:val="true"/>
        </w:rPr>
        <w:t>مبلغ، محمد حسين</w:t>
      </w:r>
      <w:bookmarkEnd w:id="340"/>
    </w:p>
    <w:p>
      <w:pPr>
        <w:pStyle w:val="Heading3"/>
        <w:numPr>
          <w:ilvl w:val="2"/>
          <w:numId w:val="1"/>
        </w:numPr>
        <w:rPr/>
      </w:pPr>
      <w:bookmarkStart w:id="341" w:name="__RefHeading___Toc1072135_3804643083"/>
      <w:bookmarkStart w:id="342" w:name="_Toc127"/>
      <w:bookmarkEnd w:id="341"/>
      <w:r>
        <w:rPr>
          <w:rtl w:val="true"/>
        </w:rPr>
        <w:t>مهدوى راد، محمد على</w:t>
      </w:r>
      <w:bookmarkEnd w:id="342"/>
    </w:p>
    <w:p>
      <w:pPr>
        <w:pStyle w:val="Heading3"/>
        <w:numPr>
          <w:ilvl w:val="2"/>
          <w:numId w:val="1"/>
        </w:numPr>
        <w:rPr/>
      </w:pPr>
      <w:bookmarkStart w:id="343" w:name="__RefHeading___Toc1072137_3804643083"/>
      <w:bookmarkStart w:id="344" w:name="_Toc128"/>
      <w:bookmarkEnd w:id="343"/>
      <w:r>
        <w:rPr>
          <w:rtl w:val="true"/>
        </w:rPr>
        <w:t>مهيار، محمد</w:t>
      </w:r>
      <w:bookmarkEnd w:id="344"/>
    </w:p>
    <w:p>
      <w:pPr>
        <w:pStyle w:val="Heading3"/>
        <w:numPr>
          <w:ilvl w:val="2"/>
          <w:numId w:val="1"/>
        </w:numPr>
        <w:rPr/>
      </w:pPr>
      <w:bookmarkStart w:id="345" w:name="__RefHeading___Toc1072139_3804643083"/>
      <w:bookmarkStart w:id="346" w:name="_Toc129"/>
      <w:bookmarkEnd w:id="345"/>
      <w:r>
        <w:rPr>
          <w:rtl w:val="true"/>
        </w:rPr>
        <w:t>مؤذن جامى، محمد مهدى</w:t>
      </w:r>
      <w:bookmarkEnd w:id="346"/>
    </w:p>
    <w:p>
      <w:pPr>
        <w:pStyle w:val="Heading3"/>
        <w:numPr>
          <w:ilvl w:val="2"/>
          <w:numId w:val="1"/>
        </w:numPr>
        <w:rPr/>
      </w:pPr>
      <w:bookmarkStart w:id="347" w:name="__RefHeading___Toc1072141_3804643083"/>
      <w:bookmarkStart w:id="348" w:name="_Toc130"/>
      <w:bookmarkEnd w:id="347"/>
      <w:r>
        <w:rPr>
          <w:rtl w:val="true"/>
        </w:rPr>
        <w:t>ناصح، محمد مهدى و ياحقى، محمد جعفر</w:t>
      </w:r>
      <w:bookmarkEnd w:id="348"/>
    </w:p>
    <w:p>
      <w:pPr>
        <w:pStyle w:val="Heading3"/>
        <w:numPr>
          <w:ilvl w:val="2"/>
          <w:numId w:val="1"/>
        </w:numPr>
        <w:rPr/>
      </w:pPr>
      <w:bookmarkStart w:id="349" w:name="__RefHeading___Toc1072143_3804643083"/>
      <w:bookmarkStart w:id="350" w:name="_Toc131"/>
      <w:bookmarkEnd w:id="349"/>
      <w:r>
        <w:rPr>
          <w:rtl w:val="true"/>
        </w:rPr>
        <w:t>نفيسى، سعيد</w:t>
      </w:r>
      <w:bookmarkEnd w:id="350"/>
    </w:p>
    <w:p>
      <w:pPr>
        <w:pStyle w:val="BookText"/>
        <w:rPr/>
      </w:pPr>
      <w:r>
        <w:rPr>
          <w:rFonts w:ascii="IRNazanin" w:hAnsi="IRNazanin" w:eastAsia="IRNazanin"/>
          <w:color w:val="111111"/>
          <w:sz w:val="28"/>
          <w:sz w:val="28"/>
          <w:szCs w:val="28"/>
          <w:rtl w:val="true"/>
          <w:lang w:bidi="fa-IR"/>
        </w:rPr>
        <w:t>مبلغ، 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پژوهشهاى قرآنى،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مهدوى راد، 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معرفيهاى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ش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مهيار،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گزارشى درباره تصحيح ترجمه ابوالفتوح رازى اولين مترجم شيعى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وحى، 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جامى، محمد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الگوى كهن در ترجمه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سال چهارم، 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مهر و آبان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ناصح، محمد مهدى و ياحقى، محمد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اصلى در تصحيح انتقادى تفسير ابوالفتوح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مشكوة،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زمستان </w:t>
      </w:r>
      <w:r>
        <w:rPr>
          <w:rFonts w:ascii="Amiri" w:hAnsi="Amiri" w:eastAsia="Amiri" w:cs="Amiri"/>
          <w:color w:val="111111"/>
          <w:sz w:val="28"/>
          <w:sz w:val="28"/>
          <w:szCs w:val="28"/>
          <w:lang w:bidi="ar-SA"/>
        </w:rPr>
        <w:t>۱۳۶۳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مقايسه ترجمه آيات در دو تفسير ابوالفتوح رازى، ترجمه تفسير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مشكوة، ش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نفيسى،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ملاحظاتى چند درباره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2210_12874"/>
    </w:p>
    <w:p>
      <w:pPr>
        <w:pStyle w:val="Heading3"/>
        <w:numPr>
          <w:ilvl w:val="2"/>
          <w:numId w:val="1"/>
        </w:numPr>
        <w:rPr/>
      </w:pPr>
      <w:bookmarkStart w:id="352" w:name="__RefHeading___Toc1072145_3804643083"/>
      <w:bookmarkStart w:id="353" w:name="_Toc132"/>
      <w:bookmarkEnd w:id="351"/>
      <w:bookmarkEnd w:id="352"/>
      <w:r>
        <w:rPr>
          <w:rtl w:val="true"/>
        </w:rPr>
        <w:t>هوشيار ، رضا</w:t>
      </w:r>
      <w:bookmarkEnd w:id="353"/>
    </w:p>
    <w:p>
      <w:pPr>
        <w:pStyle w:val="Heading3"/>
        <w:numPr>
          <w:ilvl w:val="2"/>
          <w:numId w:val="1"/>
        </w:numPr>
        <w:rPr/>
      </w:pPr>
      <w:bookmarkStart w:id="354" w:name="__RefHeading___Toc1072147_3804643083"/>
      <w:bookmarkStart w:id="355" w:name="_Toc133"/>
      <w:bookmarkEnd w:id="354"/>
      <w:r>
        <w:rPr>
          <w:rtl w:val="true"/>
        </w:rPr>
        <w:t>ياحقى، محمد جعفر</w:t>
      </w:r>
      <w:bookmarkEnd w:id="355"/>
    </w:p>
    <w:p>
      <w:pPr>
        <w:pStyle w:val="BookText"/>
        <w:rPr/>
      </w:pPr>
      <w:r>
        <w:rPr>
          <w:rFonts w:ascii="IRNazanin" w:hAnsi="IRNazanin" w:eastAsia="IRNazanin"/>
          <w:color w:val="111111"/>
          <w:sz w:val="28"/>
          <w:sz w:val="28"/>
          <w:szCs w:val="28"/>
          <w:rtl w:val="true"/>
          <w:lang w:bidi="fa-IR"/>
        </w:rPr>
        <w:t>هوشيار ،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اى از اعجاز علمى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پژوشهاى قرآنى، ش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پائيز و 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ياحقى، 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 و 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همشهرى، ش </w:t>
      </w:r>
      <w:r>
        <w:rPr>
          <w:rFonts w:ascii="IRNazanin" w:hAnsi="IRNazanin" w:eastAsia="IRNazanin"/>
          <w:color w:val="111111"/>
          <w:sz w:val="28"/>
          <w:sz w:val="28"/>
          <w:szCs w:val="28"/>
          <w:lang w:bidi="fa-IR"/>
        </w:rPr>
        <w:t>۱۶۷۰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روض الجنان بر تفاسير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همشهرى، ش </w:t>
      </w:r>
      <w:r>
        <w:rPr>
          <w:rFonts w:ascii="IRNazanin" w:hAnsi="IRNazanin" w:eastAsia="IRNazanin"/>
          <w:color w:val="111111"/>
          <w:sz w:val="28"/>
          <w:sz w:val="28"/>
          <w:szCs w:val="28"/>
          <w:lang w:bidi="fa-IR"/>
        </w:rPr>
        <w:t>۱۶۷۲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فارسى قرآن كريم از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وحى، ش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دستنويسى نفيسى از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الجنان و روح الجنان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سال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ـ ارديبهشت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شناسائى برخى از تفاسير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سال چهارم،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خرداد و تير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 و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ش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پائيز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مشروح سخنرانى نويسنده است در سمينار بين المللى طبرى كه از طرف وزارت فرهنگ و آموزش عالى از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شهريور ماه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در بابلسر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سخنرانى نقش تفسير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 تفسير ابوالفتوح رازى را نشان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تفسير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معرفى كتاب 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جمهورى اسلامى، ش </w:t>
      </w:r>
      <w:r>
        <w:rPr>
          <w:rFonts w:ascii="IRNazanin" w:hAnsi="IRNazanin" w:eastAsia="IRNazanin"/>
          <w:color w:val="111111"/>
          <w:sz w:val="28"/>
          <w:sz w:val="28"/>
          <w:szCs w:val="28"/>
          <w:lang w:bidi="fa-IR"/>
        </w:rPr>
        <w:t>۲۷۵۹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ابيات را مرحوم محدّث ارموى در تعليقات كتاب النّقض از عدّة الخلف فى عدّة السلف ـ كتابى منظوم در تراجم احوال ائمّه هدى عليهم السلام و علماى بزرگ شيعه امامية اثر شيخ محمدعلى سهورى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سهورى ضمن ذكر علماى قرن ششم در مورد ابوالفتوح اين شعر را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كتاب بزرگان رى ، نوشته محسن صادقى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درباره زندگينامه ابوالفتوح از اين منابع 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نوشته افندى اصفهانى؛ الفهرست از منتجب الدين، ضميمه تفسير روح الجنان نوشته محمد قزوينى؛ حدائق الحقائق از محمد كيدرى؛ دايرة المعارف بزرگ اسلامى؛ طبقات اعلام الشيعه از آقا بزرگ تهرانى، مناقب از ابن شهر آشوب؛ معالم العلماء از ابن شهر آشوب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تاريخى ترجمه متون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نورى ، يادگارنامه فيض الاسلام ، ص</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Annotation</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Book Review</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نگاه كنيد به المفسرون، از سيد محمد على ايازى، ص</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Annotation</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اطلاعات بيشتر درباره او، بهترين منبع مذاهب الاسلاميين از عبدالرحمن بَدَوى است كه در جلد اول يك فصل ويژه به او اختصاص داده و منابع قديمى درباره او را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محمد عبدالهادى ابوريده يك كتاب مستقل درباره او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مأخذشناسى عقلى، محمد نورى و محسن كديور، 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مكالمات حسنيه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رضا زاد هوش، ارائه شده به كنگره ابوالفتوح رازى، مجموعه مقالات كنگره، ج</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كتابهاى چاپى فارسى،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خطى كتابخانه دانشكده ادبيات دانشگاه تهران،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مكالمات حسنيه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زادهوش، ارائه شده به كنگره ابوالفتوح رازى، مجموعه مقالات كنگره، ج</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به كوشش شعرانى،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الادب،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كتابهاى چاپى فارسى،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سال تفسير فارسى،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دانشكده ادبيات، سال هشتم، 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اثر پس از چاپ به دليل مصلحت سنجى هاى سياسى دولت ايران جمع آورى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الادب، مدرس تبريزى ،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ايران، چاپ قديم،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مكالمات حسنيه، محمد رضا زادهوش، ارائه شده به كنگره ابوالفتوح رازى، مجموعه مقالات كنگره ابوالفتوح،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هاى متون فارسى، اختر راهى،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اماميه مصنفين، سيد حسين عارف تقوى،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مكالمات حسنيه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محمدرضا زادهوش، ارائه شده به كنگره ابوالفتوح، مجموعه مقالات كنگره، ج</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مرعشى، سيد احمد اشكورى،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آستان قدس رضوى، جلدهاى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مركزى دانشگاه تهران، جلدهاى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دانشكده ادبيات ، سال هشتم ، ش</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مهر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گزيده متون تفسيرى فارسى، سيدمحمود طباطبايى اردكانى ، تهران ،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به كوشش ياحقى و ناصح ، مقدمه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شصت و چهار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تفسير قرآن مجيد و مفسران ،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اسلام ، على دوانى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 به كوشش ابوالحسن شعرانى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فى ثوبه القشيب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الطّبع، ضميمه تفسير ابوالفتوح، ص</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ملاحظاتى چند درباره تفسير فارسى ابوالفتوح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سعيد نفيسى، ص</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تفسير ابوالفتوح ، چاپ محمد جعفر ياحقى،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الطّبع ، به نقل از مجله گلستان قرآن ، ش</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تير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تصحيح ياحقى و ناصح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شصت ـ شصت و يك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به كوشش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و چاپ جديد،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مفاخر اسلام، على دوانى،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سال تفسير فارسى ،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گرايش هاى تفسيرى ،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فى ثوبه القشيب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كتابشناسى جهانى قرآن كريم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تطور تفاسير شيعه ، محمدعلى ايازى ،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 چاپ شعرانى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به كوشش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تفسير روض الجنان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تفاسير قرآن كريم ، رضا استادى ،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 شيخ ابوالفتوح رازى در تفسير روح الجنان، محمد مهدى حقى، پايان نامه كارشناسى ارشد، دانشگاه امام صادق عليه السلام،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 چاپ شعرانى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فى ثوبه القشيب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فى ثوبه القشيب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 شيخ ابوالفتوح در تفسير روح الجنان، محمد مهدى حقى، پايان نامه كارشناسى ارشد،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طباطبايى در مقدمه روض الجنان ، چاپ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ق ،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با تفاسير قرآن مجيد ، رضا استادى ،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مقاله با اين مشخّصات چاپ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 الجنان و 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محمدحسين مبلغ ، پژوهشهاى قرآنى ، ش</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بهار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مقدمه مؤلّف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IRANICA, vol. </w:t>
      </w:r>
      <w:r>
        <w:rPr>
          <w:rFonts w:ascii="IRNazanin" w:hAnsi="IRNazanin" w:eastAsia="IRNazanin"/>
          <w:b w:val="false"/>
          <w:b w:val="false"/>
          <w:bCs w:val="false"/>
          <w:i w:val="false"/>
          <w:i w:val="false"/>
          <w:iCs w:val="false"/>
          <w:color w:val="333333"/>
          <w:sz w:val="20"/>
          <w:sz w:val="20"/>
          <w:szCs w:val="20"/>
        </w:rPr>
        <w:t xml:space="preserve">۱ </w:t>
      </w:r>
      <w:r>
        <w:rPr>
          <w:rFonts w:eastAsia="IRNazanin" w:cs="IRNazanin"/>
          <w:b w:val="false"/>
          <w:bCs w:val="false"/>
          <w:i w:val="false"/>
          <w:iCs w:val="false"/>
          <w:color w:val="333333"/>
          <w:sz w:val="20"/>
          <w:szCs w:val="20"/>
        </w:rPr>
        <w:t>, P.</w:t>
      </w:r>
      <w:r>
        <w:rPr>
          <w:rFonts w:ascii="IRNazanin" w:hAnsi="IRNazanin" w:eastAsia="IRNazanin"/>
          <w:b w:val="false"/>
          <w:b w:val="false"/>
          <w:bCs w:val="false"/>
          <w:i w:val="false"/>
          <w:i w:val="false"/>
          <w:iCs w:val="false"/>
          <w:color w:val="333333"/>
          <w:sz w:val="20"/>
          <w:sz w:val="20"/>
          <w:szCs w:val="20"/>
        </w:rPr>
        <w:t>۲۹۲</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دايره المعارف بزرگ اسلامى،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در تفسير ابوالفتوح رازى، عسكر حقوقى،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آيات تفسير طبرى و ابوالفتوح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مهدى ناصح،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و ابوالفتوح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ياحقى،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معروف به بعض مثالب النواصب ، به كوشش ميرجلال الدين محدث ارموى ،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الادب،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و اسباب 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محمدحسين مبلغ ، پژوهشهاى قرآنى، 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بهار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 به كوشش شعرانى ، تهران ، اسلاميه ،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تفاسير قرآن مجيد ،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به كوشش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به كوشش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چاپ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 ابوالحسن شعرانى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 ابوالحسن شعرانى ، مقدمه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 متون تفسيرى فارسى،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قرآن ، ش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فى ثوبه القشيب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در تفسير ابوالفتوح رازى،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الجنان، چاپ شعرانى،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ويژگيهاى اين پايان نامه اينگونه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قصص انبياء، پايان نامه كارشناسى ارشد، دانشكده ادبيات دانشگاه تربيت 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الطّبع ، محمد قزوينى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اين نوشته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 به اشعار فارسى در تفسير 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گلستان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به كوشش شعرانى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اسماعيليان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اسلاميه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الادب ،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فارسى،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تفسير ابوالفتوح، چاپ محمد جعفر ياحقى،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به كوشش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الادب ،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به كوشش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چاپ خيام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مقاله ابوالفتوح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قرآن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دايرة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تفاسير قرآن مجيد ،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طبرسى و مجمع البيان ، حسين كريمان ، بخش سوم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چاپ خيام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تفاسير قرآن مجيد ،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 چاپ سنگى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شماره دستى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تحقيق در تفسير ابوالفتوح رازى،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تاريخ ادبيات در ايران ، ذبيح اللّه صفا ؛ تحقيق در تفسير ابوالفتوح رازى،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دكتر عسكر حقوقى، طبع دانشگاه تهران ؛ گنجينه سخن ، ذبيح اللّه صفا ، چاپ دانشگاه تهران ، چاپ دوم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سيدمحمدباقر خوانسارى ، ترجمه محمدباقر ساعدى خراسانى ، تهران ، اسلاميه ،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ق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به كوشش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به كوشش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مقاله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و ابوالفتوح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يادنامه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 چاپ شعرانى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 چاپ شعرانى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و 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يادنامه طبرى،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 شيخ ابوالفتوح رازى در تفسير روح الجنان، از محمد مهدى حقى، پايان نامه كارشناسى ارشد، دانشگاه امام صادق عليه السلام،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سال تفسير فارسى،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تفاسير قرآن مجيد ،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 شيخ ابوالفتوح رازى در تفسير روح الجنان، محمد مهدى حقى، پايان نامه كارشناسى ارشد، دانشگاه امام صادق عليه السلام،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كه در مقدمه اول كتاب و ابتداى اين فصل تصريح شد كه روش ما، گزارمان نگارى است ؛ در بخش دستنوشته ها هم همين شيوه مراعات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گزارشى از وضعيت نسخه پژوهى اين تفسير عرضه مى شود، بدون اينكه خود نسخه ها فهرست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براى اطلاعات و دستنوشته ها، خوانندگان به منابع معتبر هدايت مى شوند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حضرت آيه اللّه نجفى مرعشى ، به كوشش سيدمحمود مرعشى و سيداحمد حسينى ، چاپ دوم ، قم ، بى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ملى ايران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هاى روض الجنان و روح الجنان فى تفسير القرآن ، به كوشش محمدجعفر ياحقى و محمدمهدى ناصح ، مشهد ، بنياد پژوهشها ،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ـ ناصح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هشتاد و هشت تا هشتاد و نه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و روح الجنان ، چاپ شعرانى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 چاپ شعرانى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و روح الجنان ، چاپ شعرانى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يك مقاله مستقل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دستنويسهاى روض الجنان و 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سيد محمد حسين حكيم و درج شده در مجموعه مقالات كنگره ابوالفتوح سراغ داريم كه برخى ابعاد نسخه هاى اين تفسير را بررسى كرده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مقاله از سيد محمد حسين حكيم است و در مجموعه مقالات كنگره ابوالفتوح چاپ خواهد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كتابهاى چاپ سنگى كتابخانه آستانه حضرت عبدالعظيم ، تهران ، كنگره بزرگداشت حضرت عبدالعظيم ،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ايشان از طرف پادشاه مأموريت داشته كه بر تصحيح و انتشار اين اثر نظارت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ايشان را اينگونه ثبت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حاجى ميرزا كاظم آقاى امام جمعه تبريزى پسر مرحوم حاجى ميرزا يوسف آقاى امام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يادداشت هاى قزوينى،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قزوينى در مورد علت ادامه نيافتن تصحيح و انتشار تفسير ابوالفتوح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دوجلدش بتوسط و در تحت نظر حاجى ميرزا كاظم آقاى امام جمعه تبريزى چاپ شد و بواسطه وفات مظفرالدين شاه در عهده تعويق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يادداشت هاى قزوينى،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گزينه روض الجنان ، به كوشش احمدى بيرجندى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يادداشت هاى قزوينى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قزوينى شرح حال مفصلى از ابوالفتوح تنظيم و ترتيب كرده و در آخر جلد پنجم تفسير ابوالفتوح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 چاپ شعرانى ، مقدمه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تفاسير قرآن مجيد ،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تفاسير قرآن مجيد ،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گزينه روض الجنان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شناختن محتواى كتابشناسى جهانى قرآن كريم، فقط اطلاعات گرفته شده در بخش چاپها در يادنامه ابوالفتوح و اطلاعات عرضه شده در كتابشناسى جهانى را مقايسه كنيد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شناسى تفاسير قرآن كريم ،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تفاسير قرآن مجيد ،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گزارش يك كتابشناسى اين چاپ مجدّدا در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منتشر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مرجع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تهران، مؤسسه پارسا،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مندرج در مشكوة ، نشريه آستان قدس رضوى ، ش</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پاييز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ملى ايران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 الازار فى حطّ الاوزار عن زوّار المزار، معين الدين ابوالقاسم جنيد شيرازى، به كوشش محمد قزوينى و عباس اقبال، تهران، چاپخانه مجلس،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 الآمل،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منتجب الدين، مندرج در بحارالانوار،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كشف الحجب،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 متون تفسيرى فارسى،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مستدرك الوسائل از حسين نورى،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كلمات قصار، تصحيح محدث ارموى، صفحه يط و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و حياض الفضلاء،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كتابخانه ملى ايران،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مركز دانشگاه تهران، نوشته محمد تقى دانش پژوه،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سال تفسير فارسى،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مقدمه شعرانى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نام عبدالحميد گويا عبدالمحمود ثبت شده است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مدرسه سپهسالار،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خطى فارسى، منزوى،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۹۵۰</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آستان قدس رضوى،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 ،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نيز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و ناصح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سى و شش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گازر، مقدمه محدث ارموى ، ص كب ـ كج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التدوين،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دايرة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القلوب،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الطّبع ، روح الجنان ، چاپ شعرانى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روض الجنان ، چاپ ياحقى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سى و يك و سى و دو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گازر و سيد گازر</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اردبيلى، احمد بن محمد اردبيلى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وفات ابوالفتوح را نقل نكرده اند و مرقد او بنا به وصيتش در جوار حضرت عبدالعظيم بوده و اينك مرقد او كه در صحن مطهر حضرت امامزاده حمزه مجاور مرقد حضرت عبدالعظيم واقع است، به طرز آبرومندى تعمير گرديده آقاى محدث در مقدمه تفسير گازر نتيجه تحقيقات خود را به اينجا رسانيده كه سال وفات ابوالفتوح رازى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ق بوده و نوشته شاهد صادق را كه وفات او را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ق دانسته است، برخلاف حقيقت مى داند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درشت از روستاهاى اطراف تهران قديم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روح الجنان و روض الجنان ، به كوشش شعرانى ، جلد اول،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اين گزارش در حديقة الشيعه، چاپ طهران، سنة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قسمت از حديقة الشيعه كه مرحوم شعرانى نقل كرد در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همين كتاب آمد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 ص سى و دو و سى و سه به نقل از خاتمة الطّبع قزوينى ؛ نيز روح الجنان ، چاپ شعرانى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نامهاى ديگر او شهيد ثالث؛ قاضى نوراللّه شوشترى؛ نوراللّه تسترى؛ نوراللّه شوشترى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الطّبع ، روح الجنان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و ناصح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سى و پنج و سى و شش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سى و شش تا سى و هفت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ق ، مقدمه طباطبايى ،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الطّبع ، روض الجنان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ق ، مقدمه طباطبايى ،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ايضاح المكنون،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ايضاح المكنون،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 شاهد صادق ،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مجله يادگار ، سال دوم ، ش</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و ناصح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پنجاه و شش ـ پنجاه و نه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گازر، مقدمه محدث ارموى ، ص لب ـ لج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ديگر او عاملى المشغرى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درباره ابوالفتوح در امل الآمل در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صفحات ذيل پراكنده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 چاپ قديم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سى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آدرس صفحاتى كه درباره ابوالفتوح نكته دارد، در مأخذشناسى بحار الانوار آمده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 ،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زندگى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 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مستدرك الوسائل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ورقاء از صحابه پيغمبر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صداى رسايى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در حجة الوداع موقعى كه در منى بودند، به وى كه صدايى رسا داشت و به اصطلاح جهورىّ الصوت بود دستور داد ، مردم را از روزه گرفتن در اوقاتى كه در منى هستند، باز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حسب الامر بر شتر خاكسترى رنگى سوار شده، در ميان خيمه ها حركت مى كرد و با صداى بلند مى گفت اى مردم اين روزها را كه در منى هستيد، روزه نگيريد؛ زيرا روزهاى خوردن و آشاميدن است، نه روزه گرفتن، و فرزندش بديل از صحابه و از پيشقدمانى است كه قبول ولايت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نمود و در جنگ صفين در برابر آن حضرت شهيد شد و در يارى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از پا نشناخت و ناراحتيهاى بسيارى متحمل گرديد و آنى از خدمت فروگذارى ننمود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الجنان ، چاپ شعرانى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الطّبع ، روح الجنان ، چاپ شعرانى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 ،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يادداشت هاى قزوينى ، به كوشش ايرج افشار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ق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و ناصح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چهل و سه و چهل و چهار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گازر ، مقدمه محدث ارموى</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ديگر او عبداللّه ممقانى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اينكه در مستند مشاهير، تاريخ تولد و وفات او را فقط به ميلادى آورده است، ولى آقابزرگ تهرانى تاريخ قمرى ايشان را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مشخصات مأخذشناسى اين اثر اينگونه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 مطبعة پيروز ، بى تا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نخبة المقال فى علم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تولد و وفات ايشان يافت نشد و براساس تاريخ چاپ يعنى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ق بعد از صدر، سيد حسن مى آيد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عالى سپهسالار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عالى سپهسالار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مجلس ،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ديگر اين كتاب اينگونه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الكرام لفنون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در چند جلد به كوشش ايرج افشار با اين مشخّصات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قزوينى ، چاپ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 انتشارات علمى ،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صفحاتى كه در نكاتى درباره ابوالفتوح آمده، از اين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روح الجنان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روح الجنان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روض الجنان و روح الجنان ، به كوشش ابوالحسن شعرانى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روض الجنان و روح الجنان ، به كوشش غلامحسين مراقبى ، جلد اول،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اطلاعات بيشتر درباره اين چاپها به فصل اول همين كتاب، بخش مربوط به چاپهاى تفسير روض الجنان مراجعه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 شناسى،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تاريخ بر اساس تاريخ چاپ اول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شهاب الاخبار ابوعبداللّه محمد قضاعى و شروح آن رجوع شود به فهرست كتابخانه دانشگاه تهران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۱۳۳۷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مقدمه مرحوم عباس اقبال آشتيانى بر تبصرة العوام، تهران، </w:t>
      </w:r>
      <w:r>
        <w:rPr>
          <w:rFonts w:ascii="IRNazanin" w:hAnsi="IRNazanin" w:eastAsia="IRNazanin"/>
          <w:b w:val="false"/>
          <w:b w:val="false"/>
          <w:bCs w:val="false"/>
          <w:i w:val="false"/>
          <w:i w:val="false"/>
          <w:iCs w:val="false"/>
          <w:color w:val="333333"/>
          <w:sz w:val="20"/>
          <w:sz w:val="20"/>
          <w:szCs w:val="20"/>
        </w:rPr>
        <w:t>۱۳۱۳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چاپ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ديگر او محمد على مدرس خيابانى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تولد او را نيافتم و به تاريخ نشر كتاب اكتفا كردم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دانش و هنر ، ص</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العندبيل ،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نظم و نثر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پايان نامه در دانشكده ادبيات دانشگاه تهران دفاع 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روض الجنان ، به كوشش مراقبى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راهنماى كتاب ، سال يازدهم ، ش</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 </w:t>
      </w:r>
      <w:r>
        <w:rPr>
          <w:rFonts w:ascii="IRNazanin" w:hAnsi="IRNazanin" w:eastAsia="IRNazanin"/>
          <w:b w:val="false"/>
          <w:b w:val="false"/>
          <w:bCs w:val="false"/>
          <w:i w:val="false"/>
          <w:i w:val="false"/>
          <w:iCs w:val="false"/>
          <w:color w:val="333333"/>
          <w:sz w:val="20"/>
          <w:sz w:val="20"/>
          <w:szCs w:val="20"/>
        </w:rPr>
        <w:t>۱۳۴۷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الذريعة مطالب فراوانى نوشته اند؛ براى نمونه نگاه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آينه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ويژه نامه كتاب و كتابخانه به مناسبت بيست و پنجمين سالگرد ارتحال شيخ آقابزرگ تهرانى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بهمن و اسفند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چاپ مركز الغدير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 همان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كتابهاى چاپى فارسى،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۱۷۸۸</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كتابهاى چاپى فارسى،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۱۶۹۲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مطالب را عينا ذيل مقدس اردبيلى نقل كردم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روح الجنان ، به كوشش شعرانى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روح الجنان و روح الجنان ، تصحيح شعرانى ، جلد اول،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ضعفهاى اين دايرة المعارف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دايرة المعارف تشيّع ، تهران ،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دوازده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الشيعية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نيشابور شهر فيروزه ،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فارسى،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نيز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مفسران فارسى نويس ،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ابوالفتوح در تفسير ذيل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الّذين كفروا و صدوكم عن المسجد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فتح ، 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منتسب به بديل بن ورقاء دانسته است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شيخ منتجب الدين، چاپ دوم ،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مستند مشاهير نام اصلى ايشان را محمد گلپايگانى ثبت كرده است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جرفادقانى نام مستعار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علماى بزرگ شيعه ،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و ناصح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بيست تا سى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سى تا چهل و سه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ياحقى ـ ناصح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پنجاه و شش ـ پنجاه و نه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معاريف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سال تفسير فارسى ،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يادنامه طبرى ،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تفسير قرآن كريم ،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 متون ،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بزرگ اسلامى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تولد يا وفات در دسترس نبود و براساس چاپ آن طبقه بندى كردم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دايرة المعارف مصور زرين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اثرآفرينان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تفاسير ،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قرآن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شناختنامه سير تطور تفاسير شيعه ،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مقدمة المصححين فى المجلد الاول من التفسير بالفارسية؛ و روضات الجنات،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والذريعة الى تصانيف الشيعة، ج</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و روح الجنان،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چاپ مراقبى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پيشگفتار گزينه ،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پيشگفتار گزينه ،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 و گرايش ها،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مهرآيين ، چاپ اول،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تهران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xml:space="preserve"> ص كح به بعد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يادگار ، سال دوم ، ش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صاحب اين اجازه در اصل ذكر شده است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اين نسخه تاكنون نشانى به دست نيامده است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بزرگان رى ،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موجز دايرة المعارف الاسلامية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Ehsan Yarshater</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M.J. Mc Dermott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Rieu</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بروكلمن، چاپ ليدن، </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۹۶۵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83955</Words>
  <Characters>320757</Characters>
  <CharactersWithSpaces>403822</CharactersWithSpaces>
  <Paragraphs>891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2026-08-17T03:09:06Z</dcterms:created>
  <dc:creator>ghaemiyeh.com</dc:creator>
  <dc:description/>
  <dc:language>en-US</dc:language>
  <cp:lastModifiedBy/>
  <dcterms:modified xsi:type="dcterms:W3CDTF">2026-08-17T06:39:13Z</dcterms:modified>
  <cp:revision>1</cp:revision>
  <dc:subject/>
  <dc:title>ماخذ شناسی ابوالفتوح رازی رحمه الله</dc:title>
</cp:coreProperties>
</file>

<file path=docProps/custom.xml><?xml version="1.0" encoding="utf-8"?>
<Properties xmlns="http://schemas.openxmlformats.org/officeDocument/2006/custom-properties" xmlns:vt="http://schemas.openxmlformats.org/officeDocument/2006/docPropsVTypes"/>
</file>