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فرهنگ نامه امنیت ملی فارسی </w:t>
      </w:r>
      <w:r>
        <w:rPr>
          <w:rtl w:val="true"/>
        </w:rPr>
        <w:t xml:space="preserve">- </w:t>
      </w:r>
      <w:r>
        <w:rPr>
          <w:rtl w:val="true"/>
        </w:rPr>
        <w:t>عربی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51326_3804643083">
            <w:r>
              <w:rPr>
                <w:webHidden/>
                <w:rStyle w:val="IndexLink"/>
                <w:rtl w:val="true"/>
              </w:rPr>
              <w:t>مشخصات كتاب</w:t>
            </w:r>
            <w:r>
              <w:rPr>
                <w:rStyle w:val="IndexLink"/>
                <w:rtl w:val="true"/>
              </w:rPr>
              <w:tab/>
            </w:r>
            <w:r>
              <w:rPr>
                <w:rStyle w:val="IndexLink"/>
              </w:rPr>
              <w:t>4</w:t>
            </w:r>
          </w:hyperlink>
        </w:p>
        <w:p>
          <w:pPr>
            <w:pStyle w:val="Contents2"/>
            <w:tabs>
              <w:tab w:val="clear" w:pos="8743"/>
              <w:tab w:val="right" w:pos="9026" w:leader="dot"/>
            </w:tabs>
            <w:rPr/>
          </w:pPr>
          <w:hyperlink w:anchor="__RefHeading___Toc351328_380464308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351330_3804643083">
            <w:r>
              <w:rPr>
                <w:webHidden/>
                <w:rStyle w:val="IndexLink"/>
                <w:rtl w:val="true"/>
              </w:rPr>
              <w:t>پيش‌گفتار</w:t>
            </w:r>
            <w:r>
              <w:rPr>
                <w:rStyle w:val="IndexLink"/>
                <w:rtl w:val="true"/>
              </w:rPr>
              <w:tab/>
            </w:r>
            <w:r>
              <w:rPr>
                <w:rStyle w:val="IndexLink"/>
              </w:rPr>
              <w:t>5</w:t>
            </w:r>
          </w:hyperlink>
        </w:p>
        <w:p>
          <w:pPr>
            <w:pStyle w:val="Contents3"/>
            <w:tabs>
              <w:tab w:val="clear" w:pos="8459"/>
              <w:tab w:val="right" w:pos="9026" w:leader="dot"/>
            </w:tabs>
            <w:rPr/>
          </w:pPr>
          <w:hyperlink w:anchor="__RefHeading___Toc351332_3804643083">
            <w:r>
              <w:rPr>
                <w:webHidden/>
                <w:rStyle w:val="IndexLink"/>
                <w:rtl w:val="true"/>
              </w:rPr>
              <w:t>اشاره</w:t>
            </w:r>
            <w:r>
              <w:rPr>
                <w:rStyle w:val="IndexLink"/>
                <w:rtl w:val="true"/>
              </w:rPr>
              <w:tab/>
            </w:r>
            <w:r>
              <w:rPr>
                <w:rStyle w:val="IndexLink"/>
              </w:rPr>
              <w:t>5</w:t>
            </w:r>
          </w:hyperlink>
        </w:p>
        <w:p>
          <w:pPr>
            <w:pStyle w:val="Contents3"/>
            <w:tabs>
              <w:tab w:val="clear" w:pos="8459"/>
              <w:tab w:val="right" w:pos="9026" w:leader="dot"/>
            </w:tabs>
            <w:rPr/>
          </w:pPr>
          <w:hyperlink w:anchor="__RefHeading___Toc351334_3804643083">
            <w:r>
              <w:rPr>
                <w:webHidden/>
                <w:rStyle w:val="IndexLink"/>
                <w:rtl w:val="true"/>
              </w:rPr>
              <w:t>درآمد</w:t>
            </w:r>
            <w:r>
              <w:rPr>
                <w:rStyle w:val="IndexLink"/>
                <w:rtl w:val="true"/>
              </w:rPr>
              <w:tab/>
            </w:r>
            <w:r>
              <w:rPr>
                <w:rStyle w:val="IndexLink"/>
              </w:rPr>
              <w:t>9</w:t>
            </w:r>
          </w:hyperlink>
        </w:p>
        <w:p>
          <w:pPr>
            <w:pStyle w:val="Contents4"/>
            <w:tabs>
              <w:tab w:val="clear" w:pos="8176"/>
              <w:tab w:val="right" w:pos="9026" w:leader="dot"/>
            </w:tabs>
            <w:rPr/>
          </w:pPr>
          <w:hyperlink w:anchor="__RefHeading___Toc351336_3804643083">
            <w:r>
              <w:rPr>
                <w:webHidden/>
                <w:rStyle w:val="IndexLink"/>
                <w:rtl w:val="true"/>
              </w:rPr>
              <w:t xml:space="preserve">واژه‌شناسى </w:t>
            </w:r>
            <w:r>
              <w:rPr>
                <w:rStyle w:val="IndexLink"/>
                <w:rtl w:val="true"/>
              </w:rPr>
              <w:t>«</w:t>
            </w:r>
            <w:r>
              <w:rPr>
                <w:rStyle w:val="IndexLink"/>
                <w:rtl w:val="true"/>
              </w:rPr>
              <w:t>امنيّت</w:t>
            </w:r>
            <w:r>
              <w:rPr>
                <w:rStyle w:val="IndexLink"/>
                <w:rtl w:val="true"/>
              </w:rPr>
              <w:t>»</w:t>
              <w:tab/>
            </w:r>
            <w:r>
              <w:rPr>
                <w:rStyle w:val="IndexLink"/>
              </w:rPr>
              <w:t>9</w:t>
            </w:r>
          </w:hyperlink>
        </w:p>
        <w:p>
          <w:pPr>
            <w:pStyle w:val="Contents4"/>
            <w:tabs>
              <w:tab w:val="clear" w:pos="8176"/>
              <w:tab w:val="right" w:pos="9026" w:leader="dot"/>
            </w:tabs>
            <w:rPr/>
          </w:pPr>
          <w:hyperlink w:anchor="__RefHeading___Toc351338_3804643083">
            <w:r>
              <w:rPr>
                <w:webHidden/>
                <w:rStyle w:val="IndexLink"/>
                <w:rtl w:val="true"/>
              </w:rPr>
              <w:t>امنيّت ، در قرآن و حديث</w:t>
            </w:r>
            <w:r>
              <w:rPr>
                <w:rStyle w:val="IndexLink"/>
                <w:rtl w:val="true"/>
              </w:rPr>
              <w:tab/>
            </w:r>
            <w:r>
              <w:rPr>
                <w:rStyle w:val="IndexLink"/>
              </w:rPr>
              <w:t>10</w:t>
            </w:r>
          </w:hyperlink>
        </w:p>
        <w:p>
          <w:pPr>
            <w:pStyle w:val="Contents4"/>
            <w:tabs>
              <w:tab w:val="clear" w:pos="8176"/>
              <w:tab w:val="right" w:pos="9026" w:leader="dot"/>
            </w:tabs>
            <w:rPr/>
          </w:pPr>
          <w:hyperlink w:anchor="__RefHeading___Toc351340_3804643083">
            <w:r>
              <w:rPr>
                <w:webHidden/>
                <w:rStyle w:val="IndexLink"/>
              </w:rPr>
              <w:t>۱</w:t>
            </w:r>
            <w:r>
              <w:rPr>
                <w:rStyle w:val="IndexLink"/>
                <w:rtl w:val="true"/>
              </w:rPr>
              <w:t xml:space="preserve"> </w:t>
            </w:r>
            <w:r>
              <w:rPr>
                <w:rStyle w:val="IndexLink"/>
                <w:rtl w:val="true"/>
              </w:rPr>
              <w:t xml:space="preserve">. </w:t>
            </w:r>
            <w:r>
              <w:rPr>
                <w:rStyle w:val="IndexLink"/>
                <w:rtl w:val="true"/>
              </w:rPr>
              <w:t>جايگاهِ امنيّت ملّى در نظام اسلامى</w:t>
            </w:r>
            <w:r>
              <w:rPr>
                <w:rStyle w:val="IndexLink"/>
                <w:rtl w:val="true"/>
              </w:rPr>
              <w:tab/>
            </w:r>
            <w:r>
              <w:rPr>
                <w:rStyle w:val="IndexLink"/>
              </w:rPr>
              <w:t>10</w:t>
            </w:r>
          </w:hyperlink>
        </w:p>
        <w:p>
          <w:pPr>
            <w:pStyle w:val="Contents4"/>
            <w:tabs>
              <w:tab w:val="clear" w:pos="8176"/>
              <w:tab w:val="right" w:pos="9026" w:leader="dot"/>
            </w:tabs>
            <w:rPr/>
          </w:pPr>
          <w:hyperlink w:anchor="__RefHeading___Toc351342_3804643083">
            <w:r>
              <w:rPr>
                <w:webHidden/>
                <w:rStyle w:val="IndexLink"/>
              </w:rPr>
              <w:t>۲</w:t>
            </w:r>
            <w:r>
              <w:rPr>
                <w:rStyle w:val="IndexLink"/>
                <w:rtl w:val="true"/>
              </w:rPr>
              <w:t xml:space="preserve"> </w:t>
            </w:r>
            <w:r>
              <w:rPr>
                <w:rStyle w:val="IndexLink"/>
                <w:rtl w:val="true"/>
              </w:rPr>
              <w:t xml:space="preserve">. </w:t>
            </w:r>
            <w:r>
              <w:rPr>
                <w:rStyle w:val="IndexLink"/>
                <w:rtl w:val="true"/>
              </w:rPr>
              <w:t>سرزمينِ نمونه در امنيّت</w:t>
            </w:r>
            <w:r>
              <w:rPr>
                <w:rStyle w:val="IndexLink"/>
                <w:rtl w:val="true"/>
              </w:rPr>
              <w:tab/>
            </w:r>
            <w:r>
              <w:rPr>
                <w:rStyle w:val="IndexLink"/>
              </w:rPr>
              <w:t>11</w:t>
            </w:r>
          </w:hyperlink>
        </w:p>
        <w:p>
          <w:pPr>
            <w:pStyle w:val="Contents4"/>
            <w:tabs>
              <w:tab w:val="clear" w:pos="8176"/>
              <w:tab w:val="right" w:pos="9026" w:leader="dot"/>
            </w:tabs>
            <w:rPr/>
          </w:pPr>
          <w:hyperlink w:anchor="__RefHeading___Toc351344_3804643083">
            <w:r>
              <w:rPr>
                <w:webHidden/>
                <w:rStyle w:val="IndexLink"/>
              </w:rPr>
              <w:t>۳</w:t>
            </w:r>
            <w:r>
              <w:rPr>
                <w:rStyle w:val="IndexLink"/>
                <w:rtl w:val="true"/>
              </w:rPr>
              <w:t xml:space="preserve"> </w:t>
            </w:r>
            <w:r>
              <w:rPr>
                <w:rStyle w:val="IndexLink"/>
                <w:rtl w:val="true"/>
              </w:rPr>
              <w:t xml:space="preserve">. </w:t>
            </w:r>
            <w:r>
              <w:rPr>
                <w:rStyle w:val="IndexLink"/>
                <w:rtl w:val="true"/>
              </w:rPr>
              <w:t>مسئوليت نظام اسلامى در برقرارى امنيّت</w:t>
            </w:r>
            <w:r>
              <w:rPr>
                <w:rStyle w:val="IndexLink"/>
                <w:rtl w:val="true"/>
              </w:rPr>
              <w:tab/>
            </w:r>
            <w:r>
              <w:rPr>
                <w:rStyle w:val="IndexLink"/>
              </w:rPr>
              <w:t>12</w:t>
            </w:r>
          </w:hyperlink>
        </w:p>
        <w:p>
          <w:pPr>
            <w:pStyle w:val="Contents4"/>
            <w:tabs>
              <w:tab w:val="clear" w:pos="8176"/>
              <w:tab w:val="right" w:pos="9026" w:leader="dot"/>
            </w:tabs>
            <w:rPr/>
          </w:pPr>
          <w:hyperlink w:anchor="__RefHeading___Toc351346_3804643083">
            <w:r>
              <w:rPr>
                <w:webHidden/>
                <w:rStyle w:val="IndexLink"/>
              </w:rPr>
              <w:t>۴</w:t>
            </w:r>
            <w:r>
              <w:rPr>
                <w:rStyle w:val="IndexLink"/>
                <w:rtl w:val="true"/>
              </w:rPr>
              <w:t xml:space="preserve"> </w:t>
            </w:r>
            <w:r>
              <w:rPr>
                <w:rStyle w:val="IndexLink"/>
                <w:rtl w:val="true"/>
              </w:rPr>
              <w:t xml:space="preserve">. </w:t>
            </w:r>
            <w:r>
              <w:rPr>
                <w:rStyle w:val="IndexLink"/>
                <w:rtl w:val="true"/>
              </w:rPr>
              <w:t>خطرناكترين تهديدهاى امنيّتى</w:t>
            </w:r>
            <w:r>
              <w:rPr>
                <w:rStyle w:val="IndexLink"/>
                <w:rtl w:val="true"/>
              </w:rPr>
              <w:tab/>
            </w:r>
            <w:r>
              <w:rPr>
                <w:rStyle w:val="IndexLink"/>
              </w:rPr>
              <w:t>12</w:t>
            </w:r>
          </w:hyperlink>
        </w:p>
        <w:p>
          <w:pPr>
            <w:pStyle w:val="Contents4"/>
            <w:tabs>
              <w:tab w:val="clear" w:pos="8176"/>
              <w:tab w:val="right" w:pos="9026" w:leader="dot"/>
            </w:tabs>
            <w:rPr/>
          </w:pPr>
          <w:hyperlink w:anchor="__RefHeading___Toc351348_3804643083">
            <w:r>
              <w:rPr>
                <w:webHidden/>
                <w:rStyle w:val="IndexLink"/>
              </w:rPr>
              <w:t>۵</w:t>
            </w:r>
            <w:r>
              <w:rPr>
                <w:rStyle w:val="IndexLink"/>
                <w:rtl w:val="true"/>
              </w:rPr>
              <w:t xml:space="preserve"> </w:t>
            </w:r>
            <w:r>
              <w:rPr>
                <w:rStyle w:val="IndexLink"/>
                <w:rtl w:val="true"/>
              </w:rPr>
              <w:t xml:space="preserve">. </w:t>
            </w:r>
            <w:r>
              <w:rPr>
                <w:rStyle w:val="IndexLink"/>
                <w:rtl w:val="true"/>
              </w:rPr>
              <w:t>سياست‌هاى امنيّتى امام على عليه السلام</w:t>
            </w:r>
            <w:r>
              <w:rPr>
                <w:rStyle w:val="IndexLink"/>
                <w:rtl w:val="true"/>
              </w:rPr>
              <w:tab/>
            </w:r>
            <w:r>
              <w:rPr>
                <w:rStyle w:val="IndexLink"/>
              </w:rPr>
              <w:t>13</w:t>
            </w:r>
          </w:hyperlink>
        </w:p>
        <w:p>
          <w:pPr>
            <w:pStyle w:val="Contents2"/>
            <w:tabs>
              <w:tab w:val="clear" w:pos="8743"/>
              <w:tab w:val="right" w:pos="9026" w:leader="dot"/>
            </w:tabs>
            <w:rPr/>
          </w:pPr>
          <w:hyperlink w:anchor="__RefHeading___Toc351350_3804643083">
            <w:r>
              <w:rPr>
                <w:webHidden/>
                <w:rStyle w:val="IndexLink"/>
                <w:rtl w:val="true"/>
              </w:rPr>
              <w:t xml:space="preserve">فصل يكم </w:t>
            </w:r>
            <w:r>
              <w:rPr>
                <w:rStyle w:val="IndexLink"/>
                <w:rtl w:val="true"/>
              </w:rPr>
              <w:t xml:space="preserve">: </w:t>
            </w:r>
            <w:r>
              <w:rPr>
                <w:rStyle w:val="IndexLink"/>
                <w:rtl w:val="true"/>
              </w:rPr>
              <w:t>جايگاه امنيّت ملّى در نظام اسلامى</w:t>
            </w:r>
            <w:r>
              <w:rPr>
                <w:rStyle w:val="IndexLink"/>
                <w:rtl w:val="true"/>
              </w:rPr>
              <w:tab/>
            </w:r>
            <w:r>
              <w:rPr>
                <w:rStyle w:val="IndexLink"/>
              </w:rPr>
              <w:t>17</w:t>
            </w:r>
          </w:hyperlink>
        </w:p>
        <w:p>
          <w:pPr>
            <w:pStyle w:val="Contents3"/>
            <w:tabs>
              <w:tab w:val="clear" w:pos="8459"/>
              <w:tab w:val="right" w:pos="9026" w:leader="dot"/>
            </w:tabs>
            <w:rPr/>
          </w:pPr>
          <w:hyperlink w:anchor="__RefHeading___Toc351352_3804643083">
            <w:r>
              <w:rPr>
                <w:webHidden/>
                <w:rStyle w:val="IndexLink"/>
              </w:rPr>
              <w:t>۱</w:t>
            </w:r>
            <w:r>
              <w:rPr>
                <w:rStyle w:val="IndexLink"/>
                <w:rtl w:val="true"/>
              </w:rPr>
              <w:t xml:space="preserve"> </w:t>
            </w:r>
            <w:r>
              <w:rPr>
                <w:rStyle w:val="IndexLink"/>
                <w:rtl w:val="true"/>
              </w:rPr>
              <w:t xml:space="preserve">/ </w:t>
            </w:r>
            <w:r>
              <w:rPr>
                <w:rStyle w:val="IndexLink"/>
              </w:rPr>
              <w:t>۱</w:t>
            </w:r>
            <w:r>
              <w:rPr>
                <w:rStyle w:val="IndexLink"/>
                <w:rtl w:val="true"/>
              </w:rPr>
              <w:t xml:space="preserve"> امنيّت ، نعمتى بزرگ</w:t>
            </w:r>
            <w:r>
              <w:rPr>
                <w:rStyle w:val="IndexLink"/>
                <w:rtl w:val="true"/>
              </w:rPr>
              <w:tab/>
            </w:r>
            <w:r>
              <w:rPr>
                <w:rStyle w:val="IndexLink"/>
              </w:rPr>
              <w:t>17</w:t>
            </w:r>
          </w:hyperlink>
        </w:p>
        <w:p>
          <w:pPr>
            <w:pStyle w:val="Contents3"/>
            <w:tabs>
              <w:tab w:val="clear" w:pos="8459"/>
              <w:tab w:val="right" w:pos="9026" w:leader="dot"/>
            </w:tabs>
            <w:rPr/>
          </w:pPr>
          <w:hyperlink w:anchor="__RefHeading___Toc351354_3804643083">
            <w:r>
              <w:rPr>
                <w:webHidden/>
                <w:rStyle w:val="IndexLink"/>
              </w:rPr>
              <w:t>۱</w:t>
            </w:r>
            <w:r>
              <w:rPr>
                <w:rStyle w:val="IndexLink"/>
                <w:rtl w:val="true"/>
              </w:rPr>
              <w:t xml:space="preserve"> </w:t>
            </w:r>
            <w:r>
              <w:rPr>
                <w:rStyle w:val="IndexLink"/>
                <w:rtl w:val="true"/>
              </w:rPr>
              <w:t xml:space="preserve">/ </w:t>
            </w:r>
            <w:r>
              <w:rPr>
                <w:rStyle w:val="IndexLink"/>
              </w:rPr>
              <w:t>۲</w:t>
            </w:r>
            <w:r>
              <w:rPr>
                <w:rStyle w:val="IndexLink"/>
                <w:rtl w:val="true"/>
              </w:rPr>
              <w:t xml:space="preserve"> نكوهشِ نبود امنيّت</w:t>
            </w:r>
            <w:r>
              <w:rPr>
                <w:rStyle w:val="IndexLink"/>
                <w:rtl w:val="true"/>
              </w:rPr>
              <w:tab/>
            </w:r>
            <w:r>
              <w:rPr>
                <w:rStyle w:val="IndexLink"/>
              </w:rPr>
              <w:t>23</w:t>
            </w:r>
          </w:hyperlink>
        </w:p>
        <w:p>
          <w:pPr>
            <w:pStyle w:val="Contents3"/>
            <w:tabs>
              <w:tab w:val="clear" w:pos="8459"/>
              <w:tab w:val="right" w:pos="9026" w:leader="dot"/>
            </w:tabs>
            <w:rPr/>
          </w:pPr>
          <w:hyperlink w:anchor="__RefHeading___Toc351356_3804643083">
            <w:r>
              <w:rPr>
                <w:webHidden/>
                <w:rStyle w:val="IndexLink"/>
              </w:rPr>
              <w:t>۱</w:t>
            </w:r>
            <w:r>
              <w:rPr>
                <w:rStyle w:val="IndexLink"/>
                <w:rtl w:val="true"/>
              </w:rPr>
              <w:t xml:space="preserve"> </w:t>
            </w:r>
            <w:r>
              <w:rPr>
                <w:rStyle w:val="IndexLink"/>
                <w:rtl w:val="true"/>
              </w:rPr>
              <w:t xml:space="preserve">/ </w:t>
            </w:r>
            <w:r>
              <w:rPr>
                <w:rStyle w:val="IndexLink"/>
              </w:rPr>
              <w:t>۳</w:t>
            </w:r>
            <w:r>
              <w:rPr>
                <w:rStyle w:val="IndexLink"/>
                <w:rtl w:val="true"/>
              </w:rPr>
              <w:t xml:space="preserve"> مسئوليّت فرمان‌روايان در امنيّت كشور</w:t>
            </w:r>
            <w:r>
              <w:rPr>
                <w:rStyle w:val="IndexLink"/>
                <w:rtl w:val="true"/>
              </w:rPr>
              <w:tab/>
            </w:r>
            <w:r>
              <w:rPr>
                <w:rStyle w:val="IndexLink"/>
              </w:rPr>
              <w:t>25</w:t>
            </w:r>
          </w:hyperlink>
        </w:p>
        <w:p>
          <w:pPr>
            <w:pStyle w:val="Contents3"/>
            <w:tabs>
              <w:tab w:val="clear" w:pos="8459"/>
              <w:tab w:val="right" w:pos="9026" w:leader="dot"/>
            </w:tabs>
            <w:rPr/>
          </w:pPr>
          <w:hyperlink w:anchor="__RefHeading___Toc351358_3804643083">
            <w:r>
              <w:rPr>
                <w:webHidden/>
                <w:rStyle w:val="IndexLink"/>
              </w:rPr>
              <w:t>۱</w:t>
            </w:r>
            <w:r>
              <w:rPr>
                <w:rStyle w:val="IndexLink"/>
                <w:rtl w:val="true"/>
              </w:rPr>
              <w:t xml:space="preserve"> </w:t>
            </w:r>
            <w:r>
              <w:rPr>
                <w:rStyle w:val="IndexLink"/>
                <w:rtl w:val="true"/>
              </w:rPr>
              <w:t xml:space="preserve">/ </w:t>
            </w:r>
            <w:r>
              <w:rPr>
                <w:rStyle w:val="IndexLink"/>
              </w:rPr>
              <w:t>۴</w:t>
            </w:r>
            <w:r>
              <w:rPr>
                <w:rStyle w:val="IndexLink"/>
                <w:rtl w:val="true"/>
              </w:rPr>
              <w:t xml:space="preserve"> نقش دعا در امنيّت</w:t>
            </w:r>
            <w:r>
              <w:rPr>
                <w:rStyle w:val="IndexLink"/>
                <w:rtl w:val="true"/>
              </w:rPr>
              <w:tab/>
            </w:r>
            <w:r>
              <w:rPr>
                <w:rStyle w:val="IndexLink"/>
              </w:rPr>
              <w:t>29</w:t>
            </w:r>
          </w:hyperlink>
        </w:p>
        <w:p>
          <w:pPr>
            <w:pStyle w:val="Contents3"/>
            <w:tabs>
              <w:tab w:val="clear" w:pos="8459"/>
              <w:tab w:val="right" w:pos="9026" w:leader="dot"/>
            </w:tabs>
            <w:rPr/>
          </w:pPr>
          <w:hyperlink w:anchor="__RefHeading___Toc351360_3804643083">
            <w:r>
              <w:rPr>
                <w:webHidden/>
                <w:rStyle w:val="IndexLink"/>
              </w:rPr>
              <w:t>۱</w:t>
            </w:r>
            <w:r>
              <w:rPr>
                <w:rStyle w:val="IndexLink"/>
                <w:rtl w:val="true"/>
              </w:rPr>
              <w:t xml:space="preserve"> </w:t>
            </w:r>
            <w:r>
              <w:rPr>
                <w:rStyle w:val="IndexLink"/>
                <w:rtl w:val="true"/>
              </w:rPr>
              <w:t xml:space="preserve">/ </w:t>
            </w:r>
            <w:r>
              <w:rPr>
                <w:rStyle w:val="IndexLink"/>
              </w:rPr>
              <w:t>۵</w:t>
            </w:r>
            <w:r>
              <w:rPr>
                <w:rStyle w:val="IndexLink"/>
                <w:rtl w:val="true"/>
              </w:rPr>
              <w:t xml:space="preserve"> شهر نمونه در امنيّت</w:t>
            </w:r>
            <w:r>
              <w:rPr>
                <w:rStyle w:val="IndexLink"/>
                <w:rtl w:val="true"/>
              </w:rPr>
              <w:tab/>
            </w:r>
            <w:r>
              <w:rPr>
                <w:rStyle w:val="IndexLink"/>
              </w:rPr>
              <w:t>37</w:t>
            </w:r>
          </w:hyperlink>
        </w:p>
        <w:p>
          <w:pPr>
            <w:pStyle w:val="Contents3"/>
            <w:tabs>
              <w:tab w:val="clear" w:pos="8459"/>
              <w:tab w:val="right" w:pos="9026" w:leader="dot"/>
            </w:tabs>
            <w:rPr/>
          </w:pPr>
          <w:hyperlink w:anchor="__RefHeading___Toc351362_3804643083">
            <w:r>
              <w:rPr>
                <w:webHidden/>
                <w:rStyle w:val="IndexLink"/>
              </w:rPr>
              <w:t>۱</w:t>
            </w:r>
            <w:r>
              <w:rPr>
                <w:rStyle w:val="IndexLink"/>
                <w:rtl w:val="true"/>
              </w:rPr>
              <w:t xml:space="preserve"> </w:t>
            </w:r>
            <w:r>
              <w:rPr>
                <w:rStyle w:val="IndexLink"/>
                <w:rtl w:val="true"/>
              </w:rPr>
              <w:t xml:space="preserve">/ </w:t>
            </w:r>
            <w:r>
              <w:rPr>
                <w:rStyle w:val="IndexLink"/>
              </w:rPr>
              <w:t>۶</w:t>
            </w:r>
            <w:r>
              <w:rPr>
                <w:rStyle w:val="IndexLink"/>
                <w:rtl w:val="true"/>
              </w:rPr>
              <w:t xml:space="preserve"> امنيّت موعود</w:t>
            </w:r>
            <w:r>
              <w:rPr>
                <w:rStyle w:val="IndexLink"/>
                <w:rtl w:val="true"/>
              </w:rPr>
              <w:tab/>
            </w:r>
            <w:r>
              <w:rPr>
                <w:rStyle w:val="IndexLink"/>
              </w:rPr>
              <w:t>41</w:t>
            </w:r>
          </w:hyperlink>
        </w:p>
        <w:p>
          <w:pPr>
            <w:pStyle w:val="Contents2"/>
            <w:tabs>
              <w:tab w:val="clear" w:pos="8743"/>
              <w:tab w:val="right" w:pos="9026" w:leader="dot"/>
            </w:tabs>
            <w:rPr/>
          </w:pPr>
          <w:hyperlink w:anchor="__RefHeading___Toc351364_3804643083">
            <w:r>
              <w:rPr>
                <w:webHidden/>
                <w:rStyle w:val="IndexLink"/>
                <w:rtl w:val="true"/>
              </w:rPr>
              <w:t xml:space="preserve">فصل دوم </w:t>
            </w:r>
            <w:r>
              <w:rPr>
                <w:rStyle w:val="IndexLink"/>
                <w:rtl w:val="true"/>
              </w:rPr>
              <w:t xml:space="preserve">: </w:t>
            </w:r>
            <w:r>
              <w:rPr>
                <w:rStyle w:val="IndexLink"/>
                <w:rtl w:val="true"/>
              </w:rPr>
              <w:t>خطرناك‌ترين آسيب‌هاى امنيّت</w:t>
            </w:r>
            <w:r>
              <w:rPr>
                <w:rStyle w:val="IndexLink"/>
                <w:rtl w:val="true"/>
              </w:rPr>
              <w:tab/>
            </w:r>
            <w:r>
              <w:rPr>
                <w:rStyle w:val="IndexLink"/>
              </w:rPr>
              <w:t>50</w:t>
            </w:r>
          </w:hyperlink>
        </w:p>
        <w:p>
          <w:pPr>
            <w:pStyle w:val="Contents3"/>
            <w:tabs>
              <w:tab w:val="clear" w:pos="8459"/>
              <w:tab w:val="right" w:pos="9026" w:leader="dot"/>
            </w:tabs>
            <w:rPr/>
          </w:pPr>
          <w:hyperlink w:anchor="__RefHeading___Toc351366_3804643083">
            <w:r>
              <w:rPr>
                <w:webHidden/>
                <w:rStyle w:val="IndexLink"/>
              </w:rPr>
              <w:t>۲</w:t>
            </w:r>
            <w:r>
              <w:rPr>
                <w:rStyle w:val="IndexLink"/>
                <w:rtl w:val="true"/>
              </w:rPr>
              <w:t xml:space="preserve"> </w:t>
            </w:r>
            <w:r>
              <w:rPr>
                <w:rStyle w:val="IndexLink"/>
                <w:rtl w:val="true"/>
              </w:rPr>
              <w:t xml:space="preserve">/ </w:t>
            </w:r>
            <w:r>
              <w:rPr>
                <w:rStyle w:val="IndexLink"/>
              </w:rPr>
              <w:t>۱</w:t>
            </w:r>
            <w:r>
              <w:rPr>
                <w:rStyle w:val="IndexLink"/>
                <w:rtl w:val="true"/>
              </w:rPr>
              <w:t xml:space="preserve"> اختلاف</w:t>
            </w:r>
            <w:r>
              <w:rPr>
                <w:rStyle w:val="IndexLink"/>
                <w:rtl w:val="true"/>
              </w:rPr>
              <w:tab/>
            </w:r>
            <w:r>
              <w:rPr>
                <w:rStyle w:val="IndexLink"/>
              </w:rPr>
              <w:t>50</w:t>
            </w:r>
          </w:hyperlink>
        </w:p>
        <w:p>
          <w:pPr>
            <w:pStyle w:val="Contents3"/>
            <w:tabs>
              <w:tab w:val="clear" w:pos="8459"/>
              <w:tab w:val="right" w:pos="9026" w:leader="dot"/>
            </w:tabs>
            <w:rPr/>
          </w:pPr>
          <w:hyperlink w:anchor="__RefHeading___Toc351368_3804643083">
            <w:r>
              <w:rPr>
                <w:webHidden/>
                <w:rStyle w:val="IndexLink"/>
              </w:rPr>
              <w:t>۲</w:t>
            </w:r>
            <w:r>
              <w:rPr>
                <w:rStyle w:val="IndexLink"/>
                <w:rtl w:val="true"/>
              </w:rPr>
              <w:t xml:space="preserve"> </w:t>
            </w:r>
            <w:r>
              <w:rPr>
                <w:rStyle w:val="IndexLink"/>
                <w:rtl w:val="true"/>
              </w:rPr>
              <w:t xml:space="preserve">/ </w:t>
            </w:r>
            <w:r>
              <w:rPr>
                <w:rStyle w:val="IndexLink"/>
              </w:rPr>
              <w:t>۲</w:t>
            </w:r>
            <w:r>
              <w:rPr>
                <w:rStyle w:val="IndexLink"/>
                <w:rtl w:val="true"/>
              </w:rPr>
              <w:t xml:space="preserve"> ستم</w:t>
            </w:r>
            <w:r>
              <w:rPr>
                <w:rStyle w:val="IndexLink"/>
                <w:rtl w:val="true"/>
              </w:rPr>
              <w:tab/>
            </w:r>
            <w:r>
              <w:rPr>
                <w:rStyle w:val="IndexLink"/>
              </w:rPr>
              <w:t>56</w:t>
            </w:r>
          </w:hyperlink>
        </w:p>
        <w:p>
          <w:pPr>
            <w:pStyle w:val="Contents3"/>
            <w:tabs>
              <w:tab w:val="clear" w:pos="8459"/>
              <w:tab w:val="right" w:pos="9026" w:leader="dot"/>
            </w:tabs>
            <w:rPr/>
          </w:pPr>
          <w:hyperlink w:anchor="__RefHeading___Toc351370_3804643083">
            <w:r>
              <w:rPr>
                <w:webHidden/>
                <w:rStyle w:val="IndexLink"/>
              </w:rPr>
              <w:t>۲</w:t>
            </w:r>
            <w:r>
              <w:rPr>
                <w:rStyle w:val="IndexLink"/>
                <w:rtl w:val="true"/>
              </w:rPr>
              <w:t xml:space="preserve"> </w:t>
            </w:r>
            <w:r>
              <w:rPr>
                <w:rStyle w:val="IndexLink"/>
                <w:rtl w:val="true"/>
              </w:rPr>
              <w:t xml:space="preserve">/ </w:t>
            </w:r>
            <w:r>
              <w:rPr>
                <w:rStyle w:val="IndexLink"/>
              </w:rPr>
              <w:t>۳</w:t>
            </w:r>
            <w:r>
              <w:rPr>
                <w:rStyle w:val="IndexLink"/>
                <w:rtl w:val="true"/>
              </w:rPr>
              <w:t xml:space="preserve"> ناسپاسى</w:t>
            </w:r>
            <w:r>
              <w:rPr>
                <w:rStyle w:val="IndexLink"/>
                <w:rtl w:val="true"/>
              </w:rPr>
              <w:tab/>
            </w:r>
            <w:r>
              <w:rPr>
                <w:rStyle w:val="IndexLink"/>
              </w:rPr>
              <w:t>58</w:t>
            </w:r>
          </w:hyperlink>
        </w:p>
        <w:p>
          <w:pPr>
            <w:pStyle w:val="Contents2"/>
            <w:tabs>
              <w:tab w:val="clear" w:pos="8743"/>
              <w:tab w:val="right" w:pos="9026" w:leader="dot"/>
            </w:tabs>
            <w:rPr/>
          </w:pPr>
          <w:hyperlink w:anchor="__RefHeading___Toc351372_3804643083">
            <w:r>
              <w:rPr>
                <w:webHidden/>
                <w:rStyle w:val="IndexLink"/>
                <w:rtl w:val="true"/>
              </w:rPr>
              <w:t xml:space="preserve">فصل سوم </w:t>
            </w:r>
            <w:r>
              <w:rPr>
                <w:rStyle w:val="IndexLink"/>
                <w:rtl w:val="true"/>
              </w:rPr>
              <w:t xml:space="preserve">: </w:t>
            </w:r>
            <w:r>
              <w:rPr>
                <w:rStyle w:val="IndexLink"/>
                <w:rtl w:val="true"/>
              </w:rPr>
              <w:t>سياست‌هاى امنيّتى امام على عليه السلام</w:t>
            </w:r>
            <w:r>
              <w:rPr>
                <w:rStyle w:val="IndexLink"/>
                <w:rtl w:val="true"/>
              </w:rPr>
              <w:tab/>
            </w:r>
            <w:r>
              <w:rPr>
                <w:rStyle w:val="IndexLink"/>
              </w:rPr>
              <w:t>66</w:t>
            </w:r>
          </w:hyperlink>
        </w:p>
        <w:p>
          <w:pPr>
            <w:pStyle w:val="Contents3"/>
            <w:tabs>
              <w:tab w:val="clear" w:pos="8459"/>
              <w:tab w:val="right" w:pos="9026" w:leader="dot"/>
            </w:tabs>
            <w:rPr/>
          </w:pPr>
          <w:hyperlink w:anchor="__RefHeading___Toc351374_3804643083">
            <w:r>
              <w:rPr>
                <w:webHidden/>
                <w:rStyle w:val="IndexLink"/>
              </w:rPr>
              <w:t>۳</w:t>
            </w:r>
            <w:r>
              <w:rPr>
                <w:rStyle w:val="IndexLink"/>
                <w:rtl w:val="true"/>
              </w:rPr>
              <w:t xml:space="preserve"> </w:t>
            </w:r>
            <w:r>
              <w:rPr>
                <w:rStyle w:val="IndexLink"/>
                <w:rtl w:val="true"/>
              </w:rPr>
              <w:t xml:space="preserve">/ </w:t>
            </w:r>
            <w:r>
              <w:rPr>
                <w:rStyle w:val="IndexLink"/>
              </w:rPr>
              <w:t>۱</w:t>
            </w:r>
            <w:r>
              <w:rPr>
                <w:rStyle w:val="IndexLink"/>
                <w:rtl w:val="true"/>
              </w:rPr>
              <w:t xml:space="preserve"> كسب اطّلاعات</w:t>
            </w:r>
            <w:r>
              <w:rPr>
                <w:rStyle w:val="IndexLink"/>
                <w:rtl w:val="true"/>
              </w:rPr>
              <w:tab/>
            </w:r>
            <w:r>
              <w:rPr>
                <w:rStyle w:val="IndexLink"/>
              </w:rPr>
              <w:t>66</w:t>
            </w:r>
          </w:hyperlink>
        </w:p>
        <w:p>
          <w:pPr>
            <w:pStyle w:val="Contents3"/>
            <w:tabs>
              <w:tab w:val="clear" w:pos="8459"/>
              <w:tab w:val="right" w:pos="9026" w:leader="dot"/>
            </w:tabs>
            <w:rPr/>
          </w:pPr>
          <w:hyperlink w:anchor="__RefHeading___Toc351376_3804643083">
            <w:r>
              <w:rPr>
                <w:webHidden/>
                <w:rStyle w:val="IndexLink"/>
              </w:rPr>
              <w:t>۳</w:t>
            </w:r>
            <w:r>
              <w:rPr>
                <w:rStyle w:val="IndexLink"/>
                <w:rtl w:val="true"/>
              </w:rPr>
              <w:t xml:space="preserve"> </w:t>
            </w:r>
            <w:r>
              <w:rPr>
                <w:rStyle w:val="IndexLink"/>
                <w:rtl w:val="true"/>
              </w:rPr>
              <w:t xml:space="preserve">/ </w:t>
            </w:r>
            <w:r>
              <w:rPr>
                <w:rStyle w:val="IndexLink"/>
              </w:rPr>
              <w:t>۲</w:t>
            </w:r>
            <w:r>
              <w:rPr>
                <w:rStyle w:val="IndexLink"/>
                <w:rtl w:val="true"/>
              </w:rPr>
              <w:t xml:space="preserve"> اصلاح دشمنان</w:t>
            </w:r>
            <w:r>
              <w:rPr>
                <w:rStyle w:val="IndexLink"/>
                <w:rtl w:val="true"/>
              </w:rPr>
              <w:tab/>
            </w:r>
            <w:r>
              <w:rPr>
                <w:rStyle w:val="IndexLink"/>
              </w:rPr>
              <w:t>70</w:t>
            </w:r>
          </w:hyperlink>
        </w:p>
        <w:p>
          <w:pPr>
            <w:pStyle w:val="Contents3"/>
            <w:tabs>
              <w:tab w:val="clear" w:pos="8459"/>
              <w:tab w:val="right" w:pos="9026" w:leader="dot"/>
            </w:tabs>
            <w:rPr/>
          </w:pPr>
          <w:hyperlink w:anchor="__RefHeading___Toc351378_3804643083">
            <w:r>
              <w:rPr>
                <w:webHidden/>
                <w:rStyle w:val="IndexLink"/>
              </w:rPr>
              <w:t>۳</w:t>
            </w:r>
            <w:r>
              <w:rPr>
                <w:rStyle w:val="IndexLink"/>
                <w:rtl w:val="true"/>
              </w:rPr>
              <w:t xml:space="preserve"> </w:t>
            </w:r>
            <w:r>
              <w:rPr>
                <w:rStyle w:val="IndexLink"/>
                <w:rtl w:val="true"/>
              </w:rPr>
              <w:t xml:space="preserve">/ </w:t>
            </w:r>
            <w:r>
              <w:rPr>
                <w:rStyle w:val="IndexLink"/>
              </w:rPr>
              <w:t>۳</w:t>
            </w:r>
            <w:r>
              <w:rPr>
                <w:rStyle w:val="IndexLink"/>
                <w:rtl w:val="true"/>
              </w:rPr>
              <w:t xml:space="preserve"> سازش به همراه زيركى</w:t>
            </w:r>
            <w:r>
              <w:rPr>
                <w:rStyle w:val="IndexLink"/>
                <w:rtl w:val="true"/>
              </w:rPr>
              <w:tab/>
            </w:r>
            <w:r>
              <w:rPr>
                <w:rStyle w:val="IndexLink"/>
              </w:rPr>
              <w:t>72</w:t>
            </w:r>
          </w:hyperlink>
        </w:p>
        <w:p>
          <w:pPr>
            <w:pStyle w:val="Contents3"/>
            <w:tabs>
              <w:tab w:val="clear" w:pos="8459"/>
              <w:tab w:val="right" w:pos="9026" w:leader="dot"/>
            </w:tabs>
            <w:rPr/>
          </w:pPr>
          <w:hyperlink w:anchor="__RefHeading___Toc351380_3804643083">
            <w:r>
              <w:rPr>
                <w:webHidden/>
                <w:rStyle w:val="IndexLink"/>
              </w:rPr>
              <w:t>۳</w:t>
            </w:r>
            <w:r>
              <w:rPr>
                <w:rStyle w:val="IndexLink"/>
                <w:rtl w:val="true"/>
              </w:rPr>
              <w:t xml:space="preserve"> </w:t>
            </w:r>
            <w:r>
              <w:rPr>
                <w:rStyle w:val="IndexLink"/>
                <w:rtl w:val="true"/>
              </w:rPr>
              <w:t xml:space="preserve">/ </w:t>
            </w:r>
            <w:r>
              <w:rPr>
                <w:rStyle w:val="IndexLink"/>
              </w:rPr>
              <w:t>۴</w:t>
            </w:r>
            <w:r>
              <w:rPr>
                <w:rStyle w:val="IndexLink"/>
                <w:rtl w:val="true"/>
              </w:rPr>
              <w:t xml:space="preserve"> هوشيارى كامل در برابر دشمن</w:t>
            </w:r>
            <w:r>
              <w:rPr>
                <w:rStyle w:val="IndexLink"/>
                <w:rtl w:val="true"/>
              </w:rPr>
              <w:tab/>
            </w:r>
            <w:r>
              <w:rPr>
                <w:rStyle w:val="IndexLink"/>
              </w:rPr>
              <w:t>74</w:t>
            </w:r>
          </w:hyperlink>
        </w:p>
        <w:p>
          <w:pPr>
            <w:pStyle w:val="Contents3"/>
            <w:tabs>
              <w:tab w:val="clear" w:pos="8459"/>
              <w:tab w:val="right" w:pos="9026" w:leader="dot"/>
            </w:tabs>
            <w:rPr/>
          </w:pPr>
          <w:hyperlink w:anchor="__RefHeading___Toc351382_3804643083">
            <w:r>
              <w:rPr>
                <w:webHidden/>
                <w:rStyle w:val="IndexLink"/>
              </w:rPr>
              <w:t>۳</w:t>
            </w:r>
            <w:r>
              <w:rPr>
                <w:rStyle w:val="IndexLink"/>
                <w:rtl w:val="true"/>
              </w:rPr>
              <w:t xml:space="preserve"> </w:t>
            </w:r>
            <w:r>
              <w:rPr>
                <w:rStyle w:val="IndexLink"/>
                <w:rtl w:val="true"/>
              </w:rPr>
              <w:t xml:space="preserve">/ </w:t>
            </w:r>
            <w:r>
              <w:rPr>
                <w:rStyle w:val="IndexLink"/>
              </w:rPr>
              <w:t>۵</w:t>
            </w:r>
            <w:r>
              <w:rPr>
                <w:rStyle w:val="IndexLink"/>
                <w:rtl w:val="true"/>
              </w:rPr>
              <w:t xml:space="preserve"> كوچك نشمردن دشمن</w:t>
            </w:r>
            <w:r>
              <w:rPr>
                <w:rStyle w:val="IndexLink"/>
                <w:rtl w:val="true"/>
              </w:rPr>
              <w:tab/>
            </w:r>
            <w:r>
              <w:rPr>
                <w:rStyle w:val="IndexLink"/>
              </w:rPr>
              <w:t>78</w:t>
            </w:r>
          </w:hyperlink>
        </w:p>
        <w:p>
          <w:pPr>
            <w:pStyle w:val="Contents3"/>
            <w:tabs>
              <w:tab w:val="clear" w:pos="8459"/>
              <w:tab w:val="right" w:pos="9026" w:leader="dot"/>
            </w:tabs>
            <w:rPr/>
          </w:pPr>
          <w:hyperlink w:anchor="__RefHeading___Toc351384_3804643083">
            <w:r>
              <w:rPr>
                <w:webHidden/>
                <w:rStyle w:val="IndexLink"/>
              </w:rPr>
              <w:t>۳</w:t>
            </w:r>
            <w:r>
              <w:rPr>
                <w:rStyle w:val="IndexLink"/>
                <w:rtl w:val="true"/>
              </w:rPr>
              <w:t xml:space="preserve"> </w:t>
            </w:r>
            <w:r>
              <w:rPr>
                <w:rStyle w:val="IndexLink"/>
                <w:rtl w:val="true"/>
              </w:rPr>
              <w:t xml:space="preserve">/ </w:t>
            </w:r>
            <w:r>
              <w:rPr>
                <w:rStyle w:val="IndexLink"/>
              </w:rPr>
              <w:t>۶</w:t>
            </w:r>
            <w:r>
              <w:rPr>
                <w:rStyle w:val="IndexLink"/>
                <w:rtl w:val="true"/>
              </w:rPr>
              <w:t xml:space="preserve"> خيرخواهى نخواستن از دشمن ، جز براى آزمودن</w:t>
            </w:r>
            <w:r>
              <w:rPr>
                <w:rStyle w:val="IndexLink"/>
                <w:rtl w:val="true"/>
              </w:rPr>
              <w:tab/>
            </w:r>
            <w:r>
              <w:rPr>
                <w:rStyle w:val="IndexLink"/>
              </w:rPr>
              <w:t>78</w:t>
            </w:r>
          </w:hyperlink>
        </w:p>
        <w:p>
          <w:pPr>
            <w:pStyle w:val="Contents3"/>
            <w:tabs>
              <w:tab w:val="clear" w:pos="8459"/>
              <w:tab w:val="right" w:pos="9026" w:leader="dot"/>
            </w:tabs>
            <w:rPr/>
          </w:pPr>
          <w:hyperlink w:anchor="__RefHeading___Toc351386_3804643083">
            <w:r>
              <w:rPr>
                <w:webHidden/>
                <w:rStyle w:val="IndexLink"/>
              </w:rPr>
              <w:t>۳</w:t>
            </w:r>
            <w:r>
              <w:rPr>
                <w:rStyle w:val="IndexLink"/>
                <w:rtl w:val="true"/>
              </w:rPr>
              <w:t xml:space="preserve"> </w:t>
            </w:r>
            <w:r>
              <w:rPr>
                <w:rStyle w:val="IndexLink"/>
                <w:rtl w:val="true"/>
              </w:rPr>
              <w:t xml:space="preserve">/ </w:t>
            </w:r>
            <w:r>
              <w:rPr>
                <w:rStyle w:val="IndexLink"/>
              </w:rPr>
              <w:t>۷</w:t>
            </w:r>
            <w:r>
              <w:rPr>
                <w:rStyle w:val="IndexLink"/>
                <w:rtl w:val="true"/>
              </w:rPr>
              <w:t xml:space="preserve"> موقعيت‌شناسى در برخورد با دشمنان</w:t>
            </w:r>
            <w:r>
              <w:rPr>
                <w:rStyle w:val="IndexLink"/>
                <w:rtl w:val="true"/>
              </w:rPr>
              <w:tab/>
            </w:r>
            <w:r>
              <w:rPr>
                <w:rStyle w:val="IndexLink"/>
              </w:rPr>
              <w:t>80</w:t>
            </w:r>
          </w:hyperlink>
        </w:p>
        <w:p>
          <w:pPr>
            <w:pStyle w:val="Contents3"/>
            <w:tabs>
              <w:tab w:val="clear" w:pos="8459"/>
              <w:tab w:val="right" w:pos="9026" w:leader="dot"/>
            </w:tabs>
            <w:rPr/>
          </w:pPr>
          <w:hyperlink w:anchor="__RefHeading___Toc351388_3804643083">
            <w:r>
              <w:rPr>
                <w:webHidden/>
                <w:rStyle w:val="IndexLink"/>
              </w:rPr>
              <w:t>۳</w:t>
            </w:r>
            <w:r>
              <w:rPr>
                <w:rStyle w:val="IndexLink"/>
                <w:rtl w:val="true"/>
              </w:rPr>
              <w:t xml:space="preserve"> </w:t>
            </w:r>
            <w:r>
              <w:rPr>
                <w:rStyle w:val="IndexLink"/>
                <w:rtl w:val="true"/>
              </w:rPr>
              <w:t xml:space="preserve">/ </w:t>
            </w:r>
            <w:r>
              <w:rPr>
                <w:rStyle w:val="IndexLink"/>
              </w:rPr>
              <w:t>۸</w:t>
            </w:r>
            <w:r>
              <w:rPr>
                <w:rStyle w:val="IndexLink"/>
                <w:rtl w:val="true"/>
              </w:rPr>
              <w:t xml:space="preserve"> كيفر ندادن بر پايه گمان و اتّهام</w:t>
            </w:r>
            <w:r>
              <w:rPr>
                <w:rStyle w:val="IndexLink"/>
                <w:rtl w:val="true"/>
              </w:rPr>
              <w:tab/>
            </w:r>
            <w:r>
              <w:rPr>
                <w:rStyle w:val="IndexLink"/>
              </w:rPr>
              <w:t>82</w:t>
            </w:r>
          </w:hyperlink>
        </w:p>
        <w:p>
          <w:pPr>
            <w:pStyle w:val="Contents3"/>
            <w:tabs>
              <w:tab w:val="clear" w:pos="8459"/>
              <w:tab w:val="right" w:pos="9026" w:leader="dot"/>
            </w:tabs>
            <w:rPr/>
          </w:pPr>
          <w:hyperlink w:anchor="__RefHeading___Toc351390_3804643083">
            <w:r>
              <w:rPr>
                <w:webHidden/>
                <w:rStyle w:val="IndexLink"/>
              </w:rPr>
              <w:t>۳</w:t>
            </w:r>
            <w:r>
              <w:rPr>
                <w:rStyle w:val="IndexLink"/>
                <w:rtl w:val="true"/>
              </w:rPr>
              <w:t xml:space="preserve"> </w:t>
            </w:r>
            <w:r>
              <w:rPr>
                <w:rStyle w:val="IndexLink"/>
                <w:rtl w:val="true"/>
              </w:rPr>
              <w:t xml:space="preserve">/ </w:t>
            </w:r>
            <w:r>
              <w:rPr>
                <w:rStyle w:val="IndexLink"/>
              </w:rPr>
              <w:t>۹</w:t>
            </w:r>
            <w:r>
              <w:rPr>
                <w:rStyle w:val="IndexLink"/>
                <w:rtl w:val="true"/>
              </w:rPr>
              <w:t xml:space="preserve"> پرهيزاندن از شكنجه</w:t>
            </w:r>
            <w:r>
              <w:rPr>
                <w:rStyle w:val="IndexLink"/>
                <w:rtl w:val="true"/>
              </w:rPr>
              <w:tab/>
            </w:r>
            <w:r>
              <w:rPr>
                <w:rStyle w:val="IndexLink"/>
              </w:rPr>
              <w:t>88</w:t>
            </w:r>
          </w:hyperlink>
        </w:p>
        <w:p>
          <w:pPr>
            <w:pStyle w:val="Contents3"/>
            <w:tabs>
              <w:tab w:val="clear" w:pos="8459"/>
              <w:tab w:val="right" w:pos="9026" w:leader="dot"/>
            </w:tabs>
            <w:rPr/>
          </w:pPr>
          <w:hyperlink w:anchor="__RefHeading___Toc351392_3804643083">
            <w:r>
              <w:rPr>
                <w:webHidden/>
                <w:rStyle w:val="IndexLink"/>
              </w:rPr>
              <w:t>۳</w:t>
            </w:r>
            <w:r>
              <w:rPr>
                <w:rStyle w:val="IndexLink"/>
                <w:rtl w:val="true"/>
              </w:rPr>
              <w:t xml:space="preserve"> </w:t>
            </w:r>
            <w:r>
              <w:rPr>
                <w:rStyle w:val="IndexLink"/>
                <w:rtl w:val="true"/>
              </w:rPr>
              <w:t xml:space="preserve">/ </w:t>
            </w:r>
            <w:r>
              <w:rPr>
                <w:rStyle w:val="IndexLink"/>
              </w:rPr>
              <w:t>۱۰</w:t>
            </w:r>
            <w:r>
              <w:rPr>
                <w:rStyle w:val="IndexLink"/>
                <w:rtl w:val="true"/>
              </w:rPr>
              <w:t xml:space="preserve"> پرهيزاندن از دشنام</w:t>
            </w:r>
            <w:r>
              <w:rPr>
                <w:rStyle w:val="IndexLink"/>
                <w:rtl w:val="true"/>
              </w:rPr>
              <w:tab/>
            </w:r>
            <w:r>
              <w:rPr>
                <w:rStyle w:val="IndexLink"/>
              </w:rPr>
              <w:t>92</w:t>
            </w:r>
          </w:hyperlink>
        </w:p>
        <w:p>
          <w:pPr>
            <w:pStyle w:val="Contents3"/>
            <w:tabs>
              <w:tab w:val="clear" w:pos="8459"/>
              <w:tab w:val="right" w:pos="9026" w:leader="dot"/>
            </w:tabs>
            <w:rPr/>
          </w:pPr>
          <w:hyperlink w:anchor="__RefHeading___Toc351394_3804643083">
            <w:r>
              <w:rPr>
                <w:webHidden/>
                <w:rStyle w:val="IndexLink"/>
              </w:rPr>
              <w:t>۳</w:t>
            </w:r>
            <w:r>
              <w:rPr>
                <w:rStyle w:val="IndexLink"/>
                <w:rtl w:val="true"/>
              </w:rPr>
              <w:t xml:space="preserve"> </w:t>
            </w:r>
            <w:r>
              <w:rPr>
                <w:rStyle w:val="IndexLink"/>
                <w:rtl w:val="true"/>
              </w:rPr>
              <w:t xml:space="preserve">/ </w:t>
            </w:r>
            <w:r>
              <w:rPr>
                <w:rStyle w:val="IndexLink"/>
              </w:rPr>
              <w:t>۱۱</w:t>
            </w:r>
            <w:r>
              <w:rPr>
                <w:rStyle w:val="IndexLink"/>
                <w:rtl w:val="true"/>
              </w:rPr>
              <w:t xml:space="preserve"> نرم‌خويى تا زمانى كه توطئه در كار نباشد</w:t>
            </w:r>
            <w:r>
              <w:rPr>
                <w:rStyle w:val="IndexLink"/>
                <w:rtl w:val="true"/>
              </w:rPr>
              <w:tab/>
            </w:r>
            <w:r>
              <w:rPr>
                <w:rStyle w:val="IndexLink"/>
              </w:rPr>
              <w:t>94</w:t>
            </w:r>
          </w:hyperlink>
        </w:p>
        <w:p>
          <w:pPr>
            <w:pStyle w:val="Contents3"/>
            <w:tabs>
              <w:tab w:val="clear" w:pos="8459"/>
              <w:tab w:val="right" w:pos="9026" w:leader="dot"/>
            </w:tabs>
            <w:rPr/>
          </w:pPr>
          <w:hyperlink w:anchor="__RefHeading___Toc351396_3804643083">
            <w:r>
              <w:rPr>
                <w:webHidden/>
                <w:rStyle w:val="IndexLink"/>
              </w:rPr>
              <w:t>۳</w:t>
            </w:r>
            <w:r>
              <w:rPr>
                <w:rStyle w:val="IndexLink"/>
                <w:rtl w:val="true"/>
              </w:rPr>
              <w:t xml:space="preserve"> </w:t>
            </w:r>
            <w:r>
              <w:rPr>
                <w:rStyle w:val="IndexLink"/>
                <w:rtl w:val="true"/>
              </w:rPr>
              <w:t xml:space="preserve">/ </w:t>
            </w:r>
            <w:r>
              <w:rPr>
                <w:rStyle w:val="IndexLink"/>
              </w:rPr>
              <w:t>۱۲</w:t>
            </w:r>
            <w:r>
              <w:rPr>
                <w:rStyle w:val="IndexLink"/>
                <w:rtl w:val="true"/>
              </w:rPr>
              <w:t xml:space="preserve"> تبعيد يا زندانى كردن توطئه‌گران</w:t>
            </w:r>
            <w:r>
              <w:rPr>
                <w:rStyle w:val="IndexLink"/>
                <w:rtl w:val="true"/>
              </w:rPr>
              <w:tab/>
            </w:r>
            <w:r>
              <w:rPr>
                <w:rStyle w:val="IndexLink"/>
              </w:rPr>
              <w:t>98</w:t>
            </w:r>
          </w:hyperlink>
        </w:p>
        <w:p>
          <w:pPr>
            <w:pStyle w:val="Contents2"/>
            <w:tabs>
              <w:tab w:val="clear" w:pos="8743"/>
              <w:tab w:val="right" w:pos="9026" w:leader="dot"/>
            </w:tabs>
            <w:rPr/>
          </w:pPr>
          <w:hyperlink w:anchor="__RefHeading___Toc351398_3804643083">
            <w:r>
              <w:rPr>
                <w:webHidden/>
                <w:rStyle w:val="IndexLink"/>
                <w:rtl w:val="true"/>
              </w:rPr>
              <w:t>فهرست منابع و مآخذ</w:t>
            </w:r>
            <w:r>
              <w:rPr>
                <w:rStyle w:val="IndexLink"/>
                <w:rtl w:val="true"/>
              </w:rPr>
              <w:tab/>
            </w:r>
            <w:r>
              <w:rPr>
                <w:rStyle w:val="IndexLink"/>
              </w:rPr>
              <w:t>102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571_113237"/>
      <w:bookmarkStart w:id="1" w:name="pg10571_113237"/>
      <w:bookmarkEnd w:id="1"/>
    </w:p>
    <w:p>
      <w:pPr>
        <w:pStyle w:val="Heading2"/>
        <w:numPr>
          <w:ilvl w:val="1"/>
          <w:numId w:val="1"/>
        </w:numPr>
        <w:rPr/>
      </w:pPr>
      <w:bookmarkStart w:id="2" w:name="pg10571_113237"/>
      <w:bookmarkStart w:id="3" w:name="__RefHeading___Toc351326_3804643083"/>
      <w:bookmarkStart w:id="4" w:name="_Toc1"/>
      <w:bookmarkEnd w:id="2"/>
      <w:bookmarkEnd w:id="3"/>
      <w:r>
        <w:rPr>
          <w:rtl w:val="true"/>
        </w:rPr>
        <w:t>مشخصات كتاب</w:t>
      </w:r>
      <w:bookmarkEnd w:id="4"/>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فرهنگ‌نامه امنيت ملي فارسي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محمدي ري‌شهري؛ مترجم حميدرضا شيخي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علمي فرهنگي دارالحديث، سازمان چاپ و نشر،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۱۱۲</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پژوهشكده علوم و معارف حديث؛ </w:t>
      </w:r>
      <w:r>
        <w:rPr>
          <w:rFonts w:ascii="IRNazanin" w:hAnsi="IRNazanin" w:eastAsia="IRNazanin"/>
          <w:color w:val="111111"/>
          <w:sz w:val="28"/>
          <w:sz w:val="28"/>
          <w:szCs w:val="28"/>
          <w:lang w:bidi="fa-IR"/>
        </w:rPr>
        <w:t>۲۰۹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۱۲۰۰۰</w:t>
      </w:r>
      <w:r>
        <w:rPr>
          <w:rFonts w:ascii="Amiri" w:hAnsi="Amiri" w:eastAsia="Amiri" w:cs="Amiri"/>
          <w:color w:val="111111"/>
          <w:sz w:val="28"/>
          <w:sz w:val="28"/>
          <w:szCs w:val="28"/>
          <w:rtl w:val="true"/>
          <w:lang w:bidi="ar-SA"/>
        </w:rPr>
        <w:t xml:space="preserve"> ريال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02</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۱۱۰</w:t>
      </w:r>
      <w:r>
        <w:rPr>
          <w:rFonts w:ascii="IRNazanin" w:hAnsi="IRNazanin" w:eastAsia="IRNazanin"/>
          <w:color w:val="111111"/>
          <w:sz w:val="28"/>
          <w:sz w:val="28"/>
          <w:szCs w:val="28"/>
          <w:rtl w:val="true"/>
          <w:lang w:bidi="fa-IR"/>
        </w:rPr>
        <w:t>؛ همچنين به صورت زيرنويس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علي‌بن ابي‌طالب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ديدگاه درباره امنيت ملي</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امنيت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جنبه‌هاي مذهبي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اسلام</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امنيت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جنبه‌هاي قرآني</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شيخي، حميدرضا، </w:t>
      </w:r>
      <w:r>
        <w:rPr>
          <w:rFonts w:ascii="Amiri" w:hAnsi="Amiri" w:eastAsia="Amiri" w:cs="Amiri"/>
          <w:color w:val="111111"/>
          <w:sz w:val="28"/>
          <w:sz w:val="28"/>
          <w:szCs w:val="28"/>
          <w:lang w:bidi="ar-SA"/>
        </w:rPr>
        <w:t>۱۳۳۷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مترجم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علمي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فرهنگي دارالحديث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چاپ و نشر</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۲۳۱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۱۳۸۹</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۴۸۳۲</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۲۵۴۰۵۷۴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51328_3804643083"/>
      <w:bookmarkStart w:id="6" w:name="_Toc2"/>
      <w:bookmarkEnd w:id="5"/>
      <w:r>
        <w:rPr>
          <w:rtl w:val="true"/>
        </w:rPr>
        <w:t>اشاره</w:t>
      </w:r>
      <w:bookmarkStart w:id="7" w:name="pg10571_113243"/>
      <w:bookmarkEnd w:id="6"/>
    </w:p>
    <w:p>
      <w:pPr>
        <w:pStyle w:val="Heading2"/>
        <w:numPr>
          <w:ilvl w:val="1"/>
          <w:numId w:val="1"/>
        </w:numPr>
        <w:rPr/>
      </w:pPr>
      <w:bookmarkStart w:id="8" w:name="__RefHeading___Toc351330_3804643083"/>
      <w:bookmarkStart w:id="9" w:name="_Toc3"/>
      <w:bookmarkEnd w:id="7"/>
      <w:bookmarkEnd w:id="8"/>
      <w:r>
        <w:rPr>
          <w:rtl w:val="true"/>
        </w:rPr>
        <w:t>پيش‌گفتار</w:t>
      </w:r>
      <w:bookmarkEnd w:id="9"/>
    </w:p>
    <w:p>
      <w:pPr>
        <w:pStyle w:val="Heading3"/>
        <w:numPr>
          <w:ilvl w:val="2"/>
          <w:numId w:val="1"/>
        </w:numPr>
        <w:rPr/>
      </w:pPr>
      <w:bookmarkStart w:id="10" w:name="__RefHeading___Toc351332_3804643083"/>
      <w:bookmarkStart w:id="11" w:name="_Toc4"/>
      <w:bookmarkEnd w:id="10"/>
      <w:r>
        <w:rPr>
          <w:rtl w:val="true"/>
        </w:rPr>
        <w:t>اشاره</w:t>
      </w:r>
      <w:bookmarkEnd w:id="11"/>
    </w:p>
    <w:p>
      <w:pPr>
        <w:pStyle w:val="BookText"/>
        <w:rPr/>
      </w:pPr>
      <w:r>
        <w:rPr>
          <w:rFonts w:ascii="IRNazanin" w:hAnsi="IRNazanin" w:eastAsia="IRNazanin"/>
          <w:color w:val="111111"/>
          <w:sz w:val="28"/>
          <w:sz w:val="28"/>
          <w:szCs w:val="28"/>
          <w:rtl w:val="true"/>
          <w:lang w:bidi="fa-IR"/>
        </w:rPr>
        <w:t xml:space="preserve">پيشگفتارفرهنگ‌نامه ، كتابى است كه در آن ، دانش ، فرهنگ </w:t>
      </w:r>
      <w:r>
        <w:rPr>
          <w:rStyle w:val="FootnoteAnchor"/>
          <w:rtl w:val="true"/>
        </w:rPr>
        <w:footnoteReference w:id="2"/>
      </w:r>
      <w:r>
        <w:rPr>
          <w:rFonts w:ascii="IRNazanin" w:hAnsi="IRNazanin" w:eastAsia="IRNazanin"/>
          <w:color w:val="111111"/>
          <w:sz w:val="28"/>
          <w:sz w:val="28"/>
          <w:szCs w:val="28"/>
          <w:rtl w:val="true"/>
          <w:lang w:bidi="fa-IR"/>
        </w:rPr>
        <w:t xml:space="preserve">و حكمت باشد و فرهنگ‌نامه بصيرت ، قطره‌اى از درياى بيكران علوم و معارف ناب اسلامى و مَدخَلى </w:t>
      </w:r>
      <w:r>
        <w:rPr>
          <w:rStyle w:val="FootnoteAnchor"/>
          <w:rtl w:val="true"/>
        </w:rPr>
        <w:footnoteReference w:id="3"/>
      </w:r>
      <w:r>
        <w:rPr>
          <w:rFonts w:ascii="IRNazanin" w:hAnsi="IRNazanin" w:eastAsia="IRNazanin"/>
          <w:color w:val="111111"/>
          <w:sz w:val="28"/>
          <w:sz w:val="28"/>
          <w:szCs w:val="28"/>
          <w:rtl w:val="true"/>
          <w:lang w:bidi="fa-IR"/>
        </w:rPr>
        <w:t xml:space="preserve">ديگر از دانش‌نامه قرآن و حديث است كه به صورت مستقل ، منتشر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دانش‌نامه ، واژه‌ها و اصطلاحاتى كه در قرآن و احاديث ، كاربرد فرهنگى گسترده‌اى دارند ، به ترتيب الفبايى ، با نظمى نوين و با ذكر نمونه كاربردها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معناشناسى و تحليل و تبيين مى‌گردند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لابه‌لاى اين دانش‌نامه ، برخى مَدخل‌ها ، از كاربرد فرهنگى ويژه و بَسامد استفاده بالايى برخوردارند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معنا كه عموم مسلمانان و يا گروه‌هاى خاصّى از آنان ، به صورت شبانه‌روزى و گسترده ، با آنها ، سر و كار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 به منظور تصحيح و تقويت فرهنگ عمومىِ جوامع اسلامى ، ضرورى است معارف مربوط به اين</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گونه واژه‌ها و اصطلاحات ،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همراه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اختيار همگان قرار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نگاه ، مَدخَل‌هايى از اين دست ـ كه گفتيم ـ ، به صورت كتاب‌هايى مستقل و در اندازه‌هايى كه حمل و مطالعه آن آسان باشد ، در اختيار علاقه‌مندان قرار مى‌گيرند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در اين سلسله آثار ، براى آنچه مربوط به رفتار يا احوال خاص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 اذان ، شادى و آرزو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آنچه مربوط به گروه‌هاى اجتماعى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كارگران ، بسيجيان ، جوانان و كودكان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مى‌شود و يا آموزه‌هاى حكيمانه پيشوايان بزرگ اسلام يا حكماى بزرگ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لقمان 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ارائه مى‌نمايد ،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برگزيديم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نامه امنيّت ملّى ، پنجمين كتاب </w:t>
      </w:r>
      <w:r>
        <w:rPr>
          <w:rStyle w:val="FootnoteAnchor"/>
          <w:rtl w:val="true"/>
        </w:rPr>
        <w:footnoteReference w:id="4"/>
      </w:r>
      <w:r>
        <w:rPr>
          <w:rFonts w:ascii="IRNazanin" w:hAnsi="IRNazanin" w:eastAsia="IRNazanin"/>
          <w:color w:val="111111"/>
          <w:sz w:val="28"/>
          <w:sz w:val="28"/>
          <w:szCs w:val="28"/>
          <w:rtl w:val="true"/>
          <w:lang w:bidi="fa-IR"/>
        </w:rPr>
        <w:t xml:space="preserve">از مجموعه فرهنگ‌نامه‌هايى است كه با هدف تصحيح و تقويت فرهنگ ارزش‌هاى رفتارى ، در دست تدوين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فرهنگ‌نامه ، براى نخستين بار ، رهنمودهاى قرآن و احاديثِ اسلامى را در زمينه‌هاى جايگاه امنيّت ملّى ، سرزمين نمونه در امنيّت ، مسؤوليت حكومت اسلامى در تأمين امنيّت اجتماعى ، امنيّت موعود در جهان اسلام ، خطرناكترين تهديدهاى امنيّتى و سياست‌هاى امنيّتى امام على عليه السلام را با نظمين نوين در سه فصل ارايه مى‌نمايد </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شايان ذكر است كه متن آيات و روايات اين مجموعه با همكارى محققان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پژوهشكده علوم و معارف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گردآورى شده ، از ايشان و ساير همكارانى كه در ساماندهى نهايى اين اثر سهيم هستند ، و نيز مترجم گرانقدر آن ، فاضل ارجمند ، آقاى حميدرضا شيخى كه با ترجمه روان و زيباى خود ، فهم اين فرهنگ‌نامه را براى پارسى زبانان ميسّر ساخت ، صميمانه سپاس گزارم و از خداوند منّان ، براى آنان پاداشى فراوان و در خور فضل و كرامتش ، مسئلت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تقبّل منا إنّك أنت السميع العليم محمّدى رى‌شهرى نهم ديماه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 xml:space="preserve"> سيزدهم محرّم </w:t>
      </w:r>
      <w:r>
        <w:rPr>
          <w:rFonts w:ascii="IRNazanin" w:hAnsi="IRNazanin" w:eastAsia="IRNazanin"/>
          <w:color w:val="111111"/>
          <w:sz w:val="28"/>
          <w:sz w:val="28"/>
          <w:szCs w:val="28"/>
          <w:lang w:bidi="fa-IR"/>
        </w:rPr>
        <w:t>۱۴۳۱</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2" w:name="pg10571_113247"/>
    </w:p>
    <w:p>
      <w:pPr>
        <w:pStyle w:val="Heading3"/>
        <w:numPr>
          <w:ilvl w:val="2"/>
          <w:numId w:val="1"/>
        </w:numPr>
        <w:rPr/>
      </w:pPr>
      <w:bookmarkStart w:id="13" w:name="__RefHeading___Toc351334_3804643083"/>
      <w:bookmarkStart w:id="14" w:name="_Toc5"/>
      <w:bookmarkEnd w:id="12"/>
      <w:bookmarkEnd w:id="13"/>
      <w:r>
        <w:rPr>
          <w:rtl w:val="true"/>
        </w:rPr>
        <w:t>درآمد</w:t>
      </w:r>
      <w:bookmarkEnd w:id="14"/>
    </w:p>
    <w:p>
      <w:pPr>
        <w:pStyle w:val="Heading4"/>
        <w:numPr>
          <w:ilvl w:val="3"/>
          <w:numId w:val="1"/>
        </w:numPr>
        <w:rPr/>
      </w:pPr>
      <w:bookmarkStart w:id="15" w:name="__RefHeading___Toc351336_3804643083"/>
      <w:bookmarkStart w:id="16" w:name="_Toc6"/>
      <w:bookmarkEnd w:id="15"/>
      <w:r>
        <w:rPr>
          <w:rtl w:val="true"/>
        </w:rPr>
        <w:t xml:space="preserve">واژه‌شناسى </w:t>
      </w:r>
      <w:r>
        <w:rPr>
          <w:rtl w:val="true"/>
        </w:rPr>
        <w:t>«</w:t>
      </w:r>
      <w:r>
        <w:rPr>
          <w:rtl w:val="true"/>
        </w:rPr>
        <w:t>امنيّت</w:t>
      </w:r>
      <w:r>
        <w:rPr>
          <w:rtl w:val="true"/>
        </w:rPr>
        <w:t>»</w:t>
      </w:r>
      <w:bookmarkEnd w:id="16"/>
    </w:p>
    <w:p>
      <w:pPr>
        <w:pStyle w:val="BookText"/>
        <w:rPr/>
      </w:pPr>
      <w:r>
        <w:rPr>
          <w:rFonts w:ascii="IRNazanin" w:hAnsi="IRNazanin" w:eastAsia="IRNazanin"/>
          <w:color w:val="111111"/>
          <w:sz w:val="28"/>
          <w:sz w:val="28"/>
          <w:szCs w:val="28"/>
          <w:rtl w:val="true"/>
          <w:lang w:bidi="fa-IR"/>
        </w:rPr>
        <w:t xml:space="preserve">درآمدواژه‌شناسى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مصدر است و در اصل ، دلالت بر دو معناى نزديك به هم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آرامشِ دل ، و ديگرى تصديق ؛ زيرا انسان ، چيزى را تصديق مى‌كند و گواهى مى‌نمايد كه نسبت به آن ، اطمينان دارد و دلش آرام است ، ابن فارس ، در اين باره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همزه و ميم و نون ، دو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متقارب‌اند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امانت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خيانت و به معناى آرامشِ دل است ، و ديگرى گواهى دادن و دو معنا ، همان‌گونه كه گفتيم به هم نزديك‌اند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 زمانى قابل اعتماد است كه مردم از او در امان باشند و نگران غائله‌آفرينى‌اش نباشند </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 xml:space="preserve">راغب در المفردات مى‌نويسد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آرامش خاطر و رفع نگرانى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 و امانت و امان، در اصل مصدر هستند </w:t>
      </w:r>
      <w:r>
        <w:rPr>
          <w:rFonts w:eastAsia="IRNazanin" w:cs="IRNazanin"/>
          <w:color w:val="111111"/>
          <w:sz w:val="28"/>
          <w:szCs w:val="28"/>
          <w:rtl w:val="true"/>
          <w:lang w:bidi="fa-IR"/>
        </w:rPr>
        <w:t xml:space="preserve">. </w:t>
      </w:r>
      <w:r>
        <w:rPr>
          <w:rStyle w:val="FootnoteAnchor"/>
          <w:rtl w:val="true"/>
        </w:rPr>
        <w:footnoteReference w:id="6"/>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 w:name="pg10571_113248"/>
    </w:p>
    <w:p>
      <w:pPr>
        <w:pStyle w:val="Heading4"/>
        <w:numPr>
          <w:ilvl w:val="3"/>
          <w:numId w:val="1"/>
        </w:numPr>
        <w:rPr/>
      </w:pPr>
      <w:bookmarkStart w:id="18" w:name="__RefHeading___Toc351338_3804643083"/>
      <w:bookmarkStart w:id="19" w:name="_Toc7"/>
      <w:bookmarkEnd w:id="17"/>
      <w:bookmarkEnd w:id="18"/>
      <w:r>
        <w:rPr>
          <w:rtl w:val="true"/>
        </w:rPr>
        <w:t>امنيّت ، در قرآن و حديث</w:t>
      </w:r>
      <w:bookmarkEnd w:id="19"/>
    </w:p>
    <w:p>
      <w:pPr>
        <w:pStyle w:val="Heading4"/>
        <w:numPr>
          <w:ilvl w:val="3"/>
          <w:numId w:val="1"/>
        </w:numPr>
        <w:rPr/>
      </w:pPr>
      <w:bookmarkStart w:id="20" w:name="__RefHeading___Toc351340_3804643083"/>
      <w:bookmarkStart w:id="21" w:name="_Toc8"/>
      <w:bookmarkEnd w:id="20"/>
      <w:r>
        <w:rPr/>
        <w:t>۱</w:t>
      </w:r>
      <w:r>
        <w:rPr>
          <w:rtl w:val="true"/>
        </w:rPr>
        <w:t xml:space="preserve"> </w:t>
      </w:r>
      <w:r>
        <w:rPr>
          <w:rtl w:val="true"/>
        </w:rPr>
        <w:t xml:space="preserve">. </w:t>
      </w:r>
      <w:r>
        <w:rPr>
          <w:rtl w:val="true"/>
        </w:rPr>
        <w:t>جايگاهِ امنيّت ملّى در نظام اسلامى</w:t>
      </w:r>
      <w:bookmarkEnd w:id="21"/>
    </w:p>
    <w:p>
      <w:pPr>
        <w:pStyle w:val="BookText"/>
        <w:rPr/>
      </w:pPr>
      <w:r>
        <w:rPr>
          <w:rFonts w:ascii="IRNazanin" w:hAnsi="IRNazanin" w:eastAsia="IRNazanin"/>
          <w:color w:val="111111"/>
          <w:sz w:val="28"/>
          <w:sz w:val="28"/>
          <w:szCs w:val="28"/>
          <w:rtl w:val="true"/>
          <w:lang w:bidi="fa-IR"/>
        </w:rPr>
        <w:t xml:space="preserve">امّا در اين‌جا مطلقِ امنيّت ، موضوع سخن نيست ؛ بلكه يكى از مصاديق معناى نخست آن ، يعنى امنيّت اجتماعى مورد بررسى قرار مى‌گيرد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امنيّت ، در قرآن و حديثدر قرآن و احاديث اسلامى ،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مشتقات آن ، در معانى مختلفى به كار رفته است ؛ مانند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امانت ، </w:t>
      </w:r>
      <w:r>
        <w:rPr>
          <w:rStyle w:val="FootnoteAnchor"/>
          <w:rtl w:val="true"/>
        </w:rPr>
        <w:footnoteReference w:id="7"/>
      </w:r>
      <w:r>
        <w:rPr>
          <w:rFonts w:ascii="Amiri" w:hAnsi="Amiri" w:eastAsia="Amiri" w:cs="Amiri"/>
          <w:color w:val="111111"/>
          <w:sz w:val="28"/>
          <w:sz w:val="28"/>
          <w:szCs w:val="28"/>
          <w:rtl w:val="true"/>
          <w:lang w:bidi="ar-SA"/>
        </w:rPr>
        <w:t xml:space="preserve">ايمان ، </w:t>
      </w:r>
      <w:r>
        <w:rPr>
          <w:rStyle w:val="FootnoteAnchor"/>
          <w:rtl w:val="true"/>
        </w:rPr>
        <w:footnoteReference w:id="8"/>
      </w:r>
      <w:r>
        <w:rPr>
          <w:rFonts w:ascii="IRNazanin" w:hAnsi="IRNazanin" w:eastAsia="IRNazanin"/>
          <w:color w:val="111111"/>
          <w:sz w:val="28"/>
          <w:sz w:val="28"/>
          <w:szCs w:val="28"/>
          <w:rtl w:val="true"/>
          <w:lang w:bidi="fa-IR"/>
        </w:rPr>
        <w:t xml:space="preserve">امنيّت در برابر خطرهايى كه در جهان پس از مرگ ، انسان را تهديد مى‌نمايد </w:t>
      </w:r>
      <w:r>
        <w:rPr>
          <w:rStyle w:val="FootnoteAnchor"/>
          <w:rtl w:val="true"/>
        </w:rPr>
        <w:footnoteReference w:id="9"/>
      </w:r>
      <w:r>
        <w:rPr>
          <w:rFonts w:ascii="Amiri" w:hAnsi="Amiri" w:eastAsia="Amiri" w:cs="Amiri"/>
          <w:color w:val="111111"/>
          <w:sz w:val="28"/>
          <w:sz w:val="28"/>
          <w:szCs w:val="28"/>
          <w:rtl w:val="true"/>
          <w:lang w:bidi="ar-SA"/>
        </w:rPr>
        <w:t xml:space="preserve">و امنيّت در مقابل خطرهايى كه آرامش اجتماعى انسان را تهديد مى‌كند </w:t>
      </w:r>
      <w:r>
        <w:rPr>
          <w:rFonts w:eastAsia="Amiri" w:cs="Amiri" w:ascii="Amiri" w:hAnsi="Amiri"/>
          <w:color w:val="111111"/>
          <w:sz w:val="28"/>
          <w:szCs w:val="28"/>
          <w:rtl w:val="true"/>
          <w:lang w:bidi="ar-SA"/>
        </w:rPr>
        <w:t xml:space="preserve">. </w:t>
      </w:r>
      <w:r>
        <w:rPr>
          <w:rStyle w:val="FootnoteAnchor"/>
          <w:rtl w:val="true"/>
        </w:rPr>
        <w:footnoteReference w:id="10"/>
      </w:r>
      <w:r>
        <w:rPr>
          <w:rFonts w:ascii="IRNazanin" w:hAnsi="IRNazanin" w:eastAsia="IRNazanin"/>
          <w:color w:val="111111"/>
          <w:sz w:val="28"/>
          <w:sz w:val="28"/>
          <w:szCs w:val="28"/>
          <w:rtl w:val="true"/>
          <w:lang w:bidi="fa-IR"/>
        </w:rPr>
        <w:t xml:space="preserve">همان طور كه اشاره شد در اين جا تنها متونى ارائه مى‌گردد كه مرتبط با امنيّت اجتماعى و ملّى 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آن ، توجّه خوانندگان گرامى را به چند نكته جلب مى‌كنيم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جايگاهِ امنيّت ملّى در نظام اسلامىاز منظر متون اسلامى ، امنيّت ملّى ، يكى از بزرگ‌ترين و گواراترين نعمت‌هاى الهى است كه با نعمت تن‌درستى و سلامت برابرى مى‌كند ، همه مردم به آن نياز دارند و بدون آن ، شادى در زندگى بى‌مفهوم است ؛ ولى با اين همه كمتر كسى قدر اين نعمت بزرگ را مى‌داند </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 w:name="pg10571_113249"/>
    </w:p>
    <w:p>
      <w:pPr>
        <w:pStyle w:val="Heading4"/>
        <w:numPr>
          <w:ilvl w:val="3"/>
          <w:numId w:val="1"/>
        </w:numPr>
        <w:rPr/>
      </w:pPr>
      <w:bookmarkStart w:id="23" w:name="__RefHeading___Toc351342_3804643083"/>
      <w:bookmarkStart w:id="24" w:name="_Toc9"/>
      <w:bookmarkEnd w:id="22"/>
      <w:bookmarkEnd w:id="23"/>
      <w:r>
        <w:rPr/>
        <w:t>۲</w:t>
      </w:r>
      <w:r>
        <w:rPr>
          <w:rtl w:val="true"/>
        </w:rPr>
        <w:t xml:space="preserve"> </w:t>
      </w:r>
      <w:r>
        <w:rPr>
          <w:rtl w:val="true"/>
        </w:rPr>
        <w:t xml:space="preserve">. </w:t>
      </w:r>
      <w:r>
        <w:rPr>
          <w:rtl w:val="true"/>
        </w:rPr>
        <w:t>سرزمينِ نمونه در امنيّت</w:t>
      </w:r>
      <w:bookmarkEnd w:id="24"/>
    </w:p>
    <w:p>
      <w:pPr>
        <w:pStyle w:val="BookText"/>
        <w:rPr/>
      </w:pPr>
      <w:r>
        <w:rPr>
          <w:rFonts w:ascii="Amiri" w:hAnsi="Amiri" w:eastAsia="Amiri" w:cs="Amiri"/>
          <w:color w:val="111111"/>
          <w:sz w:val="28"/>
          <w:sz w:val="28"/>
          <w:szCs w:val="28"/>
          <w:rtl w:val="true"/>
          <w:lang w:bidi="ar-SA"/>
        </w:rPr>
        <w:t xml:space="preserve">نِعمَتانِ مَكفورَتانِ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الأَمنُ وَالعافِيَةُ </w:t>
      </w:r>
      <w:r>
        <w:rPr>
          <w:rFonts w:eastAsia="Amiri" w:cs="Amiri" w:ascii="Amiri" w:hAnsi="Amiri"/>
          <w:color w:val="111111"/>
          <w:sz w:val="28"/>
          <w:szCs w:val="28"/>
          <w:rtl w:val="true"/>
          <w:lang w:bidi="ar-SA"/>
        </w:rPr>
        <w:t xml:space="preserve">. </w:t>
      </w:r>
      <w:r>
        <w:rPr>
          <w:rStyle w:val="FootnoteAnchor"/>
          <w:rtl w:val="true"/>
        </w:rPr>
        <w:footnoteReference w:id="11"/>
      </w:r>
      <w:r>
        <w:rPr>
          <w:rFonts w:ascii="IRNazanin" w:hAnsi="IRNazanin" w:eastAsia="IRNazanin"/>
          <w:color w:val="111111"/>
          <w:sz w:val="28"/>
          <w:sz w:val="28"/>
          <w:szCs w:val="28"/>
          <w:rtl w:val="true"/>
          <w:lang w:bidi="fa-IR"/>
        </w:rPr>
        <w:t>دو نعمت‌اند كه كفران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امنيّت و سلامت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 نبودِ امنيّت يكى از سخت‌ترين نقمت‌هاى الهى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زندگى براى مردمى كه امنيّت ندارند ، لذّتبخش نيست و معيار ارزش وطن ، ميزان برخوردارى آن از امنيّت است ؛ بلكه چنان است كه از امام على عليه السلام روايت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 الأوطانِ ما لَم يَأمَن فيهِ القُطّانُ </w:t>
      </w:r>
      <w:r>
        <w:rPr>
          <w:rFonts w:eastAsia="IRNazanin" w:cs="IRNazanin"/>
          <w:color w:val="111111"/>
          <w:sz w:val="28"/>
          <w:szCs w:val="28"/>
          <w:rtl w:val="true"/>
          <w:lang w:bidi="fa-IR"/>
        </w:rPr>
        <w:t xml:space="preserve">. </w:t>
      </w:r>
      <w:r>
        <w:rPr>
          <w:rStyle w:val="FootnoteAnchor"/>
          <w:rtl w:val="true"/>
        </w:rPr>
        <w:footnoteReference w:id="12"/>
      </w:r>
      <w:r>
        <w:rPr>
          <w:rFonts w:ascii="Amiri" w:hAnsi="Amiri" w:eastAsia="Amiri" w:cs="Amiri"/>
          <w:color w:val="111111"/>
          <w:sz w:val="28"/>
          <w:sz w:val="28"/>
          <w:szCs w:val="28"/>
          <w:rtl w:val="true"/>
          <w:lang w:bidi="ar-SA"/>
        </w:rPr>
        <w:t>بدترين وطن، جايى است كه ساكنانش در آن، در امان نباشند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سرزمينِ نمونه در امنيّتاهمّيت امنيّت اجتماعى در اسلام ، تا آن جاست كه مركز طلوع خورشيد تابناك اين آيين آسمانى ، يعنى مكّه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البلد الأمين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شده و مقرّرات شديدى براى اجتناب از هرگونه نزاع ، كشمكش و جنگ و خونريزى در اين سرزمين مقدّس ، وضع شده است ، </w:t>
      </w:r>
      <w:r>
        <w:rPr>
          <w:rStyle w:val="FootnoteAnchor"/>
          <w:rtl w:val="true"/>
        </w:rPr>
        <w:footnoteReference w:id="13"/>
      </w:r>
      <w:r>
        <w:rPr>
          <w:rFonts w:ascii="IRNazanin" w:hAnsi="IRNazanin" w:eastAsia="IRNazanin"/>
          <w:color w:val="111111"/>
          <w:sz w:val="28"/>
          <w:sz w:val="28"/>
          <w:szCs w:val="28"/>
          <w:rtl w:val="true"/>
          <w:lang w:bidi="fa-IR"/>
        </w:rPr>
        <w:t xml:space="preserve">به گونه‌اى كه نه تنها انسان‌ها بايد در آن از امنيّت مطلق برخوردار باشند ؛ بلكه حيوانات ، پرندگان و گياهان نيز در امن و امان هستند و كسى حقّ ايجاد كمترين مزاحمت براى آنها را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 گفت ارزش بودن مطلقِ امنيّت در مكّه ، در واقع براى ارائه شهر نمونه اسلامى است و مسئولان نظام اسلامى ، بايد تلاش كنند تا</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 w:name="pg10571_113250"/>
    </w:p>
    <w:p>
      <w:pPr>
        <w:pStyle w:val="Heading4"/>
        <w:numPr>
          <w:ilvl w:val="3"/>
          <w:numId w:val="1"/>
        </w:numPr>
        <w:rPr/>
      </w:pPr>
      <w:bookmarkStart w:id="26" w:name="__RefHeading___Toc351344_3804643083"/>
      <w:bookmarkStart w:id="27" w:name="_Toc10"/>
      <w:bookmarkEnd w:id="25"/>
      <w:bookmarkEnd w:id="26"/>
      <w:r>
        <w:rPr/>
        <w:t>۳</w:t>
      </w:r>
      <w:r>
        <w:rPr>
          <w:rtl w:val="true"/>
        </w:rPr>
        <w:t xml:space="preserve"> </w:t>
      </w:r>
      <w:r>
        <w:rPr>
          <w:rtl w:val="true"/>
        </w:rPr>
        <w:t xml:space="preserve">. </w:t>
      </w:r>
      <w:r>
        <w:rPr>
          <w:rtl w:val="true"/>
        </w:rPr>
        <w:t>مسئوليت نظام اسلامى در برقرارى امنيّت</w:t>
      </w:r>
      <w:bookmarkEnd w:id="27"/>
    </w:p>
    <w:p>
      <w:pPr>
        <w:pStyle w:val="Heading4"/>
        <w:numPr>
          <w:ilvl w:val="3"/>
          <w:numId w:val="1"/>
        </w:numPr>
        <w:rPr/>
      </w:pPr>
      <w:bookmarkStart w:id="28" w:name="__RefHeading___Toc351346_3804643083"/>
      <w:bookmarkStart w:id="29" w:name="_Toc11"/>
      <w:bookmarkEnd w:id="28"/>
      <w:r>
        <w:rPr/>
        <w:t>۴</w:t>
      </w:r>
      <w:r>
        <w:rPr>
          <w:rtl w:val="true"/>
        </w:rPr>
        <w:t xml:space="preserve"> </w:t>
      </w:r>
      <w:r>
        <w:rPr>
          <w:rtl w:val="true"/>
        </w:rPr>
        <w:t xml:space="preserve">. </w:t>
      </w:r>
      <w:r>
        <w:rPr>
          <w:rtl w:val="true"/>
        </w:rPr>
        <w:t>خطرناكترين تهديدهاى امنيّتى</w:t>
      </w:r>
      <w:bookmarkEnd w:id="29"/>
    </w:p>
    <w:p>
      <w:pPr>
        <w:pStyle w:val="BookText"/>
        <w:rPr/>
      </w:pPr>
      <w:r>
        <w:rPr>
          <w:rFonts w:ascii="IRNazanin" w:hAnsi="IRNazanin" w:eastAsia="IRNazanin"/>
          <w:color w:val="111111"/>
          <w:sz w:val="28"/>
          <w:sz w:val="28"/>
          <w:szCs w:val="28"/>
          <w:rtl w:val="true"/>
          <w:lang w:bidi="fa-IR"/>
        </w:rPr>
        <w:t xml:space="preserve">ساير بلاد اسلامى را از امنيّت لازم ، برخوردار نمايند ، چنان كه در دوران حكومت امام مهدى عليه السلام امنيتِ مطلق ، جهان را فرا خواهد گرفت </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مسئوليت نظام اسلامى در برقرارى امنيّتنكته ديگرى كه حاكى از اهمّيت امنيّت اجتماعى در اسلام است ، مرتبط كردن آن با فلسفه رسالت و امامت در روايات اسلامى است ؛ چنان كه پيامبر خدا ، در پاسخ به سؤال از فلسفه رسالت خود مى‌فرمايد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توصَلَ الأَرحامُ وتُحقَنَ الدِّماءُ وتُؤَمَّنَ السُّبُلُ </w:t>
      </w:r>
      <w:r>
        <w:rPr>
          <w:rFonts w:eastAsia="IRNazanin" w:cs="IRNazanin"/>
          <w:color w:val="111111"/>
          <w:sz w:val="28"/>
          <w:szCs w:val="28"/>
          <w:rtl w:val="true"/>
          <w:lang w:bidi="fa-IR"/>
        </w:rPr>
        <w:t xml:space="preserve">. </w:t>
      </w:r>
      <w:r>
        <w:rPr>
          <w:rStyle w:val="FootnoteAnchor"/>
          <w:rtl w:val="true"/>
        </w:rPr>
        <w:footnoteReference w:id="15"/>
      </w:r>
      <w:r>
        <w:rPr>
          <w:rFonts w:ascii="IRNazanin" w:hAnsi="IRNazanin" w:eastAsia="IRNazanin"/>
          <w:color w:val="111111"/>
          <w:sz w:val="28"/>
          <w:sz w:val="28"/>
          <w:szCs w:val="28"/>
          <w:rtl w:val="true"/>
          <w:lang w:bidi="fa-IR"/>
        </w:rPr>
        <w:t xml:space="preserve">خويشاوندى پيوند داده شود ، خون‌ها حفظ گردد و راه‌ها أمن 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 اشاره به حفظ و صيانت مرزهاى بلاد اسلامى ، و ايجاد امنيّت براى ستم‌ديدگان ، در تبيين فلسفه زمامدارى امامانِ اهل بيت عليهم السلام در روايات اهل بيت عليهم السلام حاكى از مسئوليت سنگين حاكمان اسلامى در برقرارى امنيّت اجتماعى است </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خطرناك‌ترين تهديدهاى امنيّتىاز نظر قرآن و احاديث اسلامى ، مهم‌ترين خطرهايى كه امنيّت جامعه بشر را تهديد مى‌كنند ، عبارت است 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اختلافات سياسىِ و اجتماعى ،</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 w:name="pg10571_113251"/>
    </w:p>
    <w:p>
      <w:pPr>
        <w:pStyle w:val="Heading4"/>
        <w:numPr>
          <w:ilvl w:val="3"/>
          <w:numId w:val="1"/>
        </w:numPr>
        <w:rPr/>
      </w:pPr>
      <w:bookmarkStart w:id="31" w:name="__RefHeading___Toc351348_3804643083"/>
      <w:bookmarkStart w:id="32" w:name="_Toc12"/>
      <w:bookmarkEnd w:id="30"/>
      <w:bookmarkEnd w:id="31"/>
      <w:r>
        <w:rPr/>
        <w:t>۵</w:t>
      </w:r>
      <w:r>
        <w:rPr>
          <w:rtl w:val="true"/>
        </w:rPr>
        <w:t xml:space="preserve"> </w:t>
      </w:r>
      <w:r>
        <w:rPr>
          <w:rtl w:val="true"/>
        </w:rPr>
        <w:t xml:space="preserve">. </w:t>
      </w:r>
      <w:r>
        <w:rPr>
          <w:rtl w:val="true"/>
        </w:rPr>
        <w:t>سياست‌هاى امنيّتى امام على عليه السلام</w:t>
      </w:r>
      <w:bookmarkEnd w:id="32"/>
    </w:p>
    <w:p>
      <w:pPr>
        <w:pStyle w:val="BookText"/>
        <w:rPr/>
      </w:pPr>
      <w:r>
        <w:rPr>
          <w:rFonts w:ascii="IRNazanin" w:hAnsi="IRNazanin" w:eastAsia="IRNazanin"/>
          <w:color w:val="111111"/>
          <w:sz w:val="28"/>
          <w:sz w:val="28"/>
          <w:szCs w:val="28"/>
          <w:rtl w:val="true"/>
          <w:lang w:bidi="fa-IR"/>
        </w:rPr>
        <w:t xml:space="preserve">تجاوز به حقوق مردم ، و ناسپاسىِ نعمت‌هاى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درس بزرگى است براى حكومت‌ها كه تنها با تكيه بر قدرت اطّلاعاتى و نظامى ، نمى‌توان امنيّت جامعه را تأمين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دولت‌مردانى كه بخواهند جامعه آنها از امنيّت كامل برخوردار باشند ، بايد تلاش كنند از اختلافات داخلى و خارجى بكاهند ، عدل و انصاف را بگسترند و مردم را به سپاس و قدردانى از نعمت‌هاى الهى ، تشويق نمايند ، كه هر چه اختلافات و تجاوز به حقوق ديگران ، كمتر ، و سپاس‌گزارى از نعمت‌هاى الهى بيشتر باشد ، جامعه از امنيّت و آرامش افزون‌ترى برخوردار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سياست‌هاى امنيّتى امام على عليه السلاميكى از مسائل بسيار مهم در باب امنيّت اجتماعى ، سياست‌هاى امنيّتى از نگاه اسلام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آشنايى با اصول سياست‌هاى امنيّتى اسلام مرورى اجمالى خواهيم داشت بر سياست‌هاى امنيّتى امام على عليه السلام ، اين سياست‌ها به طور خلاصه عبارت‌اند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ـ برنامه‌ريزى براى دستيابى به اطّلاعات و شناخت‌هاى لازم از تهديدهاى امنيّتى و عوامل آن ؛ ب ـ برنامه‌ريزى براى تبديل كردن تهديدهاى امنيّتى به فرصت‌هاى امنيّتى ؛ و از جمله اصلاح دشمنان و تبديل كردن آنها به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ـ اجتناب از درگيرى با دشمنان ، بدون ضرورت ؛ د ـ هوشيارى در برابر توطئه‌هايى كه امنيّت جامعه را تهديد</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مى‌كنند ؛ ه ـ رعايت ارزش‌هاى اخلاقى در كشف توطئه‌هاى ضدّ امنيّتى و برخورد با عوامل آنها ؛ و ـ برخورد قاطع و ريشه‌اى با عوامل و آفات تهديد كننده امنيّت اجتماعى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اين اجمال در فصل سوم اين فرهنگ‌نامه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اميد آن كه دولتمردان جمهورى اسلامى ايران با الهام از رهنمودهاى سازنده قرآن و اهل بيت عليهم السلام همه توان خود را در جهت تقويت امنيّت اجتماعى اين نظام مقدس و نزديك‌تر شدن به حكومت علوى به كار گيرند ، و زمينه‌ساز امنيّت موعود جهان به رهبرى حضرت بقية اللّه الأعظم ـ عجّل اللّه تعالى فرجه الشريف ـ باشند </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مَوقِعُ الأمنُ الوطنّي في النظام الإسلامي</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الأَمنُ نِعمَةٌ عَظيمَةٌالكتاب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جَعَلْنَا بَيْنَهُمْ وَ بَيْنَ الْقُرَى الَّتِى بَارَكْنَا فِيهَا قُرًى ظَاهِرَةً وَ قَدَّرْنَا فِيهَا السَّيْرَ سِيرُواْ فِيهَا لَيَالِىَ وَ أَيَّامًا ءَامِنِينَ </w:t>
      </w:r>
      <w:r>
        <w:rPr>
          <w:rFonts w:eastAsia="Amiri" w:cs="Amiri" w:ascii="Amiri" w:hAnsi="Amiri"/>
          <w:color w:val="111111"/>
          <w:sz w:val="28"/>
          <w:szCs w:val="28"/>
          <w:rtl w:val="true"/>
          <w:lang w:bidi="ar-SA"/>
        </w:rPr>
        <w:t xml:space="preserve">» . </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لَتُسْئلُنَّ يَوْمَئذٍ عَنِ النَّعِيمِ</w:t>
      </w:r>
      <w:r>
        <w:rPr>
          <w:rFonts w:eastAsia="Amiri" w:cs="Amiri" w:ascii="Amiri" w:hAnsi="Amiri"/>
          <w:color w:val="111111"/>
          <w:sz w:val="28"/>
          <w:szCs w:val="28"/>
          <w:rtl w:val="true"/>
          <w:lang w:bidi="ar-SA"/>
        </w:rPr>
        <w:t xml:space="preserve">» </w:t>
      </w:r>
      <w:r>
        <w:rPr>
          <w:rStyle w:val="FootnoteAnchor"/>
          <w:rtl w:val="true"/>
        </w:rPr>
        <w:footnoteReference w:id="18"/>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الأَمنُ وَالصِّحَّةُ </w:t>
      </w:r>
      <w:r>
        <w:rPr>
          <w:rFonts w:eastAsia="Amiri" w:cs="Amiri" w:ascii="Amiri" w:hAnsi="Amiri"/>
          <w:color w:val="111111"/>
          <w:sz w:val="28"/>
          <w:szCs w:val="28"/>
          <w:rtl w:val="true"/>
          <w:lang w:bidi="ar-SA"/>
        </w:rPr>
        <w:t xml:space="preserve">. </w:t>
      </w:r>
      <w:r>
        <w:rPr>
          <w:rStyle w:val="FootnoteAnchor"/>
          <w:rtl w:val="true"/>
        </w:rPr>
        <w:footnoteReference w:id="19"/>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 w:name="pg10571_113255"/>
    </w:p>
    <w:p>
      <w:pPr>
        <w:pStyle w:val="Heading2"/>
        <w:numPr>
          <w:ilvl w:val="1"/>
          <w:numId w:val="1"/>
        </w:numPr>
        <w:rPr/>
      </w:pPr>
      <w:bookmarkStart w:id="34" w:name="__RefHeading___Toc351350_3804643083"/>
      <w:bookmarkStart w:id="35" w:name="_Toc13"/>
      <w:bookmarkEnd w:id="33"/>
      <w:bookmarkEnd w:id="34"/>
      <w:r>
        <w:rPr>
          <w:rtl w:val="true"/>
        </w:rPr>
        <w:t xml:space="preserve">فصل يكم </w:t>
      </w:r>
      <w:r>
        <w:rPr>
          <w:rtl w:val="true"/>
        </w:rPr>
        <w:t xml:space="preserve">: </w:t>
      </w:r>
      <w:r>
        <w:rPr>
          <w:rtl w:val="true"/>
        </w:rPr>
        <w:t>جايگاه امنيّت ملّى در نظام اسلامى</w:t>
      </w:r>
      <w:bookmarkEnd w:id="35"/>
    </w:p>
    <w:p>
      <w:pPr>
        <w:pStyle w:val="Heading3"/>
        <w:numPr>
          <w:ilvl w:val="2"/>
          <w:numId w:val="1"/>
        </w:numPr>
        <w:rPr/>
      </w:pPr>
      <w:bookmarkStart w:id="36" w:name="__RefHeading___Toc351352_3804643083"/>
      <w:bookmarkStart w:id="37" w:name="_Toc14"/>
      <w:bookmarkEnd w:id="36"/>
      <w:r>
        <w:rPr/>
        <w:t>۱</w:t>
      </w:r>
      <w:r>
        <w:rPr>
          <w:rtl w:val="true"/>
        </w:rPr>
        <w:t xml:space="preserve"> </w:t>
      </w:r>
      <w:r>
        <w:rPr>
          <w:rtl w:val="true"/>
        </w:rPr>
        <w:t xml:space="preserve">/ </w:t>
      </w:r>
      <w:r>
        <w:rPr/>
        <w:t>۱</w:t>
      </w:r>
      <w:r>
        <w:rPr>
          <w:rtl w:val="true"/>
        </w:rPr>
        <w:t xml:space="preserve"> امنيّت ، نعمتى بزرگ</w:t>
      </w:r>
      <w:bookmarkEnd w:id="37"/>
    </w:p>
    <w:p>
      <w:pPr>
        <w:pStyle w:val="BookText"/>
        <w:rPr/>
      </w:pPr>
      <w:r>
        <w:rPr>
          <w:rFonts w:ascii="IRNazanin" w:hAnsi="IRNazanin" w:eastAsia="IRNazanin"/>
          <w:color w:val="111111"/>
          <w:sz w:val="28"/>
          <w:sz w:val="28"/>
          <w:szCs w:val="28"/>
          <w:rtl w:val="true"/>
          <w:lang w:bidi="fa-IR"/>
        </w:rPr>
        <w:t xml:space="preserve">فصل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امنيّت ملّى در نظام اسلامى</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امنيّت ، نعمتى بزرگقرآن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ميان آنان و ميان آبادى‌هايى كه در آنها بركت نهاده بوديم ، شهرهاى متّصل به هم قرار داده بوديم و در ميان آنها مسافت را ، به اندازه ، مقرّر داشته بوديم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 شب‌ها و روزها آسوده‌خاطر بگرديد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ـ درباره اين سخن خداوند متعال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 در آن روز ، قطعا از نعمتْ پرسش مى‌شويد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از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امنيّت و سلامت است </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القمّي 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تُصِبْهُمْ حَسَنَةٌ يَقُولُواْ هَـذِهِ مِنْ عِندِ اللَّهِ وَإِن تُصِبْهُمْ سَيِّئَةٌ يَقُولُواْ هَـذِهِ مِنْ عِندِكَ قُلْ كُلٌّ مِّنْ عِندِ اللَّهِ </w:t>
      </w:r>
      <w:r>
        <w:rPr>
          <w:rFonts w:eastAsia="Amiri" w:cs="Amiri" w:ascii="Amiri" w:hAnsi="Amiri"/>
          <w:color w:val="111111"/>
          <w:sz w:val="28"/>
          <w:szCs w:val="28"/>
          <w:rtl w:val="true"/>
          <w:lang w:bidi="ar-SA"/>
        </w:rPr>
        <w:t xml:space="preserve">» </w:t>
      </w:r>
      <w:r>
        <w:rPr>
          <w:rStyle w:val="FootnoteAnchor"/>
          <w:rtl w:val="true"/>
        </w:rPr>
        <w:footnoteReference w:id="20"/>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الصّادِقينَ عليهم السلام أنَّهُم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الحَسَناتُ في كِتابِ اللّه‌ِ عَلى وَجهَينِ ، وَالسَّيِّئاتُ عَلى وَجهَينِ ، فَمِنَ الحَسَناتِ الَّتي ذَكَرَهَا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الصِّحَّةُ وَالسَّلامَةُ وَالأَمنُ وَالسَّعَةُ وَالرِّزقُ ، وقَد سَمّاهَا اللّه‌ُ حَسَناتٍ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تُصِبْهُمْ 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بِالسَّيِّئَةِ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المَرَضَ وَالخَوفَ وَالجوعَ وَالشِّدَّةَ </w:t>
      </w:r>
      <w:r>
        <w:rPr>
          <w:rFonts w:eastAsia="Amiri" w:cs="Amiri" w:ascii="Amiri" w:hAnsi="Amiri"/>
          <w:color w:val="111111"/>
          <w:sz w:val="28"/>
          <w:szCs w:val="28"/>
          <w:rtl w:val="true"/>
          <w:lang w:bidi="ar-SA"/>
        </w:rPr>
        <w:t xml:space="preserve">. </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أصبَحَ وأمسى وعِندَهُ ثَلاثٌ فَقَد تَمَّت عَلَيهِ النِّعمَةُ فِي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أصبَحَ وأمسى مُعافىً في بَدَنِهِ ، آمِنا في سِربِهِ </w:t>
      </w:r>
      <w:r>
        <w:rPr>
          <w:rStyle w:val="FootnoteAnchor"/>
          <w:rtl w:val="true"/>
        </w:rPr>
        <w:footnoteReference w:id="22"/>
      </w:r>
      <w:r>
        <w:rPr>
          <w:rFonts w:ascii="Amiri" w:hAnsi="Amiri" w:eastAsia="Amiri" w:cs="Amiri"/>
          <w:color w:val="111111"/>
          <w:sz w:val="28"/>
          <w:sz w:val="28"/>
          <w:szCs w:val="28"/>
          <w:rtl w:val="true"/>
          <w:lang w:bidi="ar-SA"/>
        </w:rPr>
        <w:t xml:space="preserve">، عِندَهُ قوتُ يَومِهِ ، فَإِن كانَت عِندَهُ الرّابِعَةُ فَقَد تَمَّت عَلَيهِ النِّعمَةُ فِي الدُّنيا وَالآخِرَةِ ؛ وهُوَ الإِسلامُ </w:t>
      </w:r>
      <w:r>
        <w:rPr>
          <w:rFonts w:eastAsia="Amiri" w:cs="Amiri" w:ascii="Amiri" w:hAnsi="Amiri"/>
          <w:color w:val="111111"/>
          <w:sz w:val="28"/>
          <w:szCs w:val="28"/>
          <w:rtl w:val="true"/>
          <w:lang w:bidi="ar-SA"/>
        </w:rPr>
        <w:t xml:space="preserve">. </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نِعمَتانِ مَكفورَتانِ </w:t>
      </w:r>
      <w:r>
        <w:rPr>
          <w:rStyle w:val="FootnoteAnchor"/>
          <w:rtl w:val="true"/>
        </w:rPr>
        <w:footnoteReference w:id="24"/>
      </w:r>
      <w:r>
        <w:rPr>
          <w:rFonts w:ascii="Amiri" w:hAnsi="Amiri" w:eastAsia="Amiri" w:cs="Amiri"/>
          <w:color w:val="111111"/>
          <w:sz w:val="28"/>
          <w:sz w:val="28"/>
          <w:szCs w:val="28"/>
          <w:rtl w:val="true"/>
          <w:lang w:bidi="ar-SA"/>
        </w:rPr>
        <w:t xml:space="preserve">الأَمنُ وَالعافِيَةُ </w:t>
      </w:r>
      <w:r>
        <w:rPr>
          <w:rFonts w:eastAsia="Amiri" w:cs="Amiri" w:ascii="Amiri" w:hAnsi="Amiri"/>
          <w:color w:val="111111"/>
          <w:sz w:val="28"/>
          <w:szCs w:val="28"/>
          <w:rtl w:val="true"/>
          <w:lang w:bidi="ar-SA"/>
        </w:rPr>
        <w:t xml:space="preserve">. </w:t>
      </w:r>
      <w:r>
        <w:rPr>
          <w:rStyle w:val="FootnoteAnchor"/>
          <w:rtl w:val="true"/>
        </w:rPr>
        <w:footnoteReference w:id="25"/>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القمى ـ درباره اين سخن خداوند متعال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اگر به آنان خوبى رسد ، مى‌گويند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 از نزد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اگر به آنان ، گزندى برسد ، مى‌گويند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 از جانب توست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دو از جانب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پيشوايان معصوم ، روايت شده است كه فرمودند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خوبى‌ها در كتاب خدا بر دو گونه‌اند ، و بدى‌ها نيز دوگونه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خوبى‌ها كه خداوند نام برده ، تن‌درستى و سلامت و امنيّت و گشايش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اينها را خوبى ناميده است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بدى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گزندى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مقصودش از بدى در اين‌جا ، بيمارى و ترس و گرسنگى و سختى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شب و روزِ خود را سپرى كند و از سه چيز ، برخوردار باشد ، نعمت دنيا را كامل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بام و شامش را در تن‌درستى و آسايشِ خاطر بگذراند </w:t>
      </w:r>
      <w:r>
        <w:rPr>
          <w:rStyle w:val="FootnoteAnchor"/>
          <w:rtl w:val="true"/>
        </w:rPr>
        <w:footnoteReference w:id="26"/>
      </w:r>
      <w:r>
        <w:rPr>
          <w:rFonts w:ascii="IRNazanin" w:hAnsi="IRNazanin" w:eastAsia="IRNazanin"/>
          <w:color w:val="111111"/>
          <w:sz w:val="28"/>
          <w:sz w:val="28"/>
          <w:szCs w:val="28"/>
          <w:rtl w:val="true"/>
          <w:lang w:bidi="fa-IR"/>
        </w:rPr>
        <w:t xml:space="preserve">و خوراكِ روزانه خود را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چهارمين نعمت را هم داشته باشد ، نعمت دنيا و آخرت بر او كامل شده است و آن نعمت ، اسلام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نعمت‌اند كه قدرشان ناشناخته است </w:t>
      </w:r>
      <w:r>
        <w:rPr>
          <w:rStyle w:val="FootnoteAnchor"/>
          <w:rtl w:val="true"/>
        </w:rPr>
        <w:footnoteReference w:id="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امنيّت و سلامت </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أسكَنَ سُبحانَهُ آدَمَ دارا أرغَدَ </w:t>
      </w:r>
      <w:r>
        <w:rPr>
          <w:rStyle w:val="FootnoteAnchor"/>
          <w:rtl w:val="true"/>
        </w:rPr>
        <w:footnoteReference w:id="28"/>
      </w:r>
      <w:r>
        <w:rPr>
          <w:rFonts w:ascii="Amiri" w:hAnsi="Amiri" w:eastAsia="Amiri" w:cs="Amiri"/>
          <w:color w:val="111111"/>
          <w:sz w:val="28"/>
          <w:sz w:val="28"/>
          <w:szCs w:val="28"/>
          <w:rtl w:val="true"/>
          <w:lang w:bidi="ar-SA"/>
        </w:rPr>
        <w:t xml:space="preserve">فيها عَيشَهُ ، وآمَنَ فيها مَحَلَّتَهُ </w:t>
      </w:r>
      <w:r>
        <w:rPr>
          <w:rFonts w:eastAsia="Amiri" w:cs="Amiri" w:ascii="Amiri" w:hAnsi="Amiri"/>
          <w:color w:val="111111"/>
          <w:sz w:val="28"/>
          <w:szCs w:val="28"/>
          <w:rtl w:val="true"/>
          <w:lang w:bidi="ar-SA"/>
        </w:rPr>
        <w:t xml:space="preserve">. </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نِعمَةَ أهنَأُ مِنَ الأَمنِ </w:t>
      </w:r>
      <w:r>
        <w:rPr>
          <w:rFonts w:eastAsia="Amiri" w:cs="Amiri" w:ascii="Amiri" w:hAnsi="Amiri"/>
          <w:color w:val="111111"/>
          <w:sz w:val="28"/>
          <w:szCs w:val="28"/>
          <w:rtl w:val="true"/>
          <w:lang w:bidi="ar-SA"/>
        </w:rPr>
        <w:t xml:space="preserve">. </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 آمِنا، تَكُن في أمهَدِ </w:t>
      </w:r>
      <w:r>
        <w:rPr>
          <w:rStyle w:val="FootnoteAnchor"/>
          <w:rtl w:val="true"/>
        </w:rPr>
        <w:footnoteReference w:id="31"/>
      </w:r>
      <w:r>
        <w:rPr>
          <w:rFonts w:ascii="Amiri" w:hAnsi="Amiri" w:eastAsia="Amiri" w:cs="Amiri"/>
          <w:color w:val="111111"/>
          <w:sz w:val="28"/>
          <w:sz w:val="28"/>
          <w:szCs w:val="28"/>
          <w:rtl w:val="true"/>
          <w:lang w:bidi="ar-SA"/>
        </w:rPr>
        <w:t xml:space="preserve">الفُرُشِ </w:t>
      </w:r>
      <w:r>
        <w:rPr>
          <w:rFonts w:eastAsia="Amiri" w:cs="Amiri" w:ascii="Amiri" w:hAnsi="Amiri"/>
          <w:color w:val="111111"/>
          <w:sz w:val="28"/>
          <w:szCs w:val="28"/>
          <w:rtl w:val="true"/>
          <w:lang w:bidi="ar-SA"/>
        </w:rPr>
        <w:t xml:space="preserve">. </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سُرورٍ يَحتاجُ إلى أمنٍ </w:t>
      </w:r>
      <w:r>
        <w:rPr>
          <w:rFonts w:eastAsia="Amiri" w:cs="Amiri" w:ascii="Amiri" w:hAnsi="Amiri"/>
          <w:color w:val="111111"/>
          <w:sz w:val="28"/>
          <w:szCs w:val="28"/>
          <w:rtl w:val="true"/>
          <w:lang w:bidi="ar-SA"/>
        </w:rPr>
        <w:t xml:space="preserve">. </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رَفاهِيَةُ العَيشِ فِي الأَمنِ </w:t>
      </w:r>
      <w:r>
        <w:rPr>
          <w:rFonts w:eastAsia="Amiri" w:cs="Amiri" w:ascii="Amiri" w:hAnsi="Amiri"/>
          <w:color w:val="111111"/>
          <w:sz w:val="28"/>
          <w:szCs w:val="28"/>
          <w:rtl w:val="true"/>
          <w:lang w:bidi="ar-SA"/>
        </w:rPr>
        <w:t xml:space="preserve">. </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النَّعيمُ فِي الدُّنيَا الأَمنُ وصِحَّةُ الجِسمِ ، وتَمامُ النِّعمَةِ فِي الآخِرَةِ دُخولُ الجَنَّةِ ، وما تَمَّتِ النِّعمَةُ عَلى عَبدٍ 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Style w:val="FootnoteAnchor"/>
          <w:rtl w:val="true"/>
        </w:rPr>
        <w:footnoteReference w:id="35"/>
      </w:r>
      <w:r>
        <w:rPr>
          <w:rFonts w:ascii="Amiri" w:hAnsi="Amiri" w:eastAsia="Amiri" w:cs="Amiri"/>
          <w:color w:val="111111"/>
          <w:sz w:val="28"/>
          <w:sz w:val="28"/>
          <w:szCs w:val="28"/>
          <w:rtl w:val="true"/>
          <w:lang w:bidi="ar-SA"/>
        </w:rPr>
        <w:t xml:space="preserve">لَم يَدخُلِ الجَنَّةَ </w:t>
      </w:r>
      <w:r>
        <w:rPr>
          <w:rFonts w:eastAsia="Amiri" w:cs="Amiri" w:ascii="Amiri" w:hAnsi="Amiri"/>
          <w:color w:val="111111"/>
          <w:sz w:val="28"/>
          <w:szCs w:val="28"/>
          <w:rtl w:val="true"/>
          <w:lang w:bidi="ar-SA"/>
        </w:rPr>
        <w:t xml:space="preserve">. </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أشياءَ يَحتاجُ النّاسُ طُرّا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الأَمنُ ، وَالعَدلُ ، وَالخِصبُ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سبحان ، آدم را در سرايى جاى داد كه در آن سرا ، زندگى‌اش را پُر از ناز و نعمت ، و محيطش را برخوردار از امنيّت قرار داد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نعمتى خوش‌تر از امنيّت نيست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آسوده بخواب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در اين صورت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در بهترين بستر خواهى بود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شادمانى‌اى نياز به امنيّت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آرامش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آسايش زندگى ،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امنيّت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دنيا ، امنيّت و تن‌درستى است ، و كامل شدن نعمت در آخرت ، رفتن به بهشت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زمانى كه بنده وارد بهشت نشود ، هرگز نعمت را كامل به دست نياورده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چيز است كه همه مردم به آنها نيازمندند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امنيّت ، دادگرى ، و فراوانى </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ذَمُّ عَدَمِ الأَمنِرسول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خَيرَ فِي القَولِ إلّا مَعَ الفِعلِ ، ولا فِي المَنظَرِ إلّا مَعَ المَخبَرِ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فِي الحَياةِ إلّا مَعَ الصِّحَّةِ ، ولا فِي الوَطَنِ إلّا مَعَ الأَمنِ وَالسُّرورِ </w:t>
      </w:r>
      <w:r>
        <w:rPr>
          <w:rFonts w:eastAsia="Amiri" w:cs="Amiri" w:ascii="Amiri" w:hAnsi="Amiri"/>
          <w:color w:val="111111"/>
          <w:sz w:val="28"/>
          <w:szCs w:val="28"/>
          <w:rtl w:val="true"/>
          <w:lang w:bidi="ar-SA"/>
        </w:rPr>
        <w:t xml:space="preserve">. </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 البِلادِ بَلَدٌ لا أمنَ فيهِ ولا خِصبَ </w:t>
      </w:r>
      <w:r>
        <w:rPr>
          <w:rFonts w:eastAsia="Amiri" w:cs="Amiri" w:ascii="Amiri" w:hAnsi="Amiri"/>
          <w:color w:val="111111"/>
          <w:sz w:val="28"/>
          <w:szCs w:val="28"/>
          <w:rtl w:val="true"/>
          <w:lang w:bidi="ar-SA"/>
        </w:rPr>
        <w:t xml:space="preserve">. </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 الأَوطانِ ما لَم يَأمَن فيهِ القُطّانُ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الخائِفُ لا عَيشَ لَهُ </w:t>
      </w:r>
      <w:r>
        <w:rPr>
          <w:rFonts w:eastAsia="Amiri" w:cs="Amiri" w:ascii="Amiri" w:hAnsi="Amiri"/>
          <w:color w:val="111111"/>
          <w:sz w:val="28"/>
          <w:szCs w:val="28"/>
          <w:rtl w:val="true"/>
          <w:lang w:bidi="ar-SA"/>
        </w:rPr>
        <w:t xml:space="preserve">. </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 xml:space="preserve">الخصال عن أبي خالد السجستاني عن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خِصالٍ مَن فَقَدَ واحِدَةً مِنهُنَّ لَم يَزَل ناقِصَ العَيشِ ، زائِلَ العَقلِ ، مَشغولَ القَلبِ ؛ فَأَوَّلُها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البَدَنِ ، 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الأَمنُ ، وَالثّالِثَةُ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السَّعَةُ فِي الرِّزقِ ، وَالرّابِعَةُ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الأَنيسُ المُوافِقُ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الأَنيسُ المُوافِقُ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الزَّوجَةُ الصّالِحَةُ ، وَالوَلَدُ الصّالِحُ ، وَالخَليطُ الصّالِحُ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وَالخامِسَةُ ـ وهِيَ تَجمَعُ هذِهِ الخِصالَ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الدَّعَةُ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۵۸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أخطر آفات الأمن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الكفران</w:t>
      </w:r>
      <w:r>
        <w:rPr>
          <w:rFonts w:eastAsia="Amiri" w:cs="Amiri" w:ascii="Amiri" w:hAnsi="Amiri"/>
          <w:color w:val="111111"/>
          <w:sz w:val="28"/>
          <w:szCs w:val="28"/>
          <w:rtl w:val="true"/>
          <w:lang w:bidi="ar-SA"/>
        </w:rPr>
        <w:t>)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8" w:name="pg10571_113261"/>
    </w:p>
    <w:p>
      <w:pPr>
        <w:pStyle w:val="Heading3"/>
        <w:numPr>
          <w:ilvl w:val="2"/>
          <w:numId w:val="1"/>
        </w:numPr>
        <w:rPr/>
      </w:pPr>
      <w:bookmarkStart w:id="39" w:name="__RefHeading___Toc351354_3804643083"/>
      <w:bookmarkStart w:id="40" w:name="_Toc15"/>
      <w:bookmarkEnd w:id="38"/>
      <w:bookmarkEnd w:id="39"/>
      <w:r>
        <w:rPr/>
        <w:t>۱</w:t>
      </w:r>
      <w:r>
        <w:rPr>
          <w:rtl w:val="true"/>
        </w:rPr>
        <w:t xml:space="preserve"> </w:t>
      </w:r>
      <w:r>
        <w:rPr>
          <w:rtl w:val="true"/>
        </w:rPr>
        <w:t xml:space="preserve">/ </w:t>
      </w:r>
      <w:r>
        <w:rPr/>
        <w:t>۲</w:t>
      </w:r>
      <w:r>
        <w:rPr>
          <w:rtl w:val="true"/>
        </w:rPr>
        <w:t xml:space="preserve"> نكوهشِ نبود امنيّت</w:t>
      </w:r>
      <w:bookmarkEnd w:id="40"/>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نكوهشِ نبود امنيّتپيامبر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گفتارِ بى‌كردار ، و ديدنِ بى‌آزمودن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زندگى بدون سلامت ، و وطن بدون امنيّت و شادمانى ، خيرى نيست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بدترينِ شهرها ، شهرى است كه در آن ، امنيّت و فراوانى نباشد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بدترين وطن‌ها ، وطنى است كه ساكنانش در آن ، امنيّت نداشته باشند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در ترس و وحشت به سر مى‌برد ، زندگى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الخصال ـ به نقل از ابو خالد سجستانى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پنج چيز است كه هر كس يكى از آنها را نداشته باشد ، پيوسته ، زندگى‌اش ناقص ، خِردش از كار افتاده ، و دلش مشغول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تن‌درستى ، دومْ امنيّت ، سومْ گشايشِ در روزى ، چهارمْ يارِ سازگار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 سازگار چيست؟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همسر شايسته ، و فرزند شايسته ، و همنشين شايسته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سپس ادامه داد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پنجم ـ كه جامع اين چيزهاست ـ آسايش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رفاه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۵۹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خطرناك‌ترين آسيب‌هاى امنيّت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ناسپاسى</w:t>
      </w:r>
      <w:r>
        <w:rPr>
          <w:rFonts w:eastAsia="IRNazanin" w:cs="IRNazanin"/>
          <w:color w:val="111111"/>
          <w:sz w:val="28"/>
          <w:szCs w:val="28"/>
          <w:rtl w:val="true"/>
          <w:lang w:bidi="fa-IR"/>
        </w:rPr>
        <w:t>)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مَسؤولِيَّةُ الوُلاةِ في أمنِ البِلادِمسند ابن حنبل عن عمرو بن عبسة السلمي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رَغِبتُ عَن آلِهَةِ قَومي فِي الجاهِلِيَّةِ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دَخَلتُ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فَسَلَّمتُ عَلَيهِ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النَّبِيُّ؟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أرسَلَكَ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عز و جل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بِماذا أرسَلَكَ؟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توصَلَ الأَرحامُ ، وتُحقَنَ الدِّماءُ ، وتُؤَمَّنَ السُّبُلُ ، وتُكسَرَ الأَوثانُ ، ويُعبَدَ اللّه‌ُ وَحدَهُ لا يُشرَكُ بِهِ شَيءٌ </w:t>
      </w:r>
      <w:r>
        <w:rPr>
          <w:rFonts w:eastAsia="Amiri" w:cs="Amiri" w:ascii="Amiri" w:hAnsi="Amiri"/>
          <w:color w:val="111111"/>
          <w:sz w:val="28"/>
          <w:szCs w:val="28"/>
          <w:rtl w:val="true"/>
          <w:lang w:bidi="ar-SA"/>
        </w:rPr>
        <w:t xml:space="preserve">. </w:t>
      </w:r>
      <w:r>
        <w:rPr>
          <w:rStyle w:val="FootnoteAnchor"/>
          <w:rtl w:val="true"/>
        </w:rPr>
        <w:footnoteReference w:id="46"/>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1" w:name="pg10571_113263"/>
    </w:p>
    <w:p>
      <w:pPr>
        <w:pStyle w:val="Heading3"/>
        <w:numPr>
          <w:ilvl w:val="2"/>
          <w:numId w:val="1"/>
        </w:numPr>
        <w:rPr/>
      </w:pPr>
      <w:bookmarkStart w:id="42" w:name="__RefHeading___Toc351356_3804643083"/>
      <w:bookmarkStart w:id="43" w:name="_Toc16"/>
      <w:bookmarkEnd w:id="41"/>
      <w:bookmarkEnd w:id="42"/>
      <w:r>
        <w:rPr/>
        <w:t>۱</w:t>
      </w:r>
      <w:r>
        <w:rPr>
          <w:rtl w:val="true"/>
        </w:rPr>
        <w:t xml:space="preserve"> </w:t>
      </w:r>
      <w:r>
        <w:rPr>
          <w:rtl w:val="true"/>
        </w:rPr>
        <w:t xml:space="preserve">/ </w:t>
      </w:r>
      <w:r>
        <w:rPr/>
        <w:t>۳</w:t>
      </w:r>
      <w:r>
        <w:rPr>
          <w:rtl w:val="true"/>
        </w:rPr>
        <w:t xml:space="preserve"> مسئوليّت فرمان‌روايان در امنيّت كشور</w:t>
      </w:r>
      <w:bookmarkEnd w:id="43"/>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مسئوليت فرمان‌روايان در امنيّت كشورمسند ابن حنبل ـ به نقل از عمرو بن عبسه سلمى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جاهليت ، از خدايان قوم خود ، روى گردانْدم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گاه كه خدمت پيامبر خدا رسيدم و سلام كردم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كيستى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چيست؟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فرستاده خدا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تو را فرستاده است؟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چه فرستاده است؟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پيوندِ خويشاوندان ، حفظ خون‌ها ، امنيّت راه‌ها ، شكستن بت‌ها ، و پرستش خداى يگانه و بى انباز</w:t>
      </w:r>
      <w:r>
        <w:rPr>
          <w:rFonts w:eastAsia="IRNazanin" w:cs="IRNazanin"/>
          <w:color w:val="111111"/>
          <w:sz w:val="28"/>
          <w:szCs w:val="28"/>
          <w:rtl w:val="true"/>
          <w:lang w:bidi="fa-IR"/>
        </w:rPr>
        <w:t>»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إنَّكَ تَعلَمُ أنَّهُ لَم يَكُنِ الَّذي كانَ مِنّا مُنافَسَةً في سُلطانٍ ، ولَا التِماسَ شَيءٍ مِن فُضولِ الحُطامِ ، ولكِن لِنَرُدَّ المَعالِمَ مِن دينِكَ، ونُظهِرَ الإِصلاحَ في بِلادِكَ، فَيَأمَنَ المَظلومونَ مِن عِبادِكَ ، وتُقامَ المُعَطَّلَةُ مِن حُدودِكَ </w:t>
      </w:r>
      <w:r>
        <w:rPr>
          <w:rFonts w:eastAsia="Amiri" w:cs="Amiri" w:ascii="Amiri" w:hAnsi="Amiri"/>
          <w:color w:val="111111"/>
          <w:sz w:val="28"/>
          <w:szCs w:val="28"/>
          <w:rtl w:val="true"/>
          <w:lang w:bidi="ar-SA"/>
        </w:rPr>
        <w:t xml:space="preserve">. </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لِلنّاسِ مِن أميرٍ بَرٍّ أو فاجِرٍ ، يَعمَلُ في إمرَتِهِ المُؤمِنُ ، ويَستَمتِعُ فيهَا الكافِرُ ، ويُبَلِّغُ اللّه‌ُ فيهَا الأَجَلَ ، ويُجمَعُ بِهِ الفَيءُ ، ويُقاتَلُ بِهِ العَدُوُّ ، وتَأمَنُ بِهِ السُّبُلُ </w:t>
      </w:r>
      <w:r>
        <w:rPr>
          <w:rFonts w:eastAsia="Amiri" w:cs="Amiri" w:ascii="Amiri" w:hAnsi="Amiri"/>
          <w:color w:val="111111"/>
          <w:sz w:val="28"/>
          <w:szCs w:val="28"/>
          <w:rtl w:val="true"/>
          <w:lang w:bidi="ar-SA"/>
        </w:rPr>
        <w:t xml:space="preserve">. </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 xml:space="preserve">المَزار ـ مِن زِيارَةٍ يُزارُ بِها أميرُ المُؤمِنينَ عليه السلام في لَيلَةِ سَبعٍ وعِشرينَ مِن رَجَبٍ ـ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وبَذَلَ عليه السلام نَفسَهُ في مَرضاةِ رَسولِكَ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 وَجَدَ أنصارا نَهَضَ مُستَقِلّاً بِأَعباءِ الخِلافَةِ ، مُضطَلِعا بِأَثقالِ الإِمامَةِ ، فَنَصَبَ رايَةَ الهُدى في عِبادِكَ ، ونَشَرَ ثَوبَ الأَمنِ في بِلادِكَ ، وبَسَطَ العَدلَ في بَرِيَّتِكَ </w:t>
      </w:r>
      <w:r>
        <w:rPr>
          <w:rFonts w:eastAsia="Amiri" w:cs="Amiri" w:ascii="Amiri" w:hAnsi="Amiri"/>
          <w:color w:val="111111"/>
          <w:sz w:val="28"/>
          <w:szCs w:val="28"/>
          <w:rtl w:val="true"/>
          <w:lang w:bidi="ar-SA"/>
        </w:rPr>
        <w:t xml:space="preserve">. </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 xml:space="preserve">الإمام زين العابدين عليه السلام ـ مِن دُعائِهِ لِأَهلِ الثُّغورِ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خَتَمتَ لَهُ بِالسَّعادَةِ ، وقَضَيتَ لَهُ بِالشَّهادَةِ ، فَبَعدَ أن يَجتاحَ عَدُوَّكَ بِالقَتلِ ، وبَعدَ أن يَجهَدَ بِهِمُ الأَسرُ ، وبَعدَ أن تَأمَنَ أطرافُ المُسلِمينَ ، وبَعدَ أن يُوَلِّيَ عَدُوُّكَ مُدبِرينَ </w:t>
      </w:r>
      <w:r>
        <w:rPr>
          <w:rFonts w:eastAsia="Amiri" w:cs="Amiri" w:ascii="Amiri" w:hAnsi="Amiri"/>
          <w:color w:val="111111"/>
          <w:sz w:val="28"/>
          <w:szCs w:val="28"/>
          <w:rtl w:val="true"/>
          <w:lang w:bidi="ar-SA"/>
        </w:rPr>
        <w:t xml:space="preserve">. </w:t>
      </w:r>
      <w:r>
        <w:rPr>
          <w:rStyle w:val="FootnoteAnchor"/>
          <w:rtl w:val="true"/>
        </w:rPr>
        <w:footnoteReference w:id="50"/>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مى‌دانى كه آنچه از ما سر زد ، از سرِ قدرت‌طلبى ، يا به دست آوردن چيزى از حُطام بى‌ارزش دنيا نبود ؛ بلكه براى اين بود كه نشانه‌هاى دينت را بازگردانيم و در شهرهايت ، آبادانى پديدار سازيم تا بندگان ستم‌ديده‌ات در امنيّت باشند و احكام بر زمين مانده‌ات بر پا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ناگزير فرمانروايى بايد ، نيك يا بد ؛ تا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فرمان‌روايى او مؤمن ، كار خويش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كند و كافر ، بهره خويش ببَرَد ، و خداوند ، هر كس را به اجل مقدّرش برساند ، و به وسيله او ماليات‌ها جمع‌آورى گردد و با دشمن ، جنگ شود و راه‌ها امن گردند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المزار ـ از زيارتى كه با آن امير مؤمنان در شب بيست و هفتم رجب ، زيارت مى‌شود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راه خشنودى پيامبرت ، جان‌فشانى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گاه كه يارانى يافت ، مسئوليت‌هاى خلافت را برعهده گرفت و بارهاى سنگين پيشوايى را به دوش كشيد و پرچم راهبرى را در ميان بندگانت برافراشت و بساط امنيّت را در شهرهايت افكند ، و عدل را در ميان آفريدگانت گسترانيد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ـ از دعاى ايشان براى مرزداران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زندگى‌اش را به نيك‌بختى پايان دادى وشهادترا بر او مقدّر فرمودى ،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باشد كه دشمنت را به كُشتار از بيخ و بُن بركَنْد ، و پس از آن كه دشمنانت به رنج اسارت در بيفتند ، و پس از آن كه مرزهاى مسلمانان ، امنيّت يابد ، و پس از آن كه دشمنت پشت كرده ، بگريزد </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الإِمامَةَ زِمامُ الدّينِ ، ونِظامُ المُسلِمينَ ، وصَلاحُ الدُّنيا ، وعِزُّ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الإِمامَةَ اُسُّ </w:t>
      </w:r>
      <w:r>
        <w:rPr>
          <w:rStyle w:val="FootnoteAnchor"/>
          <w:rtl w:val="true"/>
        </w:rPr>
        <w:footnoteReference w:id="51"/>
      </w:r>
      <w:r>
        <w:rPr>
          <w:rFonts w:ascii="Amiri" w:hAnsi="Amiri" w:eastAsia="Amiri" w:cs="Amiri"/>
          <w:color w:val="111111"/>
          <w:sz w:val="28"/>
          <w:sz w:val="28"/>
          <w:szCs w:val="28"/>
          <w:rtl w:val="true"/>
          <w:lang w:bidi="ar-SA"/>
        </w:rPr>
        <w:t xml:space="preserve">الإِسلامِ النّامي، وفَرعُهُ السّامي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بِالإِمامِ تَمامُ الصَّلاةِ وَالزَّكاةِ وَالصِّيامِ وَالحَجِّ وَالجِهادِ ، وتَوفيرُ الفَيءِ </w:t>
      </w:r>
      <w:r>
        <w:rPr>
          <w:rStyle w:val="FootnoteAnchor"/>
          <w:rtl w:val="true"/>
        </w:rPr>
        <w:footnoteReference w:id="52"/>
      </w:r>
      <w:r>
        <w:rPr>
          <w:rFonts w:ascii="Amiri" w:hAnsi="Amiri" w:eastAsia="Amiri" w:cs="Amiri"/>
          <w:color w:val="111111"/>
          <w:sz w:val="28"/>
          <w:sz w:val="28"/>
          <w:szCs w:val="28"/>
          <w:rtl w:val="true"/>
          <w:lang w:bidi="ar-SA"/>
        </w:rPr>
        <w:t xml:space="preserve">وَالصَّدَقاتِ ، وإمضاءُ الحُدودِ وَالأَحكامِ ، ومَنعُ الثُّغورِ </w:t>
      </w:r>
      <w:r>
        <w:rPr>
          <w:rStyle w:val="FootnoteAnchor"/>
          <w:rtl w:val="true"/>
        </w:rPr>
        <w:footnoteReference w:id="53"/>
      </w:r>
      <w:r>
        <w:rPr>
          <w:rFonts w:ascii="Amiri" w:hAnsi="Amiri" w:eastAsia="Amiri" w:cs="Amiri"/>
          <w:color w:val="111111"/>
          <w:sz w:val="28"/>
          <w:sz w:val="28"/>
          <w:szCs w:val="28"/>
          <w:rtl w:val="true"/>
          <w:lang w:bidi="ar-SA"/>
        </w:rPr>
        <w:t xml:space="preserve">وَالأَطرافِ </w:t>
      </w:r>
      <w:r>
        <w:rPr>
          <w:rFonts w:eastAsia="Amiri" w:cs="Amiri" w:ascii="Amiri" w:hAnsi="Amiri"/>
          <w:color w:val="111111"/>
          <w:sz w:val="28"/>
          <w:szCs w:val="28"/>
          <w:rtl w:val="true"/>
          <w:lang w:bidi="ar-SA"/>
        </w:rPr>
        <w:t xml:space="preserve">. </w:t>
      </w:r>
      <w:r>
        <w:rPr>
          <w:rStyle w:val="FootnoteAnchor"/>
          <w:rtl w:val="true"/>
        </w:rPr>
        <w:footnoteReference w:id="54"/>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دَورُ الدُّعاءِ في الأَمنِالكتاب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 إِبْرَ هِيمُ رَبِّ اجْعَلْ هَـذَا بَلَدًا ءَامِنًا وَ ارْزُقْ أَهْلَهُ مِنَ الثَّمَرَ تِ مَنْ ءَامَنَ مِنْهُم بِاللَّهِ وَ الْيَوْمِ الْاخِرِ قَالَ وَ مَن كَفَرَ فَأُمَتِّعُهُ قَلِيلاً ثُمَّ أَضْطَرُّهُ إِلَى عَذَابِ النَّارِ وَ بِئْسَ الْمَصِيرُ </w:t>
      </w:r>
      <w:r>
        <w:rPr>
          <w:rFonts w:eastAsia="Amiri" w:cs="Amiri" w:ascii="Amiri" w:hAnsi="Amiri"/>
          <w:color w:val="111111"/>
          <w:sz w:val="28"/>
          <w:szCs w:val="28"/>
          <w:rtl w:val="true"/>
          <w:lang w:bidi="ar-SA"/>
        </w:rPr>
        <w:t xml:space="preserve">» . </w:t>
      </w:r>
      <w:r>
        <w:rPr>
          <w:rStyle w:val="FootnoteAnchor"/>
          <w:rtl w:val="true"/>
        </w:rPr>
        <w:footnoteReference w:id="55"/>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4" w:name="pg10571_113267"/>
    </w:p>
    <w:p>
      <w:pPr>
        <w:pStyle w:val="Heading3"/>
        <w:numPr>
          <w:ilvl w:val="2"/>
          <w:numId w:val="1"/>
        </w:numPr>
        <w:rPr/>
      </w:pPr>
      <w:bookmarkStart w:id="45" w:name="__RefHeading___Toc351358_3804643083"/>
      <w:bookmarkStart w:id="46" w:name="_Toc17"/>
      <w:bookmarkEnd w:id="44"/>
      <w:bookmarkEnd w:id="45"/>
      <w:r>
        <w:rPr/>
        <w:t>۱</w:t>
      </w:r>
      <w:r>
        <w:rPr>
          <w:rtl w:val="true"/>
        </w:rPr>
        <w:t xml:space="preserve"> </w:t>
      </w:r>
      <w:r>
        <w:rPr>
          <w:rtl w:val="true"/>
        </w:rPr>
        <w:t xml:space="preserve">/ </w:t>
      </w:r>
      <w:r>
        <w:rPr/>
        <w:t>۴</w:t>
      </w:r>
      <w:r>
        <w:rPr>
          <w:rtl w:val="true"/>
        </w:rPr>
        <w:t xml:space="preserve"> نقش دعا در امنيّت</w:t>
      </w:r>
      <w:bookmarkEnd w:id="46"/>
    </w:p>
    <w:p>
      <w:pPr>
        <w:pStyle w:val="BookText"/>
        <w:rPr/>
      </w:pPr>
      <w:r>
        <w:rPr>
          <w:rFonts w:ascii="Amiri" w:hAnsi="Amiri" w:eastAsia="Amiri" w:cs="Amiri"/>
          <w:color w:val="111111"/>
          <w:sz w:val="28"/>
          <w:sz w:val="28"/>
          <w:szCs w:val="28"/>
          <w:rtl w:val="true"/>
          <w:lang w:bidi="ar-SA"/>
        </w:rPr>
        <w:t xml:space="preserve">امام 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امامت ، زمامِ دين است ، و رشته </w:t>
      </w:r>
      <w:r>
        <w:rPr>
          <w:rStyle w:val="FootnoteAnchor"/>
          <w:rtl w:val="true"/>
        </w:rPr>
        <w:footnoteReference w:id="56"/>
      </w:r>
      <w:r>
        <w:rPr>
          <w:rFonts w:ascii="IRNazanin" w:hAnsi="IRNazanin" w:eastAsia="IRNazanin"/>
          <w:color w:val="111111"/>
          <w:sz w:val="28"/>
          <w:sz w:val="28"/>
          <w:szCs w:val="28"/>
          <w:rtl w:val="true"/>
          <w:lang w:bidi="fa-IR"/>
        </w:rPr>
        <w:t xml:space="preserve">مسلمانان ، و مايه آبادانى دنيا ، و اقتدار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 ريشه بالنده اسلام و شاخه بلند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امامت ، نماز و زكات و روزه و حجّ و جهاد ، كامل مى‌شوند ، و درآمدهاى مسلمانان و زكات ، جمع‌آورى مى‌شود ، و حدود و احكام ، اجرا مى‌شوند ، و مرزها و سرحدّات ، نگهدارى مى‌شوند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نقش دعا در امنيّتقرآن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گاه كه ابراهيم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 اين جا را شهرى امن ، قرار ده و مردمش را ـ هر كس از آنان كه به خدا و روزِ بازپسين ايمان بياورد ـ از ميوه‌ها روزى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ولى هر كس كفر بورزد ، اندكى برخوردارش مى‌كنم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 او را با خوارى به سوى عذاب آتش مى‌كشانم ؛ و چه بدسرانجامى است</w:t>
      </w:r>
      <w:r>
        <w:rPr>
          <w:rFonts w:eastAsia="IRNazanin" w:cs="IRNazanin"/>
          <w:color w:val="111111"/>
          <w:sz w:val="28"/>
          <w:szCs w:val="28"/>
          <w:rtl w:val="true"/>
          <w:lang w:bidi="fa-IR"/>
        </w:rPr>
        <w:t>!»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قَالَ إِبْرَ هِيمُ رَبِّ اجْعَلْ هَـذَا الْبَلَدَ ءَامِنًا وَ اجْنُبْنِى وَ بَنِىَّ أَن نَّعْبُدَ الْأَصْنَامَ</w:t>
      </w:r>
      <w:r>
        <w:rPr>
          <w:rFonts w:eastAsia="Amiri" w:cs="Amiri" w:ascii="Amiri" w:hAnsi="Amiri"/>
          <w:color w:val="111111"/>
          <w:sz w:val="28"/>
          <w:szCs w:val="28"/>
          <w:rtl w:val="true"/>
          <w:lang w:bidi="ar-SA"/>
        </w:rPr>
        <w:t xml:space="preserve">» . </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ـ مِن دُعائِهِ عَقيبَ صَلاةِ الظُّهرِ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تَدَع لي ذَنبا إلّا غَفَرتَهُ ، ولا هَمّا إلّا فَرَّجتَهُ ، ولا سُقما إلّا شَفَيتَهُ ، ولا عَيبا إلّا سَتَرتَهُ ، ولا رِزقا إلّا بَسَطتَهُ ، ولا خَوفا إلّا آمَنتَهُ </w:t>
      </w:r>
      <w:r>
        <w:rPr>
          <w:rFonts w:eastAsia="Amiri" w:cs="Amiri" w:ascii="Amiri" w:hAnsi="Amiri"/>
          <w:color w:val="111111"/>
          <w:sz w:val="28"/>
          <w:szCs w:val="28"/>
          <w:rtl w:val="true"/>
          <w:lang w:bidi="ar-SA"/>
        </w:rPr>
        <w:t xml:space="preserve">. </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 xml:space="preserve">سنن الدارمي عن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 آله إذا رَأى الهِلالَ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 اللّهُمَّ أهِلَّهُ عَلَينا بِالأَمنِ وَالإيمانِ ، وَالسَّلامَةِ وَالإِسلامِ ، وَالتَّوفيقِ لِما يُحِبُّ رَبُّنا ويَرضى ، رَبُّنا ورَبُّكَ اللّه‌ُ </w:t>
      </w:r>
      <w:r>
        <w:rPr>
          <w:rFonts w:eastAsia="Amiri" w:cs="Amiri" w:ascii="Amiri" w:hAnsi="Amiri"/>
          <w:color w:val="111111"/>
          <w:sz w:val="28"/>
          <w:szCs w:val="28"/>
          <w:rtl w:val="true"/>
          <w:lang w:bidi="ar-SA"/>
        </w:rPr>
        <w:t xml:space="preserve">. </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 آله إذا رَأى الهِلالَ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أهِلَّهُ عَلَينا بِالأَمنِ وَالإيمانِ ، وَالسَّلامَةِ وَالإِسلامِ وَالإِحسانِ </w:t>
      </w:r>
      <w:r>
        <w:rPr>
          <w:rFonts w:eastAsia="Amiri" w:cs="Amiri" w:ascii="Amiri" w:hAnsi="Amiri"/>
          <w:color w:val="111111"/>
          <w:sz w:val="28"/>
          <w:szCs w:val="28"/>
          <w:rtl w:val="true"/>
          <w:lang w:bidi="ar-SA"/>
        </w:rPr>
        <w:t xml:space="preserve">. </w:t>
      </w:r>
      <w:r>
        <w:rPr>
          <w:rStyle w:val="FootnoteAnchor"/>
          <w:rtl w:val="true"/>
        </w:rPr>
        <w:footnoteReference w:id="60"/>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گاه كه ابراهيم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شهر را امن قرار ده و من و فرزندانم را از اين كه بت‌ها را پرستيم ، دور بدار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ـ از دعاى ايشان در تعقيبات نماز ظهر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گناهى دارم ، بيامرز ، هر نگرانى و اندوهى دارم ، بزُداى ، هر بيمارى‌اى دارم ، بهبود بخش ، هر عيبى دارم ، بپوشان ، و روزى‌ام را گشايش ده ، و ترس مرا به امنيّت بدل فرما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سنن الدارمى ـ به نقل از ابن عمر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 هرگاه ماه نو را مى‌ديد ، مى‌گفت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بزرگ‌تر است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 با امنيّت و ايمان ، و سلامت و اسلام ، و توفيق به آنچه ـ تو اى پروردگار ما ـ دوست دارى و مى‌پسندى ، براى ما نو 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ما و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هرگاه هلال ماه را مى‌ديد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ماه ، ما را از امنيّت و ايمان ، و سلامت و اسلام و نيكوكارى برخوردار گردان</w:t>
      </w:r>
      <w:r>
        <w:rPr>
          <w:rFonts w:eastAsia="IRNazanin" w:cs="IRNazanin"/>
          <w:color w:val="111111"/>
          <w:sz w:val="28"/>
          <w:szCs w:val="28"/>
          <w:rtl w:val="true"/>
          <w:lang w:bidi="fa-IR"/>
        </w:rPr>
        <w:t>»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ـ مِن دُعائِهِ فِي اليَومِ السّادِسِ مِنَ الشَّهرِ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آمَنَ روعَنا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 xml:space="preserve">عنه عليه السلام ـ أيضا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آمَنَنا ، الحَمدُ للّه‌ِِ الَّذي كَبَتَ </w:t>
      </w:r>
      <w:r>
        <w:rPr>
          <w:rStyle w:val="FootnoteAnchor"/>
          <w:rtl w:val="true"/>
        </w:rPr>
        <w:footnoteReference w:id="63"/>
      </w:r>
      <w:r>
        <w:rPr>
          <w:rFonts w:ascii="Amiri" w:hAnsi="Amiri" w:eastAsia="Amiri" w:cs="Amiri"/>
          <w:color w:val="111111"/>
          <w:sz w:val="28"/>
          <w:sz w:val="28"/>
          <w:szCs w:val="28"/>
          <w:rtl w:val="true"/>
          <w:lang w:bidi="ar-SA"/>
        </w:rPr>
        <w:t xml:space="preserve">عَدُوَّنا </w:t>
      </w:r>
      <w:r>
        <w:rPr>
          <w:rFonts w:eastAsia="Amiri" w:cs="Amiri" w:ascii="Amiri" w:hAnsi="Amiri"/>
          <w:color w:val="111111"/>
          <w:sz w:val="28"/>
          <w:szCs w:val="28"/>
          <w:rtl w:val="true"/>
          <w:lang w:bidi="ar-SA"/>
        </w:rPr>
        <w:t xml:space="preserve">. </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 xml:space="preserve">الإمام زين العابدين عليه السلام ـ مِن دُعائِهِ بِالعافِيَةِ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وَامنُن عَلَيَّ بِالصِّحَّةِ وَالأَمنِ </w:t>
      </w:r>
      <w:r>
        <w:rPr>
          <w:rFonts w:eastAsia="Amiri" w:cs="Amiri" w:ascii="Amiri" w:hAnsi="Amiri"/>
          <w:color w:val="111111"/>
          <w:sz w:val="28"/>
          <w:szCs w:val="28"/>
          <w:rtl w:val="true"/>
          <w:lang w:bidi="ar-SA"/>
        </w:rPr>
        <w:t xml:space="preserve">. </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 xml:space="preserve">عنه عليه السلام ـ في دُعائِهِ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أعطِنِي السَّعَةَ فِي الرِّزقِ ، وَالأَمنَ فِي الوَطَنِ </w:t>
      </w:r>
      <w:r>
        <w:rPr>
          <w:rFonts w:eastAsia="Amiri" w:cs="Amiri" w:ascii="Amiri" w:hAnsi="Amiri"/>
          <w:color w:val="111111"/>
          <w:sz w:val="28"/>
          <w:szCs w:val="28"/>
          <w:rtl w:val="true"/>
          <w:lang w:bidi="ar-SA"/>
        </w:rPr>
        <w:t xml:space="preserve">. </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 مُحَمَّدٍ ، وأبدِلني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مَرارَةِ خَوفِ الظّالِمينَ حَلاوَةَ الأَمَنَةِ </w:t>
      </w:r>
      <w:r>
        <w:rPr>
          <w:rFonts w:eastAsia="Amiri" w:cs="Amiri" w:ascii="Amiri" w:hAnsi="Amiri"/>
          <w:color w:val="111111"/>
          <w:sz w:val="28"/>
          <w:szCs w:val="28"/>
          <w:rtl w:val="true"/>
          <w:lang w:bidi="ar-SA"/>
        </w:rPr>
        <w:t xml:space="preserve">. </w:t>
      </w:r>
      <w:r>
        <w:rPr>
          <w:rStyle w:val="FootnoteAnchor"/>
          <w:rtl w:val="true"/>
        </w:rPr>
        <w:footnoteReference w:id="67"/>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على عليه السلام ـ از دعاى ايشان در روز ششم ماه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ستايش ، خدايى را كه ترس ما را به امنيّت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آرامش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مبدّل ساخت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ـ از دعاى ايشان در روز ششم ماه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ستايش ، خدايى را كه ما را در امنيّت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آرامش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قرار 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ستايش ، خدايى را كه دشمن ما را سركوب كرد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زين العابدين عليه السلام ـ از دعاى ايشان براى عافيت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مرا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تن‌درستى و امنيّت برخوردار فرما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امام زين العابدين عليه السلام ـ در دعاى ايشان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گشايش در روزى ، و امنيّت در وطن را عطايم فرما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خاندان محمّد ، درود فرست ، و به جاى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تلخىِ ترس از ستمگران ، شيرينى امنيّت ، عطايم كن </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ومَولايَ وغايَةَ رَجائي ، أشرَقتَ مِن عَرشِكَ عَلى أرَضيكَ ومَلائِكَتِكَ وسُكّانِ سَماواتِكَ ، وقَدِ انقَطَعَتِ الأَصواتُ ، وسَكَنَتِ الحَرَكاتُ ، وَالأَحياءُ فِي المَضاجِعِ كَالأَمواتِ ، فَوَجَدتَ عِبادَكَ في شَتَّى الحالاتِ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 خائِفٌ لَجَأَ إلَيكَ فَآمَنتَهُ </w:t>
      </w:r>
      <w:r>
        <w:rPr>
          <w:rFonts w:eastAsia="Amiri" w:cs="Amiri" w:ascii="Amiri" w:hAnsi="Amiri"/>
          <w:color w:val="111111"/>
          <w:sz w:val="28"/>
          <w:szCs w:val="28"/>
          <w:rtl w:val="true"/>
          <w:lang w:bidi="ar-SA"/>
        </w:rPr>
        <w:t xml:space="preserve">. </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 xml:space="preserve">الإمام الرضا عليه السلام ـ في الدُّعاءِ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دَلَّني عَلى نَفسِهِ ، وذَلَّلَ قَلبي بِتَصديقِهِ ، أسأَ لُكَ الأَمنَ وَالإيمانَ فِي الدُّنيا وَالآخِرَةِ </w:t>
      </w:r>
      <w:r>
        <w:rPr>
          <w:rFonts w:eastAsia="Amiri" w:cs="Amiri" w:ascii="Amiri" w:hAnsi="Amiri"/>
          <w:color w:val="111111"/>
          <w:sz w:val="28"/>
          <w:szCs w:val="28"/>
          <w:rtl w:val="true"/>
          <w:lang w:bidi="ar-SA"/>
        </w:rPr>
        <w:t xml:space="preserve">. </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 xml:space="preserve">الإمام الهادي عليه السلام ـ في قُنوتِهِ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دَعاهُ المُضطَرّونَ فَأَجابَهُم ، ولَجَأَ إلَيهِ الخائِفونَ فَآمَنَهُم ، وعَبَدَهُ الطّائِعونَ فَشَكَرَهُم ، وحَمِدَهُ الشّاكِرونَ فَأَثابَهُم </w:t>
      </w:r>
      <w:r>
        <w:rPr>
          <w:rFonts w:eastAsia="Amiri" w:cs="Amiri" w:ascii="Amiri" w:hAnsi="Amiri"/>
          <w:color w:val="111111"/>
          <w:sz w:val="28"/>
          <w:szCs w:val="28"/>
          <w:rtl w:val="true"/>
          <w:lang w:bidi="ar-SA"/>
        </w:rPr>
        <w:t xml:space="preserve">. </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 xml:space="preserve">الإمام المهدي عليه السلام ـ فِي الدُّعاءِ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آمِناً مِن كُلِّ شَيءٍ ، وكُلُّ شَيءٍ مِنكَ خائِفٌ حَذِرٌ ، أسأَلُكَ بِأَمنِكَ مِن كُلِّ شَيءٍ ، وخَوفِ كُلِّ شَيءٍ مِنكَ ، أن تُصَلِّيَ عَلى مُحَمَّدٍ وآلِ مُحَمَّدٍ ، وأن تُعطِيَني أمانا لِنَفسي وأهلي ووَلَدي وسائِرِ ما أنعَمتَ بِهِ عَلَيَّ ، حَتّى لا أخافَ أحَدا ، ولا أحذَرَ مِن شَيءٍ أبَدا ، إنَّكَ عَلى كُلِّ شَيءٍ قَديرٌ ، وحَسبُنَا اللّه‌ُ ونِعمَ الوَكيلُ </w:t>
      </w:r>
      <w:r>
        <w:rPr>
          <w:rFonts w:eastAsia="Amiri" w:cs="Amiri" w:ascii="Amiri" w:hAnsi="Amiri"/>
          <w:color w:val="111111"/>
          <w:sz w:val="28"/>
          <w:szCs w:val="28"/>
          <w:rtl w:val="true"/>
          <w:lang w:bidi="ar-SA"/>
        </w:rPr>
        <w:t xml:space="preserve">. </w:t>
      </w:r>
      <w:r>
        <w:rPr>
          <w:rStyle w:val="FootnoteAnchor"/>
          <w:rtl w:val="true"/>
        </w:rPr>
        <w:footnoteReference w:id="71"/>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معبودا و سَروَرا و اى فرجامين اميد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فرازِ عرشت بر زمين‌هايت و فرشتگانت و باشندگانِ در آسمان‌هايت درخشيدى ، و آواها بُريده شد ، و جنبش‌ها آرام گرفت ، و زندگان در بسترها ، چونان مُردگان شدند ، و تو بندگانت را در حالات گونه‌گون يافتى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آنهاست ترسانى كه به تو پناه آورده و تو او را آرامش و امنيّت بخشيدى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رضا عليه السلام ـ در دعا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كسى كه مرا به خودت ره‌نمون شدى و دلم را به تصديقت رام ساختى ، امنيّت و ايمان را در دنيا و آخرت ، از تو درخواست مى‌كنم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هادى عليه السلام ـ در قنوتش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آن كه درماندگان او را خواندند و پاسخشان داد ، و بيمناكان به او پناه بردند و آسوده‌خاطرشان كرد ، و فرمان‌بُرداران بندگى‌اش كردند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عبادت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سپاس‌گزارى نمود ، و سپاس‌گزاران او را ستودند و پاداششان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مهدى عليه السلام ـ در دعا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ايمن از هر چيز ، و هر چيز از تو بيمناك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ايمنى‌ات از هر چيز و بيمناكى هر چيز از تو ، از تو درخواست مى‌كنم كه بر محمّد و خاندان محمّد ، درود فرستى ، و به خودم و زن و فرزندم و ديگر نعمت‌هايى كه ارزانى‌ام داشته‌اى ، امنيّت بخشى ، چندان كه هرگز از كسى نترسم و از چيزى بيمناك نباشم ، كه به راستى تو بر هر چيزى توانايى ؛ و خدا ما را بس است و نيكو حمايتگرى است او </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البَلَدُ المِثالِيُّ فِي الأَمنِالكتاب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هَـذَا الْبَلَدِ الْأَمِينِ </w:t>
      </w:r>
      <w:r>
        <w:rPr>
          <w:rFonts w:eastAsia="Amiri" w:cs="Amiri" w:ascii="Amiri" w:hAnsi="Amiri"/>
          <w:color w:val="111111"/>
          <w:sz w:val="28"/>
          <w:szCs w:val="28"/>
          <w:rtl w:val="true"/>
          <w:lang w:bidi="ar-SA"/>
        </w:rPr>
        <w:t xml:space="preserve">» . </w:t>
      </w:r>
      <w:r>
        <w:rPr>
          <w:rStyle w:val="FootnoteAnchor"/>
          <w:rtl w:val="true"/>
        </w:rPr>
        <w:footnoteReference w:id="7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جَعَلْنَا الْبَيْتَ مَثَابَةً لِّلنَّاسِ وَ أَمْنًا </w:t>
      </w:r>
      <w:r>
        <w:rPr>
          <w:rFonts w:eastAsia="Amiri" w:cs="Amiri" w:ascii="Amiri" w:hAnsi="Amiri"/>
          <w:color w:val="111111"/>
          <w:sz w:val="28"/>
          <w:szCs w:val="28"/>
          <w:rtl w:val="true"/>
          <w:lang w:bidi="ar-SA"/>
        </w:rPr>
        <w:t xml:space="preserve">» . </w:t>
      </w:r>
      <w:r>
        <w:rPr>
          <w:rStyle w:val="FootnoteAnchor"/>
          <w:rtl w:val="true"/>
        </w:rPr>
        <w:footnoteReference w:id="7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 ءَايَاتٌ بَيِّنَاتٌ مَّقَامُ إِبْرَاهِيمَ وَمَن دَخَلَهُ كَانَ ءَامِنًا </w:t>
      </w:r>
      <w:r>
        <w:rPr>
          <w:rFonts w:eastAsia="Amiri" w:cs="Amiri" w:ascii="Amiri" w:hAnsi="Amiri"/>
          <w:color w:val="111111"/>
          <w:sz w:val="28"/>
          <w:szCs w:val="28"/>
          <w:rtl w:val="true"/>
          <w:lang w:bidi="ar-SA"/>
        </w:rPr>
        <w:t xml:space="preserve">» . </w:t>
      </w:r>
      <w:r>
        <w:rPr>
          <w:rStyle w:val="FootnoteAnchor"/>
          <w:rtl w:val="true"/>
        </w:rPr>
        <w:footnoteReference w:id="7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لَمْ يَرَوْاْ أَنَّا جَعَلْنَا حَرَمًا ءَامِنًا وَ يُتَخَطَّفُ النَّاسُ مِنْ حَوْلِهِمْ أَفَبِالْبَاطِـلِ يُؤْمِنُونَ وَبِنِعْمَةِ اللَّهِ يَكْفُرُونَ </w:t>
      </w:r>
      <w:r>
        <w:rPr>
          <w:rFonts w:eastAsia="Amiri" w:cs="Amiri" w:ascii="Amiri" w:hAnsi="Amiri"/>
          <w:color w:val="111111"/>
          <w:sz w:val="28"/>
          <w:szCs w:val="28"/>
          <w:rtl w:val="true"/>
          <w:lang w:bidi="ar-SA"/>
        </w:rPr>
        <w:t xml:space="preserve">» . </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قَتَلَ قَتيلاً وأذنَبَ ذَنباً ثُمَّ لَجَأَ إلَى الحَرَمِ فَقَد أمِنَ ، لا يُقادُ فيهِ ما دامَ فِي الحَرَمِ ، ولا يُؤخَذُ ولا يُؤذى ولا يُؤوى ولا يُطعَمُ ولا يُسقى ولا يُبايَعُ ولا يُضيفُ ولا يُضافُ </w:t>
      </w:r>
      <w:r>
        <w:rPr>
          <w:rFonts w:eastAsia="Amiri" w:cs="Amiri" w:ascii="Amiri" w:hAnsi="Amiri"/>
          <w:color w:val="111111"/>
          <w:sz w:val="28"/>
          <w:szCs w:val="28"/>
          <w:rtl w:val="true"/>
          <w:lang w:bidi="ar-SA"/>
        </w:rPr>
        <w:t xml:space="preserve">. </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لَعنَةُ اللّه‌ِ وَالمَلائِكَةِ وَالنّاسِ أجمَعينَ عَلى مَن أحدَثَ فِي الإِسلامِ حَدَثاً ، يَعني يُحدِثُ فِي الحِلِّ فَيَلجَأُ إلَى الحَرَمِ فَلا يُؤويهِ أحَدٌ ، ولا يَنصُرُهُ ، ولا يُضيفُهُ ، حَتّى يَخرُجَ إلَى الحِلِّ فَيُقامَ عَلَيهِ الحَدُّ </w:t>
      </w:r>
      <w:r>
        <w:rPr>
          <w:rFonts w:eastAsia="Amiri" w:cs="Amiri" w:ascii="Amiri" w:hAnsi="Amiri"/>
          <w:color w:val="111111"/>
          <w:sz w:val="28"/>
          <w:szCs w:val="28"/>
          <w:rtl w:val="true"/>
          <w:lang w:bidi="ar-SA"/>
        </w:rPr>
        <w:t xml:space="preserve">. </w:t>
      </w:r>
      <w:r>
        <w:rPr>
          <w:rStyle w:val="FootnoteAnchor"/>
          <w:rtl w:val="true"/>
        </w:rPr>
        <w:footnoteReference w:id="77"/>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7" w:name="pg10571_113275"/>
    </w:p>
    <w:p>
      <w:pPr>
        <w:pStyle w:val="Heading3"/>
        <w:numPr>
          <w:ilvl w:val="2"/>
          <w:numId w:val="1"/>
        </w:numPr>
        <w:rPr/>
      </w:pPr>
      <w:bookmarkStart w:id="48" w:name="__RefHeading___Toc351360_3804643083"/>
      <w:bookmarkStart w:id="49" w:name="_Toc18"/>
      <w:bookmarkEnd w:id="47"/>
      <w:bookmarkEnd w:id="48"/>
      <w:r>
        <w:rPr/>
        <w:t>۱</w:t>
      </w:r>
      <w:r>
        <w:rPr>
          <w:rtl w:val="true"/>
        </w:rPr>
        <w:t xml:space="preserve"> </w:t>
      </w:r>
      <w:r>
        <w:rPr>
          <w:rtl w:val="true"/>
        </w:rPr>
        <w:t xml:space="preserve">/ </w:t>
      </w:r>
      <w:r>
        <w:rPr/>
        <w:t>۵</w:t>
      </w:r>
      <w:r>
        <w:rPr>
          <w:rtl w:val="true"/>
        </w:rPr>
        <w:t xml:space="preserve"> شهر نمونه در امنيّت</w:t>
      </w:r>
      <w:bookmarkEnd w:id="49"/>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شهر نمونه در امنيّتقرآن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سوگند به اين شهر امن</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براى مردم ، محلّ اجتماع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امنى قرار داديم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آن ، نشانه‌هايى روشن است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از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ابراهيم است ، و هر كه در آن درآيد ، در امان است</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آيا نديده‌اند كه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براى آنان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حرمى امن قرار داديم ، و حال آن كه مردم از حواشى آن ، رُبوده مى‌شوند؟ آيا به باطل ، ايمان مى‌آورند و به نعمت خدا كفر مى‌ورزند؟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مرتكب قتلى شود و دست به گناهى بزند ، سپس به 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ببرد ، در امان است و تا زمانى كه در حرم است ، نه بايد او را قصاص كرد ، نه دستگير كرد ، نه آزارش داد ، نه پناهش داد ، نه آب و غذايش داد ، نه با او داد و ستد كرد ، نه ميهمانش شد و نه ميهمانش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 خدا و فرشتگان و مردم ، همگى ، بر كسى باد كه در اسلام ، حادثه‌آفرينى كند ؛ يعنى در غير حرم ، دست به حادثه‌اى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بزند و به 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ببرد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شخصى را هيچ كس حق ندارد جا و پناه دهد ، يارى‌اش رساند و ميهمانش كند تا آن كه به خارج حرم برود و حد بر او جارى گردد </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الحَرَمُ لا يُختَلى خَلاؤُهُ ، ولا يُعضَدُ شَجَرُهُ ولا شَوكُهُ ، ولا يُنَفَّرُ صَيدُهُ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أصَبتُموهُ اختَلى أو عَضَدَ الشَّجَرَ أو نَفَّرَ الصَّيدَ فَقَد حَلَّ لَكُم سَبُّهُ وأن تُوجِعُوهُ ظَهرَهُ بِمَا استَحَلَّ فِي الحَرَمِ </w:t>
      </w:r>
      <w:r>
        <w:rPr>
          <w:rFonts w:eastAsia="Amiri" w:cs="Amiri" w:ascii="Amiri" w:hAnsi="Amiri"/>
          <w:color w:val="111111"/>
          <w:sz w:val="28"/>
          <w:szCs w:val="28"/>
          <w:rtl w:val="true"/>
          <w:lang w:bidi="ar-SA"/>
        </w:rPr>
        <w:t xml:space="preserve">. </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يَنبُتُ فِي الحَرَمِ فَهُوَ حَرامٌ عَلَى النّاسِ أجمَعينَ ، إلّا ما أنبَتَّهُ أنتَ وغَرَستَهُ </w:t>
      </w:r>
      <w:r>
        <w:rPr>
          <w:rFonts w:eastAsia="Amiri" w:cs="Amiri" w:ascii="Amiri" w:hAnsi="Amiri"/>
          <w:color w:val="111111"/>
          <w:sz w:val="28"/>
          <w:szCs w:val="28"/>
          <w:rtl w:val="true"/>
          <w:lang w:bidi="ar-SA"/>
        </w:rPr>
        <w:t xml:space="preserve">. </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 xml:space="preserve">الكافي عن عبداللّه بن سنان عن الإمام الصادق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عز و 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دَخَلَهُ كَانَ ءَامِنًا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البَيتَ عَنى أمِ الحَرَمَ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دَخَلَ الحَرَمَ مِنَ النّاسِ مُستَجيرا بِهِ فَهُوَ آمِنٌ مِن سَخَطِ اللّه‌ِ ، ومَن دَخَلَهُ مِنَ الوَحشِ وَالطَّيرِ كانَ آمِنا مِن أن يُهاجَ أو يُؤذى حَتّى يَخرُجَ مِنَ الحَرَمِ </w:t>
      </w:r>
      <w:r>
        <w:rPr>
          <w:rFonts w:eastAsia="Amiri" w:cs="Amiri" w:ascii="Amiri" w:hAnsi="Amiri"/>
          <w:color w:val="111111"/>
          <w:sz w:val="28"/>
          <w:szCs w:val="28"/>
          <w:rtl w:val="true"/>
          <w:lang w:bidi="ar-SA"/>
        </w:rPr>
        <w:t xml:space="preserve">. </w:t>
      </w:r>
      <w:r>
        <w:rPr>
          <w:rStyle w:val="FootnoteAnchor"/>
          <w:rtl w:val="true"/>
        </w:rPr>
        <w:footnoteReference w:id="80"/>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 را ، گياهش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خشك يا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نبايد چيد ، درخت و خارش را نبايد قطع كرد ، صيدش را نبايد رَم داد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اگر كسى را ديديد كه گياهى را چيد يا درختى را قطع كرد يا صيدى را رَم داد ، بر شما رواست كه به سبب روا شمارى‌اش در حرم ، به او ناسزا بگوييد و پشتش را دردمند سازيد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چيزى كه در حرم مى‌رويد ، بر همه مردم حرام است ، بجز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گياه و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خودت كاشته‌اى و نشانده‌اى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الكافى ـ به نقل از عبد اللّه بن سنان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 السلام درباره اين سخن خداوند عز و 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كه بدان وارد شود در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مقصود ،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ى كعبه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يا حرم؟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انسانى كه به حرم درآيد و به آن پناهنده شود ، از خشم خدا در امان است ، و هر حيوان وحشى و پرنده‌اى كه به آن درآيد ، در امان است و نبايد آن را رَم داد يا اذيّت كرد تا از حرم ، خارج شود</w:t>
      </w:r>
      <w:r>
        <w:rPr>
          <w:rFonts w:eastAsia="IRNazanin" w:cs="IRNazanin"/>
          <w:color w:val="111111"/>
          <w:sz w:val="28"/>
          <w:szCs w:val="28"/>
          <w:rtl w:val="true"/>
          <w:lang w:bidi="fa-IR"/>
        </w:rPr>
        <w:t>»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ـ عِندَما سُئِلَ عَن طائِرٍ أهلِيٍّ اُدخِلَ الحَرَمَ حَيّاً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يُمَسُّ لِأَنَّ اللّه‌َ تَعالى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دَخَلَهُ كَانَ ءَامِنًا</w:t>
      </w:r>
      <w:r>
        <w:rPr>
          <w:rFonts w:eastAsia="Amiri" w:cs="Amiri" w:ascii="Amiri" w:hAnsi="Amiri"/>
          <w:color w:val="111111"/>
          <w:sz w:val="28"/>
          <w:szCs w:val="28"/>
          <w:rtl w:val="true"/>
          <w:lang w:bidi="ar-SA"/>
        </w:rPr>
        <w:t xml:space="preserve">» . </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 xml:space="preserve">عنه عليه السلام ـ عِندَما سُئِل عَن ظَبيٍ دَخَلَ الحَرَمَ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يُؤخَذُ ولا يُمَسُّ ، إنَّ اللّه‌َ تَعالى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دَخَلَهُ كَانَ ءَامِنًا </w:t>
      </w:r>
      <w:r>
        <w:rPr>
          <w:rFonts w:eastAsia="Amiri" w:cs="Amiri" w:ascii="Amiri" w:hAnsi="Amiri"/>
          <w:color w:val="111111"/>
          <w:sz w:val="28"/>
          <w:szCs w:val="28"/>
          <w:rtl w:val="true"/>
          <w:lang w:bidi="ar-SA"/>
        </w:rPr>
        <w:t xml:space="preserve">» . </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 xml:space="preserve">مصباح الشريعة ـ فيما نَسَبَهُ إلَى الإِمامِ الصّادِقِ عليه السلام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دَخَلَ الحَرَمَ‌أمِنَ مِنَ الخَلقِ ، ومَن دَخَلَ المَسجِدَ أمِنَت جَوارِحُهُ أن يَستَعمِلَها فِي المَعصِيَةِ ، ومَن دَخَلَ الكَعبَةَ أمِنَ قَلبُهُ مِن أن يَشغَلَهُ بِغَيرِ ذِكرِ اللّه‌ِ </w:t>
      </w:r>
      <w:r>
        <w:rPr>
          <w:rFonts w:eastAsia="Amiri" w:cs="Amiri" w:ascii="Amiri" w:hAnsi="Amiri"/>
          <w:color w:val="111111"/>
          <w:sz w:val="28"/>
          <w:szCs w:val="28"/>
          <w:rtl w:val="true"/>
          <w:lang w:bidi="ar-SA"/>
        </w:rPr>
        <w:t xml:space="preserve">. </w:t>
      </w:r>
      <w:r>
        <w:rPr>
          <w:rStyle w:val="FootnoteAnchor"/>
          <w:rtl w:val="true"/>
        </w:rPr>
        <w:footnoteReference w:id="83"/>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الأَمنُ المَوعودُالكتاب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الَّذِينَ ءَامَنُواْ مِنكُمْ وَ عَمِلُواْ الصَّالِحَاتِ لَيَسْتَخْلِفَنَّهُمْ فِى الْأَرْضِ كَمَا اسْتَخْلَفَ الَّذِينَ مِن قَبْلِهِمْ وَ لَيُمَكِّنَنَّ لَهُمْ دِينَهُمُ الَّذِى ارْتَضَى لَهُمْ وَلَيُبَدِّلَنَّهُم مِّن بَعْدِ خَوْفِهِمْ أَمْنًا يَعْبُدُونَنِى لَا يُشْرِكُونَ بِى شَيْئا وَمَن كَفَرَ بَعْدَ ذَ لِكَ فَأُوْلَئكَ هُمُ الْفَـسِقُونَ </w:t>
      </w:r>
      <w:r>
        <w:rPr>
          <w:rFonts w:eastAsia="Amiri" w:cs="Amiri" w:ascii="Amiri" w:hAnsi="Amiri"/>
          <w:color w:val="111111"/>
          <w:sz w:val="28"/>
          <w:szCs w:val="28"/>
          <w:rtl w:val="true"/>
          <w:lang w:bidi="ar-SA"/>
        </w:rPr>
        <w:t xml:space="preserve">» . </w:t>
      </w:r>
      <w:r>
        <w:rPr>
          <w:rStyle w:val="FootnoteAnchor"/>
          <w:rtl w:val="true"/>
        </w:rPr>
        <w:footnoteReference w:id="84"/>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0" w:name="pg10571_113279"/>
    </w:p>
    <w:p>
      <w:pPr>
        <w:pStyle w:val="Heading3"/>
        <w:numPr>
          <w:ilvl w:val="2"/>
          <w:numId w:val="1"/>
        </w:numPr>
        <w:rPr/>
      </w:pPr>
      <w:bookmarkStart w:id="51" w:name="__RefHeading___Toc351362_3804643083"/>
      <w:bookmarkStart w:id="52" w:name="_Toc19"/>
      <w:bookmarkEnd w:id="50"/>
      <w:bookmarkEnd w:id="51"/>
      <w:r>
        <w:rPr/>
        <w:t>۱</w:t>
      </w:r>
      <w:r>
        <w:rPr>
          <w:rtl w:val="true"/>
        </w:rPr>
        <w:t xml:space="preserve"> </w:t>
      </w:r>
      <w:r>
        <w:rPr>
          <w:rtl w:val="true"/>
        </w:rPr>
        <w:t xml:space="preserve">/ </w:t>
      </w:r>
      <w:r>
        <w:rPr/>
        <w:t>۶</w:t>
      </w:r>
      <w:r>
        <w:rPr>
          <w:rtl w:val="true"/>
        </w:rPr>
        <w:t xml:space="preserve"> امنيّت موعود</w:t>
      </w:r>
      <w:bookmarkEnd w:id="52"/>
    </w:p>
    <w:p>
      <w:pPr>
        <w:pStyle w:val="BookText"/>
        <w:rPr/>
      </w:pPr>
      <w:r>
        <w:rPr>
          <w:rFonts w:ascii="IRNazanin" w:hAnsi="IRNazanin" w:eastAsia="IRNazanin"/>
          <w:color w:val="111111"/>
          <w:sz w:val="28"/>
          <w:sz w:val="28"/>
          <w:szCs w:val="28"/>
          <w:rtl w:val="true"/>
          <w:lang w:bidi="fa-IR"/>
        </w:rPr>
        <w:t xml:space="preserve">امام صادق عليه السلام ـ در پاسخ به سؤال از وارد شدن پرنده اهلى به حرم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نبايد به آن دست زد ، چرا كه خداوند متعال مى‌فرمايد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بدان وارد شود ، در امان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ـ در پاسخ به سؤالى درباره آهويى كه به حرم در آمده است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نشود و دست هم زده نشود ؛ چرا كه خداوند متعال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بدان وارد شود ، در امان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مصباح الشريعة ـ در آنچه به امام صادق عليه السلام نسبت داده است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به حرم درآيد ، از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به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درآيد ، اندام‌هايش از به كار گرفته شدن در معصيت ، در امان‌اند ؛ و هر كس به كعبه درآيد ، دلش از اين كه به جز ياد خدا پردازد ، در امان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امنيّت موعودقرآن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به كسانى از شما كه ايمان آورده و كارهاى شايسته كرده‌اند ، وعده داده است كه حتما آنان را در اين زمين ، جانشين قرار دهد ـ همان گونه كه كسانى را كه پيش از آنان بودند ، جانشين قرار داد ـ ، و آن دينى را كه برايشان پسنديده است ، به سودشان مستقر كند و بيمشان را به ايمنى مبدّل 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عبادت كنند و چيزى را با من ، شريك نگردانند ؛ و هر كس پس از آن به كفر گرايد ، آنان‌اند كه فاسق‌اند</w:t>
      </w:r>
      <w:r>
        <w:rPr>
          <w:rFonts w:eastAsia="IRNazanin" w:cs="IRNazanin"/>
          <w:color w:val="111111"/>
          <w:sz w:val="28"/>
          <w:szCs w:val="28"/>
          <w:rtl w:val="true"/>
          <w:lang w:bidi="fa-IR"/>
        </w:rPr>
        <w:t>»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الحديثالإمام الصادق عليه السلام ـ في مَعنى قَولِهِ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الَّذِينَ ءَامَنُواْ مِنكُمْ وَ عَمِلُواْ الصَّالِحَـتِ لَيَسْتَخْلِفَنَّهُمْ فِى الْأَرْضِ كَمَا اسْتَخْلَفَ الَّذِينَ مِن قَبْلِهِمْ وَ لَيُمَكِّنَنَّ لَهُمْ دِينَهُمُ الَّذِى ارْتَضَى لَهُمْ وَلَيُبَدِّلَنَّهُم مِّن بَعْدِ خَوْفِهِمْ أَمْنًا يَعْبُدُونَنِى لَا يُشْرِكُونَ بِى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القائِمِ وأصحابِهِ </w:t>
      </w:r>
      <w:r>
        <w:rPr>
          <w:rFonts w:eastAsia="Amiri" w:cs="Amiri" w:ascii="Amiri" w:hAnsi="Amiri"/>
          <w:color w:val="111111"/>
          <w:sz w:val="28"/>
          <w:szCs w:val="28"/>
          <w:rtl w:val="true"/>
          <w:lang w:bidi="ar-SA"/>
        </w:rPr>
        <w:t xml:space="preserve">. </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صَفوانَ أنَّهُ لَمّا طَلَبَ المَنصورُ أبا عَبدِاللّه‌ِ عليه السلام ، تَوَضَّأَ وصَلّى رَكعَتَينِ ، ثُمَّ سَجَدَ سَجدَةَ الشُّكرِ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إنَّكَ وَعَدتَنا عَلى لِسانِ نَبِيِّكَ مُحَمَّدٍ صلى الله عليه و آله وَوعدُكَ الحَقُّ ، أنَّكَ تُبَدِّلُنا مِن بَعدِ خَوفِنا أمناً ، اللّهُمَّ فَأَنجِز لَنا ما وَعَدتَنا إنَّكَ لا تُخلِفُ الميعادَ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ياسَيِّدي فَأَينَ وَعدُ اللّه‌ِ لَكُم؟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عز و 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وَعَدَ اللَّهُ الَّذِينَ ءَامَنُواْ مِنكُمْ وَ عَمِلُواْ الصَّالِحَاتِ لَيَسْتَخْلِفَنَّهُمْ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يَنتِجُ اللّه‌ُ تَعالى في هذِهِ الاُمَّةِ رَجُلاً مِنّي وأنَا مِنهُ ، يَسوقُ اللّه‌ُ تَعالى بِهِ بَركاتِ السَّماواتِ وَالأَرضِ ، فَيُنزِلُ السَّماءُ قَطرَها ، ويُخرِجُ الأَرضُ بَذرَها ، وتَأمَنُ وُحوشُها وسِباعُها ، ويُملَأُ الأَرضُ قِسطا وعَدلاً كَما مُلِئَت ظُلما وجَورا </w:t>
      </w:r>
      <w:r>
        <w:rPr>
          <w:rFonts w:eastAsia="Amiri" w:cs="Amiri" w:ascii="Amiri" w:hAnsi="Amiri"/>
          <w:color w:val="111111"/>
          <w:sz w:val="28"/>
          <w:szCs w:val="28"/>
          <w:rtl w:val="true"/>
          <w:lang w:bidi="ar-SA"/>
        </w:rPr>
        <w:t xml:space="preserve">. </w:t>
      </w:r>
      <w:r>
        <w:rPr>
          <w:rStyle w:val="FootnoteAnchor"/>
          <w:rtl w:val="true"/>
        </w:rPr>
        <w:footnoteReference w:id="87"/>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حديثامام صادق عليه السلام ـ درباره اين سخن خداوند عز و 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به كسانى از شما كه ايمان آورده‌اند و كارهاى شايسته كرده‌اند ، وعده داده است كه حتما آنان را در اين زمين ، جانشين قرار دهد ـ همان گونه كه كسانى را كه پيش از ايشان بودند ، جانشين قرارداد ـ ، و آن دينى را كه برايشان پسنديده است به سودشان مستقر كند و بيمشان را به ايمنى مبدّل 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عبادت كنند و چيزى را با من شريك نسازند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 درباره قائم عليه السلام و ياران او نازل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صفوان روايت شده است كه چون منصور در پىِ امام صادق عليه السلام فرستاد ، ايشان وضو گرفت و دو ركعت نماز گزارد ، سپس سجده شكر به جا آورد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زبان پيامبرت محمّد صلى الله عليه و آله به ما وعده داده‌اى ، و وعده تو راست است كه بيم ما را به ايمنى مبدّل مى‌سازى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ـ خداوندا ـ آنچه را به ما وعده داده‌اى ، تحقّق بخش كه تو خُلفِ وعده نمى‌كنى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وعده خدا به شما؟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سخن خداى عز و جل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به كسانى كه ايمان آورده‌اند و كارهاى شايسته كرده‌اند ، وعده داده است كه حتما آنان را در اين زمين ، جانشين خواهد كرد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 در اين امّت ، مردى را كه از من است و من از او هستم ، به دنيا خواهد آورد ، كه به واسطه او بركت‌هاى آسمان‌ها و زمين را به حركت در مى‌آورَد ، و آسمان ، بارانش را مى‌بارانَد ، و زمين ، تخمش را مى‌رويانَد ، و ددان و درندگان آن ، در امان‌اند ، و زمين كه از ستم و كج‌روى آكنده شده است ، از دادگرى و راستى پُر مى‌شود </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البخاري عن خبّاب بن الأرت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شَكَونا إلى رَسولِ اللّه‌ِ صلى الله عليه و آله وهُوَ مُتَوَسِّدٌ بُردَةً </w:t>
      </w:r>
      <w:r>
        <w:rPr>
          <w:rStyle w:val="FootnoteAnchor"/>
          <w:rtl w:val="true"/>
        </w:rPr>
        <w:footnoteReference w:id="88"/>
      </w:r>
      <w:r>
        <w:rPr>
          <w:rFonts w:ascii="Amiri" w:hAnsi="Amiri" w:eastAsia="Amiri" w:cs="Amiri"/>
          <w:color w:val="111111"/>
          <w:sz w:val="28"/>
          <w:sz w:val="28"/>
          <w:szCs w:val="28"/>
          <w:rtl w:val="true"/>
          <w:lang w:bidi="ar-SA"/>
        </w:rPr>
        <w:t xml:space="preserve">لَهُ في ظِلِّ الكَعبَةِ ،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تَستَنصِرُ لَنا ، ألا تَدعو لَنا؟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مَن قَبلَكُم يُؤخَذُ الرَّجُلُ فَيُحفَرُ لَهُ فِي الأَرضِ ، فَيُجعَلُ فيها، فَيُجاءُ بِالمِنشارِ فَيوضَعُ عَلى رَأسِهِ فَيُجعَلُ نِصفَينِ ، ويُمشَطُ بِأَمشاطِ الحَديدِ ما دونَ لَحمِهِ وعَظمِهِ ، فَما يَصُدُّهُ ذلِكَ عَن دينِهِ ، وَاللّه‌ِ لَيَتِمَّنَّ هذَا الأَمرُ ، حَتّى يَسيرَ الرّاكِبُ مِن صَنعاءَ إلى حَضرَمَوتَ لا يَخافُ إلَا اللّه‌َ ، وَالذِّئبَ عَلى غَنَمِهِ ، ولكِنَّكُم تَستَعجِلونَ </w:t>
      </w:r>
      <w:r>
        <w:rPr>
          <w:rFonts w:eastAsia="Amiri" w:cs="Amiri" w:ascii="Amiri" w:hAnsi="Amiri"/>
          <w:color w:val="111111"/>
          <w:sz w:val="28"/>
          <w:szCs w:val="28"/>
          <w:rtl w:val="true"/>
          <w:lang w:bidi="ar-SA"/>
        </w:rPr>
        <w:t xml:space="preserve">. </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يَنزِلُ عيسَى بنُ مَريَمَ إماما عادِلاً ، وحَكَما مُقسِطا، فَيَكسِرُ الصَّليبَ ، ويَقتُلُ الخِنزيرَ ، ويُرجِعُ السِّلمَ ، ويَتَّخِذُ السُّيوفَ مَناجِلَ ، وتَذهَبُ حُمَةُ كُلِّ ذاتِ حُمَةٍ </w:t>
      </w:r>
      <w:r>
        <w:rPr>
          <w:rStyle w:val="FootnoteAnchor"/>
          <w:rtl w:val="true"/>
        </w:rPr>
        <w:footnoteReference w:id="90"/>
      </w:r>
      <w:r>
        <w:rPr>
          <w:rFonts w:ascii="Amiri" w:hAnsi="Amiri" w:eastAsia="Amiri" w:cs="Amiri"/>
          <w:color w:val="111111"/>
          <w:sz w:val="28"/>
          <w:sz w:val="28"/>
          <w:szCs w:val="28"/>
          <w:rtl w:val="true"/>
          <w:lang w:bidi="ar-SA"/>
        </w:rPr>
        <w:t xml:space="preserve">، وتُنزِلُ السَّماءُ رِزقَها، وتُخرِجُ الأَرضُ بَرَكَتَها ، حَتّى يَلعَبَ الصَّبِيُّ بِالثُّعبانِ فَلا يَضُرُّهُ ، ويُراعِي الغَنَمُ الذِّئبَ فَلا يَضُرُّها ، ويُراعِي الأَسَدُ البَقَرَ فَلا يَضُرُّها </w:t>
      </w:r>
      <w:r>
        <w:rPr>
          <w:rFonts w:eastAsia="Amiri" w:cs="Amiri" w:ascii="Amiri" w:hAnsi="Amiri"/>
          <w:color w:val="111111"/>
          <w:sz w:val="28"/>
          <w:szCs w:val="28"/>
          <w:rtl w:val="true"/>
          <w:lang w:bidi="ar-SA"/>
        </w:rPr>
        <w:t xml:space="preserve">. </w:t>
      </w:r>
      <w:r>
        <w:rPr>
          <w:rStyle w:val="FootnoteAnchor"/>
          <w:rtl w:val="true"/>
        </w:rPr>
        <w:footnoteReference w:id="91"/>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صحيح البخارى ـ به نقل از خبّاب بن اَرَت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پيامبر خدا كه در سايه كعبه ، سر بر بُرده خويش كرده بود ، شكايت كرديم و 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يارى نمى‌طلبى؟ برايمان دعا نمى‌كنى؟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گذشته ، فرد را مى‌گرفتند و چاله‌اى مى‌كَنْدند و او را در آن ، قرار مى‌دادند و ارّه‌اى مى‌آوردند و روى سرش مى‌گذاشتد و شقّه‌اش مى‌كردند ، با شانه‌هاى آهنى ، گوشتِ او را از استخوانش جدا مى‌كردند ؛ امّا هيچ يك از اين كارها او را از دينش بر نمى‌گردانْد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كه اين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جا را فرا مى‌گيرد تا جايى كه سوار از صفا تا حَضرَموت را مى‌پيمايد و جز از خدا نمى‌ترسد و بيم حمله گرگ به گوسفندانش را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امنيّت كامل ، سفر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امّا شما عجله مى‌كنيد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عيسى بن مريم عليهماالسلامچونان پيشوايى عادل و فرمان‌روايى دادگستر فرود مى‌آيد ، و صليب‌ها را مى‌شكند ، و خوك‌ها را مى‌كشد ، و صلح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آرامش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باز مى‌گرداند ، و شمشيرها را تبديل به داس مى‌كند ، </w:t>
      </w:r>
      <w:r>
        <w:rPr>
          <w:rStyle w:val="FootnoteAnchor"/>
          <w:rtl w:val="true"/>
        </w:rPr>
        <w:footnoteReference w:id="92"/>
      </w:r>
      <w:r>
        <w:rPr>
          <w:rFonts w:ascii="IRNazanin" w:hAnsi="IRNazanin" w:eastAsia="IRNazanin"/>
          <w:color w:val="111111"/>
          <w:sz w:val="28"/>
          <w:sz w:val="28"/>
          <w:szCs w:val="28"/>
          <w:rtl w:val="true"/>
          <w:lang w:bidi="fa-IR"/>
        </w:rPr>
        <w:t xml:space="preserve">و زهر هر زهردارى از بين مى‌رود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 روزىِ خود را فرو مى‌ريزد ، و زمين ، بركت‌هايش را بيرون مى‌دهد ، تا جايى كه كودك ، با مار بازى كند و به او آسيبى نمى‌زند و گرگ ، گوسفند را مى‌چرانَد و به آن ، گزندى نمى‌رسانَد و شير ، گاو را مى‌چرانَد و به آن ، صدمه‌اى نمى‌زند </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قَد قامَ قائِمُنا ، لَأَنزَلَتِ السَّماءُ قَطرَها ، ولَأَخرَجَتِ الأَرضُ نَباتَها ، ولَذَهَبَتِ الشَّحناءُ </w:t>
      </w:r>
      <w:r>
        <w:rPr>
          <w:rStyle w:val="FootnoteAnchor"/>
          <w:rtl w:val="true"/>
        </w:rPr>
        <w:footnoteReference w:id="93"/>
      </w:r>
      <w:r>
        <w:rPr>
          <w:rFonts w:ascii="Amiri" w:hAnsi="Amiri" w:eastAsia="Amiri" w:cs="Amiri"/>
          <w:color w:val="111111"/>
          <w:sz w:val="28"/>
          <w:sz w:val="28"/>
          <w:szCs w:val="28"/>
          <w:rtl w:val="true"/>
          <w:lang w:bidi="ar-SA"/>
        </w:rPr>
        <w:t xml:space="preserve">مِن قُلوبِ العِبادِ ، وَاصطَلَحَتِ السِّباعُ وَالبَهائِمُ ، حَتّى تَمشِيَ المَرأَةُ بَينَ العِراقِ إلَى الشّامِ لا تَضَعُ قَدَمَيها إلّا عَلَى النَّباتِ ، وعَلى رَأسِها زينَتُها </w:t>
      </w:r>
      <w:r>
        <w:rPr>
          <w:rStyle w:val="FootnoteAnchor"/>
          <w:rtl w:val="true"/>
        </w:rPr>
        <w:footnoteReference w:id="94"/>
      </w:r>
      <w:r>
        <w:rPr>
          <w:rFonts w:ascii="Amiri" w:hAnsi="Amiri" w:eastAsia="Amiri" w:cs="Amiri"/>
          <w:color w:val="111111"/>
          <w:sz w:val="28"/>
          <w:sz w:val="28"/>
          <w:szCs w:val="28"/>
          <w:rtl w:val="true"/>
          <w:lang w:bidi="ar-SA"/>
        </w:rPr>
        <w:t xml:space="preserve">، لا يَهيجُها سَبُعٌ ولا تَخافُهُ </w:t>
      </w:r>
      <w:r>
        <w:rPr>
          <w:rFonts w:eastAsia="Amiri" w:cs="Amiri" w:ascii="Amiri" w:hAnsi="Amiri"/>
          <w:color w:val="111111"/>
          <w:sz w:val="28"/>
          <w:szCs w:val="28"/>
          <w:rtl w:val="true"/>
          <w:lang w:bidi="ar-SA"/>
        </w:rPr>
        <w:t xml:space="preserve">. </w:t>
      </w:r>
      <w:r>
        <w:rPr>
          <w:rStyle w:val="FootnoteAnchor"/>
          <w:rtl w:val="true"/>
        </w:rPr>
        <w:footnoteReference w:id="95"/>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كه قائم ما ظهور كند ، آسمان ، بارانش را مى‌بارانَد ، و زمين ، گياهش را مى‌روياند ، و كينه‌ها از دل‌هاى بندگان مى‌رود ، و ددان و دام‌ها آشتى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چنان سرسبزى و امنيّت برقرار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جايى كه زن از عراق تا شام را پياده مى‌رود و جز بر گياه و علف ، پا نمى‌گذارد و زيورهايش </w:t>
      </w:r>
      <w:r>
        <w:rPr>
          <w:rStyle w:val="FootnoteAnchor"/>
          <w:rtl w:val="true"/>
        </w:rPr>
        <w:footnoteReference w:id="96"/>
      </w:r>
      <w:r>
        <w:rPr>
          <w:rFonts w:ascii="IRNazanin" w:hAnsi="IRNazanin" w:eastAsia="IRNazanin"/>
          <w:color w:val="111111"/>
          <w:sz w:val="28"/>
          <w:sz w:val="28"/>
          <w:szCs w:val="28"/>
          <w:rtl w:val="true"/>
          <w:lang w:bidi="fa-IR"/>
        </w:rPr>
        <w:t xml:space="preserve">را بر سرش دارد ، و هيچ درنده‌اى او را نمى‌لرزاند و نمى‌ترساند </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أخطَرُ آفاتِ الأَمنِ</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الفُرقَةُالكتاب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هُوَ الْقَادِرُ عَلَى أَن يَبْعَثَ عَلَيْكُمْ عَذَابًا مِّن فَوْقِكُمْ أَوْمِن تَحْتِ أَرْجُلِكُمْ أَوْ يَلْبِسَكُمْ شِيَعًا وَيُذِيقَ بَعْضَكُم بَأْسَ بَعْضٍ انظُرْ كَيْفَ نُصَرِّفُ الْايَـتِ لَعَلَّهُمْ يَفْقَهُونَ </w:t>
      </w:r>
      <w:r>
        <w:rPr>
          <w:rFonts w:eastAsia="Amiri" w:cs="Amiri" w:ascii="Amiri" w:hAnsi="Amiri"/>
          <w:color w:val="111111"/>
          <w:sz w:val="28"/>
          <w:szCs w:val="28"/>
          <w:rtl w:val="true"/>
          <w:lang w:bidi="ar-SA"/>
        </w:rPr>
        <w:t xml:space="preserve">» . </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 xml:space="preserve">الحديثالإمام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اِحذَروا ما نَزَلَ بِالاُمَمِ قَبلَكُم مِنَ المَثُلاتِ </w:t>
      </w:r>
      <w:r>
        <w:rPr>
          <w:rStyle w:val="FootnoteAnchor"/>
          <w:rtl w:val="true"/>
        </w:rPr>
        <w:footnoteReference w:id="98"/>
      </w:r>
      <w:r>
        <w:rPr>
          <w:rFonts w:ascii="Amiri" w:hAnsi="Amiri" w:eastAsia="Amiri" w:cs="Amiri"/>
          <w:color w:val="111111"/>
          <w:sz w:val="28"/>
          <w:sz w:val="28"/>
          <w:szCs w:val="28"/>
          <w:rtl w:val="true"/>
          <w:lang w:bidi="ar-SA"/>
        </w:rPr>
        <w:t xml:space="preserve">بِسوءِ الأَفعالِ وذَميمِ الأَعمالِ ، فَتَذَكَّروا فِي الخَيرِ وَالشَّرِّ أحوالَهُم ، وَاحذَروا أن تَكونوا أمثالَهُم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تَفَكَّرتُم في تَفاوُتِ حالَيهِم ، فَالزَموا كُلَّ أمرٍ لَزِمَتِ العِزَّةُ بِهِ شَأنَهُم ، وزاحَتِ الأَعداءُ لَهُ عَنهُم ، ومُدَّتِ العافِيَةُ بِهِ عَلَيهِم ، وَانقادَتِ النِّعمَةُ لَهُ مَعَهُم ، ووَصَلَتِ الكَرامَةُ عَلَيهِ حَبلَهُم ؛ مِنَ الاِجتِنابِ لِلفُرقَةِ ، وَاللُّزومِ لِلاُلفَةِ ، وَالتَّحاضِّ </w:t>
      </w:r>
      <w:r>
        <w:rPr>
          <w:rStyle w:val="FootnoteAnchor"/>
          <w:rtl w:val="true"/>
        </w:rPr>
        <w:footnoteReference w:id="99"/>
      </w:r>
      <w:r>
        <w:rPr>
          <w:rFonts w:ascii="Amiri" w:hAnsi="Amiri" w:eastAsia="Amiri" w:cs="Amiri"/>
          <w:color w:val="111111"/>
          <w:sz w:val="28"/>
          <w:sz w:val="28"/>
          <w:szCs w:val="28"/>
          <w:rtl w:val="true"/>
          <w:lang w:bidi="ar-SA"/>
        </w:rPr>
        <w:t xml:space="preserve">عَلَيها وَالتَّواصي بِها ، وَاجتَنِبوا كُلَّ أمرٍ كَسَرَ فِقرَتَهُم ، وأوهَنَ مُنَّتَهُم ؛ مِن تَضاغُنِ القُلوبِ ، وتَشاحُنِ </w:t>
      </w:r>
      <w:r>
        <w:rPr>
          <w:rStyle w:val="FootnoteAnchor"/>
          <w:rtl w:val="true"/>
        </w:rPr>
        <w:footnoteReference w:id="100"/>
      </w:r>
      <w:r>
        <w:rPr>
          <w:rFonts w:ascii="Amiri" w:hAnsi="Amiri" w:eastAsia="Amiri" w:cs="Amiri"/>
          <w:color w:val="111111"/>
          <w:sz w:val="28"/>
          <w:sz w:val="28"/>
          <w:szCs w:val="28"/>
          <w:rtl w:val="true"/>
          <w:lang w:bidi="ar-SA"/>
        </w:rPr>
        <w:t xml:space="preserve">الصُّدورِ ، وتَدابُرِ النُّفوسِ ، وتَخاذُلِ الأَيدي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وتَدَبَّروا أحوالَ الماضينَ مِنَ المُؤمِنينَ قَبلَكُم ، كَيفَ كانوا في حالِ التَّمحيصِ وَالبَلاءِ ، ألَم يَكونوا أثقَلَ الخَلائِقِ أعباءً ، وأجَهَدَ العِبادِ بَلاءً ، وأضيَقَ أهلِ الدُّنيا حالاً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اِتَّخَذَتهُمُ الفَراعِنَةُ عَبيدا ، فَساموهُم سوءَ العَذابِ ، وجَرَّعوهُمُ المُرارَ ، فَلَم تَبرَحِ الحالُ بِهِم في ذُلِّ الهَلَكَةِ وقَهرِ الغَلَبَةِ ، لا يَجِدون حيلَةً فِي امتناعٍ ، ولا سَبيلاً إلى دِفاعٍ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رَأى اللّه‌ُ سُبحانَهُ جِدَّ الصَّبرِ مِنهُم عَلَى الأَذى في مَحَبَّتِهِ ، وَالاِحتِمالَ لِلمَكروهِ مِن خَوفِهِ ، جَعَلَ لَهُم مِن مَضايِقِ البَلاءِ فَرَجا ، فَأَبدَلَهُمُ العِزَّ مَكانَ الذُّلِّ ، وَالأَمنَ مَكانَ الخَوفِ ، فَصاروا مُلوكا حُكّاما، وأئِمَّةً أعلاما ، وقَد بَلَغَتِ الكَرامَةُ مِنَ اللّه‌ِ لَهُم ما لَم تَذهَبِ الآمالُ إلَيهِ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فَانظُروا كَيفَ كانوا حَيثُ كانَتِ الأَملاءُ مُجتَمِعَةً ، وَالأَهواءُ مُؤتَلِفَةً ، وَالقُلوبُ مُعتَدِلَةً ، وَالأَيدي مُتَرادِفَةً ، وَالسُّيوفُ مُتناصِرَةً ، وَالبَصائِرُ نافِذَةً ، وَالعَزائِمُ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يَكونوا أربابا في أقطارِ الأَرَضينَ ، ومُلوكا عَلى رِقابِ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فَانظُروا إلى ما صاروا إلَيهِ في آخِرِ اُمورِهِم ، حينَ وَقَعَتِ الفُرقَةُ ، وتَشَتَّتَتِ الاُلفَةُ ، وَاختَلَفَتِ الكَلِمَةُ وَالأَفئِدَةُ، وتَشَعَّبوا مُختَلِفينَ ، وتَفَرَّقوا مُتَحارِبينَ ، قَد خَلَعَ اللّه‌ُ عَنهُم لِباسَ كَرامَتِهِ ، وسَلَبَهُم غَضارَةَ نِعمَتِهِ ، وبَقِيَ قَصَصُ أخبارِهِم فيكُم عِبَرا لِلمُعتَبِرينَ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فَاعتَبِروا بِحالِ وَلَدِ إسماعيلَ وبَني إسحاقَ وبَني إسرائيلَ عليهم السلام ، فَما أشَدَّ اعتِدالَ الأَحوالِ ، وأقرَبَ اشتِباهَ الأَمثالِ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تَأَمَّلوا أمرَهُم في حالِ تَشَتُّتِهِم وتَفَرُّقِهِم، لَيالِيَ كانَتِ الأَكاسِرَةُ وَالقَياصِرَةُ أربابا لَهُم ، يَحتازونَهُم </w:t>
      </w:r>
      <w:r>
        <w:rPr>
          <w:rStyle w:val="FootnoteAnchor"/>
          <w:rtl w:val="true"/>
        </w:rPr>
        <w:footnoteReference w:id="101"/>
      </w:r>
      <w:r>
        <w:rPr>
          <w:rFonts w:ascii="Amiri" w:hAnsi="Amiri" w:eastAsia="Amiri" w:cs="Amiri"/>
          <w:color w:val="111111"/>
          <w:sz w:val="28"/>
          <w:sz w:val="28"/>
          <w:szCs w:val="28"/>
          <w:rtl w:val="true"/>
          <w:lang w:bidi="ar-SA"/>
        </w:rPr>
        <w:t xml:space="preserve">عَن ريفِ الآفاقِ، وبَحرِ العِراقِ، وخُضرَةِ الدُّنيا ، إلى مَنابِتِ الشّيحِ </w:t>
      </w:r>
      <w:r>
        <w:rPr>
          <w:rStyle w:val="FootnoteAnchor"/>
          <w:rtl w:val="true"/>
        </w:rPr>
        <w:footnoteReference w:id="102"/>
      </w:r>
      <w:r>
        <w:rPr>
          <w:rFonts w:ascii="Amiri" w:hAnsi="Amiri" w:eastAsia="Amiri" w:cs="Amiri"/>
          <w:color w:val="111111"/>
          <w:sz w:val="28"/>
          <w:sz w:val="28"/>
          <w:szCs w:val="28"/>
          <w:rtl w:val="true"/>
          <w:lang w:bidi="ar-SA"/>
        </w:rPr>
        <w:t xml:space="preserve">، ومَهافِي الرّيحِ، ونَكَدِ المَعاشِ ، فَتَرَكوهُم عالَةً مَساكينَ ، إخوانَ دَبَرٍ ووَبَرٍ ، أذَلَّ الاُمَمِ دارا ، وأجَدَبَهُم قَرارا، لا يَأوونَ إلى جَناحِ دَعوَةٍ يَعتَصِمونَ بِها ، ولا إلى ظِلِّ اُلفَةٍ يَعتَمِدونَ عَلى عِزِّها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فَالأَحوالُ مُضطَرِبَةٌ ، وَالأَيدي مُختَلِفَةٌ ، وَالكَثرَةُ مُتَفَرِّقَةٌ ؛ في بَلاءِ أزلٍ ، وأطباقِ جَهلٍ ، مِن بَناتٍ مَوؤودَةٍ ، وأصنامٍ مَعبودَةٍ ، وأرحامٍ مَقطوعَةٍ ، وغاراتٍ مَشنونَةٍ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فَانظُروا إلى مَواقِعِ نِعَمِ اللّه‌ِ عَلَيهِم حينَ بَعَثَ إلَيهِم رَسولاً ، فَعَقَدَ بِمِلَّتِهِ طاعَتَهُم ، وجَمَعَ عَلى دَعوَتِهِ اُلفَتَهُم ، كَيفَ نَشَرَتِ النِّعمَةُ عَلَيهِم جَناحَ كَرامَتِها ، وأسالَت لَهُم جَداوِلَ نَعيمِها ، وَالتَفَّتِ المِلَّةُ بِهِم في عَوائِدِ بَرَكَتِها ، فَأَصبَحوا في نِعمَتِها غَرِقينَ ، وفي خُضرَةِ عَيشِها فَكِهينَ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تَرَبَّعَتِ الاُمورُ بِهِم في ظِلِّ سُلطانٍ قاهِرٍ ، وآوَتهُمُ الحالُ إلى كَنَفِ عِزٍّ غالِبٍ ، وتَعَطَّفَتِ الاُمورُ عَلَيهِم في ذُرى مُلكٍ ثابِتٍ ، فَهُم حُكّامٌ عَلَى العالَمينَ ، ومُلوكٌ في أطرافِ الأَرَضينَ ، يَملِكونَ الاُمورَ عَلى مَن كانَ يَملِكُها عَلَيهِم ، ويُمضونَ الأَحكامَ فيمَن كانَ يُمضيها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تُغمَزُ لَهُم قَناةٌ ، ولا تُقرَعُ لَهُم صَفاةٌ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3" w:name="pg10571_113287"/>
    </w:p>
    <w:p>
      <w:pPr>
        <w:pStyle w:val="Heading2"/>
        <w:numPr>
          <w:ilvl w:val="1"/>
          <w:numId w:val="1"/>
        </w:numPr>
        <w:rPr/>
      </w:pPr>
      <w:bookmarkStart w:id="54" w:name="__RefHeading___Toc351364_3804643083"/>
      <w:bookmarkStart w:id="55" w:name="_Toc20"/>
      <w:bookmarkEnd w:id="53"/>
      <w:bookmarkEnd w:id="54"/>
      <w:r>
        <w:rPr>
          <w:rtl w:val="true"/>
        </w:rPr>
        <w:t xml:space="preserve">فصل دوم </w:t>
      </w:r>
      <w:r>
        <w:rPr>
          <w:rtl w:val="true"/>
        </w:rPr>
        <w:t xml:space="preserve">: </w:t>
      </w:r>
      <w:r>
        <w:rPr>
          <w:rtl w:val="true"/>
        </w:rPr>
        <w:t>خطرناك‌ترين آسيب‌هاى امنيّت</w:t>
      </w:r>
      <w:bookmarkEnd w:id="55"/>
    </w:p>
    <w:p>
      <w:pPr>
        <w:pStyle w:val="Heading3"/>
        <w:numPr>
          <w:ilvl w:val="2"/>
          <w:numId w:val="1"/>
        </w:numPr>
        <w:rPr/>
      </w:pPr>
      <w:bookmarkStart w:id="56" w:name="__RefHeading___Toc351366_3804643083"/>
      <w:bookmarkStart w:id="57" w:name="_Toc21"/>
      <w:bookmarkEnd w:id="56"/>
      <w:r>
        <w:rPr/>
        <w:t>۲</w:t>
      </w:r>
      <w:r>
        <w:rPr>
          <w:rtl w:val="true"/>
        </w:rPr>
        <w:t xml:space="preserve"> </w:t>
      </w:r>
      <w:r>
        <w:rPr>
          <w:rtl w:val="true"/>
        </w:rPr>
        <w:t xml:space="preserve">/ </w:t>
      </w:r>
      <w:r>
        <w:rPr/>
        <w:t>۱</w:t>
      </w:r>
      <w:r>
        <w:rPr>
          <w:rtl w:val="true"/>
        </w:rPr>
        <w:t xml:space="preserve"> اختلاف</w:t>
      </w:r>
      <w:bookmarkEnd w:id="57"/>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خطرناك‌ترين آسيب‌هاى امنيّت</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اختلافقرآن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تواناست كه از بالاىِ سرتان يا از زير پايتان ، عذابى بر شما بفرستد يا شما را گروه گروه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دچار تفرقه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عذاب بعضى از شما را به بعضى ديگر بچشانَد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بنگر كه چگونه آيات خود را گوناگون بيان مى‌كنيم ، باشد كه آنان بفهمند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بترسيد از كيفرهايى كه بر اثر رفتارهاى زشت و كردارهاى نكوهيده ، بر سرِ امّت‌هاى پيش از شما آمد و در نيك و بد ، سرنوشتِ آنان را به ياد آوريد ، و از اين كه همانند ايشان باشيد ، دورى كنيد ، و چون در احوال نيك و بدِ آنان انديشه كرديد ، پس همان كارهايى را در پيش گيريد كه سببِ اقتدار آنان شد و دشمنان را از ايشان دور ساخت و آسايش بر آنان سايه افكند و نعمت‌ها ، خود را در اختيار آنان نهادند و به بركت آن كرامت ، رشته اتّحاد ميانشان استوار گرديد ؛ كارهايى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دورى از پراكندگى ، و در پيش گرفتن هم‌بستگى و ترغيب و سفارش كردن يكديگر به اين 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كارهايى كه كمرِ آنان را شكست و قدرتشان را سست كرد ، دورى كنيد ؛ كارهايى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كنيه‌ورزى دل‌ها ، و دشمنىِ سينه‌ها و پشت كردن جان‌ها به يكديگر و دست شستن از يارى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سرگذشت خدا باورانِ پيش از خويش ، بينديشيد كه درگاهِ 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آزمايش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چون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گران‌بارترين مردمان نبودند و بيش از همه بندگان ، در رنج و فشار به سر نمى‌بردند ، و بيش از همه جهانيان ، در تنگنا نمى‌زيستند؟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فرعون‌ها آنان را به بندگى گرفتند و بدترين شكنجه‌ها را به آنان چشانيدند و انواعِ شرنگ‌ها را جرعهْ جرعه در كامشان ريختند ، و پيوسته ، خوار و مقهور بودند ، و نه چاره‌اى براى سر برتافتن مى‌يافتند ، و نه راهى براى دفاع از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گاه كه چون خداوند سبحان ديد در راه دوستى او بر آزارها بس شكيبايند و از بيم او ناملايمات را تحمّل مى‌كنند ، از آن تنگناهاى 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گشايشى بر ايشان پديدار ساخت و خوارىِ آنان را به عزّت ، و ترسشان را به امنيّت بدل ساخت ، و پادشاهانىِ فرمان‌فرما و پيشوايانى برجسته شدند و به چنان كرامتى از جانب الهى دست يافتند كه حتّى آرزوى آن را هم در سر نپرورانيده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بنگريد كه چون بودند آن گاه كه جمعيت‌ها يك‌پارچه بودند ، و خواسته‌ها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يكى بود ، و دست‌ها ، كمك هم بودند ، و شمشيرها ، ياور يكديگر بودند ، و بينش‌ها ژرف ، و اراده‌ها يكسان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مِهتران سراسر زمين نبودند و بر جهانيان ، شهريارى نمى‌كردند؟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به فرجامِ كار آنها بنگريد آن گاه كه در ميانشان ، جدايى افتاد و رشته هم‌بستگى گسست ، و سخن‌ها و دل‌ها ناساز شد ، و به دسته‌هاى گوناگون ، تقسيم شدند و گروه گروه ، به جان يكديگر افتادند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 خداوند ، جامه گراميداشت خود را از تن آنان بركَنْد و نعمت‌هاى فراوانش را از ايشان گرفت ، و داستان سرگذشت آنان در ميان شما مانْد تا درسِ عبرتى باشد براى عبرت‌آموزان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از سرگذشت فرزندان اسماعيل و پسران اسحاق و پسران اسرائيل عليهم السلام پند گيريد ، كه سرگذشت‌ها سخت همسان‌اند و داستان‌ها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گذشتگان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همانندىِ بس نزديكى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كار آنان ، آن گاه كه پراكنده و از هم جدا بودند ، بينديشيد ، در شب‌هايى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روزگاران تاريكى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كسراها و قيصرها ارباب آنها بودند و آنان را از كشتزارها و درياى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دجله و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اراضى سرسبز و خرّم به جاهايى راندند كه رويشگاهِ دِرَمنِه و خيزشگاه تندبادها بودند و زندگى در آنها سخت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اماكن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نيازمند و مستمند ، رها كردند و يار و همراه زخم و كُرك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شدند ، در بدترين سراها و بى‌آب و علف‌ترين سرزمين‌ها به سر مى‌بردند ، زير بار مِهترى گِرد نمى‌آمدند ، و نه در سايه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هم‌بستگى‌اى بودند كه بر قدرت آن تكيه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اوضاع ، آشفته بود ، و دست‌ها پراكنده ، و تفرقه بيداد مى‌كرد ، در رنج شديد و جهلِ مطلق مى‌زيستند ، دختران را زنده به گور مى‌كردند و بت مى‌پرستيدند و رشته‌هاى خويشاوندى را مى‌بُريدند و غارتگرى مى‌كردند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بنگريد به نعمت‌هايى كه خداوند ، هنگام فرستادن پيامبرى به سوى آنان ، ارزانى‌شان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آنان را از آيين خود ، بر عهده‌شان گذاشت و بر گِرد دعوت خود ، همدل و هم‌داستانشان نمود ، و نعمت بالِ كرامتش را بر سرِ آنان گسترانيد و جويبارهاى نعمت‌هايش را بر ايشان ، روان ساخت ، و اين آيين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فوايد و حاصل‌هاى بركت خود ، آنان را فرو گرفت و در نعمت آن ، غرق شدند ، و در خرّمى زندگى‌اش ، شاد زيستند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اريكه فرمان‌روايى ، بِلامنازع نشستند و در سايه قدرتى چيره ، آرميدند و در پناه عزّت و بزرگوارى پيروزى قرار گرفتند و بر جهانيان ، فرمان‌روا شدند و بر كران تا كران زمين ، شهريار گشتند و زمامدار امورِ كسانى شدند كه روزگارى ، زمامِ امور آنان را در دست داشتند ، و بر كسانى قوانينى را اجرا كردند كه زمانى ، آنها بر ايشان اجرا مى‌كردند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 نه كسى را جرئت آن بود كه نيزه‌اى در برابرشان به مُشت فِشارد ، و نه سنگى به سويشان بيفكند </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الظُّلمُالكتاب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ءَامَنُواْ وَلَمْ يَلْبِسُواْ إِيمَـنَهُم بِظُـلْمٍ أُوْلَئِكَ لَهُمُ الْأَمْنُ وَهُم مُّهْتَدُونَ</w:t>
      </w:r>
      <w:r>
        <w:rPr>
          <w:rFonts w:eastAsia="Amiri" w:cs="Amiri" w:ascii="Amiri" w:hAnsi="Amiri"/>
          <w:color w:val="111111"/>
          <w:sz w:val="28"/>
          <w:szCs w:val="28"/>
          <w:rtl w:val="true"/>
          <w:lang w:bidi="ar-SA"/>
        </w:rPr>
        <w:t xml:space="preserve">» . </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 xml:space="preserve">الحديثالإمام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البَغيَ وَالزّورَ يوتِغانِ </w:t>
      </w:r>
      <w:r>
        <w:rPr>
          <w:rStyle w:val="FootnoteAnchor"/>
          <w:rtl w:val="true"/>
        </w:rPr>
        <w:footnoteReference w:id="106"/>
      </w:r>
      <w:r>
        <w:rPr>
          <w:rFonts w:ascii="Amiri" w:hAnsi="Amiri" w:eastAsia="Amiri" w:cs="Amiri"/>
          <w:color w:val="111111"/>
          <w:sz w:val="28"/>
          <w:sz w:val="28"/>
          <w:szCs w:val="28"/>
          <w:rtl w:val="true"/>
          <w:lang w:bidi="ar-SA"/>
        </w:rPr>
        <w:t>المَرءَ في دينِهِ ودُنياهُ ، ويُبدِيانِ خَلَلَهُ عِندَ مَن يَعيبُهُ</w:t>
      </w:r>
      <w:r>
        <w:rPr>
          <w:rFonts w:eastAsia="Amiri" w:cs="Amiri" w:ascii="Amiri" w:hAnsi="Amiri"/>
          <w:color w:val="111111"/>
          <w:sz w:val="28"/>
          <w:szCs w:val="28"/>
          <w:rtl w:val="true"/>
          <w:lang w:bidi="ar-SA"/>
        </w:rPr>
        <w:t xml:space="preserve">. </w:t>
      </w:r>
      <w:r>
        <w:rPr>
          <w:rStyle w:val="FootnoteAnchor"/>
          <w:rtl w:val="true"/>
        </w:rPr>
        <w:footnoteReference w:id="107"/>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8" w:name="pg10571_113293"/>
    </w:p>
    <w:p>
      <w:pPr>
        <w:pStyle w:val="Heading3"/>
        <w:numPr>
          <w:ilvl w:val="2"/>
          <w:numId w:val="1"/>
        </w:numPr>
        <w:rPr/>
      </w:pPr>
      <w:bookmarkStart w:id="59" w:name="__RefHeading___Toc351368_3804643083"/>
      <w:bookmarkStart w:id="60" w:name="_Toc22"/>
      <w:bookmarkEnd w:id="58"/>
      <w:bookmarkEnd w:id="59"/>
      <w:r>
        <w:rPr/>
        <w:t>۲</w:t>
      </w:r>
      <w:r>
        <w:rPr>
          <w:rtl w:val="true"/>
        </w:rPr>
        <w:t xml:space="preserve"> </w:t>
      </w:r>
      <w:r>
        <w:rPr>
          <w:rtl w:val="true"/>
        </w:rPr>
        <w:t xml:space="preserve">/ </w:t>
      </w:r>
      <w:r>
        <w:rPr/>
        <w:t>۲</w:t>
      </w:r>
      <w:r>
        <w:rPr>
          <w:rtl w:val="true"/>
        </w:rPr>
        <w:t xml:space="preserve"> ستم</w:t>
      </w:r>
      <w:bookmarkEnd w:id="60"/>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ستمقرآن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كه ايمان آوردند و ايمانشان را به 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نياسودند ، ايشان راست امنيّت ، و هم ايشان‌ند ره‌يافتگان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ستمگرى و سخن باطل ، دين و دنياى آدمى را تباه مى‌كنند و كاستى او را در نزد كسى كه از او عيبجويى مى‌كند ، نمايان مى‌سازند </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اِحذَرِ العَسفَ </w:t>
      </w:r>
      <w:r>
        <w:rPr>
          <w:rStyle w:val="FootnoteAnchor"/>
          <w:rtl w:val="true"/>
        </w:rPr>
        <w:footnoteReference w:id="108"/>
      </w:r>
      <w:r>
        <w:rPr>
          <w:rFonts w:ascii="Amiri" w:hAnsi="Amiri" w:eastAsia="Amiri" w:cs="Amiri"/>
          <w:color w:val="111111"/>
          <w:sz w:val="28"/>
          <w:sz w:val="28"/>
          <w:szCs w:val="28"/>
          <w:rtl w:val="true"/>
          <w:lang w:bidi="ar-SA"/>
        </w:rPr>
        <w:t xml:space="preserve">وَالحَيفَ </w:t>
      </w:r>
      <w:r>
        <w:rPr>
          <w:rStyle w:val="FootnoteAnchor"/>
          <w:rtl w:val="true"/>
        </w:rPr>
        <w:footnoteReference w:id="109"/>
      </w:r>
      <w:r>
        <w:rPr>
          <w:rFonts w:ascii="Amiri" w:hAnsi="Amiri" w:eastAsia="Amiri" w:cs="Amiri"/>
          <w:color w:val="111111"/>
          <w:sz w:val="28"/>
          <w:sz w:val="28"/>
          <w:szCs w:val="28"/>
          <w:rtl w:val="true"/>
          <w:lang w:bidi="ar-SA"/>
        </w:rPr>
        <w:t>فَإِنَّ العَسفَ يَعودُ بِالجَلاءِ ، وَالحَيفَ يَدعو إلَى السَّيفِ</w:t>
      </w:r>
      <w:r>
        <w:rPr>
          <w:rFonts w:eastAsia="Amiri" w:cs="Amiri" w:ascii="Amiri" w:hAnsi="Amiri"/>
          <w:color w:val="111111"/>
          <w:sz w:val="28"/>
          <w:szCs w:val="28"/>
          <w:rtl w:val="true"/>
          <w:lang w:bidi="ar-SA"/>
        </w:rPr>
        <w:t xml:space="preserve">. </w:t>
      </w:r>
      <w:r>
        <w:rPr>
          <w:rStyle w:val="FootnoteAnchor"/>
          <w:rtl w:val="true"/>
        </w:rPr>
        <w:footnoteReference w:id="110"/>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الكُفرانُالكتاب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ضَرَبَ اللَّهُ مَثَلاً قَرْيَةً كَانَتْ ءَامِنَةً مُّطْمَئِنَّةً يَأْتِيهَا رِزْقُهَا رَغَدًا مِّن كُلِّ مَكَانٍ فَكَفَرَتْ بِأَنْعُمِ اللَّهِ فَأَذَ قَهَا اللَّهُ لِبَاسَ الْجُوعِ وَ الْخَوْفِ بِمَا كَانُواْ يَصْنَعُونَ </w:t>
      </w:r>
      <w:r>
        <w:rPr>
          <w:rFonts w:eastAsia="Amiri" w:cs="Amiri" w:ascii="Amiri" w:hAnsi="Amiri"/>
          <w:color w:val="111111"/>
          <w:sz w:val="28"/>
          <w:szCs w:val="28"/>
          <w:rtl w:val="true"/>
          <w:lang w:bidi="ar-SA"/>
        </w:rPr>
        <w:t xml:space="preserve">» . </w:t>
      </w:r>
      <w:r>
        <w:rPr>
          <w:rStyle w:val="FootnoteAnchor"/>
          <w:rtl w:val="true"/>
        </w:rPr>
        <w:footnoteReference w:id="11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كَانَ لِسَبَإٍ فِى مَسْكَنِهِمْ ءَايَةٌ جَنَّتَانِ عَن يَمِينٍ وَ شِمَالٍ كُلُواْ مِن رِّزْقِ رَبِّكُمْ وَ اشْكُرُواْ لَهُ بَلْدَةٌ طَيِّبَةٌ وَ رَبٌّ غَفُورٌ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فَأَعْرَضُواْ فَأَرْسَلْنَا عَلَيْهِمْ سَيْلَ الْعَرِمِ وَ بَدَّلْنَاهُم بِجَنَّتَيْهِمْ جَنَّتَيْنِ ذَوَاتَىْ أُكُلٍ خَمْطٍ وَ أَثْلٍ وَ شَىْ‌ءٍ مِّن سِدْرٍ 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 لِكَ جَزَيْنَاهُم بِمَا كَفَرُواْ وَ هَلْ نُجَازِى إِلَا الْكَفُورَ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بَيْنَهُمْ وَ بَيْنَ الْقُرَى الَّتِى بَـرَكْنَا فِيهَا قُرًى ظَـهِرَةً وَ قَدَّرْنَا فِيهَا السَّيْرَ سِيرُواْ فِيهَا لَيَالِىَ وَ أَيَّامًا ءَامِنِينَ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رَبَّنَا بَـعِدْ بَيْنَ أَسْفَارِنَا وَظَـلَمُواْ أَنفُسَهُمْ فَجَعَلْنَـهُمْ أَحَادِيثَ وَ مَزَّقْنَـهُمْ كُلَّ مُمَزَّقٍ إِنَّ فِى ذَ لِكَ لَايَـتٍ لِّكُلِّ صَبَّارٍ شَكُورٍ</w:t>
      </w:r>
      <w:r>
        <w:rPr>
          <w:rFonts w:eastAsia="Amiri" w:cs="Amiri" w:ascii="Amiri" w:hAnsi="Amiri"/>
          <w:color w:val="111111"/>
          <w:sz w:val="28"/>
          <w:szCs w:val="28"/>
          <w:rtl w:val="true"/>
          <w:lang w:bidi="ar-SA"/>
        </w:rPr>
        <w:t xml:space="preserve">» . </w:t>
      </w:r>
      <w:r>
        <w:rPr>
          <w:rStyle w:val="FootnoteAnchor"/>
          <w:rtl w:val="true"/>
        </w:rPr>
        <w:footnoteReference w:id="11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أَتُتْرَكُونَ فِى مَا هَاهُنَا ءَامِنِينَ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جَنَّـتٍ وَ 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زُرُوعٍ وَ نَخْلٍ طَـلْعُهَا هَضِيمٌ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وَتَنْحِتُونَ مِنَ الْجِبَالِ بُيُوتًا فَـرِهِينَ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وَ أَطِيعُونِ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تُطِيعُواْ أَمْرَ الْمُسْرِفِينَ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يُفْسِدُونَ فِى الْأَرْضِ وَ لَا يُصْلِحُونَ </w:t>
      </w:r>
      <w:r>
        <w:rPr>
          <w:rFonts w:eastAsia="Amiri" w:cs="Amiri" w:ascii="Amiri" w:hAnsi="Amiri"/>
          <w:color w:val="111111"/>
          <w:sz w:val="28"/>
          <w:szCs w:val="28"/>
          <w:rtl w:val="true"/>
          <w:lang w:bidi="ar-SA"/>
        </w:rPr>
        <w:t xml:space="preserve">» . </w:t>
      </w:r>
      <w:r>
        <w:rPr>
          <w:rStyle w:val="FootnoteAnchor"/>
          <w:rtl w:val="true"/>
        </w:rPr>
        <w:footnoteReference w:id="113"/>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1" w:name="pg10571_113295"/>
    </w:p>
    <w:p>
      <w:pPr>
        <w:pStyle w:val="Heading3"/>
        <w:numPr>
          <w:ilvl w:val="2"/>
          <w:numId w:val="1"/>
        </w:numPr>
        <w:rPr/>
      </w:pPr>
      <w:bookmarkStart w:id="62" w:name="__RefHeading___Toc351370_3804643083"/>
      <w:bookmarkStart w:id="63" w:name="_Toc23"/>
      <w:bookmarkEnd w:id="61"/>
      <w:bookmarkEnd w:id="62"/>
      <w:r>
        <w:rPr/>
        <w:t>۲</w:t>
      </w:r>
      <w:r>
        <w:rPr>
          <w:rtl w:val="true"/>
        </w:rPr>
        <w:t xml:space="preserve"> </w:t>
      </w:r>
      <w:r>
        <w:rPr>
          <w:rtl w:val="true"/>
        </w:rPr>
        <w:t xml:space="preserve">/ </w:t>
      </w:r>
      <w:r>
        <w:rPr/>
        <w:t>۳</w:t>
      </w:r>
      <w:r>
        <w:rPr>
          <w:rtl w:val="true"/>
        </w:rPr>
        <w:t xml:space="preserve"> ناسپاسى</w:t>
      </w:r>
      <w:bookmarkEnd w:id="63"/>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زورگويى و بيدادگرى بپرهيز ؛ زيرا ، زورگويى ، باعث آوارگى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مى‌شود و بيدادگرى ، كار را به شمشير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قيام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مى‌كشانَد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ناسپاسىقرآن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 ، آبادى‌اى را نمونه آورد كه امن و آرام بود و روزى‌اش از هر جا فراوان مى‌رسيد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نعمت‌هاى خدا را ناسپاسى كردند و خدا هم به سزاى كارى كه كردند ، طعم گرسنگى و 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 امنى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 چشانيد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قطعا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سبأ در محلّ سكونتشان نشانه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رحمتى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 دو باغستان از راست و چپ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آنان 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روزىِ پروردگارتان بخوريد و او را شكر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شهرى است خوش و خدايى آمرزنده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روى گردانيدند و بر آنان ، سيل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عَرِم را روانه كرديم و دو باغستان آنها را به دو باغ كه ميوه‌هايى تلخ و شوره گز و نوعى از كُنار تُنُك داشت ، تبديل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سزاى آن كه كفرانِ نعمت كردند ، به آنان جزا داديم ؛ و آيا جز ناسپاس را به مجازات مى‌رسانيم؟ و ميان آنان و ميان آبادى‌هايى كه درآنها بركت نهاده بوديم ، شهرهايى متّصل به هم قرار داده بوديم ، و در ميان آنها ، مسافت را به اندازه مقرّر داشته بوديم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راه‌ها ، شب‌ها و روزها آسوده‌خاطر بگرديد ، پس ،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منزل‌هاى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سفرهايمان فاصله بيانداز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برخويشتن ، ستم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آيندگان ،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حكايت‌ها گردانيديم ، و سختْ تار و مارِشان كرديم ، قطعا در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ماجرا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هر شكيباىِ سپاس‌گزارى عبرت‌هاست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شما را در آنچه داريد ، آسوده رها مى‌كنند ، در باغ‌ها و در كنار چشمه‌ساران و كشتزارها و خرما بُن‌هايى كه شكوفه‌هايشان لطيف است و هنرمندانه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كوه‌ها خانه‌هايى مى‌تراشيد ؟ و از خدا ، پروا كنيد و فرمان ببريد ؛ و از فرمان افراطگران ، پيروى مكنيد ؛ آنان كه در زمين ، فساد مى‌كنند و اصلاح نمى‌كنند </w:t>
      </w:r>
      <w:r>
        <w:rPr>
          <w:rFonts w:eastAsia="IRNazanin" w:cs="IRNazanin"/>
          <w:color w:val="111111"/>
          <w:sz w:val="28"/>
          <w:szCs w:val="28"/>
          <w:rtl w:val="true"/>
          <w:lang w:bidi="fa-IR"/>
        </w:rPr>
        <w:t>»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الحديثدعائم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عليه السلام أنَّهُ سُئِلَ عَنِ الصَّلاةِ عَلى كُدسِ </w:t>
      </w:r>
      <w:r>
        <w:rPr>
          <w:rStyle w:val="FootnoteAnchor"/>
          <w:rtl w:val="true"/>
        </w:rPr>
        <w:footnoteReference w:id="114"/>
      </w:r>
      <w:r>
        <w:rPr>
          <w:rFonts w:ascii="Amiri" w:hAnsi="Amiri" w:eastAsia="Amiri" w:cs="Amiri"/>
          <w:color w:val="111111"/>
          <w:sz w:val="28"/>
          <w:sz w:val="28"/>
          <w:szCs w:val="28"/>
          <w:rtl w:val="true"/>
          <w:lang w:bidi="ar-SA"/>
        </w:rPr>
        <w:t xml:space="preserve">الحِنطَةِ ؟ فَنَهى عَن ذلِكَ،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افتُرِشَ فَكانَ كَالسَّطحِ؟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يُصَلّى عَلى شَيءٍ مِنَ الطَّعامِ ، فَإِنَّما هُوَ رِزقُ اللّه‌ِ لِخَلقِهِ ونِعمَتُهُ عَلَيهِم ، فَعَظِّموهُ ولا تَطَؤوهُ ولا تَستَهينوا بِهِ ، فَإِنَّ قَوما فيمَن كانَ قَبلَكُم وَسَّعَ اللّه‌ُ عَلَيهِم في أرزاقِهِم ، فَاتَّخَذوا مِنَ الخُبزِ النَّقِيِ مِثلَ الأَفهارِ </w:t>
      </w:r>
      <w:r>
        <w:rPr>
          <w:rStyle w:val="FootnoteAnchor"/>
          <w:rtl w:val="true"/>
        </w:rPr>
        <w:footnoteReference w:id="115"/>
      </w:r>
      <w:r>
        <w:rPr>
          <w:rFonts w:ascii="Amiri" w:hAnsi="Amiri" w:eastAsia="Amiri" w:cs="Amiri"/>
          <w:color w:val="111111"/>
          <w:sz w:val="28"/>
          <w:sz w:val="28"/>
          <w:szCs w:val="28"/>
          <w:rtl w:val="true"/>
          <w:lang w:bidi="ar-SA"/>
        </w:rPr>
        <w:t xml:space="preserve">فَجَعَلوا يَستَنجونَ </w:t>
      </w:r>
      <w:r>
        <w:rPr>
          <w:rStyle w:val="FootnoteAnchor"/>
          <w:rtl w:val="true"/>
        </w:rPr>
        <w:footnoteReference w:id="116"/>
      </w:r>
      <w:r>
        <w:rPr>
          <w:rFonts w:ascii="Amiri" w:hAnsi="Amiri" w:eastAsia="Amiri" w:cs="Amiri"/>
          <w:color w:val="111111"/>
          <w:sz w:val="28"/>
          <w:sz w:val="28"/>
          <w:szCs w:val="28"/>
          <w:rtl w:val="true"/>
          <w:lang w:bidi="ar-SA"/>
        </w:rPr>
        <w:t xml:space="preserve">بِهِ ، فَابتَلاهُمُ اللّه‌ُ عز و جلبِالسِّنينَ وَالجوعِ ، فَجَعَلوا يَتَتَبَّعونَ ما كانوا يَستَنجونَ بِهِ فَيَأكُلونَهُ ، فَفيهِم نَزَلَت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ضَرَبَ اللَّهُ مَثَلاً قَرْيَةً كَانَتْ ءَامِنَةً مُّطْمَئِنَّةً يَأْتِيهَا رِزْقُهَا رَغَدًا مِّن كُلِّ مَكَانٍ فَكَفَرَتْ بِأَنْعُمِ اللَّهِ فَأَذَ قَهَا اللَّهُ لِبَاسَ الْجُوعِ وَ الْخَوْفِ بِمَا كَانُواْ يَصْنَعُونَ</w:t>
      </w:r>
      <w:r>
        <w:rPr>
          <w:rFonts w:eastAsia="Amiri" w:cs="Amiri" w:ascii="Amiri" w:hAnsi="Amiri"/>
          <w:color w:val="111111"/>
          <w:sz w:val="28"/>
          <w:szCs w:val="28"/>
          <w:rtl w:val="true"/>
          <w:lang w:bidi="ar-SA"/>
        </w:rPr>
        <w:t xml:space="preserve">» . </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عليه 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أبي عليه السلام إذا رَأى شَيئا مِنَ الطَّعامِ في مَنزِلِهِ قَد رُمِيَ بِهِ ، نَقَصَ مِن قوتِ أهلِهِ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يَقولُ في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ضَرَبَ اللَّهُ مَثَلاً قَرْيَةً كَانَتْ ءَامِنَةً مُّطْمَئِنَّةً يَأْتِيهَا رِزْقُهَا رَغَدًا مِّن كُلِّ مَكَانٍ فَكَفَرَتْ بِأَنْعُمِ اللَّهِ فَأَذَ قَهَا اللَّهُ لِبَاسَ الْجُوعِ وَ الْخَوْفِ بِمَا كَانُواْ يَصْنَعُونَ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أهلُ القَريَةِ ، كانَ اللّه‌ُ عز و جل قَد أوسَعَ عَلَيهِم في مَعايِشِهِم فَاستَخشَنُوا الاِستِنجاءَ بِالحِجارَةِ ، وَاستَعمَلوا مِن الخُبزِ </w:t>
      </w:r>
      <w:r>
        <w:rPr>
          <w:rStyle w:val="FootnoteAnchor"/>
          <w:rtl w:val="true"/>
        </w:rPr>
        <w:footnoteReference w:id="118"/>
      </w:r>
      <w:r>
        <w:rPr>
          <w:rFonts w:ascii="Amiri" w:hAnsi="Amiri" w:eastAsia="Amiri" w:cs="Amiri"/>
          <w:color w:val="111111"/>
          <w:sz w:val="28"/>
          <w:sz w:val="28"/>
          <w:szCs w:val="28"/>
          <w:rtl w:val="true"/>
          <w:lang w:bidi="ar-SA"/>
        </w:rPr>
        <w:t xml:space="preserve">مِثلَ الأَفهارِ ، وكانوا يَستَنجونَ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اللّه‌ُ عَلَيهِم دَوابَّ أصغَرَ مِنَ الجَرادِ ، فَلَم تَدَع لَهُم شَيئا مِمّا خَلَقَهُ اللّه‌ُ مِن شَجَرٍ ولا نَباتٍ إلّا أكَلَتهُ ، فَبَلَغَ بِهِمُ الجَهدُ إلى أن رَجَعوا إلَى الَّذي كانوا يَستَنجونَ بِهِ مِنَ الخُبزِ ، فَيَأكُلونَهُ </w:t>
      </w:r>
      <w:r>
        <w:rPr>
          <w:rFonts w:eastAsia="Amiri" w:cs="Amiri" w:ascii="Amiri" w:hAnsi="Amiri"/>
          <w:color w:val="111111"/>
          <w:sz w:val="28"/>
          <w:szCs w:val="28"/>
          <w:rtl w:val="true"/>
          <w:lang w:bidi="ar-SA"/>
        </w:rPr>
        <w:t xml:space="preserve">. </w:t>
      </w:r>
      <w:r>
        <w:rPr>
          <w:rStyle w:val="FootnoteAnchor"/>
          <w:rtl w:val="true"/>
        </w:rPr>
        <w:footnoteReference w:id="119"/>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حديثدعائم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 السلام درباره نماز خواندن بر بالاى خرمنِ گندم سؤال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از آن نهى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ايشان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خرمن را پهن كردند و مانند پشت بام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مسطّح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شد ، چه؟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روى گندم ، به هيچ وجه نبايد نماز خواند ؛ چون گندم ، روزى و نعمت خدا براى خلق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آن را گرامى بداريد و لگدمال نكنيد و به آن ، بى‌حرمتى ننماييد ؛ چه ، پيش از شما مردمانى بودند كه خداوند روزىِ آنها را برايشان گشايش داد و آنها ، از نان پاك به جاى سنگ ، استفاده مى‌كردند و با آن ، استنجا مى‌نمودند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خداى عز و جلآنان را به قحطى و گرسنگى گرفتار كرد ، به طورى كه دنبال نان‌هايى كه با آنها استنجا كرده بودند ، مى‌گشتند و آنها را مى‌خوردند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 درباره همين مردمان نازل شده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خدا ، آبادى‌اى را نمونه آورد كه امن و آرام بود و روزىِ آن ، از هر جا فراوان مى‌رسيد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نعمت‌هاى خدا را ناسپاسى كردند و خدا هم به سزاى كارى كه كردند ، طعمِ گرسنگى و 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 امنى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ايشان چشانيد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 السلام روايت شده است كه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عليه السلام هرگاه تكّه نانى را در منزلش مى‌ديد كه دور انداخته شده است ، به همان اندازه ، از خوراكِ اعضاى خانواده‌اش كم مى‌كرد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درباره اين سخن خداوند عز و 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خدا ، آبادى‌اى را نمونه آورد كه امن و آرام بود و روزى‌اش از هر جا فراوان مى‌رسيد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نعمت‌هاى خدا را ناسپاسى كردند و خدا هم به سزاى كارى كه كردند ، طعمِ گرسنگى و ناامنى را به ايشان چشانيد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مى‌فرمود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عز و جل به زندگى مردم اين آبادى ، چندان گشايش داد كه استنجا كردن با سنگ را زِبْر و خشن يافتند و به استفاده از نان به جاى سنگ رو آوردند و با آن ، استنجا مى‌كردند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خداوند ، حشراتى كوچك‌تر از ملخ به سراغشان فرستاد و آن حشرات ، هر درخت و گياهى را كه خداوند آفريده بود ، تماما خوردند و كار به حدّى بر مردم سخت شد كه به سراغ همان نان‌هايى كه با آنها استنجا كرده بودند ، مى‌رفتند و آنها را مى‌خوردند</w:t>
      </w:r>
      <w:r>
        <w:rPr>
          <w:rFonts w:eastAsia="IRNazanin" w:cs="IRNazanin"/>
          <w:color w:val="111111"/>
          <w:sz w:val="28"/>
          <w:szCs w:val="28"/>
          <w:rtl w:val="true"/>
          <w:lang w:bidi="fa-IR"/>
        </w:rPr>
        <w:t>»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عن سدير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أبا عَبدِ اللّه‌ِ عليه السلام عَن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فَقَالُواْ رَبَّنَا بَـعِدْ بَيْنَ أَسْفَارِنَا وَظَـلَمُواْ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قَومٌ كانَت لَهُم قُرىً مُتَّصِلَةٌ ، يَنظُرُ بَعضُهُم إلى بَعضٍ ، وأنهارٌ جارِيَةٌ وأموالٌ ظاهِرَةٌ ، فَكَفَروا نِعَمَ اللّه‌ِ عز و جلوغَيَّروا ما بِأَنفُسِهِم مِن عافِيَةِ اللّه‌ِ ، فَغَيَّرَ اللّه‌ُ ما بِهِم مِن نِعمَةٍ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لَا يُغَيِّرُ مَا بِقَوْمٍ حَتَّى يُغَيِّرُواْ مَا بِأَنفُسِهِمْ </w:t>
      </w:r>
      <w:r>
        <w:rPr>
          <w:rFonts w:eastAsia="Amiri" w:cs="Amiri" w:ascii="Amiri" w:hAnsi="Amiri"/>
          <w:color w:val="111111"/>
          <w:sz w:val="28"/>
          <w:szCs w:val="28"/>
          <w:rtl w:val="true"/>
          <w:lang w:bidi="ar-SA"/>
        </w:rPr>
        <w:t xml:space="preserve">» </w:t>
      </w:r>
      <w:r>
        <w:rPr>
          <w:rStyle w:val="FootnoteAnchor"/>
          <w:rtl w:val="true"/>
        </w:rPr>
        <w:footnoteReference w:id="120"/>
      </w:r>
      <w:r>
        <w:rPr>
          <w:rFonts w:ascii="Amiri" w:hAnsi="Amiri" w:eastAsia="Amiri" w:cs="Amiri"/>
          <w:color w:val="111111"/>
          <w:sz w:val="28"/>
          <w:sz w:val="28"/>
          <w:szCs w:val="28"/>
          <w:rtl w:val="true"/>
          <w:lang w:bidi="ar-SA"/>
        </w:rPr>
        <w:t xml:space="preserve">، فَأَرسَلَ اللّه‌ُ عَلَيهِم سَيلَ العَرِمِ </w:t>
      </w:r>
      <w:r>
        <w:rPr>
          <w:rStyle w:val="FootnoteAnchor"/>
          <w:rtl w:val="true"/>
        </w:rPr>
        <w:footnoteReference w:id="121"/>
      </w:r>
      <w:r>
        <w:rPr>
          <w:rFonts w:ascii="Amiri" w:hAnsi="Amiri" w:eastAsia="Amiri" w:cs="Amiri"/>
          <w:color w:val="111111"/>
          <w:sz w:val="28"/>
          <w:sz w:val="28"/>
          <w:szCs w:val="28"/>
          <w:rtl w:val="true"/>
          <w:lang w:bidi="ar-SA"/>
        </w:rPr>
        <w:t xml:space="preserve">، فَغَرَّقَ قُراهُم ، وخَرَّبَ دِيارَهُم ، وأذهَبَ أموالَهُم ، وأبدَلَهُم مَكانَ جَنّاتِهِم جَنَّتَينِ ذَواتى اُكُلٍ خَمطٍ </w:t>
      </w:r>
      <w:r>
        <w:rPr>
          <w:rStyle w:val="FootnoteAnchor"/>
          <w:rtl w:val="true"/>
        </w:rPr>
        <w:footnoteReference w:id="122"/>
      </w:r>
      <w:r>
        <w:rPr>
          <w:rFonts w:ascii="Amiri" w:hAnsi="Amiri" w:eastAsia="Amiri" w:cs="Amiri"/>
          <w:color w:val="111111"/>
          <w:sz w:val="28"/>
          <w:sz w:val="28"/>
          <w:szCs w:val="28"/>
          <w:rtl w:val="true"/>
          <w:lang w:bidi="ar-SA"/>
        </w:rPr>
        <w:t xml:space="preserve">وأثلٍ وشَيءٍ مِن سِدرٍ قَليلٍ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 لِكَ جَزَيْنَاهُم بِمَا كَفَرُواْ وَ هَلْ نُجَازِى إِلَا الْكَفُورَ </w:t>
      </w:r>
      <w:r>
        <w:rPr>
          <w:rFonts w:eastAsia="Amiri" w:cs="Amiri" w:ascii="Amiri" w:hAnsi="Amiri"/>
          <w:color w:val="111111"/>
          <w:sz w:val="28"/>
          <w:szCs w:val="28"/>
          <w:rtl w:val="true"/>
          <w:lang w:bidi="ar-SA"/>
        </w:rPr>
        <w:t xml:space="preserve">» . </w:t>
      </w:r>
      <w:r>
        <w:rPr>
          <w:rStyle w:val="FootnoteAnchor"/>
          <w:rtl w:val="true"/>
        </w:rPr>
        <w:footnoteReference w:id="123"/>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الكافى ـ به نقل از سدير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از امام صادق عليه السلام درباره اين سخن خداوند عز و 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سفرهايمان فاصله بيانداز ، و بر خويشتن ، ستم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اينان ، مردمانى بودند كه آبادى‌هاى به هم پيوسته داشتند ، چونان كه يكديگر را مى‌ديدند </w:t>
      </w:r>
      <w:r>
        <w:rPr>
          <w:rFonts w:eastAsia="IRNazanin" w:cs="IRNazanin"/>
          <w:color w:val="111111"/>
          <w:sz w:val="28"/>
          <w:szCs w:val="28"/>
          <w:rtl w:val="true"/>
          <w:lang w:bidi="fa-IR"/>
        </w:rPr>
        <w:t xml:space="preserve">. </w:t>
      </w:r>
      <w:r>
        <w:rPr>
          <w:rStyle w:val="FootnoteAnchor"/>
          <w:rtl w:val="true"/>
        </w:rPr>
        <w:footnoteReference w:id="124"/>
      </w:r>
      <w:r>
        <w:rPr>
          <w:rFonts w:ascii="IRNazanin" w:hAnsi="IRNazanin" w:eastAsia="IRNazanin"/>
          <w:color w:val="111111"/>
          <w:sz w:val="28"/>
          <w:sz w:val="28"/>
          <w:szCs w:val="28"/>
          <w:rtl w:val="true"/>
          <w:lang w:bidi="fa-IR"/>
        </w:rPr>
        <w:t xml:space="preserve">رودهاى روان و املاكِ فراوان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نعمت‌هاى خداوند عز و جل را ناسپاسى كردند و عافيت خدا را كه از آن برخوردار بودند ، دگرگون ساختند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هم نعمتى را كه به آنها داده بود ، دگرگون ساخت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قومى را دگرگون نمى‌سازد ، مگر آن گاه كه خودشان ، آنچه را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دگرگون سازند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خداوند ، سيل ويرانگرى را بر آنان فرستاد كه آبادى‌هايشان را زيرِ آب فرو بُرد و خانه‌هايشان را ويران نمود و اموال و املاكشان را بُرد و به جاى باغ‌هايشان ، دو باغ با ميوه‌هاى تلخ و شوره گز و نوعى از كُنار تُنُك به آنان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را به سزاى آن كه كفران نعمت كردند ، به آنانْ جزا داديم ، و آيا جز ناسپاس را به مجازات مى‌رسانيم؟</w:t>
      </w:r>
      <w:r>
        <w:rPr>
          <w:rFonts w:eastAsia="IRNazanin" w:cs="IRNazanin"/>
          <w:color w:val="111111"/>
          <w:sz w:val="28"/>
          <w:szCs w:val="28"/>
          <w:rtl w:val="true"/>
          <w:lang w:bidi="fa-IR"/>
        </w:rPr>
        <w:t>»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جمال الاُسبوع ـ في دُعاءِ يَومِ الخَميسِ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لَكَ الحَمدُ لا إلهَ إلّا أنتَ ، قُلتَ في كِتابِكَ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ضَرَبَ اللَّهُ مَثَلاً قَرْيَةً كَانَتْ ءَامِنَةً مُّطْمَئِنَّةً يَأْتِيهَا رِزْقُهَا رَغَدًا مِّن كُلِّ مَكَانٍ فَكَفَرَتْ بِأَنْعُمِ اللَّهِ فَأَذَ قَهَا اللَّهُ لِبَاسَ الْجُوعِ وَ الْخَوْفِ بِمَا كَانُواْ يَصْنَعُونَ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فَبِكَ آمَنتُ وصَدَّقتُ ، فَلا تَجعَل هذا مَثَلي في نِعمَتِكَ ياسَيِّدي ، ولا تَجعَلني مُغتَرّا بِالطُّمَأنينَةِ إلى رَغَدِ العَيشِ ، آمِنا مِن مَكرِكَ ، لِأَنَّكَ قُلتَ في كِتابِكَ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يَأْمَنُ مَكْرَ اللَّهِ إِلَا الْقَوْمُ الْخَـسِرُونَ</w:t>
      </w:r>
      <w:r>
        <w:rPr>
          <w:rFonts w:eastAsia="Amiri" w:cs="Amiri" w:ascii="Amiri" w:hAnsi="Amiri"/>
          <w:color w:val="111111"/>
          <w:sz w:val="28"/>
          <w:szCs w:val="28"/>
          <w:rtl w:val="true"/>
          <w:lang w:bidi="ar-SA"/>
        </w:rPr>
        <w:t xml:space="preserve">» </w:t>
      </w:r>
      <w:r>
        <w:rPr>
          <w:rStyle w:val="FootnoteAnchor"/>
          <w:rtl w:val="true"/>
        </w:rPr>
        <w:footnoteReference w:id="125"/>
      </w:r>
      <w:r>
        <w:rPr>
          <w:rFonts w:ascii="Amiri" w:hAnsi="Amiri" w:eastAsia="Amiri" w:cs="Amiri"/>
          <w:color w:val="111111"/>
          <w:sz w:val="28"/>
          <w:sz w:val="28"/>
          <w:szCs w:val="28"/>
          <w:rtl w:val="true"/>
          <w:lang w:bidi="ar-SA"/>
        </w:rPr>
        <w:t>، وأنَا أبرَأُ إلَيكَ مِنَ الحَولِ وَالقُّوَّةِ ، مُعتَرِفٌ بِإِحسانِكَ ، مُستَجيرٌ بِكَرَمِكَ ، مِن أن تُذيقَني لِباسَ الجوعِ وَالخَوفِ بَعدَ الأَمنِ وَالنِّعمَةِ ، وصَلِّ عَلى مُحَمَّدٍ وآلِهِ</w:t>
      </w:r>
      <w:r>
        <w:rPr>
          <w:rFonts w:eastAsia="Amiri" w:cs="Amiri" w:ascii="Amiri" w:hAnsi="Amiri"/>
          <w:color w:val="111111"/>
          <w:sz w:val="28"/>
          <w:szCs w:val="28"/>
          <w:rtl w:val="true"/>
          <w:lang w:bidi="ar-SA"/>
        </w:rPr>
        <w:t xml:space="preserve">. </w:t>
      </w:r>
      <w:r>
        <w:rPr>
          <w:rStyle w:val="FootnoteAnchor"/>
          <w:rtl w:val="true"/>
        </w:rPr>
        <w:footnoteReference w:id="126"/>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جمال الاُسبوع ـ در دعاى روز پنج شنبه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ستايش ، كه معبودى جز تو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كتابت فرمودى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خدا ، آبادى‌اى را نمونه آورد كه امن و آرام بود و روزى‌اش از هر سو فراوان مى‌رسيد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نعمت‌هاى خدا را ناسپاسى كردند و خدا هم به سزاى كارى كه كردند ، طعمِ گرسنگى و ترس را به آنها چشانيد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من به تو ايمان دارم و تصديقت مى‌كنم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ـ اى سَروَرم ـ اين را نمونه من در نعمتت قرار مده ، و چنان مكن كه به وفور نعمتم آسوده‌خاطر شوم و خود را از مكر تو ايمن بپندارم ؛ كه تو در كتابت فرموده‌اى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مردم زيانكار ، كسى خود را از مكرِ خدا ايمن نمى‌داند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من از نيرو و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تو بيزارى مى‌جويم ، به نيكى كردن‌هاى تو معترفم و به كَرَم تو پناه مى‌آورم از اين كه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برخوردارى‌ام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امنيّت و نعمت ، طعمِ گرسنگى و ترس را به من بچشانى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محمّد و خاندانش درود فرست </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سياسات الإمام عليّ الأمنيّة</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الاِستِخْبارالإمام عليّ عليه السلام ـ في كِتابِهِ إلى عُمّالِهِ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عَبدِ اللّه‌ِ عَلِيٍّ أميرِ المُؤمِنينَ إلى مَن قَرَأَ كِتابي هذا مِنَ العُمّالِ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 رِجالاً لَنا عِندَهُم بَيعَةٌ خَرَجوا هُرّابا فَنَظُنُّهُم وَجَّهوا نَحوَ بِلادِ البَصرَةِ ، فَاسأَل عَنهُم أهلَ بِلادِكَ ، واجعَل عَلَيهِمُ العُيونَ في كُلِّ ناحِيَةٍ مِن أرضِكَ ، ثُمَّ اكتُب إلَيَّ بِما يَنتَهي إلَيكَ عَنهُم ، وَالسَّلامُ </w:t>
      </w:r>
      <w:r>
        <w:rPr>
          <w:rFonts w:eastAsia="Amiri" w:cs="Amiri" w:ascii="Amiri" w:hAnsi="Amiri"/>
          <w:color w:val="111111"/>
          <w:sz w:val="28"/>
          <w:szCs w:val="28"/>
          <w:rtl w:val="true"/>
          <w:lang w:bidi="ar-SA"/>
        </w:rPr>
        <w:t xml:space="preserve">. </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 xml:space="preserve">وقعة 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أظهَرَ أنَّهُ مُصَبِّحٌ غَدا مُعاوِيَةَ ومُناجِزُه ، فَبَلَغَ ذلِكَ مُعاوِيَةَ ، وفَزِعَ أهلُ الشّامِ لِذلِكَ وَانكَسَروا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مُعاوِيَةُ بنُ الضَّحّاكِ بنِ سُفيانَ صاحِبُ رايَةِ بَني سُلَيمٍ مَعَ مُعاوِيَةَ ، وكانَ مُبغِضا لِمُعاوِيَةَ وأهلِ الشّامِ ، ولَهُ هَوىً مَعَ أهلِ العِراقِ وعَلِيِّ بنِ أبي طالِبٍ عليه السلام ، وكانَ يَكتُبُ بِالأَخبارِ إلى عَبدِ اللّه‌ِ بنِ الطُّفَيلِ العامِرِيِّ ويَبعَثُ بِها إلى عَلِيٍّ عليه السلام </w:t>
      </w:r>
      <w:r>
        <w:rPr>
          <w:rFonts w:eastAsia="Amiri" w:cs="Amiri" w:ascii="Amiri" w:hAnsi="Amiri"/>
          <w:color w:val="111111"/>
          <w:sz w:val="28"/>
          <w:szCs w:val="28"/>
          <w:rtl w:val="true"/>
          <w:lang w:bidi="ar-SA"/>
        </w:rPr>
        <w:t xml:space="preserve">. </w:t>
      </w:r>
      <w:r>
        <w:rPr>
          <w:rStyle w:val="FootnoteAnchor"/>
          <w:rtl w:val="true"/>
        </w:rPr>
        <w:footnoteReference w:id="128"/>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4" w:name="pg10571_113303"/>
    </w:p>
    <w:p>
      <w:pPr>
        <w:pStyle w:val="Heading2"/>
        <w:numPr>
          <w:ilvl w:val="1"/>
          <w:numId w:val="1"/>
        </w:numPr>
        <w:rPr/>
      </w:pPr>
      <w:bookmarkStart w:id="65" w:name="__RefHeading___Toc351372_3804643083"/>
      <w:bookmarkStart w:id="66" w:name="_Toc24"/>
      <w:bookmarkEnd w:id="64"/>
      <w:bookmarkEnd w:id="65"/>
      <w:r>
        <w:rPr>
          <w:rtl w:val="true"/>
        </w:rPr>
        <w:t xml:space="preserve">فصل سوم </w:t>
      </w:r>
      <w:r>
        <w:rPr>
          <w:rtl w:val="true"/>
        </w:rPr>
        <w:t xml:space="preserve">: </w:t>
      </w:r>
      <w:r>
        <w:rPr>
          <w:rtl w:val="true"/>
        </w:rPr>
        <w:t>سياست‌هاى امنيّتى امام على عليه السلام</w:t>
      </w:r>
      <w:bookmarkEnd w:id="66"/>
    </w:p>
    <w:p>
      <w:pPr>
        <w:pStyle w:val="Heading3"/>
        <w:numPr>
          <w:ilvl w:val="2"/>
          <w:numId w:val="1"/>
        </w:numPr>
        <w:rPr/>
      </w:pPr>
      <w:bookmarkStart w:id="67" w:name="__RefHeading___Toc351374_3804643083"/>
      <w:bookmarkStart w:id="68" w:name="_Toc25"/>
      <w:bookmarkEnd w:id="67"/>
      <w:r>
        <w:rPr/>
        <w:t>۳</w:t>
      </w:r>
      <w:r>
        <w:rPr>
          <w:rtl w:val="true"/>
        </w:rPr>
        <w:t xml:space="preserve"> </w:t>
      </w:r>
      <w:r>
        <w:rPr>
          <w:rtl w:val="true"/>
        </w:rPr>
        <w:t xml:space="preserve">/ </w:t>
      </w:r>
      <w:r>
        <w:rPr/>
        <w:t>۱</w:t>
      </w:r>
      <w:r>
        <w:rPr>
          <w:rtl w:val="true"/>
        </w:rPr>
        <w:t xml:space="preserve"> كسب اطّلاعات</w:t>
      </w:r>
      <w:bookmarkEnd w:id="68"/>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سياست‌هاى امنيّتى امام على</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كسب اطّلاعاتامام على عليه السلام ـ در نامه‌اش به كارگزارانش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خداوند بخشنده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بنده خدا على ، پيشواى مؤمنان ، به هر آن‌كس از كارگزاران كه نامه‌ام را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حمد و سپاس الهى ؛ مردانى با ما بيعت داشتند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گريخته‌اند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گمان مى‌بريم كه به سوى شهرهاى ناحيه بصره رفته‌اند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مردمان شهرهايت درباره آنان پرس‌وجو كن و مأموران مخفى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خبرچين‌ها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هر سوى سر زمين خود ، بر آنان بگمار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 آنچه را كه بدان رسيدى ، برايم بنويس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وقعة صفين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چنين وانمود كرد كه فردا ، صبحگاهان ، به سوى معاويه خواهد رفت و با او پيكار خواهد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خبر به معاويه رسيد و شاميان ، از اين مطلب به وحشت افتادند و از اين سخن ، شكسته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معاوية بن ضحّاك بن سفيان ، پرچمدار قبيله بنى سليم ، با معاويه بود ولى معاويه و شاميان را دشمن مى‌داشت و به مردمان عراق و على بن ابى طالب عليه السلام ، تمايل داشت و خبرها را براى عبد اللّه بن طفيل عامرى مى‌نوشت و او آن را براى على عليه السلام مى‌فرستاد </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وقعة 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عَلِيٌّ خَيلاً لِيَحبِسوا عَن مُعاوِيَةَ مادَّةً ، فَبَعَثَ مُعاوِيَةُ الضَّحاكَ بنَ قَيسٍ الفِهريَّ في خَيلٍ إلى تِلكَ الخَيلِ فَأَزالوها ، وجاءَت عُيونُ عَليٍّ فَأَخبَرَتهُ بِما قَد كانَ ، فَقالَ عَلِيٌّ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تَرونَ فيما هاهنا ؟ فَقالَ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نَرى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نَرى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رَأَى ذلِكَ الاِختِلافَ أمَرَهُم بِالغُدُوِّ إلَى القَومِ، فَغاداهُم إلَى القِتالِ قِتالِ صِفّينَ ، فَانهَزَمَ أهلُ الشّامِ </w:t>
      </w:r>
      <w:r>
        <w:rPr>
          <w:rFonts w:eastAsia="Amiri" w:cs="Amiri" w:ascii="Amiri" w:hAnsi="Amiri"/>
          <w:color w:val="111111"/>
          <w:sz w:val="28"/>
          <w:szCs w:val="28"/>
          <w:rtl w:val="true"/>
          <w:lang w:bidi="ar-SA"/>
        </w:rPr>
        <w:t xml:space="preserve">. </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عَلى عَلِيِّ بنِ أبي طالِبٍ عليه السلام عَينٌ لَهُ بِالشّامِ فَأَخبَرَهُ بِخَبَرِ بُسرٍ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قَيسُ بنُ زُرارَةَ بنِ عَمرِو بنِ حطيانٍ الهَمدانِيُّ ، وكانَ قَيسٌ هذا عَينا لَهُ بِالشّامِ يَكتُبُ إلَيهِ بِالأَخبارِ </w:t>
      </w:r>
      <w:r>
        <w:rPr>
          <w:rFonts w:eastAsia="Amiri" w:cs="Amiri" w:ascii="Amiri" w:hAnsi="Amiri"/>
          <w:color w:val="111111"/>
          <w:sz w:val="28"/>
          <w:szCs w:val="28"/>
          <w:rtl w:val="true"/>
          <w:lang w:bidi="ar-SA"/>
        </w:rPr>
        <w:t xml:space="preserve">. </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 xml:space="preserve">الإمام عليّ عليه السلام ـ مِن كِتابِهِ إلى عَبدِ اللّه‌ِ بنِ بُدَيلٍ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وإيّاكَ ومُواقَعَةَ أحَدٍ مِن خَيلِ العَدُوِّ حَتّى أتَقَدَّمَ عَلَيكَ ، وأذكِ العُيونَ نَحوَهُم ، وَليَكُن مَعَ عُيونِكَ مِنَ السِّلاحِ ما يُباشِرونَ بِهِ القِتالَ ، وَلتَكُن عُيونُكَ الشُّجعانَ مِن جُندِكَ ، فَإِنَّ الجَبانَ لا يَأتيكَ بِصِحَّةِ الأَمرِ ، وَانتَهِ إلى أمري ومَن قِبَلَكَ بِإِذنِ اللّه‌ِ وَالسَّلامُ </w:t>
      </w:r>
      <w:r>
        <w:rPr>
          <w:rFonts w:eastAsia="Amiri" w:cs="Amiri" w:ascii="Amiri" w:hAnsi="Amiri"/>
          <w:color w:val="111111"/>
          <w:sz w:val="28"/>
          <w:szCs w:val="28"/>
          <w:rtl w:val="true"/>
          <w:lang w:bidi="ar-SA"/>
        </w:rPr>
        <w:t xml:space="preserve">. </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 xml:space="preserve">الفتوح ـ في ذِكرِ حَربِ صِفّينَ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مَعَ مُعاوِيَةَ رَجُلٌ مِن حِميَرٍ يُقالُ لَهُ الحُصَينُ بنُ مالِكٍ وكانَ يُكاتِبُ عَلِيَّ بنَ أبي طالِبٍ عليه السلام ويَدُلُّهُ عَلى عَوراتِ مُعاوِيَةَ </w:t>
      </w:r>
      <w:r>
        <w:rPr>
          <w:rFonts w:eastAsia="Amiri" w:cs="Amiri" w:ascii="Amiri" w:hAnsi="Amiri"/>
          <w:color w:val="111111"/>
          <w:sz w:val="28"/>
          <w:szCs w:val="28"/>
          <w:rtl w:val="true"/>
          <w:lang w:bidi="ar-SA"/>
        </w:rPr>
        <w:t xml:space="preserve">. </w:t>
      </w:r>
      <w:r>
        <w:rPr>
          <w:rStyle w:val="FootnoteAnchor"/>
          <w:rtl w:val="true"/>
        </w:rPr>
        <w:footnoteReference w:id="132"/>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وقعة صفين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 گروهى را فرستاد تا از رسيدن نيروى پشتيبانى به معاويه جلوگيرى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هم ضحّاك بن قيس فَهرى را با جمعيتى به سوى آنان گسيل داشت و آنان را پراكنده ساختند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مأموران مخفى على عليه السلام آمدند و آنچه را رخ داده بود ، گزارش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على عليه السلام به يارانش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اينك چه بايد بكنيم؟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گروهى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 ، و گروهى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اختلاف نظر آنان را ديد ، فرمان داد تا صبحگاهان به سوى معاويه هجوم بَرَند و آنان را بامدادان، به نبرد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نبرد 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سوق داد و شاميان ، شكست خوردند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أنساب الأشراف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ديده‌بان على بن ابى طالب عليه السلام در شام ، نزد او آمد و گزارش بُسر را به وى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كه اين شخص ، قيس بن زرارة بن عمرو بن حطيان همدانى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قيس ، مأمور مخفى على عليه السلام در شام بود و اخبار را برايش مى‌نوشت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ـ از نامه‌اش به عبد اللّه بن بديل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بپرهيز از برخورد با لشكر دشمن ، تا به سوى تو آيم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مأموران مخفى را به سويشان گسيل دار و بايد همراه آنان ، سلاحى باشد كه بتوانند با آن پيكار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مأموران مخفى ، بايد دليرانِ سپاه باشند ؛ چرا كه ترسوها گزارش درست برايت نياورند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خودت و هركه با توست ، با اذن خدا به دستوراتم پايبند باشيد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الفتوح ـ در گزارش جنگ صفين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از قبيله حِميَر ، به نام حصين بن مالك با معاويه بود كه با على بن ابى طالب عليه السلام مكاتبه داشت و او را بر اسرار معاويه آگاه مى‌ساخت </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اِستِصلاحُ الأَعداءِالإمام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استَصلَحَ عَدُوَّهُ زادَ في عَدَدِهِ </w:t>
      </w:r>
      <w:r>
        <w:rPr>
          <w:rFonts w:eastAsia="Amiri" w:cs="Amiri" w:ascii="Amiri" w:hAnsi="Amiri"/>
          <w:color w:val="111111"/>
          <w:sz w:val="28"/>
          <w:szCs w:val="28"/>
          <w:rtl w:val="true"/>
          <w:lang w:bidi="ar-SA"/>
        </w:rPr>
        <w:t xml:space="preserve">. </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استَصلَحَ الأَضدادَ بَلَغَ المُرادَ </w:t>
      </w:r>
      <w:r>
        <w:rPr>
          <w:rFonts w:eastAsia="Amiri" w:cs="Amiri" w:ascii="Amiri" w:hAnsi="Amiri"/>
          <w:color w:val="111111"/>
          <w:sz w:val="28"/>
          <w:szCs w:val="28"/>
          <w:rtl w:val="true"/>
          <w:lang w:bidi="ar-SA"/>
        </w:rPr>
        <w:t xml:space="preserve">. </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الحَزمِ استِصلاحُ الأَضدادِ ، ومُداجاةُ الأَعداءِ </w:t>
      </w:r>
      <w:r>
        <w:rPr>
          <w:rFonts w:eastAsia="Amiri" w:cs="Amiri" w:ascii="Amiri" w:hAnsi="Amiri"/>
          <w:color w:val="111111"/>
          <w:sz w:val="28"/>
          <w:szCs w:val="28"/>
          <w:rtl w:val="true"/>
          <w:lang w:bidi="ar-SA"/>
        </w:rPr>
        <w:t xml:space="preserve">. </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الاِستِصلاحُ لِلأَعداءِ بِحُسنِ المَقالِ وجَميلِ الأَفعالِ ، أهوَنُ مِن مُلاقاتِهِم ومُغالَبَتِهِم بِمَضيضِ </w:t>
      </w:r>
      <w:r>
        <w:rPr>
          <w:rStyle w:val="FootnoteAnchor"/>
          <w:rtl w:val="true"/>
        </w:rPr>
        <w:footnoteReference w:id="136"/>
      </w:r>
      <w:r>
        <w:rPr>
          <w:rFonts w:ascii="Amiri" w:hAnsi="Amiri" w:eastAsia="Amiri" w:cs="Amiri"/>
          <w:color w:val="111111"/>
          <w:sz w:val="28"/>
          <w:sz w:val="28"/>
          <w:szCs w:val="28"/>
          <w:rtl w:val="true"/>
          <w:lang w:bidi="ar-SA"/>
        </w:rPr>
        <w:t xml:space="preserve">القِتالِ </w:t>
      </w:r>
      <w:r>
        <w:rPr>
          <w:rFonts w:eastAsia="Amiri" w:cs="Amiri" w:ascii="Amiri" w:hAnsi="Amiri"/>
          <w:color w:val="111111"/>
          <w:sz w:val="28"/>
          <w:szCs w:val="28"/>
          <w:rtl w:val="true"/>
          <w:lang w:bidi="ar-SA"/>
        </w:rPr>
        <w:t xml:space="preserve">. </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الإِحسانُ إلَى المُسيءِ يَستَصلِحُ العَدُوَّ </w:t>
      </w:r>
      <w:r>
        <w:rPr>
          <w:rFonts w:eastAsia="Amiri" w:cs="Amiri" w:ascii="Amiri" w:hAnsi="Amiri"/>
          <w:color w:val="111111"/>
          <w:sz w:val="28"/>
          <w:szCs w:val="28"/>
          <w:rtl w:val="true"/>
          <w:lang w:bidi="ar-SA"/>
        </w:rPr>
        <w:t xml:space="preserve">. </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الحُكَماءُ فيما مَضى مِنَ الدَّهرِ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أن يَكونَ الاِختِلافُ إلَى الأَبوابِ لِعَشرَةِ أوجُهٍ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اللّه‌ِ عَزَّ وجَلَّ لِقَضاءِ نُسُكِهِ وَالقِيامِ بِحَقِّهِ وأداءِ فَرضِهِ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أبوابُ الأَعداءِ الَّتي تَسكُنُ بِالمُداراةِ غَوائِلُهُم ، ويُدفَعُ بِالحِيَلِ وَالرِّفقِ وَاللُّطفِ وَالزِّيارَةِ عَداوَتُهُم </w:t>
      </w:r>
      <w:r>
        <w:rPr>
          <w:rFonts w:eastAsia="Amiri" w:cs="Amiri" w:ascii="Amiri" w:hAnsi="Amiri"/>
          <w:color w:val="111111"/>
          <w:sz w:val="28"/>
          <w:szCs w:val="28"/>
          <w:rtl w:val="true"/>
          <w:lang w:bidi="ar-SA"/>
        </w:rPr>
        <w:t xml:space="preserve">... . </w:t>
      </w:r>
      <w:r>
        <w:rPr>
          <w:rStyle w:val="FootnoteAnchor"/>
          <w:rtl w:val="true"/>
        </w:rPr>
        <w:footnoteReference w:id="139"/>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9" w:name="pg10571_113307"/>
    </w:p>
    <w:p>
      <w:pPr>
        <w:pStyle w:val="Heading3"/>
        <w:numPr>
          <w:ilvl w:val="2"/>
          <w:numId w:val="1"/>
        </w:numPr>
        <w:rPr/>
      </w:pPr>
      <w:bookmarkStart w:id="70" w:name="__RefHeading___Toc351376_3804643083"/>
      <w:bookmarkStart w:id="71" w:name="_Toc26"/>
      <w:bookmarkEnd w:id="69"/>
      <w:bookmarkEnd w:id="70"/>
      <w:r>
        <w:rPr/>
        <w:t>۳</w:t>
      </w:r>
      <w:r>
        <w:rPr>
          <w:rtl w:val="true"/>
        </w:rPr>
        <w:t xml:space="preserve"> </w:t>
      </w:r>
      <w:r>
        <w:rPr>
          <w:rtl w:val="true"/>
        </w:rPr>
        <w:t xml:space="preserve">/ </w:t>
      </w:r>
      <w:r>
        <w:rPr/>
        <w:t>۲</w:t>
      </w:r>
      <w:r>
        <w:rPr>
          <w:rtl w:val="true"/>
        </w:rPr>
        <w:t xml:space="preserve"> اصلاح دشمنان</w:t>
      </w:r>
      <w:bookmarkEnd w:id="71"/>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اصلاح دشمنانامام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آن‌كه دشمنش را اصلاح كند ، بر جمعيت خودْ افزوده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آن‌كه مخالفان را به صلاح آورد ، به مقصود رسد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دورانديشى ، به صلاح كشاندن مخالفان و مدارا با دشمنان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صلاح آوردن دشمنان با سخن نيك و رفتار زيبا ، آسان‌تر است از رو در رو شدن با آنان و پيكار با آنان با درد و رنجِ نبرد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نيكى كردن به بدكار ، دشمن را به صلاح كشانَد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حكيمان ، در روزگاران گذشته مى‌گفتند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شايسته است كه رفت و آمد بر درِ خانه ديگران ، براى ده انگيزه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آن ، بر در خانه خدا براى انجام دادن مناسك و اهتمام به حقّ الهى و اداى واجبات او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نُهمى ، بر در خانه دشمنان ، كه با مدارا ، غائله آنان فروكش كند و با نرمى و لطف و ديد و بازديد ، دشمنى آنان برطرف شود </w:t>
      </w:r>
      <w:r>
        <w:rPr>
          <w:rFonts w:eastAsia="IRNazanin" w:cs="IRNazanin"/>
          <w:color w:val="111111"/>
          <w:sz w:val="28"/>
          <w:szCs w:val="28"/>
          <w:rtl w:val="true"/>
          <w:lang w:bidi="fa-IR"/>
        </w:rPr>
        <w:t>...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أذاكَ يُصلِحُ لَكَ قُلوبَ عِداكَ </w:t>
      </w:r>
      <w:r>
        <w:rPr>
          <w:rFonts w:eastAsia="Amiri" w:cs="Amiri" w:ascii="Amiri" w:hAnsi="Amiri"/>
          <w:color w:val="111111"/>
          <w:sz w:val="28"/>
          <w:szCs w:val="28"/>
          <w:rtl w:val="true"/>
          <w:lang w:bidi="ar-SA"/>
        </w:rPr>
        <w:t xml:space="preserve">. </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صافِح عَدُوَّكَ وإن كَرِهَ ، فإِنّه مِمّا أمَرَ اللّه‌ُ عَزَّ وجَلَّ بِهِ عِبادَهُ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ادْفَعْ بِالَّتِى هِىَ أَحْسَنُ فَإِذَا الَّذِى بَيْنَكَ وَ بَيْنَهُ عَدَ وَةٌ كَأَنَّهُ وَلِىٌّ حَمِيمٌ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يُلَقَّاهَآ إِلَا الَّذِينَ صَبَرُواْ وَ مَا يُلَقَّاهَآ إِلَا ذُو حَظٍّ عَظِيمٍ </w:t>
      </w:r>
      <w:r>
        <w:rPr>
          <w:rFonts w:eastAsia="Amiri" w:cs="Amiri" w:ascii="Amiri" w:hAnsi="Amiri"/>
          <w:color w:val="111111"/>
          <w:sz w:val="28"/>
          <w:szCs w:val="28"/>
          <w:rtl w:val="true"/>
          <w:lang w:bidi="ar-SA"/>
        </w:rPr>
        <w:t xml:space="preserve">»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 xml:space="preserve">عنه عليه السلام ـ في الحِكَمِ المَنسوبَةِ إلَيهِ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صافاكَ عَدُوُّكَ رِياءً مِنهُ فَتَلَقَّ ذلِكَ بِأَوكَدِ مَوَدَّةٍ ، فَإِنَّهُ إن ألِفَ ذلِكَ وَاعتادَهُ خَلُصَت لَكَ مَوَدَّتُهُ </w:t>
      </w:r>
      <w:r>
        <w:rPr>
          <w:rFonts w:eastAsia="Amiri" w:cs="Amiri" w:ascii="Amiri" w:hAnsi="Amiri"/>
          <w:color w:val="111111"/>
          <w:sz w:val="28"/>
          <w:szCs w:val="28"/>
          <w:rtl w:val="true"/>
          <w:lang w:bidi="ar-SA"/>
        </w:rPr>
        <w:t xml:space="preserve">. </w:t>
      </w:r>
      <w:r>
        <w:rPr>
          <w:rStyle w:val="FootnoteAnchor"/>
          <w:rtl w:val="true"/>
        </w:rPr>
        <w:footnoteReference w:id="143"/>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المُسالَمَةُ مَعَ الوَعيالإمام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المُسالَمَةَ ما لَم يَكُن وَهنٌ فِي الإِسلامِ أنجَعَ مِنَ القِتالِ </w:t>
      </w:r>
      <w:r>
        <w:rPr>
          <w:rFonts w:eastAsia="Amiri" w:cs="Amiri" w:ascii="Amiri" w:hAnsi="Amiri"/>
          <w:color w:val="111111"/>
          <w:sz w:val="28"/>
          <w:szCs w:val="28"/>
          <w:rtl w:val="true"/>
          <w:lang w:bidi="ar-SA"/>
        </w:rPr>
        <w:t xml:space="preserve">. </w:t>
      </w:r>
      <w:r>
        <w:rPr>
          <w:rStyle w:val="FootnoteAnchor"/>
          <w:rtl w:val="true"/>
        </w:rPr>
        <w:footnoteReference w:id="144"/>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2" w:name="pg10571_113309"/>
    </w:p>
    <w:p>
      <w:pPr>
        <w:pStyle w:val="Heading3"/>
        <w:numPr>
          <w:ilvl w:val="2"/>
          <w:numId w:val="1"/>
        </w:numPr>
        <w:rPr/>
      </w:pPr>
      <w:bookmarkStart w:id="73" w:name="__RefHeading___Toc351378_3804643083"/>
      <w:bookmarkStart w:id="74" w:name="_Toc27"/>
      <w:bookmarkEnd w:id="72"/>
      <w:bookmarkEnd w:id="73"/>
      <w:r>
        <w:rPr/>
        <w:t>۳</w:t>
      </w:r>
      <w:r>
        <w:rPr>
          <w:rtl w:val="true"/>
        </w:rPr>
        <w:t xml:space="preserve"> </w:t>
      </w:r>
      <w:r>
        <w:rPr>
          <w:rtl w:val="true"/>
        </w:rPr>
        <w:t xml:space="preserve">/ </w:t>
      </w:r>
      <w:r>
        <w:rPr/>
        <w:t>۳</w:t>
      </w:r>
      <w:r>
        <w:rPr>
          <w:rtl w:val="true"/>
        </w:rPr>
        <w:t xml:space="preserve"> سازش به همراه زيركى</w:t>
      </w:r>
      <w:bookmarkEnd w:id="74"/>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خوددارى از آزار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دل‌هاى دشمنانت را به صلاح كشانَد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دشمنت مصافحه كن ، گرچه ناخوش دارد ؛ چرا كه آن ، از چيزهايى است كه خداوند عز و جلبندگانش را بدان فرمان داده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بدى را به آنچه بهتر است ، دفع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كسى كه ميان تو و ميان او دشمنى است ، گويى دوستى يكدل مى‌گردد ؛ و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جز كسانى كه شكيبا بوده‌اند ، نمى‌يابند ، و آن را جز صاحب بهره‌اى بزرگ ، نخواهد يافت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عليه السلام ـ در حكمت‌هاى منسوب به ايشان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دشمنت تظاهر به دوستى و يك‌رنگى با تو كرد ، آن را با دوستى گرم بپذير ؛ چرا كه اگر اين را ادامه دهد و بدان خو گيرد ، دوستى‌اش خالص گردد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سازش به همراه زيركىامام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سازش را تا زمانى كه در آن ضعفى براى اسلام نباشد ، سودمندتر از نبرد يافتم </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أفضَلِ النُّصحِ الإِشارَةُ بِالصُّلحِ </w:t>
      </w:r>
      <w:r>
        <w:rPr>
          <w:rFonts w:eastAsia="Amiri" w:cs="Amiri" w:ascii="Amiri" w:hAnsi="Amiri"/>
          <w:color w:val="111111"/>
          <w:sz w:val="28"/>
          <w:szCs w:val="28"/>
          <w:rtl w:val="true"/>
          <w:lang w:bidi="ar-SA"/>
        </w:rPr>
        <w:t xml:space="preserve">. </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 xml:space="preserve">عنه عليه السلام ـ في عَهدِهِ إلى مالِكٍ الأَشتَرِ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تَدفَعَنَّ صُلحا دَعاكَ إلَيهِ عَدُوُّكَ وللّه‌ِِ فيهِ رِضَىً ، فَإِنَّ فِي الصُّلحِ دَعَةً لِجُنودِكَ ، وراحَةً مِن هُمومِكَ ، وأمنا لِبِلادِكَ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الحَذَرَ كُلَّ الحَذَرِ مِن عَدُوِّكَ بَعدَ صُلحِهِ ، فَإِنَّ العَدُوَّ رُبَّما قارَبَ لِيَتَغَفَّلَ ، فَخُذ بِالحَزمِ ، واتَّهِم في ذلِكَ حُسنَ الظَّنِّ </w:t>
      </w:r>
      <w:r>
        <w:rPr>
          <w:rFonts w:eastAsia="Amiri" w:cs="Amiri" w:ascii="Amiri" w:hAnsi="Amiri"/>
          <w:color w:val="111111"/>
          <w:sz w:val="28"/>
          <w:szCs w:val="28"/>
          <w:rtl w:val="true"/>
          <w:lang w:bidi="ar-SA"/>
        </w:rPr>
        <w:t xml:space="preserve">. </w:t>
      </w:r>
      <w:r>
        <w:rPr>
          <w:rStyle w:val="FootnoteAnchor"/>
          <w:rtl w:val="true"/>
        </w:rPr>
        <w:footnoteReference w:id="146"/>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شِدَّةُ الحَذَرِ مِنَ العَدُوِّالإمام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نامَ لَم يُنَم عَنهُ </w:t>
      </w:r>
      <w:r>
        <w:rPr>
          <w:rFonts w:eastAsia="Amiri" w:cs="Amiri" w:ascii="Amiri" w:hAnsi="Amiri"/>
          <w:color w:val="111111"/>
          <w:sz w:val="28"/>
          <w:szCs w:val="28"/>
          <w:rtl w:val="true"/>
          <w:lang w:bidi="ar-SA"/>
        </w:rPr>
        <w:t xml:space="preserve">. </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مِن عَدُوِّكَ عَلى أشَدِّ الحَذَرِ </w:t>
      </w:r>
      <w:r>
        <w:rPr>
          <w:rFonts w:eastAsia="Amiri" w:cs="Amiri" w:ascii="Amiri" w:hAnsi="Amiri"/>
          <w:color w:val="111111"/>
          <w:sz w:val="28"/>
          <w:szCs w:val="28"/>
          <w:rtl w:val="true"/>
          <w:lang w:bidi="ar-SA"/>
        </w:rPr>
        <w:t xml:space="preserve">. </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تَأمَن عَدُوّا وإن شَكَرَ </w:t>
      </w:r>
      <w:r>
        <w:rPr>
          <w:rFonts w:eastAsia="Amiri" w:cs="Amiri" w:ascii="Amiri" w:hAnsi="Amiri"/>
          <w:color w:val="111111"/>
          <w:sz w:val="28"/>
          <w:szCs w:val="28"/>
          <w:rtl w:val="true"/>
          <w:lang w:bidi="ar-SA"/>
        </w:rPr>
        <w:t xml:space="preserve">. </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 الأَعداءِ أبعَدُهُم غَورا وأخفاهُم مَكيدَةً </w:t>
      </w:r>
      <w:r>
        <w:rPr>
          <w:rFonts w:eastAsia="Amiri" w:cs="Amiri" w:ascii="Amiri" w:hAnsi="Amiri"/>
          <w:color w:val="111111"/>
          <w:sz w:val="28"/>
          <w:szCs w:val="28"/>
          <w:rtl w:val="true"/>
          <w:lang w:bidi="ar-SA"/>
        </w:rPr>
        <w:t xml:space="preserve">. </w:t>
      </w:r>
      <w:r>
        <w:rPr>
          <w:rStyle w:val="FootnoteAnchor"/>
          <w:rtl w:val="true"/>
        </w:rPr>
        <w:footnoteReference w:id="150"/>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5" w:name="pg10571_113311"/>
    </w:p>
    <w:p>
      <w:pPr>
        <w:pStyle w:val="Heading3"/>
        <w:numPr>
          <w:ilvl w:val="2"/>
          <w:numId w:val="1"/>
        </w:numPr>
        <w:rPr/>
      </w:pPr>
      <w:bookmarkStart w:id="76" w:name="__RefHeading___Toc351380_3804643083"/>
      <w:bookmarkStart w:id="77" w:name="_Toc28"/>
      <w:bookmarkEnd w:id="75"/>
      <w:bookmarkEnd w:id="76"/>
      <w:r>
        <w:rPr/>
        <w:t>۳</w:t>
      </w:r>
      <w:r>
        <w:rPr>
          <w:rtl w:val="true"/>
        </w:rPr>
        <w:t xml:space="preserve"> </w:t>
      </w:r>
      <w:r>
        <w:rPr>
          <w:rtl w:val="true"/>
        </w:rPr>
        <w:t xml:space="preserve">/ </w:t>
      </w:r>
      <w:r>
        <w:rPr/>
        <w:t>۴</w:t>
      </w:r>
      <w:r>
        <w:rPr>
          <w:rtl w:val="true"/>
        </w:rPr>
        <w:t xml:space="preserve"> هوشيارى كامل در برابر دشمن</w:t>
      </w:r>
      <w:bookmarkEnd w:id="77"/>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برترين خيرخواهى‌ها ، راهنمايى به صلح و سازش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ـ در سفارش‌نامه‌اش به مالك اشتر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صلحى‌را كه‌دشمنت‌تو را بدان‌فرا خوانَد وخشنودى خداوند در آن باشد ، كنار مَزن ؛ چرا كه در صلح ، آسايش سپاهيان تو و آسودگى‌ات از غصّه‌ها و امنيّت شهرهايت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زنهار ، زنهار از دشمن خود پس از آشتى ، كه بسا دشمن ، نزديك شود تا غفلتى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دورانديش باش و خوش‌گمانى را در اين امور ، متّهم ساز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هوشيارى كامل در برابر دشمنامام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آن‌كه به خواب رود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دشمنِ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خواب نرود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دشمنت ، به سختى برحذر باش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هيچ دشمنى ايمن مباش ، گرچه سپاس 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بدترينِ دشمنان،آن است كه ژرف‌نگرتر و پنهانكارى‌اش نسبت به نيرنگ ، زيادتر باشد </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ـ في الحِكَمِ المَنسوبَةِ إلَيهِ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لِلعَدُوِّ المُكاتِمِ أشَدُّ حَذَرا مِنكَ لِلعَدُوِّ المُبارِزِ </w:t>
      </w:r>
      <w:r>
        <w:rPr>
          <w:rFonts w:eastAsia="Amiri" w:cs="Amiri" w:ascii="Amiri" w:hAnsi="Amiri"/>
          <w:color w:val="111111"/>
          <w:sz w:val="28"/>
          <w:szCs w:val="28"/>
          <w:rtl w:val="true"/>
          <w:lang w:bidi="ar-SA"/>
        </w:rPr>
        <w:t xml:space="preserve">. </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أوهَنُ الأَعداءِ كَيدا مَن أظهَرَ عَداوَتَهُ </w:t>
      </w:r>
      <w:r>
        <w:rPr>
          <w:rFonts w:eastAsia="Amiri" w:cs="Amiri" w:ascii="Amiri" w:hAnsi="Amiri"/>
          <w:color w:val="111111"/>
          <w:sz w:val="28"/>
          <w:szCs w:val="28"/>
          <w:rtl w:val="true"/>
          <w:lang w:bidi="ar-SA"/>
        </w:rPr>
        <w:t xml:space="preserve">. </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أظهَرَ عَداوَتَهُ قَلَّ كَيدُهُ </w:t>
      </w:r>
      <w:r>
        <w:rPr>
          <w:rFonts w:eastAsia="Amiri" w:cs="Amiri" w:ascii="Amiri" w:hAnsi="Amiri"/>
          <w:color w:val="111111"/>
          <w:sz w:val="28"/>
          <w:szCs w:val="28"/>
          <w:rtl w:val="true"/>
          <w:lang w:bidi="ar-SA"/>
        </w:rPr>
        <w:t xml:space="preserve">. </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تَغتَرَّنَّ بِمُجامَلَةِ العَدُوِّ ، فَإِنَّهُ كَالماءِ وإن اُطيلَ إسخانُهُ بِالنّارِ لا يَمتَنِعُ مِن إطفائِها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ـ در حكمت‌هاى منسوب به ايشان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دشمن پنهانكارْ بيشتر برحذر باش تا دشمنِ به ميدان آمده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سست‌ترينِ دشمنان از جهت حيله و نيرنگ ، آن است كه دشمنى‌اش را آشكار سازد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آن‌كه دشمنى‌اش را آشكار كند ، حيله‌اش اندك باشد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فريب ظاهرسازى دشمن را مخور ؛ چرا كه دشمن ، چون آب است كه گرچه گرم كردن آن با آتش به درازا كشد ، ليك از خاموش كردن آن سرْ باز نزند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التَّحذيرُ مِنِ استِصغارِ الخَصمِالإمام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تَستَصغِرَنَّ عَدُوّا وإن ضَعُفَ </w:t>
      </w:r>
      <w:r>
        <w:rPr>
          <w:rFonts w:eastAsia="Amiri" w:cs="Amiri" w:ascii="Amiri" w:hAnsi="Amiri"/>
          <w:color w:val="111111"/>
          <w:sz w:val="28"/>
          <w:szCs w:val="28"/>
          <w:rtl w:val="true"/>
          <w:lang w:bidi="ar-SA"/>
        </w:rPr>
        <w:t xml:space="preserve">. </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 xml:space="preserve">عنه عليه السلام ـ في الحِكَمِ المَنسوبَةِ إلَيهِ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اِحذَرِ استِصغارَ الخَصمِ فَإِنَّهُ يَمنَعُ مِن التَّحَفُّظِ ، ورُبَّ صَغيرٍ غَلَبَ كَبيرا </w:t>
      </w:r>
      <w:r>
        <w:rPr>
          <w:rFonts w:eastAsia="Amiri" w:cs="Amiri" w:ascii="Amiri" w:hAnsi="Amiri"/>
          <w:color w:val="111111"/>
          <w:sz w:val="28"/>
          <w:szCs w:val="28"/>
          <w:rtl w:val="true"/>
          <w:lang w:bidi="ar-SA"/>
        </w:rPr>
        <w:t xml:space="preserve">. </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 xml:space="preserve">عنه عليه السلام ـ أيضاـ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تَستَصغِرَنَّ أمرَ عَدُوِّكَ إذا حارَبتَهُ ، فَإِنَّكَ إن ظَفِرتَ بِهِ لَم تُحمَد وإن ظَفِرَ بِكَ لَم تُعذَر ، والضَّعيفُ المُحتَرِسُ مِنَ العَدُوِّ القَوِيِّ أقرَبُ إلَى السَّلامَةِ مِنَ القَوِيِّ المُغتَرِّ بِالضَّعيفِ </w:t>
      </w:r>
      <w:r>
        <w:rPr>
          <w:rFonts w:eastAsia="Amiri" w:cs="Amiri" w:ascii="Amiri" w:hAnsi="Amiri"/>
          <w:color w:val="111111"/>
          <w:sz w:val="28"/>
          <w:szCs w:val="28"/>
          <w:rtl w:val="true"/>
          <w:lang w:bidi="ar-SA"/>
        </w:rPr>
        <w:t xml:space="preserve">. </w:t>
      </w:r>
      <w:r>
        <w:rPr>
          <w:rStyle w:val="FootnoteAnchor"/>
          <w:rtl w:val="true"/>
        </w:rPr>
        <w:footnoteReference w:id="156"/>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التَّحذيرُ مِنِ استِنصاحِ الأَعداءِ إلّا تَجرِبَةًعنه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جَهِلَ مَنِ استَنصَحَ أعداءَهُ </w:t>
      </w:r>
      <w:r>
        <w:rPr>
          <w:rFonts w:eastAsia="Amiri" w:cs="Amiri" w:ascii="Amiri" w:hAnsi="Amiri"/>
          <w:color w:val="111111"/>
          <w:sz w:val="28"/>
          <w:szCs w:val="28"/>
          <w:rtl w:val="true"/>
          <w:lang w:bidi="ar-SA"/>
        </w:rPr>
        <w:t xml:space="preserve">. </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تُشاوِر عَدُوَّكَ وَاستُرهُ خَبَرَكَ </w:t>
      </w:r>
      <w:r>
        <w:rPr>
          <w:rFonts w:eastAsia="Amiri" w:cs="Amiri" w:ascii="Amiri" w:hAnsi="Amiri"/>
          <w:color w:val="111111"/>
          <w:sz w:val="28"/>
          <w:szCs w:val="28"/>
          <w:rtl w:val="true"/>
          <w:lang w:bidi="ar-SA"/>
        </w:rPr>
        <w:t xml:space="preserve">. </w:t>
      </w:r>
      <w:r>
        <w:rPr>
          <w:rStyle w:val="FootnoteAnchor"/>
          <w:rtl w:val="true"/>
        </w:rPr>
        <w:footnoteReference w:id="15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اِستَشِر أعداءَكَ تَعرِف مِن رَأيِهِم مِقدارَ عَداوَتِهِم ومَواضِعَ مَقاصِدِهِم </w:t>
      </w:r>
      <w:r>
        <w:rPr>
          <w:rFonts w:eastAsia="Amiri" w:cs="Amiri" w:ascii="Amiri" w:hAnsi="Amiri"/>
          <w:color w:val="111111"/>
          <w:sz w:val="28"/>
          <w:szCs w:val="28"/>
          <w:rtl w:val="true"/>
          <w:lang w:bidi="ar-SA"/>
        </w:rPr>
        <w:t xml:space="preserve">. </w:t>
      </w:r>
      <w:r>
        <w:rPr>
          <w:rStyle w:val="FootnoteAnchor"/>
          <w:rtl w:val="true"/>
        </w:rPr>
        <w:footnoteReference w:id="159"/>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8" w:name="pg10571_113315"/>
    </w:p>
    <w:p>
      <w:pPr>
        <w:pStyle w:val="Heading3"/>
        <w:numPr>
          <w:ilvl w:val="2"/>
          <w:numId w:val="1"/>
        </w:numPr>
        <w:rPr/>
      </w:pPr>
      <w:bookmarkStart w:id="79" w:name="__RefHeading___Toc351382_3804643083"/>
      <w:bookmarkStart w:id="80" w:name="_Toc29"/>
      <w:bookmarkEnd w:id="78"/>
      <w:bookmarkEnd w:id="79"/>
      <w:r>
        <w:rPr/>
        <w:t>۳</w:t>
      </w:r>
      <w:r>
        <w:rPr>
          <w:rtl w:val="true"/>
        </w:rPr>
        <w:t xml:space="preserve"> </w:t>
      </w:r>
      <w:r>
        <w:rPr>
          <w:rtl w:val="true"/>
        </w:rPr>
        <w:t xml:space="preserve">/ </w:t>
      </w:r>
      <w:r>
        <w:rPr/>
        <w:t>۵</w:t>
      </w:r>
      <w:r>
        <w:rPr>
          <w:rtl w:val="true"/>
        </w:rPr>
        <w:t xml:space="preserve"> كوچك نشمردن دشمن</w:t>
      </w:r>
      <w:bookmarkEnd w:id="80"/>
    </w:p>
    <w:p>
      <w:pPr>
        <w:pStyle w:val="Heading3"/>
        <w:numPr>
          <w:ilvl w:val="2"/>
          <w:numId w:val="1"/>
        </w:numPr>
        <w:rPr/>
      </w:pPr>
      <w:bookmarkStart w:id="81" w:name="__RefHeading___Toc351384_3804643083"/>
      <w:bookmarkStart w:id="82" w:name="_Toc30"/>
      <w:bookmarkEnd w:id="81"/>
      <w:r>
        <w:rPr/>
        <w:t>۳</w:t>
      </w:r>
      <w:r>
        <w:rPr>
          <w:rtl w:val="true"/>
        </w:rPr>
        <w:t xml:space="preserve"> </w:t>
      </w:r>
      <w:r>
        <w:rPr>
          <w:rtl w:val="true"/>
        </w:rPr>
        <w:t xml:space="preserve">/ </w:t>
      </w:r>
      <w:r>
        <w:rPr/>
        <w:t>۶</w:t>
      </w:r>
      <w:r>
        <w:rPr>
          <w:rtl w:val="true"/>
        </w:rPr>
        <w:t xml:space="preserve"> خيرخواهى نخواستن از دشمن ، جز براى آزمودن</w:t>
      </w:r>
      <w:bookmarkEnd w:id="82"/>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كوچك نشمردن دشمنامام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دشمنى را كوچك مشمار ، گرچه ناتوان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ـ در حكمت‌هاى منسوب به ايشان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بپرهيز از كوچك شمردن دشمن ، چرا كه از مراقبتْ بازمى‌دارد ؛ و چه بسيار كوچك‌هايى كه بر بزرگ‌ها پيروز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ـ در حكمت‌هاى منسوب به ايشان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دشمن را به هنگامى كه با او نبرد مى‌كنى ، كوچك مشمار ؛ چرا كه اگر پيروز شدى ، ستايش نشوى ، و اگر او بر تو پيروز گشت ، معذور نيستى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ناتوانى كه مراقب دشمن توانمند است ، به سلامتْ نزديك‌تر است از توانمندى كه بر ناتوان ، غرّه مى‌شود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خيرخواهى نخواستن از دشمن ، جز براى آزمودنامام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نادان است آن‌كه از دشمنانش خيرخواهى طلبد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دشمنت رايزنى مكن و اخبارت را از او بپوشان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دشمنانت رايزنى كن تا از نظرشان ، اندازه دشمنى آنها و اهدافشان را بشناسى </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ـ في الحِكَمِ المَنسوبَةِ إلَيهِ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اِستَشِر عَدُوَّكَ تَجرِبَةً لِتَعلَمَ مِقدارَ عَداوَتِهِ </w:t>
      </w:r>
      <w:r>
        <w:rPr>
          <w:rFonts w:eastAsia="Amiri" w:cs="Amiri" w:ascii="Amiri" w:hAnsi="Amiri"/>
          <w:color w:val="111111"/>
          <w:sz w:val="28"/>
          <w:szCs w:val="28"/>
          <w:rtl w:val="true"/>
          <w:lang w:bidi="ar-SA"/>
        </w:rPr>
        <w:t xml:space="preserve">. </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استَعانَ بِعَدُوِّهِ عَلى حاجَتِهِ ازدادَ بُعدا مِنها </w:t>
      </w:r>
      <w:r>
        <w:rPr>
          <w:rFonts w:eastAsia="Amiri" w:cs="Amiri" w:ascii="Amiri" w:hAnsi="Amiri"/>
          <w:color w:val="111111"/>
          <w:sz w:val="28"/>
          <w:szCs w:val="28"/>
          <w:rtl w:val="true"/>
          <w:lang w:bidi="ar-SA"/>
        </w:rPr>
        <w:t xml:space="preserve">. </w:t>
      </w:r>
      <w:r>
        <w:rPr>
          <w:rStyle w:val="FootnoteAnchor"/>
          <w:rtl w:val="true"/>
        </w:rPr>
        <w:footnoteReference w:id="161"/>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اِنتِهازُ الفُرصَةِ في مُواجَهَةِ الأَعداءِالإمام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اِستَعمِل مَعَ عَدُوِّكَ مُراقَبَةَ الإِمكانِ وانتِهازَ الفُرصَةِ ، تَظفَر </w:t>
      </w:r>
      <w:r>
        <w:rPr>
          <w:rFonts w:eastAsia="Amiri" w:cs="Amiri" w:ascii="Amiri" w:hAnsi="Amiri"/>
          <w:color w:val="111111"/>
          <w:sz w:val="28"/>
          <w:szCs w:val="28"/>
          <w:rtl w:val="true"/>
          <w:lang w:bidi="ar-SA"/>
        </w:rPr>
        <w:t xml:space="preserve">. </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تُوقِع بِالعَدُوِّ قَبلَ القُدرَةِ </w:t>
      </w:r>
      <w:r>
        <w:rPr>
          <w:rFonts w:eastAsia="Amiri" w:cs="Amiri" w:ascii="Amiri" w:hAnsi="Amiri"/>
          <w:color w:val="111111"/>
          <w:sz w:val="28"/>
          <w:szCs w:val="28"/>
          <w:rtl w:val="true"/>
          <w:lang w:bidi="ar-SA"/>
        </w:rPr>
        <w:t xml:space="preserve">. </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تُظهِرِ العَداوَةَ لِمَن لا سُلطانَ لَكَ عَلَيهِ </w:t>
      </w:r>
      <w:r>
        <w:rPr>
          <w:rFonts w:eastAsia="Amiri" w:cs="Amiri" w:ascii="Amiri" w:hAnsi="Amiri"/>
          <w:color w:val="111111"/>
          <w:sz w:val="28"/>
          <w:szCs w:val="28"/>
          <w:rtl w:val="true"/>
          <w:lang w:bidi="ar-SA"/>
        </w:rPr>
        <w:t xml:space="preserve">. </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تَعَرَّض لِعَدُوِّكَ وهُوَ مُقبِلٌ ؛ فَإِنَّ إقبالَهُ يُعينُهُ عَلَيكَ ، ولا تَعَرَّض لَهُ وهُوَ مُدبِرٌ ؛ فَإِنَّ إدبارَهُ يَكفيكَ أمرَه </w:t>
      </w:r>
      <w:r>
        <w:rPr>
          <w:rFonts w:eastAsia="Amiri" w:cs="Amiri" w:ascii="Amiri" w:hAnsi="Amiri"/>
          <w:color w:val="111111"/>
          <w:sz w:val="28"/>
          <w:szCs w:val="28"/>
          <w:rtl w:val="true"/>
          <w:lang w:bidi="ar-SA"/>
        </w:rPr>
        <w:t xml:space="preserve">. </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أنكَأُ الأَشياءِ لِعَدُوِّكَ ألّا تُعلِمَهُ أنَّكَ اتَّخَذتَهُ عَدُوّا </w:t>
      </w:r>
      <w:r>
        <w:rPr>
          <w:rFonts w:eastAsia="Amiri" w:cs="Amiri" w:ascii="Amiri" w:hAnsi="Amiri"/>
          <w:color w:val="111111"/>
          <w:sz w:val="28"/>
          <w:szCs w:val="28"/>
          <w:rtl w:val="true"/>
          <w:lang w:bidi="ar-SA"/>
        </w:rPr>
        <w:t xml:space="preserve">. </w:t>
      </w:r>
      <w:r>
        <w:rPr>
          <w:rStyle w:val="FootnoteAnchor"/>
          <w:rtl w:val="true"/>
        </w:rPr>
        <w:footnoteReference w:id="166"/>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3" w:name="pg10571_113317"/>
    </w:p>
    <w:p>
      <w:pPr>
        <w:pStyle w:val="Heading3"/>
        <w:numPr>
          <w:ilvl w:val="2"/>
          <w:numId w:val="1"/>
        </w:numPr>
        <w:rPr/>
      </w:pPr>
      <w:bookmarkStart w:id="84" w:name="__RefHeading___Toc351386_3804643083"/>
      <w:bookmarkStart w:id="85" w:name="_Toc31"/>
      <w:bookmarkEnd w:id="83"/>
      <w:bookmarkEnd w:id="84"/>
      <w:r>
        <w:rPr/>
        <w:t>۳</w:t>
      </w:r>
      <w:r>
        <w:rPr>
          <w:rtl w:val="true"/>
        </w:rPr>
        <w:t xml:space="preserve"> </w:t>
      </w:r>
      <w:r>
        <w:rPr>
          <w:rtl w:val="true"/>
        </w:rPr>
        <w:t xml:space="preserve">/ </w:t>
      </w:r>
      <w:r>
        <w:rPr/>
        <w:t>۷</w:t>
      </w:r>
      <w:r>
        <w:rPr>
          <w:rtl w:val="true"/>
        </w:rPr>
        <w:t xml:space="preserve"> موقعيت‌شناسى در برخورد با دشمنان</w:t>
      </w:r>
      <w:bookmarkEnd w:id="85"/>
    </w:p>
    <w:p>
      <w:pPr>
        <w:pStyle w:val="BookText"/>
        <w:rPr/>
      </w:pPr>
      <w:r>
        <w:rPr>
          <w:rFonts w:ascii="Amiri" w:hAnsi="Amiri" w:eastAsia="Amiri" w:cs="Amiri"/>
          <w:color w:val="111111"/>
          <w:sz w:val="28"/>
          <w:sz w:val="28"/>
          <w:szCs w:val="28"/>
          <w:rtl w:val="true"/>
          <w:lang w:bidi="ar-SA"/>
        </w:rPr>
        <w:t xml:space="preserve">امام على عليه السلام ـ در حكمت‌هاى منسوب به ايشان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آزمودن ، با دشمنت رايزنى كن تا اندازه دشمنى‌اش را بدانى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آن‌كه از دشمنش 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نيازمندى‌اش كمك جويد ، از خواسته خود ، دورتر شود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موقعيت‌شناسى در برخورد با دشمنانامام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كارگير با دشمنت انتظار توانايى و زمان‌شناسى را ، تا پيروز گردى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توانمندى ، بر دشمن يورش مَبَر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كسى كه بر او قدرت ندارى ، دشمنى را آشكار مساز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روى كردنِ دشمن ، متعرّض او مشو ؛ چرا كه روى كردنش او را بر تو يارى دهد ، و به هنگام روى گرداندنِ دشمن ، متعرّض او مشو ؛ چرا كه روى گرداندنش تو را از كار او كفايت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نابود كننده‌ترينِ چيزها براى دشمنت آن است كه به وى اعلام نكنى كه او را دشمن گرفته‌اى </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ـ في الحِكَمِ المَنسوبَةِ إلَيهِ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أقتَلُ الأَشياءِ لِعَدُوِّكَ ألّا تُعَرِّفَهُ أنَّكَ اتَّخَذتَهُ عَدُوّا </w:t>
      </w:r>
      <w:r>
        <w:rPr>
          <w:rFonts w:eastAsia="Amiri" w:cs="Amiri" w:ascii="Amiri" w:hAnsi="Amiri"/>
          <w:color w:val="111111"/>
          <w:sz w:val="28"/>
          <w:szCs w:val="28"/>
          <w:rtl w:val="true"/>
          <w:lang w:bidi="ar-SA"/>
        </w:rPr>
        <w:t xml:space="preserve">. </w:t>
      </w:r>
      <w:r>
        <w:rPr>
          <w:rStyle w:val="FootnoteAnchor"/>
          <w:rtl w:val="true"/>
        </w:rPr>
        <w:footnoteReference w:id="167"/>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عَدَمُ العُقوبَةِ عَلَى الظِّنَّةِ والتُّهَمَةِالجمل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أميرِ المُؤمِنينَ عليه السلام فَابتَدَأَهُ عليه السلام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عَبّاسٍ ، أعِندَكَ خَبَرٌ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رَأَيتُ طَلحَةَ وَالزُّبَيرَ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استَأذَناني فِي العُمرَةِ ، فَأَذِنتُ لَهُما بَعدَ أنِ استَوثَقتُ مِنهُما بِالأَيمانِ ألّا يَغدِرا ولا يَنكُثا ولا يُحدِثا فَسادا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يَابنَ عَبّاسٍ ما قَصَدا إلَا الفِتنَةَ ، فَكَأَنّي بِهِما وقَد صارا إلى مَكَّةَ لِيَستَعينا عَلى حَربي ، فَإِنَّ يَعلَى بنَ مُنيَةَ الخائِنَ الفاجِرَ قَد حَمَلَ أموالَ العِراقِ وفارِسَ لِيُنفِقَ ذلِكَ ، وسَيُفسِدُ هذانِ الرَّجُلانِ عَلَيَّ أمري ، ويَسفِكانِ دِماءَ شيعَتي وأنصاري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عَبدُ اللّه‌ِ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عِندَكَ الأَمرُ كَذلِكَ فَلِمَ أذِنتَ لَهُما ؟ وهَلّا حَبَستَهُما وأوثَقتَهُما بِالحَديدِ ، وكَفَيتَ المُسلِمينَ شَرَّهُما ؟ فَقالَ 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عَبّاسٍ ، أ تَأمُرُني أن أبدَأَ بِالظُّلمِ وبِالسَّيِّئَةِ قَبلَ الحَسَنَةِ ، واُعاقِبَ عَلَى الظِّنَّةِ والتُّهَمَةِ وآخُذَ بِالفِعلِ قَبلَ كَونِهِ ؟ كَلّا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عَدَلتُ عَمّا أخَذَ اللّه‌ُ عَلَيَّ مِنَ الحُكمِ بِالعَدلِ ، ولَا القَولِ بِالفَصلِ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عَبّاسٍ ، إنَّنيأذِنتُ لَهُما وأعرِفُ ما يَكونُ مِنهُما ، لكِنَّنِي استَظهَرتُ بِاللّه‌ِ عَلَيهِما ، وَاللّه‌ِ لَأَقتُلَنَّهُما ولَيَخيبَنَّ ظَنُّهُما ، ولا يَلقَيانِ مِنَ الأَمرِ مُناهُما ، فَإِنَّ اللّه‌َ يَأخُذُهُما بِظُلمِهِما لي ، ونَكثِهِما بَيعَتي ، وبَغيِهِما عَلَيَّ </w:t>
      </w:r>
      <w:r>
        <w:rPr>
          <w:rFonts w:eastAsia="Amiri" w:cs="Amiri" w:ascii="Amiri" w:hAnsi="Amiri"/>
          <w:color w:val="111111"/>
          <w:sz w:val="28"/>
          <w:szCs w:val="28"/>
          <w:rtl w:val="true"/>
          <w:lang w:bidi="ar-SA"/>
        </w:rPr>
        <w:t xml:space="preserve">. </w:t>
      </w:r>
      <w:r>
        <w:rPr>
          <w:rStyle w:val="FootnoteAnchor"/>
          <w:rtl w:val="true"/>
        </w:rPr>
        <w:footnoteReference w:id="168"/>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6" w:name="pg10571_113319"/>
    </w:p>
    <w:p>
      <w:pPr>
        <w:pStyle w:val="Heading3"/>
        <w:numPr>
          <w:ilvl w:val="2"/>
          <w:numId w:val="1"/>
        </w:numPr>
        <w:rPr/>
      </w:pPr>
      <w:bookmarkStart w:id="87" w:name="__RefHeading___Toc351388_3804643083"/>
      <w:bookmarkStart w:id="88" w:name="_Toc32"/>
      <w:bookmarkEnd w:id="86"/>
      <w:bookmarkEnd w:id="87"/>
      <w:r>
        <w:rPr/>
        <w:t>۳</w:t>
      </w:r>
      <w:r>
        <w:rPr>
          <w:rtl w:val="true"/>
        </w:rPr>
        <w:t xml:space="preserve"> </w:t>
      </w:r>
      <w:r>
        <w:rPr>
          <w:rtl w:val="true"/>
        </w:rPr>
        <w:t xml:space="preserve">/ </w:t>
      </w:r>
      <w:r>
        <w:rPr/>
        <w:t>۸</w:t>
      </w:r>
      <w:r>
        <w:rPr>
          <w:rtl w:val="true"/>
        </w:rPr>
        <w:t xml:space="preserve"> كيفر ندادن بر پايه گمان و اتّهام</w:t>
      </w:r>
      <w:bookmarkEnd w:id="88"/>
    </w:p>
    <w:p>
      <w:pPr>
        <w:pStyle w:val="BookText"/>
        <w:rPr/>
      </w:pPr>
      <w:r>
        <w:rPr>
          <w:rFonts w:ascii="IRNazanin" w:hAnsi="IRNazanin" w:eastAsia="IRNazanin"/>
          <w:color w:val="111111"/>
          <w:sz w:val="28"/>
          <w:sz w:val="28"/>
          <w:szCs w:val="28"/>
          <w:rtl w:val="true"/>
          <w:lang w:bidi="fa-IR"/>
        </w:rPr>
        <w:t xml:space="preserve">امام على عليه السلام ـ در حكمت‌هاى منسوب به ايشان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كُشنده‌ترين چيز براى دشمنت آن است كه به وى نفهمانى كه او را دشمن گرفته‌اى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كيفر ندادن بر پايه گمان و اتّهامالجمل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بر امير مؤمنان وارد شد و على عليه السلام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نزد تو خبرى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طلحه و زبير را ديدم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دو از من براى عمره اجازه خواستند و من هم ، پس از آن‌كه با سوگندهايى از آنان پيمان گرفتم كه حيله نكنند و بيعت نشكنند و فسادى ايجاد نكنند ، اجازه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آنان ، جز فتنه قصدى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مى‌بينم كه به مكّه رفته‌اند تا براى نبرد با من مدد جويند ؛ چرا كه يعلى بن منيه خيانت‌پيشه تبهكار ، ثروت‌هاى عراق و فارس را با خود بُرده تا در اين راه هزينه كند ، و به زودى اين دو مرد ، كارم را تباه مى‌كنند و خون پيروان و يارانم را مى‌ريزند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چنين نظرى دارى ، چرا به آنان اجازه دادى و چرا آنان را زندان نكردى و با آهن به بند نكشيدى تا مسلمانان را از شرّشان آسوده دارى؟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مرا وا مى‌دارى كه ستمْ آغاز كنم و بدى را پيش از نيكى به كار گيرم و آنان را بر پايه گمان و اتهام ، كيفر دهم و پيش از انجام دادن كار ، مؤاخذه كنم؟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از آنچه خداوند از من پيمان گرفته از داورى بر پايه عدل و سخن حق عدول نمى‌كنم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بدانان اجازه دادم و آنچه را از آنان سر مى‌زنَد ، مى‌دانم ؛ ليك در برابر آنان ، از خداوند كمك خواستم و به خدا سوگند ، آنان را خواهم كشت و اميدشان را نااميد خواهم ساخت ، و آن دو به خواسته‌شان نخواهند رسيد ؛ چرا كه خداوند ، آنان را بر ستمشان بر من و بيعت‌شكنى با من و تعدّى بر من ، مجازات خواهد كرد </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الطبري عن جُندَب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بَلَغَ عَلِيّا مُصابُ بَني ناجِيَةَ وقَتلُ صاحِبِهِم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هَوَت 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أنقَصَ عَقلَهُ ، وأَجرَأَهُ عَلى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جائِيا جاءَني مَرّةً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أصحابِكَ رِجالٌ قَد خَشيتُ أن يُفارِقوكَ ، فَما تَرى فيهِم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لا آخُذُ عَلَى التُّهَمَةِ ، ولا اُعاقِبُ عَلَى الظَّنِّ ، ولا اُقاتِلُ إلّا مَن خالَفَني وناصَبَني وأظهَرَ لِيَ العَداوَةَ ، ولَستُ مُقاتِلَهُ حَتّى أدعُوَهُ وأعذِرَ إلَيهِ ، فَإِن تابَ ورَجَعَ إلَينا قَبِلنا مِنهُ ، وهُوَ أخونا ، وإن أبى إلَا الاِعتِزامَ عَلى حَربِنَا استَعَنّا عَلَيهِ اللّه‌َ ، وناجَزناهُ ، فَكَفَّ عَنّي ما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جاءَنيمَرَّةً اُخرى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خَشيتُ أن يُفسِدَ عَلَيكَ عَبدُ اللّه‌ِ بنُ وَهبٍ الراسِبِيُّ وزَيدُ بنُ حُصَينٍ ، إنّي سَمِعتُهُما يَذكُرانِكَ بِأَشياءَ لَو سَمِعتَها لَم تُفارِقهُما عَلَيها حَتّى تَقتُلَهُما أو تُوبِقَهُما ، فَلا تُفارِقهُما مِن حَبسِكَ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مُستَشيرُكَ فيهِما ، فَماذا تَأمُرُني 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آمُرُكَ أن تَدعُوَ بِهِما ، فَتَضرِبَ رِقابَهُما ، فَعَلِمتُ أنَّهُ لا وَرِعٌ ولا عاقِلٌ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أظُنُّكَ وَرِعا ، ولا عاقِلاً نافِعا ، وَاللّه‌ِ لَقَد كانَ يَنبَغي لَكَ لَو أرَدتُ قَتلَهُم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 اللّه‌َ ، لِمَ تَستَحِلُّ قَتلَهُم ولَم يَقتُلوا أحَدا ، ولَم يُنابِذوكَ ، ولَم يَخرُجوا مِن طاعَتِكَ ؟ </w:t>
      </w:r>
      <w:r>
        <w:rPr>
          <w:rFonts w:eastAsia="Amiri" w:cs="Amiri" w:ascii="Amiri" w:hAnsi="Amiri"/>
          <w:color w:val="111111"/>
          <w:sz w:val="28"/>
          <w:szCs w:val="28"/>
          <w:rtl w:val="true"/>
          <w:lang w:bidi="ar-SA"/>
        </w:rPr>
        <w:t xml:space="preserve">! </w:t>
      </w:r>
      <w:r>
        <w:rPr>
          <w:rStyle w:val="FootnoteAnchor"/>
          <w:rtl w:val="true"/>
        </w:rPr>
        <w:footnoteReference w:id="169"/>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تاريخ الطبرى ـ به نقل از جندب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گزارش سبُك‌سرى بنى ناجيه و كشته شدن بزرگشان به على عليه السلام رسيد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مادرش بميرد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چه‌قدر كم‌خِرَد و جسور بر خداوند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يك‌بار كسى نزد من آمد و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يارانت مردانى هستند كه مى‌ترسم از تو كناره گيرند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آنان چه نظرى دارى؟ به وى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پايه اتّهام ، مجازات نمى‌كنم و بر پايه گمان ، كيفر نمى‌دهم ، و جز با كسى كه با من مخالفت ورزيده و دشمنى كرده و عداوتش را آشكار ساخته است ، نبرد نمى‌كنم ، و تا او را دعوت نكنم و برايش عذر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نياورم ، نبرد كننده با او نخواهم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توبه كرد و به سوى ما بازگشت ، از او مى‌پذيريم و او برادر ماست ، و اگر سر باز زد و جز نبرد با ما نخواست ، از خداوند بر او مدد جوييم و با او پيكار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آنچه را خدا خواهد از من دور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ديگر نزد من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مى‌ترسم كه عبد اللّه بن وهب راسبى و زيد بن حصين ، كار را بر تو تباه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نسبت به تو چيزهايى مى‌گويند كه اگر بشنوى ، رهاشان نمى‌كنى ، مگر آن‌كه آنها را بكشى يا كيفر دهى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هيچ گاه آنان را از زندان ، رها مساز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آنان با تو مشورت مى‌كنم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چه پيشنهاد مى‌كنى؟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پيشنهاد مى‌كنم آنها را فرا خوانى و گردنشان را بزنى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 دانستم كه او نه پرهيزگار است و نه خردمند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گمان نبرم پارسا و خردمندى سودرسان باشى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سزاوار بود كه اگر مى‌خواستم آنان را بكُشم ، بگويى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پروا كن ؛ چرا خونشان را حلال مى‌دانى با آن‌كه كسى را نكشته‌اند و با تو به جنگ برنخاسته‌اند و از طاعتت بيرون نرفته‌اند؟</w:t>
      </w:r>
      <w:r>
        <w:rPr>
          <w:rFonts w:eastAsia="IRNazanin" w:cs="IRNazanin"/>
          <w:color w:val="111111"/>
          <w:sz w:val="28"/>
          <w:szCs w:val="28"/>
          <w:rtl w:val="true"/>
          <w:lang w:bidi="fa-IR"/>
        </w:rPr>
        <w:t>»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أميرُ المُؤمِنينَ عَلِيُّ بنُ أبي طالِبٍ صَلَواتُ اللّه عَلَيهِ يَقولُ لِلنّاسِ بِالكوفَةِ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الكوفَةِ ، أ تَرَوُنّي لا أعلَمُ ما يُصلِحُكُم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ولَكِنّي أكرَهُ أن اُصلِحُكُم بِفَسادِ نَفسي </w:t>
      </w:r>
      <w:r>
        <w:rPr>
          <w:rFonts w:eastAsia="Amiri" w:cs="Amiri" w:ascii="Amiri" w:hAnsi="Amiri"/>
          <w:color w:val="111111"/>
          <w:sz w:val="28"/>
          <w:szCs w:val="28"/>
          <w:rtl w:val="true"/>
          <w:lang w:bidi="ar-SA"/>
        </w:rPr>
        <w:t xml:space="preserve">. </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 xml:space="preserve">الغارات ـ في خَبرِ مُفارَقَةِ الخِرّيتِ بنِ راشِدٍ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مِنَ 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عليه السلام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 اللّه‌ِ بنُ قَعينٍ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أتَيتُ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فَأَخبَرتُهُ بِما سَمِعتُ مِنَ الخِرّيتِ وما قُلتُ لِابنِ عَمِّهِ وما رَدَّ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دَعهُ ، فإِن قَبِلَ الحَقَّ ورَجَعَ عَرَفنا ذلِكَ لَهُ وقَبِلناهُ مِنهُ ؛ وإن أبى طَلَبناهُ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فَلِمَ لا تَأخُذُهُ الآنَ فَتَستَوثِقَ مِنهُ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لَو فَعَلنا هذا لِكُلِّ مَن نَتَّهِمُهُ مِنَ النّاسِ مَلَأنَا السُّجونَ مِنهُم ، ولا أراني يَسَعُنِي الوُثوبُ عَلَى النّاسِ وَالحَبسُ لَهُم وعُقوبَتُهُم حَتّى يُظهِروا لَنَا الخِلافَ </w:t>
      </w:r>
      <w:r>
        <w:rPr>
          <w:rFonts w:eastAsia="Amiri" w:cs="Amiri" w:ascii="Amiri" w:hAnsi="Amiri"/>
          <w:color w:val="111111"/>
          <w:sz w:val="28"/>
          <w:szCs w:val="28"/>
          <w:rtl w:val="true"/>
          <w:lang w:bidi="ar-SA"/>
        </w:rPr>
        <w:t xml:space="preserve">. </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الخِرّيت بن راشد</w:t>
      </w:r>
      <w:r>
        <w:rPr>
          <w:rFonts w:eastAsia="Amiri" w:cs="Amiri" w:ascii="Amiri" w:hAnsi="Amiri"/>
          <w:color w:val="111111"/>
          <w:sz w:val="28"/>
          <w:szCs w:val="28"/>
          <w:rtl w:val="true"/>
          <w:lang w:bidi="ar-SA"/>
        </w:rPr>
        <w:t>)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على بن ابى طالب ـ كه درود خدا بر او باد ـ ، در كوفه به مردم مى‌فرمود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گمان مى‌كنيد نمى‌دانم چگونه شما را به راه آورم؟ چرا ؛ وليكن خوش ندارم كه شما را با بهاى تباه كردن خويش ، به راه آورم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الغارات ـ در گزارش كناره‌گيرى خرّيت بن راشد ، يكى از خوارج از امير مؤمنان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قعين 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نزد امير مؤمنان آمدم و آنچه درباره خرّيت شنيده بودم و آنچه به پسرعمويش گفته بودم و آنچه را وى پاسخ داده بود ، به على گزارش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را رها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 را پذيرفت و بازگشت ، او را بدين امر بشناسيم و از او بپذيريم ، و اگر سر باز زد ، او را بخواهيم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الان او را نمى‌گيرى تا از او وثيقه بستانى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شرّ او اطمينان حاصل 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با هر كسى كه او را متّهم مى‌كنيم ، چنين رفتار كنيم ، بايد زندان‌ها را از آنان پُر سازيم و معتقد نيستم كه حمله به مردم و زندان كردن و كيفر دادن آنها روا باشد ، مگر آن‌كه مخالفت با ما را آشكار سازند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دانش‌نامه امير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۵۰۹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شورش خرّيت بن راشد</w:t>
      </w:r>
      <w:r>
        <w:rPr>
          <w:rFonts w:eastAsia="Amiri" w:cs="Amiri" w:ascii="Amiri" w:hAnsi="Amiri"/>
          <w:color w:val="111111"/>
          <w:sz w:val="28"/>
          <w:szCs w:val="28"/>
          <w:rtl w:val="true"/>
          <w:lang w:bidi="ar-SA"/>
        </w:rPr>
        <w:t>)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التَّحذيرُ مِنَ التَّعذيبِالإمام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ضَرَبَ رَجُلاً سَوطا ظُلما ، ضَرَبَهُ اللّه‌ُ تَبارَكَ وتَعالى بِسَوطٍ مِن نارٍ </w:t>
      </w:r>
      <w:r>
        <w:rPr>
          <w:rFonts w:eastAsia="Amiri" w:cs="Amiri" w:ascii="Amiri" w:hAnsi="Amiri"/>
          <w:color w:val="111111"/>
          <w:sz w:val="28"/>
          <w:szCs w:val="28"/>
          <w:rtl w:val="true"/>
          <w:lang w:bidi="ar-SA"/>
        </w:rPr>
        <w:t xml:space="preserve">. </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أبغَضُ الخَلقِ إلَى اللّه‌ِ عَزَّ وجَلَّ مَن جَرَّدَ ظَهرَ مُسلِمٍ بِغَيرِ حَقٍّ ، ومَن ضَرَبَ في غَيرِ حَقٍّ مَن لَم يَضرِبهُ أو قَتَلَ مَن لَم يَقتُلهُ </w:t>
      </w:r>
      <w:r>
        <w:rPr>
          <w:rFonts w:eastAsia="Amiri" w:cs="Amiri" w:ascii="Amiri" w:hAnsi="Amiri"/>
          <w:color w:val="111111"/>
          <w:sz w:val="28"/>
          <w:szCs w:val="28"/>
          <w:rtl w:val="true"/>
          <w:lang w:bidi="ar-SA"/>
        </w:rPr>
        <w:t xml:space="preserve">. </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 xml:space="preserve">عنه عليه السلام ـ مِن كِتابِهِ إلى اُمَراءِ الخَراجِ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يَكُن فيما نُهِيَ عَنُه مِنَ الظُّلمِ وَالعُدوانِ عِقابٌ يُخافُ ، كانَ في ثَوابِهِ ما لا عُذرَ لِأحَدٍ بِتَركِ طَلِبَتِهِ ، فَارحَموا تُرحَموا ، ولا تُعذِّبوا خَلقَ اللّه‌ِ ولاتُكَلِّفوهُم فَوقَ طاقَتِهِم </w:t>
      </w:r>
      <w:r>
        <w:rPr>
          <w:rFonts w:eastAsia="Amiri" w:cs="Amiri" w:ascii="Amiri" w:hAnsi="Amiri"/>
          <w:color w:val="111111"/>
          <w:sz w:val="28"/>
          <w:szCs w:val="28"/>
          <w:rtl w:val="true"/>
          <w:lang w:bidi="ar-SA"/>
        </w:rPr>
        <w:t xml:space="preserve">. </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دَعَوتُكُم إلَى الحَقِّ فَتَوَلَّيتُم عَنّي ، وضَرَبتُكُم بِالدِّرَّةِ فَأَعيَيتُموني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 سَيَليكُم بَعدي وُلاةٌ لا يَرضَونَ مِنكُم بِهذا حَتّى يُعَذِّبوكُم بِالسِّياطِ وبِالحَديدِ ، فَأَمّا أنا فلا اُعَذِّبُكُم بِهِما ؛ إنّهُ مَن عَذَّبَ النّاسَ في الدُّنيا عَذَّبَهُ اللّه‌ُ فِي الآخِرَةِ </w:t>
      </w:r>
      <w:r>
        <w:rPr>
          <w:rFonts w:eastAsia="Amiri" w:cs="Amiri" w:ascii="Amiri" w:hAnsi="Amiri"/>
          <w:color w:val="111111"/>
          <w:sz w:val="28"/>
          <w:szCs w:val="28"/>
          <w:rtl w:val="true"/>
          <w:lang w:bidi="ar-SA"/>
        </w:rPr>
        <w:t xml:space="preserve">. </w:t>
      </w:r>
      <w:r>
        <w:rPr>
          <w:rStyle w:val="FootnoteAnchor"/>
          <w:rtl w:val="true"/>
        </w:rPr>
        <w:footnoteReference w:id="175"/>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9" w:name="pg10571_113325"/>
    </w:p>
    <w:p>
      <w:pPr>
        <w:pStyle w:val="Heading3"/>
        <w:numPr>
          <w:ilvl w:val="2"/>
          <w:numId w:val="1"/>
        </w:numPr>
        <w:rPr/>
      </w:pPr>
      <w:bookmarkStart w:id="90" w:name="__RefHeading___Toc351390_3804643083"/>
      <w:bookmarkStart w:id="91" w:name="_Toc33"/>
      <w:bookmarkEnd w:id="89"/>
      <w:bookmarkEnd w:id="90"/>
      <w:r>
        <w:rPr/>
        <w:t>۳</w:t>
      </w:r>
      <w:r>
        <w:rPr>
          <w:rtl w:val="true"/>
        </w:rPr>
        <w:t xml:space="preserve"> </w:t>
      </w:r>
      <w:r>
        <w:rPr>
          <w:rtl w:val="true"/>
        </w:rPr>
        <w:t xml:space="preserve">/ </w:t>
      </w:r>
      <w:r>
        <w:rPr/>
        <w:t>۹</w:t>
      </w:r>
      <w:r>
        <w:rPr>
          <w:rtl w:val="true"/>
        </w:rPr>
        <w:t xml:space="preserve"> پرهيزاندن از شكنجه</w:t>
      </w:r>
      <w:bookmarkEnd w:id="91"/>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پرهيزاندن از شكنجهامام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آن‌كه به شخصى از روى ستم تازيانه‌اى زند ، خداوند ـ تبارك و تعالى ـ او را به تازيانه آتشين خواهد 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دشمن‌ترينِ بنده نزد خداوند عز و جل ، كسى است كه پشتِ مسلمانى را به ناحقْ برهنه كند ، و كسى را كه او را نزده است ، به ناحق كتك زند ، و كسى را كه قصد كشتن او را نداشته است ، بكشد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ـ از نـامه‌اش بـه مأموران خـراج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براى ستم و بيداد كه از آن نهى شده ، كيفرى كه از آن ترسند ، نبود ، پاداشى كه در پرهيز از ستم است ، عذرى براى رها كردن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نمى‌گذارْد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رحم كنيد تا به شما رحم شود ، بندگان خدا را شكنجه نكنيد و بيش از توانشان بر آنان تكليف مكنيد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حق فرا خواندم ، از من رو گردانديد ، و با تازيانه شما را زدم ، خسته‌ام كرديد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كه پس از من زمامدارانى بر شما حكم رانند كه از شما بدين كار ، خشنود نشوند ، مگر آن كه با تازيانه و آهن ، شما را شكنجه كنند ؛ و امّا من ، شما را با تازيانه و آهن شكنجه نمى‌كنم ؛ چرا كه هركس مردم را در دنيا شكنجه كند ، خداوند او را در آخرت ، شكنجه خواهد كرد </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زيد عن زيد بن عليّ عن أبيه عن جدّه عن الإمام عليّ عليهم السلام ـ أنَّهُ قالَ لِعُمَرَ فِي امرَأَةٍ حامِلٍ اِعتَرَفَت بِالفُجورِ فَأَمَرَ بِها أن تُرجَمَ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فَلَعَلَّكَ انتَهَرتَها أو أخَفتَها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وَما سَمِعتَ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حَدَّ عَلى مُعتَرِفٍ بَعدَ بَلاءٍ ، إنَّهُ مَن قَيَّدتَ أو حَبَستَ أو تَهَدَّدتَ فلا إقرارَ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فَخَلّى عُمَرُ سَبيلَها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عَجَزَتِ النِّساءُ أن تَلِدَ مِثلَ عَليِّ بنِ أبي طالِبٍ ، لَولا عَليٌّ لَهَلَكَ عُمَرُ </w:t>
      </w:r>
      <w:r>
        <w:rPr>
          <w:rFonts w:eastAsia="Amiri" w:cs="Amiri" w:ascii="Amiri" w:hAnsi="Amiri"/>
          <w:color w:val="111111"/>
          <w:sz w:val="28"/>
          <w:szCs w:val="28"/>
          <w:rtl w:val="true"/>
          <w:lang w:bidi="ar-SA"/>
        </w:rPr>
        <w:t xml:space="preserve">. </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 xml:space="preserve">الإمام عليّ عليه السلام ـ مِن خُطبَةٍ لَهُ في أوائِلِ خِلافَتِهِ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حَرَّمَ حَراما غَيرَ مَجهولٍ ، وأحَلَّ حَلالاً غَيرَ مَدخولٍ ، وفَضَّلَ حُرمَةَ المُسلِمِ عَلَى الحُرَمِ كُلِّها ، وَشَدَّ بِالإِخلاصِ والتَّوحيدِ حُقوقَ المُسلِمينَ في مَعاقِدِها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فَالمُسلِمُ مَن سَلِمَ المُسلِمونَ مِن لِسانِهِ ويَدِهِ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بِالحَقِّ ، ولا يَحِلُّ أذَى المُسلِمِ إلّا بِما يَجِبُ </w:t>
      </w:r>
      <w:r>
        <w:rPr>
          <w:rFonts w:eastAsia="Amiri" w:cs="Amiri" w:ascii="Amiri" w:hAnsi="Amiri"/>
          <w:color w:val="111111"/>
          <w:sz w:val="28"/>
          <w:szCs w:val="28"/>
          <w:rtl w:val="true"/>
          <w:lang w:bidi="ar-SA"/>
        </w:rPr>
        <w:t xml:space="preserve">. </w:t>
      </w:r>
      <w:r>
        <w:rPr>
          <w:rStyle w:val="FootnoteAnchor"/>
          <w:rtl w:val="true"/>
        </w:rPr>
        <w:footnoteReference w:id="177"/>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زيد ـ به نقل از زيد بن على ، از پدرش ، از جدّش درباره امام على عليه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عمر درباره زنِ حامله‌اى كه اعتراف به زنا كرده بود و عمر دستور داده بود سنگسار شود ،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شايد بر سرش فرياد كشيده‌اى يا او را ترسانده‌اى؟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از پيامبر خدا نشنيدى كه مى‌فرمود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اعتراف كننده ، پس از شكنجه حدّى نيست ؟ به درستى كه آن كه را دربند كشى يا زندان كنى ، يا تهديد كنى ، اقرارش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 ، زن را آزاد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 ناتوان‌اند كه فرزندى مانند على بن ابى طالب بزايند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على نبود ، هر آينه عمر هلاك مى‌شد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ـ از سخنرانى‌اش در آغاز خلافت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حرامى را حرام كرده كه ناشناخته نيست ، و حلالى را حلال كرده كه از عيبْ خالى است ، و حرمت مسلمان را بر ديگر حرمت‌ها برترى داده است ، و حقوق مسلمانان را با اخلاص و يگانه‌پرستى پيوند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مسلمان ، كسى است كه مسلمانان ، از دست و زبان او آزارى نبينند ، جز آن كه براى حق باشد ؛ و آزار مسلمانان روا نيست ، مگر آن‌جا كه واجب شود </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النَّهيُ عَنِ السَّبِّوقعة صفّين عن عبد اللّه بن شريك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حُجرُ بنُ عَدِيٍّ وعَمرُو بنُ الحَمِقِ يُظهِرانِ البَراءَةَ وَاللَّعنَ مِن أهلِ الشّامِ ، فَأَرسَلَ إلَيهِما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كُفّا عَمّا يَبلُغُني عَنكُما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فَأَتَياهُ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أ لَسنا مُحِقّينَ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وَلَيسوا مُبطِلينَ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مَنَعتَنا مِن شَتمِهِم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كَرِهتُ لَكُم أن تَكونوا لَعّانينَ شَتّامينَ ، تَشتِمونَ وتَتَبَرَّؤونَ ، ولكِن لَو وَصَفتُم مَساوِئَ أعمالِهِم فَقُلتُم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سيرَتِهِم كَذا وكَذا ، ومِن عَمَلِهِم كَذا وكَذا ، كانَ أصوَبَ فِي القَولِ ، وأبلَغَ في العُذرِ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قُلتُم مَكانَ لَعنِكُم إيّاهُم وبَراءَتِكُم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احقِن دِماءَنا ودِماءَهُم ، وأصلِح ذاتَ بَينِنا وبَينِهِم ، وَاهدِهِم مِن ضَلالَتِهِم ، حَتّى يَعرِفَ الحَقَّ مِنهُم من جَهِلَهُ ، ويَرعَوِيَ عَنِ الغَيِّ وَالعُدوانِ مَن لَهِجَ بِهِ ، كانَ هذا أحَبَّ إلَيَّ وخَيرا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 نَقبَلُ عِظَتَكَ ، ونَتَأَدَّبُ بِأَدَبِكَ</w:t>
      </w:r>
      <w:r>
        <w:rPr>
          <w:rFonts w:eastAsia="Amiri" w:cs="Amiri" w:ascii="Amiri" w:hAnsi="Amiri"/>
          <w:color w:val="111111"/>
          <w:sz w:val="28"/>
          <w:szCs w:val="28"/>
          <w:rtl w:val="true"/>
          <w:lang w:bidi="ar-SA"/>
        </w:rPr>
        <w:t xml:space="preserve">. </w:t>
      </w:r>
      <w:r>
        <w:rPr>
          <w:rStyle w:val="FootnoteAnchor"/>
          <w:rtl w:val="true"/>
        </w:rPr>
        <w:footnoteReference w:id="178"/>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2" w:name="pg10571_113329"/>
    </w:p>
    <w:p>
      <w:pPr>
        <w:pStyle w:val="Heading3"/>
        <w:numPr>
          <w:ilvl w:val="2"/>
          <w:numId w:val="1"/>
        </w:numPr>
        <w:rPr/>
      </w:pPr>
      <w:bookmarkStart w:id="93" w:name="__RefHeading___Toc351392_3804643083"/>
      <w:bookmarkStart w:id="94" w:name="_Toc34"/>
      <w:bookmarkEnd w:id="92"/>
      <w:bookmarkEnd w:id="93"/>
      <w:r>
        <w:rPr/>
        <w:t>۳</w:t>
      </w:r>
      <w:r>
        <w:rPr>
          <w:rtl w:val="true"/>
        </w:rPr>
        <w:t xml:space="preserve"> </w:t>
      </w:r>
      <w:r>
        <w:rPr>
          <w:rtl w:val="true"/>
        </w:rPr>
        <w:t xml:space="preserve">/ </w:t>
      </w:r>
      <w:r>
        <w:rPr/>
        <w:t>۱۰</w:t>
      </w:r>
      <w:r>
        <w:rPr>
          <w:rtl w:val="true"/>
        </w:rPr>
        <w:t xml:space="preserve"> پرهيزاندن از دشنام</w:t>
      </w:r>
      <w:bookmarkEnd w:id="94"/>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پرهيزاندن از دشناموقعة صفين ـ به نقل از عبد اللّه بن شريك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حجربن عدى و عمرو بن حمق بيرون شدند ، در حالى كه برائت و لعن بر شاميان را آشكار مى‌كردند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به آنان پيغام داد كه از آنچه به من خبر رسيده ، خوددارى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نزد على عليه السلام آمدند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ما برحق نيستيم؟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آنان بر باطل نيستند؟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ما را از دشنام دادن آنان ، باز داشتى؟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دوست نداشتم شما جزو لعن‌كننده‌ها و دشنام‌دهنده‌ها باشيد كه دشنام بدهيد و برائت بجوييد ؛ امّا اگر بدى‌هاى رفتارى آنان را بازگو مى‌كرديد ومى‌گفتيد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روش آنان چنين است و رفتارشان چنان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سخن حق ، نزديك‌تر بود و در عذرآورى ، رساتر ؛ و اگر به جاى لعن آنان و برائت جُستن از آنها مى‌گفتيد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ما و آنان را حفظ كن ، ميان ما و آنان را اصلاح كن و آنان را از گمراهى برَهان ، تا آن كه حق را نمى‌داند ، بشناسد و آن كه به گمراهى و دشمنى آزمند است ، از آن باز ايستد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اين ، نزد من دوست‌داشتنى‌تر بود و براى شما بهتر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دو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پندت را مى‌پذيريم و به ادب تو مؤدّب مى‌شويم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تَشِن </w:t>
      </w:r>
      <w:r>
        <w:rPr>
          <w:rStyle w:val="FootnoteAnchor"/>
          <w:rtl w:val="true"/>
        </w:rPr>
        <w:footnoteReference w:id="179"/>
      </w:r>
      <w:r>
        <w:rPr>
          <w:rFonts w:ascii="Amiri" w:hAnsi="Amiri" w:eastAsia="Amiri" w:cs="Amiri"/>
          <w:color w:val="111111"/>
          <w:sz w:val="28"/>
          <w:sz w:val="28"/>
          <w:szCs w:val="28"/>
          <w:rtl w:val="true"/>
          <w:lang w:bidi="ar-SA"/>
        </w:rPr>
        <w:t xml:space="preserve">عَدُوَّكَ وإن شانَكَ </w:t>
      </w:r>
      <w:r>
        <w:rPr>
          <w:rFonts w:eastAsia="Amiri" w:cs="Amiri" w:ascii="Amiri" w:hAnsi="Amiri"/>
          <w:color w:val="111111"/>
          <w:sz w:val="28"/>
          <w:szCs w:val="28"/>
          <w:rtl w:val="true"/>
          <w:lang w:bidi="ar-SA"/>
        </w:rPr>
        <w:t xml:space="preserve">. </w:t>
      </w:r>
      <w:r>
        <w:rPr>
          <w:rStyle w:val="FootnoteAnchor"/>
          <w:rtl w:val="true"/>
        </w:rPr>
        <w:footnoteReference w:id="180"/>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الرِّفقُ ما لَم يَكُن تَآمُراالإمام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الرِّفقُ يَفِلُّ حَدَّ المُخالَفَةِ </w:t>
      </w:r>
      <w:r>
        <w:rPr>
          <w:rFonts w:eastAsia="Amiri" w:cs="Amiri" w:ascii="Amiri" w:hAnsi="Amiri"/>
          <w:color w:val="111111"/>
          <w:sz w:val="28"/>
          <w:szCs w:val="28"/>
          <w:rtl w:val="true"/>
          <w:lang w:bidi="ar-SA"/>
        </w:rPr>
        <w:t xml:space="preserve">. </w:t>
      </w:r>
      <w:r>
        <w:rPr>
          <w:rStyle w:val="FootnoteAnchor"/>
          <w:rtl w:val="true"/>
        </w:rPr>
        <w:footnoteReference w:id="181"/>
      </w:r>
    </w:p>
    <w:p>
      <w:pPr>
        <w:pStyle w:val="BookText"/>
        <w:rPr/>
      </w:pPr>
      <w:r>
        <w:rPr>
          <w:rFonts w:ascii="Amiri" w:hAnsi="Amiri" w:eastAsia="Amiri" w:cs="Amiri"/>
          <w:color w:val="111111"/>
          <w:sz w:val="28"/>
          <w:sz w:val="28"/>
          <w:szCs w:val="28"/>
          <w:rtl w:val="true"/>
          <w:lang w:bidi="ar-SA"/>
        </w:rPr>
        <w:t xml:space="preserve">عنه عليه السلام ـ في الحِكَمِ المَنسوبَةِ إلَيهِ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قارِب عَدُوَّكَ بَعضَ المُقارَبَةِ تَنَل حاجَتَكَ ، ولا تُفرِطُ في مُقارَبَتِهِ فَتُذِلَّ نَفسَكَ وناصِرَكَ ، وتَأمَّل حالَ الخَشَبَةِ المَنصوبَةِ في الشَّمسِ الَّتي إن أمَلتَها زادَ ظِلُّها ، وإن أفرَطتَ في الإِمالَةِ نَقَصَ الظِّلُّ </w:t>
      </w:r>
      <w:r>
        <w:rPr>
          <w:rFonts w:eastAsia="Amiri" w:cs="Amiri" w:ascii="Amiri" w:hAnsi="Amiri"/>
          <w:color w:val="111111"/>
          <w:sz w:val="28"/>
          <w:szCs w:val="28"/>
          <w:rtl w:val="true"/>
          <w:lang w:bidi="ar-SA"/>
        </w:rPr>
        <w:t xml:space="preserve">. </w:t>
      </w:r>
      <w:r>
        <w:rPr>
          <w:rStyle w:val="FootnoteAnchor"/>
          <w:rtl w:val="true"/>
        </w:rPr>
        <w:footnoteReference w:id="182"/>
      </w:r>
    </w:p>
    <w:p>
      <w:pPr>
        <w:pStyle w:val="BookText"/>
        <w:rPr/>
      </w:pPr>
      <w:r>
        <w:rPr>
          <w:rFonts w:ascii="Amiri" w:hAnsi="Amiri" w:eastAsia="Amiri" w:cs="Amiri"/>
          <w:color w:val="111111"/>
          <w:sz w:val="28"/>
          <w:sz w:val="28"/>
          <w:szCs w:val="28"/>
          <w:rtl w:val="true"/>
          <w:lang w:bidi="ar-SA"/>
        </w:rPr>
        <w:t xml:space="preserve">تاريخ الطبري عن عبد المَلِك بن أبي حُرّةَ الحَنَفيّ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عليه السلام خَرَجَ ذاتَ يَومٍ يَخطُبُ ، فَإِنَّهُ لَفي خُطبَتِهِ إذ حَكَّمَتِ المُحَكِّمَةُ في جَوانِبِ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حَقٍّ يُرادُ بِها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سَكَتوا عَمَمناهُم </w:t>
      </w:r>
      <w:r>
        <w:rPr>
          <w:rStyle w:val="FootnoteAnchor"/>
          <w:rtl w:val="true"/>
        </w:rPr>
        <w:footnoteReference w:id="183"/>
      </w:r>
      <w:r>
        <w:rPr>
          <w:rFonts w:ascii="Amiri" w:hAnsi="Amiri" w:eastAsia="Amiri" w:cs="Amiri"/>
          <w:color w:val="111111"/>
          <w:sz w:val="28"/>
          <w:sz w:val="28"/>
          <w:szCs w:val="28"/>
          <w:rtl w:val="true"/>
          <w:lang w:bidi="ar-SA"/>
        </w:rPr>
        <w:t xml:space="preserve">، وإن تَكَلَّموا حَجَجناهُم ، وإن خَرَجوا عَلَينا قاتَلناهُم </w:t>
      </w:r>
      <w:r>
        <w:rPr>
          <w:rFonts w:eastAsia="Amiri" w:cs="Amiri" w:ascii="Amiri" w:hAnsi="Amiri"/>
          <w:color w:val="111111"/>
          <w:sz w:val="28"/>
          <w:szCs w:val="28"/>
          <w:rtl w:val="true"/>
          <w:lang w:bidi="ar-SA"/>
        </w:rPr>
        <w:t xml:space="preserve">. </w:t>
      </w:r>
      <w:r>
        <w:rPr>
          <w:rStyle w:val="FootnoteAnchor"/>
          <w:rtl w:val="true"/>
        </w:rPr>
        <w:footnoteReference w:id="184"/>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5" w:name="pg10571_113331"/>
    </w:p>
    <w:p>
      <w:pPr>
        <w:pStyle w:val="Heading3"/>
        <w:numPr>
          <w:ilvl w:val="2"/>
          <w:numId w:val="1"/>
        </w:numPr>
        <w:rPr/>
      </w:pPr>
      <w:bookmarkStart w:id="96" w:name="__RefHeading___Toc351394_3804643083"/>
      <w:bookmarkStart w:id="97" w:name="_Toc35"/>
      <w:bookmarkEnd w:id="95"/>
      <w:bookmarkEnd w:id="96"/>
      <w:r>
        <w:rPr/>
        <w:t>۳</w:t>
      </w:r>
      <w:r>
        <w:rPr>
          <w:rtl w:val="true"/>
        </w:rPr>
        <w:t xml:space="preserve"> </w:t>
      </w:r>
      <w:r>
        <w:rPr>
          <w:rtl w:val="true"/>
        </w:rPr>
        <w:t xml:space="preserve">/ </w:t>
      </w:r>
      <w:r>
        <w:rPr/>
        <w:t>۱۱</w:t>
      </w:r>
      <w:r>
        <w:rPr>
          <w:rtl w:val="true"/>
        </w:rPr>
        <w:t xml:space="preserve"> نرم‌خويى تا زمانى كه توطئه در كار نباشد</w:t>
      </w:r>
      <w:bookmarkEnd w:id="97"/>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دشمنت عيبجويى مكن ، گرچه او از تو عيبجويى كند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نرم‌خويى تا زمانى كه توطئه در كار نباشدامام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نرم خويى ، تيزىِ مخالفت را كُند سازد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ـ در حكمت‌هاى منسوب به ايشان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دشمنت ، اندازه‌اى نزديك شو كه به خواسته‌ات برسى ، و در نزديكى به او زياده‌روى منما تا خود و ياورت را خوار سازى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چوبى كه در برابر خورشيد نصب شده ، بنگر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را مايل كنى ، سايه‌اش بسيار شود و اگر در مايل كردن زياده‌روى كنى ، سايه كم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تاريخ الطبرى ـ به نقل از عبد الملك بن ابى حرّه حنفى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روزى براى ايراد سخنرانى بيرون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حال سخنرانى بود كه خوارج ، در گوشه‌هاى مسجد ،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حكم الّا للّه ؛ حكمرانى جز براى خداوند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سر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حقّى است كه از آن ، باطلْ اراده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ساكت شوند ، با آنان مانند ديگران برخورد مى‌كنيم ، و اگر سخن گويند ، با آنان احتجاج مى‌ورزيم، و اگر بر ما خروج كنند ، با آنان پيكار خواهيم كرد</w:t>
      </w:r>
      <w:r>
        <w:rPr>
          <w:rFonts w:eastAsia="IRNazanin" w:cs="IRNazanin"/>
          <w:color w:val="111111"/>
          <w:sz w:val="28"/>
          <w:szCs w:val="28"/>
          <w:rtl w:val="true"/>
          <w:lang w:bidi="fa-IR"/>
        </w:rPr>
        <w:t>»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السنن الكبرى عن كثير بن نَمِر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أنَا في الجُمُعَةِ وعَليٌّ عليه السلام عَلَى المِنبَرِ ، إذ قامَ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حُكمَ إلّا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قامَ آخَرُ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حُكمَ إلّا للّه‌ِِ ، ثُمَّ قاموا مِن نَواحِي المَسجِدِ ، فَأَشارَ إلَيهِم عَليٌّ عليه السلام 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اِجلِسوا ، نَعَم لا حُكمَ إلّا للّه‌ِِ ، كَلِمَةٌ يُبتَغى بِها باطِلٌ ، حُكمَ اللّه‌ِ نَنظُرُ فيكُم ، ألا إنَّ لَكُم عِندي 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كُنتُم مَعَنا لا نَمنَعُكُم مَساجِدَ اللّه‌ِ أن تَذكُرُوا فيهَا اسمَ اللّه‌ِ ، ولا نَمنَعُكُم فَيئا ما كانَت أيديكُم مَعَ أيدينا ، ولا نُقاتِلُكُم حَتّى تُقاتِلوا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أخَذَ في خُطبَتِهِ </w:t>
      </w:r>
      <w:r>
        <w:rPr>
          <w:rFonts w:eastAsia="Amiri" w:cs="Amiri" w:ascii="Amiri" w:hAnsi="Amiri"/>
          <w:color w:val="111111"/>
          <w:sz w:val="28"/>
          <w:szCs w:val="28"/>
          <w:rtl w:val="true"/>
          <w:lang w:bidi="ar-SA"/>
        </w:rPr>
        <w:t xml:space="preserve">. </w:t>
      </w:r>
      <w:r>
        <w:rPr>
          <w:rStyle w:val="FootnoteAnchor"/>
          <w:rtl w:val="true"/>
        </w:rPr>
        <w:footnoteReference w:id="185"/>
      </w:r>
    </w:p>
    <w:p>
      <w:pPr>
        <w:pStyle w:val="BookText"/>
        <w:rPr/>
      </w:pPr>
      <w:r>
        <w:rPr>
          <w:rFonts w:ascii="Amiri" w:hAnsi="Amiri" w:eastAsia="Amiri" w:cs="Amiri"/>
          <w:color w:val="111111"/>
          <w:sz w:val="28"/>
          <w:sz w:val="28"/>
          <w:szCs w:val="28"/>
          <w:rtl w:val="true"/>
          <w:lang w:bidi="ar-SA"/>
        </w:rPr>
        <w:t xml:space="preserve">الأموال عن كثير بن نَمِر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بِرَجُلٍ </w:t>
      </w:r>
      <w:r>
        <w:rPr>
          <w:rStyle w:val="FootnoteAnchor"/>
          <w:rtl w:val="true"/>
        </w:rPr>
        <w:footnoteReference w:id="186"/>
      </w:r>
      <w:r>
        <w:rPr>
          <w:rFonts w:ascii="Amiri" w:hAnsi="Amiri" w:eastAsia="Amiri" w:cs="Amiri"/>
          <w:color w:val="111111"/>
          <w:sz w:val="28"/>
          <w:sz w:val="28"/>
          <w:szCs w:val="28"/>
          <w:rtl w:val="true"/>
          <w:lang w:bidi="ar-SA"/>
        </w:rPr>
        <w:t xml:space="preserve">مِنَ الخَوارِجِ إلى عَليٍّ عليه 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إنّي وَجَدتُ هذا يَسُبُّكَ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فَسُبَّهُ كَما سَبَّني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ويَتَوَعَّدُكَ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أقتُلُ مَن لَم يَقتُلني ، 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عَلَينا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نَمنَعَهُمُ المَساجِدَ أن يَذكُرُوا اللّه‌َ فيها ، وأن لا نَمنَعَهُمُ الفَيءَ ما دامَت أيديهِم مَعَ أيدينا ، وأن لا نُقاتِلَهُم حَتّى يُقاتِلونا </w:t>
      </w:r>
      <w:r>
        <w:rPr>
          <w:rFonts w:eastAsia="Amiri" w:cs="Amiri" w:ascii="Amiri" w:hAnsi="Amiri"/>
          <w:color w:val="111111"/>
          <w:sz w:val="28"/>
          <w:szCs w:val="28"/>
          <w:rtl w:val="true"/>
          <w:lang w:bidi="ar-SA"/>
        </w:rPr>
        <w:t xml:space="preserve">. </w:t>
      </w:r>
      <w:r>
        <w:rPr>
          <w:rStyle w:val="FootnoteAnchor"/>
          <w:rtl w:val="true"/>
        </w:rPr>
        <w:footnoteReference w:id="187"/>
      </w:r>
    </w:p>
    <w:p>
      <w:pPr>
        <w:pStyle w:val="BookText"/>
        <w:rPr/>
      </w:pPr>
      <w:r>
        <w:rPr>
          <w:rFonts w:ascii="Amiri" w:hAnsi="Amiri" w:eastAsia="Amiri" w:cs="Amiri"/>
          <w:color w:val="111111"/>
          <w:sz w:val="28"/>
          <w:sz w:val="28"/>
          <w:szCs w:val="28"/>
          <w:rtl w:val="true"/>
          <w:lang w:bidi="ar-SA"/>
        </w:rPr>
        <w:t xml:space="preserve">المصنّف لابن أبي شيبة عن كثيربن نَمِر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بِرِجالٍ إلى عَليٍّ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رَأَيتُ هؤلاءِ يَتَوَعَّدونَكَ ، فَفَرّوا وأخَذتُ هذا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أفَأَقتُلُ مَن لَم يَقتُلني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سُبَّهُ أو دَع </w:t>
      </w:r>
      <w:r>
        <w:rPr>
          <w:rFonts w:eastAsia="Amiri" w:cs="Amiri" w:ascii="Amiri" w:hAnsi="Amiri"/>
          <w:color w:val="111111"/>
          <w:sz w:val="28"/>
          <w:szCs w:val="28"/>
          <w:rtl w:val="true"/>
          <w:lang w:bidi="ar-SA"/>
        </w:rPr>
        <w:t xml:space="preserve">. </w:t>
      </w:r>
      <w:r>
        <w:rPr>
          <w:rStyle w:val="FootnoteAnchor"/>
          <w:rtl w:val="true"/>
        </w:rPr>
        <w:footnoteReference w:id="188"/>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۶۴۵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 الإمام على أذاهم ورفقه بهم</w:t>
      </w:r>
      <w:r>
        <w:rPr>
          <w:rFonts w:eastAsia="Amiri" w:cs="Amiri" w:ascii="Amiri" w:hAnsi="Amiri"/>
          <w:color w:val="111111"/>
          <w:sz w:val="28"/>
          <w:szCs w:val="28"/>
          <w:rtl w:val="true"/>
          <w:lang w:bidi="ar-SA"/>
        </w:rPr>
        <w:t>)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السنن الكبرى ـ به نقل از كثير بن نمر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در نماز جمعه بودم و على عليه السلام بر منبر بود ، مردى به پا خاست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حكم الّا للّه ؛ حكمرانى جز براى خداوند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مردى ديگر هم به پا خاست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حكم الّا 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آن‌گاه خوارج از گوشه‌هاى مسجد ، به پا خاستند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با دست به آنان اشاره كرد كه بنشينند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 لا حكم الّا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سخنى كه از آن ، باطلْ طلب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پايه حكم خداوند به شما مى‌نگريم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كه براى شما نزد من، سه ويژگى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زمانى كه با ما هستيد ، شما را از مساجد خداوند باز نداريم كه در آن ، نام خدا را بر زبان آوريد ؛ و تا زمانى كه دستان شما با دستان ماست ، شما را از ثروت‌هاى عمومى محروم نسازيم؛ و با شما پيكار نكنيم، مگر آن‌كه نبرد 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آن‌گاه به ادامه خطبه پرداخت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الأموال ـ به نقل از كثير بن نمر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 مردى از خوارج را نزد على عليه السلام آورد و گفت 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ديدم كه اين مرد ، تو را دشنام مى‌دهد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او دشنام ده،همان‌گونه كه به من دشنام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دوزخى مى‌انگاشت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كه با من پيكار نكند ، نمى‌كُشم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آنها بر ما سه حق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از مساجد ، باز نداريم ، كه در آن ياد خدا كنند ؛ و آنان را از ثروت‌هاى عمومى باز نداريم ، تا زمانى كه دستان آنان با دست‌هاى ماست ؛ و با آنان پيكار نكنيم ، تا زمانى كه با ما پيكار نكنند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المصنَّف ، ابن ابى شيبة ـ به نقل از كثير بن نمر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 مردى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نزد على عليه السلام آورد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 تو را دوزخى مى‌انگاشتند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فرار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بكُشم آن‌كه را با من پيكار نكرده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دشنام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دشنام ده يا رها كن</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دانش‌نامه امير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شكيبايى امام بر آزارِ خوارج و مدارا با ايشان</w:t>
      </w:r>
      <w:r>
        <w:rPr>
          <w:rFonts w:eastAsia="Amiri" w:cs="Amiri" w:ascii="Amiri" w:hAnsi="Amiri"/>
          <w:color w:val="111111"/>
          <w:sz w:val="28"/>
          <w:szCs w:val="28"/>
          <w:rtl w:val="true"/>
          <w:lang w:bidi="ar-SA"/>
        </w:rPr>
        <w:t>)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إجلاءُ المُتَآمِرينَ أو حَبسُهُمشرح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رُوِيَ أنَّ عِمرانَ بنَ الحُصَينِ كانَ مِنَ المُنحَرِفينَ عَنهُ عليه السلام ، وأنَّ عَليّا عليه السلام سَيَّرَهُ إلَى المَدائِنِ ، وذلِكَ أنَّهُ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ماتَ عَليٌّ فَلا أدري ما مَوتُهُ ، وإن قُتِلَ فَعَسى أنّي ـ إن قُتِلَ ـ رَجَوتُ لَهُ </w:t>
      </w:r>
      <w:r>
        <w:rPr>
          <w:rFonts w:eastAsia="Amiri" w:cs="Amiri" w:ascii="Amiri" w:hAnsi="Amiri"/>
          <w:color w:val="111111"/>
          <w:sz w:val="28"/>
          <w:szCs w:val="28"/>
          <w:rtl w:val="true"/>
          <w:lang w:bidi="ar-SA"/>
        </w:rPr>
        <w:t xml:space="preserve">. </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 xml:space="preserve">الغارات عن سعيد الأَشعريّ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اِستَخلَفَ عَليٌّ عليه السلام حينَ سارَ إلَى النَّهرَوانِ رَجُلاً مِنَ النَّخَعِ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هانِي بنُ هَوذَةَ ، فَكَتَبَ إلى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غَنيّا وباهِلَةَ فَتَنوا ، فَدَعَوُا اللّه‌َ عَلَيكَ أن يَظفِرَ بِكَ عَدُوُّكَ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إلَيهِ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أجلِهِم مِنَ الكوفَةِ ولا تَدَع مِنهُم أحَدا </w:t>
      </w:r>
      <w:r>
        <w:rPr>
          <w:rFonts w:eastAsia="Amiri" w:cs="Amiri" w:ascii="Amiri" w:hAnsi="Amiri"/>
          <w:color w:val="111111"/>
          <w:sz w:val="28"/>
          <w:szCs w:val="28"/>
          <w:rtl w:val="true"/>
          <w:lang w:bidi="ar-SA"/>
        </w:rPr>
        <w:t xml:space="preserve">. </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 xml:space="preserve">تاريخ الطبري عن المُحِلّ بن 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مِنهُم مِن بَني سَدوسٍ يُقالُ لَهُ العَيزارُ بنُ الأَخنَسِ كانَ يَرى رَأيَ الخَوارِجِ ، خَرَجَ إلَيهِم ، فَاستَقبَلَ ورَاءَ المَدائِنِ عَدِيَّ بنَ حاتِمٍ ومَعَهُ الأَسوَدُ بنُ قَيسٍ والأَسوَدُ ابنُ يَزيدَ المُرادِيّانِ ، فَقالَ لَهُ العَيزارُ حينَ استَقبَلَهُ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أسالِمٌ غانِمٌ ، أم ظالِمٌ آثِمٌ ؟ فَقالَ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بَل سالِمٌ غانِمٌ ، فَقالَ لَهُ المُرادِيّانِ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قُلتَ هذا إلّا لِشَرٍّ في نَفسِكَ ، وإنَّكَ لَنَعرِفُكَ يا عَيزارُ بِرَأيِ القَومِ ، فَلا تُفارِقنا حَتّى نَذهَبَ بِكَ إلى أميرِ المُؤمِنينَ فَنُخبِرَهُ خَبَرَكَ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يَكُن بِأَوشَكَ أن جاءَ عَليٌّ فَأَخبَراهُ خَبَرَهُ ، وقالا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إنَّهُ يَرى رَأيَ القَومِ ، قَد عَرَفناهُ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يَحِلُّ لَنا دَمُهُ ، ولكِنّا نَحبِسُهُ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عَدِيُّ بنُ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ادفَعهُ إلَيَّ وأنَا أضمِنُ ألّا يَأتِيَكَ مِن قِبَلِهِ مَكروهٌ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فَدَفَعَهُ إلَيهِ </w:t>
      </w:r>
      <w:r>
        <w:rPr>
          <w:rFonts w:eastAsia="Amiri" w:cs="Amiri" w:ascii="Amiri" w:hAnsi="Amiri"/>
          <w:color w:val="111111"/>
          <w:sz w:val="28"/>
          <w:szCs w:val="28"/>
          <w:rtl w:val="true"/>
          <w:lang w:bidi="ar-SA"/>
        </w:rPr>
        <w:t xml:space="preserve">. </w:t>
      </w:r>
      <w:r>
        <w:rPr>
          <w:rStyle w:val="FootnoteAnchor"/>
          <w:rtl w:val="true"/>
        </w:rPr>
        <w:footnoteReference w:id="191"/>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8" w:name="pg10571_113335"/>
    </w:p>
    <w:p>
      <w:pPr>
        <w:pStyle w:val="Heading3"/>
        <w:numPr>
          <w:ilvl w:val="2"/>
          <w:numId w:val="1"/>
        </w:numPr>
        <w:rPr/>
      </w:pPr>
      <w:bookmarkStart w:id="99" w:name="__RefHeading___Toc351396_3804643083"/>
      <w:bookmarkStart w:id="100" w:name="_Toc36"/>
      <w:bookmarkEnd w:id="98"/>
      <w:bookmarkEnd w:id="99"/>
      <w:r>
        <w:rPr/>
        <w:t>۳</w:t>
      </w:r>
      <w:r>
        <w:rPr>
          <w:rtl w:val="true"/>
        </w:rPr>
        <w:t xml:space="preserve"> </w:t>
      </w:r>
      <w:r>
        <w:rPr>
          <w:rtl w:val="true"/>
        </w:rPr>
        <w:t xml:space="preserve">/ </w:t>
      </w:r>
      <w:r>
        <w:rPr/>
        <w:t>۱۲</w:t>
      </w:r>
      <w:r>
        <w:rPr>
          <w:rtl w:val="true"/>
        </w:rPr>
        <w:t xml:space="preserve"> تبعيد يا زندانى كردن توطئه‌گران</w:t>
      </w:r>
      <w:bookmarkEnd w:id="100"/>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تبعيد يا زندانى كردن توطئه‌گرانشرح 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شده كه عمران بن حُصَين ، از كناره‌گيران از على عليه السلام بود و على عليه السلام او را به مدائن تبعيد كرد ؛ چرا كه مى‌گفت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على بميرد ، نمى‌دانم مرگش چگونه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اگر كشته شود ـ كه اميد داريم كشته شود ـ ، برايش اميدوارم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اهل نجات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الغارات ـ به نقل از سعيد اشعرى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هنگام حركت به سوى نهروان ، مردى از قبيله نخع را جانشين كرد كه نامش هانى بن هوذه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به على عليه السلام نامه نوشت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غنى و باهله ، فتنه كرده‌اند و دعا كرده‌اند كه دشمنت پيروز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به او نوشت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را از كوفه بيرون كن و هيچ يك از آنان را رها مكن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تاريخ الطبرى ـ به نقل از محلّ بن خليفه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از قبيله بنى سدوس كه نامش عَيْزار بن اخنس بود و به باورهاى خوارج اعتقاد داشت ، به سمت آنان حركت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بيرون مدائن، با عدى بن حاتم رو به رو شد كه همراهش اسود بن قيس مرادى و اسود بن يزيد مرادى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عيزار ، وقتى با عدى روبه رو شد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سالمِ بهره‌بَرى يا ستمگرِ گنهكار؟ عدى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سالمِ بهره‌بَر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مرادى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را نگفتى ، مگر به جهت شرّى كه در باطن 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ما مى‌دانيم كه عقيده خوارج را دارى اى عيزار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 جدا نمى‌شوى تا تو را نزد امير مؤمنان ببريم و اخبارت را به وى گزارش دهيم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نگذشت كه على عليه السلام آمد و آن دو خبر را به وى گزارش كردند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 اعتقاد خوارج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او را مى‌شناسيم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خونش بر ما حلال نيست ؛ امّا او را زندان مى‌كنيم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عدى بن حاتم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من سپار و من ضمانت مى‌كنم كه از ناحيه او به شما آسيبى نرسد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او را به عدى سپرد </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01" w:name="pg10571_113339"/>
    </w:p>
    <w:p>
      <w:pPr>
        <w:pStyle w:val="Heading2"/>
        <w:numPr>
          <w:ilvl w:val="1"/>
          <w:numId w:val="1"/>
        </w:numPr>
        <w:rPr/>
      </w:pPr>
      <w:bookmarkStart w:id="102" w:name="__RefHeading___Toc351398_3804643083"/>
      <w:bookmarkStart w:id="103" w:name="_Toc37"/>
      <w:bookmarkEnd w:id="101"/>
      <w:bookmarkEnd w:id="102"/>
      <w:r>
        <w:rPr>
          <w:rtl w:val="true"/>
        </w:rPr>
        <w:t>فهرست منابع و مآخذ</w:t>
      </w:r>
      <w:bookmarkEnd w:id="103"/>
    </w:p>
    <w:p>
      <w:pPr>
        <w:pStyle w:val="BookText"/>
        <w:rPr/>
      </w:pPr>
      <w:r>
        <w:rPr>
          <w:rFonts w:ascii="IRNazanin" w:hAnsi="IRNazanin" w:eastAsia="IRNazanin"/>
          <w:color w:val="111111"/>
          <w:sz w:val="28"/>
          <w:sz w:val="28"/>
          <w:szCs w:val="28"/>
          <w:rtl w:val="true"/>
          <w:lang w:bidi="fa-IR"/>
        </w:rPr>
        <w:t>فهرست منابع و مآخذ</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الأخبار الطوال ، أحمد بن داوود الدينَوَرى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۲۸۲</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المنعم عامر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الشريف الرضى ، </w:t>
      </w:r>
      <w:r>
        <w:rPr>
          <w:rFonts w:ascii="IRNazanin" w:hAnsi="IRNazanin" w:eastAsia="IRNazanin"/>
          <w:color w:val="111111"/>
          <w:sz w:val="28"/>
          <w:sz w:val="28"/>
          <w:szCs w:val="28"/>
          <w:lang w:bidi="fa-IR"/>
        </w:rPr>
        <w:t>۱۴۰۹</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الاختصاص ، المنسوب إلى محمّد بن محمّد بن النعمان العكبرى البغدادى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المفيد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۴۱۳</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أكبر الغفّارى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الإسلامى ،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ق ،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الإرشاد فى معرفة حجج اللّه على العباد ، محمّد بن محمّد بن النعمان العكبرى البغدادى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المفيد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۴۱۳</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عليهم السلام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عليهم السلام ،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الدين فى صفات المؤمنين ، الحسن بن محمّد الديلمى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۷۱۱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عليهم السلام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اءعلام الورى بأعلام الهدى ، الفضل بن الحسن الطّبْرِسى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۵۴۸</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عليهم السلام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عليهم السلام ، </w:t>
      </w:r>
      <w:r>
        <w:rPr>
          <w:rFonts w:ascii="IRNazanin" w:hAnsi="IRNazanin" w:eastAsia="IRNazanin"/>
          <w:color w:val="111111"/>
          <w:sz w:val="28"/>
          <w:sz w:val="28"/>
          <w:szCs w:val="28"/>
          <w:lang w:bidi="fa-IR"/>
        </w:rPr>
        <w:t>۱۴۱۷</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الإقبال بالأعمال الحسنة فى ما يعمل مرّة فى السنة ، على بن موسى الحلّى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 ابن طاووس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۶۶۴</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القيّومى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 الإعلام الإسلامى ،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الأمالى ، محمّد بن الحسن الطوسى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الطوسى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۴۶۰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البعثة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الثقافة ،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الأمالى ، محمّد بن محمّد بن النعمان العكبرى البغدادى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المفيد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۴۱۳</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اُستاد ولى و على أكبر الغفّارى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الإسلامى ، </w:t>
      </w:r>
      <w:r>
        <w:rPr>
          <w:rFonts w:ascii="IRNazanin" w:hAnsi="IRNazanin" w:eastAsia="IRNazanin"/>
          <w:color w:val="111111"/>
          <w:sz w:val="28"/>
          <w:sz w:val="28"/>
          <w:szCs w:val="28"/>
          <w:lang w:bidi="fa-IR"/>
        </w:rPr>
        <w:t>۱۴۰۴</w:t>
      </w:r>
      <w:r>
        <w:rPr>
          <w:rFonts w:ascii="IRNazanin" w:hAnsi="IRNazanin" w:eastAsia="IRNazanin"/>
          <w:color w:val="111111"/>
          <w:sz w:val="28"/>
          <w:sz w:val="28"/>
          <w:szCs w:val="28"/>
          <w:rtl w:val="true"/>
          <w:lang w:bidi="fa-IR"/>
        </w:rPr>
        <w:t xml:space="preserve"> ق ، دوم </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الأموال ، القاسم بن سلام الهَرَوى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۲۲۴</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خليل هراس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 </w:t>
      </w:r>
      <w:r>
        <w:rPr>
          <w:rFonts w:ascii="Amiri" w:hAnsi="Amiri" w:eastAsia="Amiri" w:cs="Amiri"/>
          <w:color w:val="111111"/>
          <w:sz w:val="28"/>
          <w:sz w:val="28"/>
          <w:szCs w:val="28"/>
          <w:lang w:bidi="ar-SA"/>
        </w:rPr>
        <w:t>۱۴۰۶</w:t>
      </w:r>
      <w:r>
        <w:rPr>
          <w:rFonts w:ascii="Amiri" w:hAnsi="Amiri" w:eastAsia="Amiri" w:cs="Amiri"/>
          <w:color w:val="111111"/>
          <w:sz w:val="28"/>
          <w:sz w:val="28"/>
          <w:szCs w:val="28"/>
          <w:rtl w:val="true"/>
          <w:lang w:bidi="ar-SA"/>
        </w:rPr>
        <w:t xml:space="preserve"> ق ،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انساب الأشراف ، أحمد بن يحيى البلاذرى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۲۷۹</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سهيل زكّار و رياض زِرِكْلى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 </w:t>
      </w:r>
      <w:r>
        <w:rPr>
          <w:rFonts w:ascii="Amiri" w:hAnsi="Amiri" w:eastAsia="Amiri" w:cs="Amiri"/>
          <w:color w:val="111111"/>
          <w:sz w:val="28"/>
          <w:sz w:val="28"/>
          <w:szCs w:val="28"/>
          <w:lang w:bidi="ar-SA"/>
        </w:rPr>
        <w:t>۱۴۱۷</w:t>
      </w:r>
      <w:r>
        <w:rPr>
          <w:rFonts w:ascii="Amiri" w:hAnsi="Amiri" w:eastAsia="Amiri" w:cs="Amiri"/>
          <w:color w:val="111111"/>
          <w:sz w:val="28"/>
          <w:sz w:val="28"/>
          <w:szCs w:val="28"/>
          <w:rtl w:val="true"/>
          <w:lang w:bidi="ar-SA"/>
        </w:rPr>
        <w:t xml:space="preserve"> ق ،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الجامعة لدرر اخبار الأئمّة الأطهار عليهم السلام ، محمّد باقر بن محمّد تقى المجلسى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المجلسى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۱۱۱۱</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الوفاء ، </w:t>
      </w:r>
      <w:r>
        <w:rPr>
          <w:rFonts w:ascii="Amiri" w:hAnsi="Amiri" w:eastAsia="Amiri" w:cs="Amiri"/>
          <w:color w:val="111111"/>
          <w:sz w:val="28"/>
          <w:sz w:val="28"/>
          <w:szCs w:val="28"/>
          <w:lang w:bidi="ar-SA"/>
        </w:rPr>
        <w:t>۱۴۰۳</w:t>
      </w:r>
      <w:r>
        <w:rPr>
          <w:rFonts w:ascii="Amiri" w:hAnsi="Amiri" w:eastAsia="Amiri" w:cs="Amiri"/>
          <w:color w:val="111111"/>
          <w:sz w:val="28"/>
          <w:sz w:val="28"/>
          <w:szCs w:val="28"/>
          <w:rtl w:val="true"/>
          <w:lang w:bidi="ar-SA"/>
        </w:rPr>
        <w:t xml:space="preserve"> ق ،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و النهاية ، إسماعيل بن عمر الدمشقى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كثير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۷۷۴</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المعارف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تاج العروس من جواهر القاموس ، السيّد محمّد المرتضى بن محمّد الحسينى الزَّبيدى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۱۲۰۵</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شيرى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 </w:t>
      </w:r>
      <w:r>
        <w:rPr>
          <w:rFonts w:ascii="Amiri" w:hAnsi="Amiri" w:eastAsia="Amiri" w:cs="Amiri"/>
          <w:color w:val="111111"/>
          <w:sz w:val="28"/>
          <w:sz w:val="28"/>
          <w:szCs w:val="28"/>
          <w:lang w:bidi="ar-SA"/>
        </w:rPr>
        <w:t>۱۴۱۴</w:t>
      </w:r>
      <w:r>
        <w:rPr>
          <w:rFonts w:ascii="Amiri" w:hAnsi="Amiri" w:eastAsia="Amiri" w:cs="Amiri"/>
          <w:color w:val="111111"/>
          <w:sz w:val="28"/>
          <w:sz w:val="28"/>
          <w:szCs w:val="28"/>
          <w:rtl w:val="true"/>
          <w:lang w:bidi="ar-SA"/>
        </w:rPr>
        <w:t xml:space="preserve"> ق ،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اصبهان ، أحمد بن عبد اللّه الإصفهانى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نعيم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۴۳۰</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كسروى حسن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دمشق ، على بن الحسن بن هبة اللّه الدمشقى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۵۷۱</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شيرى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 </w:t>
      </w:r>
      <w:r>
        <w:rPr>
          <w:rFonts w:ascii="Amiri" w:hAnsi="Amiri" w:eastAsia="Amiri" w:cs="Amiri"/>
          <w:color w:val="111111"/>
          <w:sz w:val="28"/>
          <w:sz w:val="28"/>
          <w:szCs w:val="28"/>
          <w:lang w:bidi="ar-SA"/>
        </w:rPr>
        <w:t>۱۴۱۵</w:t>
      </w:r>
      <w:r>
        <w:rPr>
          <w:rFonts w:ascii="Amiri" w:hAnsi="Amiri" w:eastAsia="Amiri" w:cs="Amiri"/>
          <w:color w:val="111111"/>
          <w:sz w:val="28"/>
          <w:sz w:val="28"/>
          <w:szCs w:val="28"/>
          <w:rtl w:val="true"/>
          <w:lang w:bidi="ar-SA"/>
        </w:rPr>
        <w:t xml:space="preserve"> ق ،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الاُمم و الملوك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محمّد بن جرير الطبرى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۳۱۰</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أبو الفضل إبراهيم ،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 العقول عن آل الرسول صلى الله عليه و آله ، الحسن بن على الحَرّانى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شُعبة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۳۸۱</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أكبر الغفّارى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الإسلامى ، </w:t>
      </w:r>
      <w:r>
        <w:rPr>
          <w:rFonts w:ascii="Amiri" w:hAnsi="Amiri" w:eastAsia="Amiri" w:cs="Amiri"/>
          <w:color w:val="111111"/>
          <w:sz w:val="28"/>
          <w:sz w:val="28"/>
          <w:szCs w:val="28"/>
          <w:lang w:bidi="ar-SA"/>
        </w:rPr>
        <w:t>۱۴۰۴</w:t>
      </w:r>
      <w:r>
        <w:rPr>
          <w:rFonts w:ascii="Amiri" w:hAnsi="Amiri" w:eastAsia="Amiri" w:cs="Amiri"/>
          <w:color w:val="111111"/>
          <w:sz w:val="28"/>
          <w:sz w:val="28"/>
          <w:szCs w:val="28"/>
          <w:rtl w:val="true"/>
          <w:lang w:bidi="ar-SA"/>
        </w:rPr>
        <w:t xml:space="preserve"> ق ،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الخواصّ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تذكرة خواصّ الاُمّة فى خصائص الأئمّة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يوسف بن فُرُغلى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سبط ابن الجوزى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۶۵۴</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مقدمه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صادق بحر العلوم ،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نينوى الحديثة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ابن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القرآن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إسماعيل بن عمر البُصروى الدمشقى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۷۷۴</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غنيم و محمّد أحمد عاشور و محمّد إبراهيم البنّا ، قاهره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القمّى ، على بن إبراهيم القمّى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۳۰۷</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به كوشش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طيّب الموسوى الجزائرى ، نجف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الأحكام فى شرح المقنعة ، محمّد بن الحسن الطوسى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الطوسى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۴۶۰</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التعارف ، </w:t>
      </w:r>
      <w:r>
        <w:rPr>
          <w:rFonts w:ascii="Amiri" w:hAnsi="Amiri" w:eastAsia="Amiri" w:cs="Amiri"/>
          <w:color w:val="111111"/>
          <w:sz w:val="28"/>
          <w:sz w:val="28"/>
          <w:szCs w:val="28"/>
          <w:lang w:bidi="ar-SA"/>
        </w:rPr>
        <w:t>۱۴۰۱</w:t>
      </w:r>
      <w:r>
        <w:rPr>
          <w:rFonts w:ascii="Amiri" w:hAnsi="Amiri" w:eastAsia="Amiri" w:cs="Amiri"/>
          <w:color w:val="111111"/>
          <w:sz w:val="28"/>
          <w:sz w:val="28"/>
          <w:szCs w:val="28"/>
          <w:rtl w:val="true"/>
          <w:lang w:bidi="ar-SA"/>
        </w:rPr>
        <w:t xml:space="preserve"> ق ، اوّل</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 لأحكام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القرطبى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بن أحمد الأنصارى القرطبى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۶۷۱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 الرحمان المرعشلى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إحياء التراث العربى ، </w:t>
      </w:r>
      <w:r>
        <w:rPr>
          <w:rFonts w:ascii="IRNazanin" w:hAnsi="IRNazanin" w:eastAsia="IRNazanin"/>
          <w:color w:val="111111"/>
          <w:sz w:val="28"/>
          <w:sz w:val="28"/>
          <w:szCs w:val="28"/>
          <w:lang w:bidi="fa-IR"/>
        </w:rPr>
        <w:t>۱۴۰۵</w:t>
      </w:r>
      <w:r>
        <w:rPr>
          <w:rFonts w:ascii="IRNazanin" w:hAnsi="IRNazanin" w:eastAsia="IRNazanin"/>
          <w:color w:val="111111"/>
          <w:sz w:val="28"/>
          <w:sz w:val="28"/>
          <w:szCs w:val="28"/>
          <w:rtl w:val="true"/>
          <w:lang w:bidi="fa-IR"/>
        </w:rPr>
        <w:t xml:space="preserve"> ق ،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الأشعثيّات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بن محمّد بن الأشعث الكوفى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نينوى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طبع شده به ضميمه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الاُسبوع بكمال العمل المشروع ، على بن موسى الحلّى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 ابن طاووس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۶۶۴</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جواد القيّومى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الآفاق ، </w:t>
      </w:r>
      <w:r>
        <w:rPr>
          <w:rFonts w:ascii="IRNazanin" w:hAnsi="IRNazanin" w:eastAsia="IRNazanin"/>
          <w:color w:val="111111"/>
          <w:sz w:val="28"/>
          <w:sz w:val="28"/>
          <w:szCs w:val="28"/>
          <w:lang w:bidi="fa-IR"/>
        </w:rPr>
        <w:t>۱۳۷۱</w:t>
      </w:r>
      <w:r>
        <w:rPr>
          <w:rFonts w:ascii="IRNazanin" w:hAnsi="IRNazanin" w:eastAsia="IRNazanin"/>
          <w:color w:val="111111"/>
          <w:sz w:val="28"/>
          <w:sz w:val="28"/>
          <w:szCs w:val="28"/>
          <w:rtl w:val="true"/>
          <w:lang w:bidi="fa-IR"/>
        </w:rPr>
        <w:t xml:space="preserve"> ش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الجَمَل و النصرة لسيّد العترة فى حرب البصرة ، محمّد بن محمّد بن النعمان العكبرى البغدادى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المفيد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۴۱۳</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على مير شريفى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المؤتمر العالمى لألفيّة الشيخ المفيد ،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خصائص الأئمّة 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خصائص امير المؤمنين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بن الحسين الموسوى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الشريف الرضى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۴۰۶</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هادى الأمينى ،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البحوث الإسلاميّة التابع للحضرة الرضويّة المقدّسة ، </w:t>
      </w:r>
      <w:r>
        <w:rPr>
          <w:rFonts w:ascii="IRNazanin" w:hAnsi="IRNazanin" w:eastAsia="IRNazanin"/>
          <w:color w:val="111111"/>
          <w:sz w:val="28"/>
          <w:sz w:val="28"/>
          <w:szCs w:val="28"/>
          <w:lang w:bidi="fa-IR"/>
        </w:rPr>
        <w:t>۱۴۰۶</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 محمّد بن على ابن بابويه القمّى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الإسلامى ،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ق ،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الدروع الواقية ، على بن موسى الحلى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 ابن طاووس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۶۶۴</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عليهم السلام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عليهم السلام ،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الإسلام وذكر الحلال والحرام والقضايا والأحكام ، النعمان بن محمّد التميمى المغربى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القاضى أبو حنيفة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۳۶۳</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آصف بن على أصغر فيضى ،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المعارف ،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 ق ،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الدعوات ، سعيد بن هبة اللّه الراوندى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 الدين الراوندى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۵۷۳</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الإمام المهدى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۱۴۰۷</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ذخائر العقبى فى مناقب ذوى القربى ، أحمد بن عبد اللّه الطبرى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۶۹۳</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أكرم البوشى ، 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الصحابة ، </w:t>
      </w:r>
      <w:r>
        <w:rPr>
          <w:rFonts w:ascii="IRNazanin" w:hAnsi="IRNazanin" w:eastAsia="IRNazanin"/>
          <w:color w:val="111111"/>
          <w:sz w:val="28"/>
          <w:sz w:val="28"/>
          <w:szCs w:val="28"/>
          <w:lang w:bidi="fa-IR"/>
        </w:rPr>
        <w:t>۱۴۱۵</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 الجنان و روح الجنان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ابو الفتوح 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حسين بن على 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الفتوح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رضوى ، </w:t>
      </w:r>
      <w:r>
        <w:rPr>
          <w:rFonts w:ascii="IRNazanin" w:hAnsi="IRNazanin" w:eastAsia="IRNazanin"/>
          <w:color w:val="111111"/>
          <w:sz w:val="28"/>
          <w:sz w:val="28"/>
          <w:szCs w:val="28"/>
          <w:lang w:bidi="fa-IR"/>
        </w:rPr>
        <w:t>۱۳۷۱</w:t>
      </w:r>
      <w:r>
        <w:rPr>
          <w:rFonts w:ascii="IRNazanin" w:hAnsi="IRNazanin" w:eastAsia="IRNazanin"/>
          <w:color w:val="111111"/>
          <w:sz w:val="28"/>
          <w:sz w:val="28"/>
          <w:szCs w:val="28"/>
          <w:rtl w:val="true"/>
          <w:lang w:bidi="fa-IR"/>
        </w:rPr>
        <w:t xml:space="preserve"> ش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الواعظين ، محمّد بن الحسن الفتّال النيسابورى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۵۰۸</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الأعلمى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الأعلمى ، </w:t>
      </w:r>
      <w:r>
        <w:rPr>
          <w:rFonts w:ascii="IRNazanin" w:hAnsi="IRNazanin" w:eastAsia="IRNazanin"/>
          <w:color w:val="111111"/>
          <w:sz w:val="28"/>
          <w:sz w:val="28"/>
          <w:szCs w:val="28"/>
          <w:lang w:bidi="fa-IR"/>
        </w:rPr>
        <w:t>۱۴۰۶</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ابن ماجة ، محمّد بن يزيد القزوينى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ماجة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۲۷۵</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فؤاد عبد الباقى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إحياء التراث ، </w:t>
      </w:r>
      <w:r>
        <w:rPr>
          <w:rFonts w:ascii="IRNazanin" w:hAnsi="IRNazanin" w:eastAsia="IRNazanin"/>
          <w:color w:val="111111"/>
          <w:sz w:val="28"/>
          <w:sz w:val="28"/>
          <w:szCs w:val="28"/>
          <w:lang w:bidi="fa-IR"/>
        </w:rPr>
        <w:t>۱۳۹۵</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ابى داوود ، سليمان بن أشعث السِّجِستانى الأزدى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۲۷۵</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محيى الدين عبد الحميد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إحياء السنّة النبويّة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السنن الكبرى ، أحمد بن الحسين البيهقى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۴۵۸</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 القادر عطا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السنن الكبرى ، أحمد بن شعيب النسائى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۳۰۳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الغفار سليمان البُندارى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 </w:t>
      </w:r>
      <w:r>
        <w:rPr>
          <w:rFonts w:ascii="IRNazanin" w:hAnsi="IRNazanin" w:eastAsia="IRNazanin"/>
          <w:color w:val="111111"/>
          <w:sz w:val="28"/>
          <w:sz w:val="28"/>
          <w:szCs w:val="28"/>
          <w:lang w:bidi="fa-IR"/>
        </w:rPr>
        <w:t>۱۴۱۱</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اُصول الكافى ، محمّد صالح المازندرانى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۱۰۸۱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عاشور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إحياء التراث العربى ، </w:t>
      </w:r>
      <w:r>
        <w:rPr>
          <w:rFonts w:ascii="IRNazanin" w:hAnsi="IRNazanin" w:eastAsia="IRNazanin"/>
          <w:color w:val="111111"/>
          <w:sz w:val="28"/>
          <w:sz w:val="28"/>
          <w:szCs w:val="28"/>
          <w:lang w:bidi="fa-IR"/>
        </w:rPr>
        <w:t>۱۴۲۱</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البلاغة ، عبد الحميد بن محمّد المعتزلى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أبى الحديد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۶۵۶</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أبوالفضل إبراهيم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إحياء التراث ، </w:t>
      </w:r>
      <w:r>
        <w:rPr>
          <w:rFonts w:ascii="IRNazanin" w:hAnsi="IRNazanin" w:eastAsia="IRNazanin"/>
          <w:color w:val="111111"/>
          <w:sz w:val="28"/>
          <w:sz w:val="28"/>
          <w:szCs w:val="28"/>
          <w:lang w:bidi="fa-IR"/>
        </w:rPr>
        <w:t>۱۳۸۷</w:t>
      </w:r>
      <w:r>
        <w:rPr>
          <w:rFonts w:ascii="IRNazanin" w:hAnsi="IRNazanin" w:eastAsia="IRNazanin"/>
          <w:color w:val="111111"/>
          <w:sz w:val="28"/>
          <w:sz w:val="28"/>
          <w:szCs w:val="28"/>
          <w:rtl w:val="true"/>
          <w:lang w:bidi="fa-IR"/>
        </w:rPr>
        <w:t xml:space="preserve"> ق ،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البلاغة ، ميثم بن على البحرانى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ميثم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۶۸۹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الآثار للنشر ، </w:t>
      </w:r>
      <w:r>
        <w:rPr>
          <w:rFonts w:ascii="IRNazanin" w:hAnsi="IRNazanin" w:eastAsia="IRNazanin"/>
          <w:color w:val="111111"/>
          <w:sz w:val="28"/>
          <w:sz w:val="28"/>
          <w:szCs w:val="28"/>
          <w:lang w:bidi="fa-IR"/>
        </w:rPr>
        <w:t>۱۴۰۲</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البلاغة ، عبد الحميد بن محمّد المعتزلى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أبى الحديد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۶۵۶</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أبوالفضل إبراهيم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إحياء التراث ، </w:t>
      </w:r>
      <w:r>
        <w:rPr>
          <w:rFonts w:ascii="IRNazanin" w:hAnsi="IRNazanin" w:eastAsia="IRNazanin"/>
          <w:color w:val="111111"/>
          <w:sz w:val="28"/>
          <w:sz w:val="28"/>
          <w:szCs w:val="28"/>
          <w:lang w:bidi="fa-IR"/>
        </w:rPr>
        <w:t>۱۳۸۷</w:t>
      </w:r>
      <w:r>
        <w:rPr>
          <w:rFonts w:ascii="IRNazanin" w:hAnsi="IRNazanin" w:eastAsia="IRNazanin"/>
          <w:color w:val="111111"/>
          <w:sz w:val="28"/>
          <w:sz w:val="28"/>
          <w:szCs w:val="28"/>
          <w:rtl w:val="true"/>
          <w:lang w:bidi="fa-IR"/>
        </w:rPr>
        <w:t xml:space="preserve"> ق ،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 الإيمان ، أحمد بن الحسين البيهقى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۴۵۸</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السعيد بسيونى زغلول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 </w:t>
      </w:r>
      <w:r>
        <w:rPr>
          <w:rFonts w:ascii="IRNazanin" w:hAnsi="IRNazanin" w:eastAsia="IRNazanin"/>
          <w:color w:val="111111"/>
          <w:sz w:val="28"/>
          <w:sz w:val="28"/>
          <w:szCs w:val="28"/>
          <w:lang w:bidi="fa-IR"/>
        </w:rPr>
        <w:t>۱۴۱۰</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اللغة وصحاح العربيّة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إسماعيل بن حمّاد الجوهرى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۳۹۸</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عبد الغفور عطّار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العلم للملايين ، </w:t>
      </w:r>
      <w:r>
        <w:rPr>
          <w:rFonts w:ascii="IRNazanin" w:hAnsi="IRNazanin" w:eastAsia="IRNazanin"/>
          <w:color w:val="111111"/>
          <w:sz w:val="28"/>
          <w:sz w:val="28"/>
          <w:szCs w:val="28"/>
          <w:lang w:bidi="fa-IR"/>
        </w:rPr>
        <w:t>۱۴۱۰</w:t>
      </w:r>
      <w:r>
        <w:rPr>
          <w:rFonts w:ascii="IRNazanin" w:hAnsi="IRNazanin" w:eastAsia="IRNazanin"/>
          <w:color w:val="111111"/>
          <w:sz w:val="28"/>
          <w:sz w:val="28"/>
          <w:szCs w:val="28"/>
          <w:rtl w:val="true"/>
          <w:lang w:bidi="fa-IR"/>
        </w:rPr>
        <w:t xml:space="preserve"> ق ،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البخارى ، محمّد بن إسماعيل البخارى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۲۵۶</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مصطفى ديب البغا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ابن كثير ، </w:t>
      </w:r>
      <w:r>
        <w:rPr>
          <w:rFonts w:ascii="IRNazanin" w:hAnsi="IRNazanin" w:eastAsia="IRNazanin"/>
          <w:color w:val="111111"/>
          <w:sz w:val="28"/>
          <w:sz w:val="28"/>
          <w:szCs w:val="28"/>
          <w:lang w:bidi="fa-IR"/>
        </w:rPr>
        <w:t>۱۴۱۰</w:t>
      </w:r>
      <w:r>
        <w:rPr>
          <w:rFonts w:ascii="IRNazanin" w:hAnsi="IRNazanin" w:eastAsia="IRNazanin"/>
          <w:color w:val="111111"/>
          <w:sz w:val="28"/>
          <w:sz w:val="28"/>
          <w:szCs w:val="28"/>
          <w:rtl w:val="true"/>
          <w:lang w:bidi="fa-IR"/>
        </w:rPr>
        <w:t xml:space="preserve"> ق ،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الصحيفة السجّاديّة ، المنسوب إلى الإمام على بن الحسين عليه السلام ، تصحيح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أنصاريان ،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المستشارية الثقافية للجمهوريّة الإسلاميّة الإيرانيّة ، </w:t>
      </w:r>
      <w:r>
        <w:rPr>
          <w:rFonts w:ascii="IRNazanin" w:hAnsi="IRNazanin" w:eastAsia="IRNazanin"/>
          <w:color w:val="111111"/>
          <w:sz w:val="28"/>
          <w:sz w:val="28"/>
          <w:szCs w:val="28"/>
          <w:lang w:bidi="fa-IR"/>
        </w:rPr>
        <w:t>۱۴۰۵</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الشرائع ، محمّد بن على ابن بابويه القمّى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إحياء التراث ، </w:t>
      </w:r>
      <w:r>
        <w:rPr>
          <w:rFonts w:ascii="IRNazanin" w:hAnsi="IRNazanin" w:eastAsia="IRNazanin"/>
          <w:color w:val="111111"/>
          <w:sz w:val="28"/>
          <w:sz w:val="28"/>
          <w:szCs w:val="28"/>
          <w:lang w:bidi="fa-IR"/>
        </w:rPr>
        <w:t>۱۴۰۸</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عوالى اللآلى العزيزيّة فى الأحاديث الدينيّة ، محمّد بن على الأحسائى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أبى جمهور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۹۴۰</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مجتبى العراقى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سيّد الشهداء عليه السلام ، </w:t>
      </w:r>
      <w:r>
        <w:rPr>
          <w:rFonts w:ascii="Amiri" w:hAnsi="Amiri" w:eastAsia="Amiri" w:cs="Amiri"/>
          <w:color w:val="111111"/>
          <w:sz w:val="28"/>
          <w:sz w:val="28"/>
          <w:szCs w:val="28"/>
          <w:lang w:bidi="ar-SA"/>
        </w:rPr>
        <w:t>۱۴۰۳</w:t>
      </w:r>
      <w:r>
        <w:rPr>
          <w:rFonts w:ascii="Amiri" w:hAnsi="Amiri" w:eastAsia="Amiri" w:cs="Amiri"/>
          <w:color w:val="111111"/>
          <w:sz w:val="28"/>
          <w:sz w:val="28"/>
          <w:szCs w:val="28"/>
          <w:rtl w:val="true"/>
          <w:lang w:bidi="ar-SA"/>
        </w:rPr>
        <w:t xml:space="preserve"> ق ،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اخبار الرضا عليه السلام ، محمّد بن على ابن بابويه القمّى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۳۸۱</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مهدى الحسينى اللاجوردى ،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الحكم و المواعظ ، على بن محمّد الليثى الواسطى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الحسنى البيرجندى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الحديث ، </w:t>
      </w:r>
      <w:r>
        <w:rPr>
          <w:rFonts w:ascii="Amiri" w:hAnsi="Amiri" w:eastAsia="Amiri" w:cs="Amiri"/>
          <w:color w:val="111111"/>
          <w:sz w:val="28"/>
          <w:sz w:val="28"/>
          <w:szCs w:val="28"/>
          <w:lang w:bidi="ar-SA"/>
        </w:rPr>
        <w:t>۱۳۷۶</w:t>
      </w:r>
      <w:r>
        <w:rPr>
          <w:rFonts w:ascii="Amiri" w:hAnsi="Amiri" w:eastAsia="Amiri" w:cs="Amiri"/>
          <w:color w:val="111111"/>
          <w:sz w:val="28"/>
          <w:sz w:val="28"/>
          <w:szCs w:val="28"/>
          <w:rtl w:val="true"/>
          <w:lang w:bidi="ar-SA"/>
        </w:rPr>
        <w:t xml:space="preserve"> ش ،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الغارات ، إبراهيم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هلال الثقفى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۲۸۳</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 جلال الدين المحدّث الاُرموى ،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انجمن آثار ملّى ، </w:t>
      </w:r>
      <w:r>
        <w:rPr>
          <w:rFonts w:ascii="Amiri" w:hAnsi="Amiri" w:eastAsia="Amiri" w:cs="Amiri"/>
          <w:color w:val="111111"/>
          <w:sz w:val="28"/>
          <w:sz w:val="28"/>
          <w:szCs w:val="28"/>
          <w:lang w:bidi="ar-SA"/>
        </w:rPr>
        <w:t>۱۳۹۵</w:t>
      </w:r>
      <w:r>
        <w:rPr>
          <w:rFonts w:ascii="Amiri" w:hAnsi="Amiri" w:eastAsia="Amiri" w:cs="Amiri"/>
          <w:color w:val="111111"/>
          <w:sz w:val="28"/>
          <w:sz w:val="28"/>
          <w:szCs w:val="28"/>
          <w:rtl w:val="true"/>
          <w:lang w:bidi="ar-SA"/>
        </w:rPr>
        <w:t xml:space="preserve"> ق ،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غرر الحكم ودرر الكلم ، عبد الواحد الآمِدى التميمى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۵۵۰</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ترجمه و شرح غرر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الغيبة ، محمّد بن إبراهيم الكاتب النعمانى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۳۵۰</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أكبر الغفّارى ،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الغيبة ، محمّد بن الحسن الطوسى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الطوسى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۴۶۰</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اللّه الطهرانى و على أحمد ناصح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المعارف الإسلاميّة ، </w:t>
      </w:r>
      <w:r>
        <w:rPr>
          <w:rFonts w:ascii="Amiri" w:hAnsi="Amiri" w:eastAsia="Amiri" w:cs="Amiri"/>
          <w:color w:val="111111"/>
          <w:sz w:val="28"/>
          <w:sz w:val="28"/>
          <w:szCs w:val="28"/>
          <w:lang w:bidi="ar-SA"/>
        </w:rPr>
        <w:t>۱۴۱۱</w:t>
      </w:r>
      <w:r>
        <w:rPr>
          <w:rFonts w:ascii="Amiri" w:hAnsi="Amiri" w:eastAsia="Amiri" w:cs="Amiri"/>
          <w:color w:val="111111"/>
          <w:sz w:val="28"/>
          <w:sz w:val="28"/>
          <w:szCs w:val="28"/>
          <w:rtl w:val="true"/>
          <w:lang w:bidi="ar-SA"/>
        </w:rPr>
        <w:t xml:space="preserve"> ق ،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فلاح السائل ، على بن موسى الحلّى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ابن طاووس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۶۶۴</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غلامحسين مجيدى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الإعلام الإسلامى ، </w:t>
      </w:r>
      <w:r>
        <w:rPr>
          <w:rFonts w:ascii="Amiri" w:hAnsi="Amiri" w:eastAsia="Amiri" w:cs="Amiri"/>
          <w:color w:val="111111"/>
          <w:sz w:val="28"/>
          <w:sz w:val="28"/>
          <w:szCs w:val="28"/>
          <w:lang w:bidi="ar-SA"/>
        </w:rPr>
        <w:t>۱۴۱۹</w:t>
      </w:r>
      <w:r>
        <w:rPr>
          <w:rFonts w:ascii="Amiri" w:hAnsi="Amiri" w:eastAsia="Amiri" w:cs="Amiri"/>
          <w:color w:val="111111"/>
          <w:sz w:val="28"/>
          <w:sz w:val="28"/>
          <w:szCs w:val="28"/>
          <w:rtl w:val="true"/>
          <w:lang w:bidi="ar-SA"/>
        </w:rPr>
        <w:t xml:space="preserve"> ق ،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قصص الأنبياء ، سعيد بن هبة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قطب الدين الراوندى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۵۷۳</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غلامرضا عرفانيان ، مشهد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البحوث الإسلاميّة التابع لمؤسسة الآستانة الرضويّة ، </w:t>
      </w:r>
      <w:r>
        <w:rPr>
          <w:rFonts w:ascii="Amiri" w:hAnsi="Amiri" w:eastAsia="Amiri" w:cs="Amiri"/>
          <w:color w:val="111111"/>
          <w:sz w:val="28"/>
          <w:sz w:val="28"/>
          <w:szCs w:val="28"/>
          <w:lang w:bidi="ar-SA"/>
        </w:rPr>
        <w:t>۱۴۰۹</w:t>
      </w:r>
      <w:r>
        <w:rPr>
          <w:rFonts w:ascii="Amiri" w:hAnsi="Amiri" w:eastAsia="Amiri" w:cs="Amiri"/>
          <w:color w:val="111111"/>
          <w:sz w:val="28"/>
          <w:sz w:val="28"/>
          <w:szCs w:val="28"/>
          <w:rtl w:val="true"/>
          <w:lang w:bidi="ar-SA"/>
        </w:rPr>
        <w:t xml:space="preserve"> ق ،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فى التاريخ ، على بن محمّد الشيبانى الموصلى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الأثير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۶۳۰</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شيرى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العربى ، </w:t>
      </w:r>
      <w:r>
        <w:rPr>
          <w:rFonts w:ascii="Amiri" w:hAnsi="Amiri" w:eastAsia="Amiri" w:cs="Amiri"/>
          <w:color w:val="111111"/>
          <w:sz w:val="28"/>
          <w:sz w:val="28"/>
          <w:szCs w:val="28"/>
          <w:lang w:bidi="ar-SA"/>
        </w:rPr>
        <w:t>۱۴۰۸</w:t>
      </w:r>
      <w:r>
        <w:rPr>
          <w:rFonts w:ascii="Amiri" w:hAnsi="Amiri" w:eastAsia="Amiri" w:cs="Amiri"/>
          <w:color w:val="111111"/>
          <w:sz w:val="28"/>
          <w:sz w:val="28"/>
          <w:szCs w:val="28"/>
          <w:rtl w:val="true"/>
          <w:lang w:bidi="ar-SA"/>
        </w:rPr>
        <w:t xml:space="preserve"> ق ،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من لا يحضره الفقيه ، محمّد بن على ابن بابويه القمّى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۳۸۱</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أكبر الغفّارى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الإسلامى ،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الغمّة فى معرفة الأئمّة ، على بن عيسى الإربلى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۶۸۷</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هاشم الرسولى المحلّاتى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 </w:t>
      </w:r>
      <w:r>
        <w:rPr>
          <w:rFonts w:ascii="Amiri" w:hAnsi="Amiri" w:eastAsia="Amiri" w:cs="Amiri"/>
          <w:color w:val="111111"/>
          <w:sz w:val="28"/>
          <w:sz w:val="28"/>
          <w:szCs w:val="28"/>
          <w:lang w:bidi="ar-SA"/>
        </w:rPr>
        <w:t>۱۴۰۱</w:t>
      </w:r>
      <w:r>
        <w:rPr>
          <w:rFonts w:ascii="Amiri" w:hAnsi="Amiri" w:eastAsia="Amiri" w:cs="Amiri"/>
          <w:color w:val="111111"/>
          <w:sz w:val="28"/>
          <w:sz w:val="28"/>
          <w:szCs w:val="28"/>
          <w:rtl w:val="true"/>
          <w:lang w:bidi="ar-SA"/>
        </w:rPr>
        <w:t xml:space="preserve"> ق ،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اليقين فى فضائل امير المؤمنين عليه السلام ، الحسن بن يوسف الحلّى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۷۲۶</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آل كوثر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إحياء الثقافة الإسلاميّة ، </w:t>
      </w:r>
      <w:r>
        <w:rPr>
          <w:rFonts w:ascii="Amiri" w:hAnsi="Amiri" w:eastAsia="Amiri" w:cs="Amiri"/>
          <w:color w:val="111111"/>
          <w:sz w:val="28"/>
          <w:sz w:val="28"/>
          <w:szCs w:val="28"/>
          <w:lang w:bidi="ar-SA"/>
        </w:rPr>
        <w:t>۱۴۱۱</w:t>
      </w:r>
      <w:r>
        <w:rPr>
          <w:rFonts w:ascii="Amiri" w:hAnsi="Amiri" w:eastAsia="Amiri" w:cs="Amiri"/>
          <w:color w:val="111111"/>
          <w:sz w:val="28"/>
          <w:sz w:val="28"/>
          <w:szCs w:val="28"/>
          <w:rtl w:val="true"/>
          <w:lang w:bidi="ar-SA"/>
        </w:rPr>
        <w:t xml:space="preserve"> ق ، اوّل</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وتمام النعمة ، محمّدبن على ابن بابويه القمّى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۳۸۱</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أكبر الغفّارى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الإسلامى ، </w:t>
      </w:r>
      <w:r>
        <w:rPr>
          <w:rFonts w:ascii="Amiri" w:hAnsi="Amiri" w:eastAsia="Amiri" w:cs="Amiri"/>
          <w:color w:val="111111"/>
          <w:sz w:val="28"/>
          <w:sz w:val="28"/>
          <w:szCs w:val="28"/>
          <w:lang w:bidi="ar-SA"/>
        </w:rPr>
        <w:t>۱۴۰۵</w:t>
      </w:r>
      <w:r>
        <w:rPr>
          <w:rFonts w:ascii="Amiri" w:hAnsi="Amiri" w:eastAsia="Amiri" w:cs="Amiri"/>
          <w:color w:val="111111"/>
          <w:sz w:val="28"/>
          <w:sz w:val="28"/>
          <w:szCs w:val="28"/>
          <w:rtl w:val="true"/>
          <w:lang w:bidi="ar-SA"/>
        </w:rPr>
        <w:t xml:space="preserve"> ق ،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فى سنن الأقوال و الأفعال ، على المتّقى بن حسام الدين الهندى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۹۷۵</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صفوة السقّا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التراث الإسلامى ، </w:t>
      </w:r>
      <w:r>
        <w:rPr>
          <w:rFonts w:ascii="Amiri" w:hAnsi="Amiri" w:eastAsia="Amiri" w:cs="Amiri"/>
          <w:color w:val="111111"/>
          <w:sz w:val="28"/>
          <w:sz w:val="28"/>
          <w:szCs w:val="28"/>
          <w:lang w:bidi="ar-SA"/>
        </w:rPr>
        <w:t>۱۳۹۷</w:t>
      </w:r>
      <w:r>
        <w:rPr>
          <w:rFonts w:ascii="Amiri" w:hAnsi="Amiri" w:eastAsia="Amiri" w:cs="Amiri"/>
          <w:color w:val="111111"/>
          <w:sz w:val="28"/>
          <w:sz w:val="28"/>
          <w:szCs w:val="28"/>
          <w:rtl w:val="true"/>
          <w:lang w:bidi="ar-SA"/>
        </w:rPr>
        <w:t xml:space="preserve"> ق ،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الفوائد ، محمّد بن على الكراجكى الطرابلسى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۴۴۹</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نعمة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الذخائر ، </w:t>
      </w:r>
      <w:r>
        <w:rPr>
          <w:rFonts w:ascii="Amiri" w:hAnsi="Amiri" w:eastAsia="Amiri" w:cs="Amiri"/>
          <w:color w:val="111111"/>
          <w:sz w:val="28"/>
          <w:sz w:val="28"/>
          <w:szCs w:val="28"/>
          <w:lang w:bidi="ar-SA"/>
        </w:rPr>
        <w:t>۱۴۱۰</w:t>
      </w:r>
      <w:r>
        <w:rPr>
          <w:rFonts w:ascii="Amiri" w:hAnsi="Amiri" w:eastAsia="Amiri" w:cs="Amiri"/>
          <w:color w:val="111111"/>
          <w:sz w:val="28"/>
          <w:sz w:val="28"/>
          <w:szCs w:val="28"/>
          <w:rtl w:val="true"/>
          <w:lang w:bidi="ar-SA"/>
        </w:rPr>
        <w:t xml:space="preserve"> ق ،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 محمّدبن مُكرَّم المصرى الأنصارى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منظور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۷۱۱</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صادر ، </w:t>
      </w:r>
      <w:r>
        <w:rPr>
          <w:rFonts w:ascii="Amiri" w:hAnsi="Amiri" w:eastAsia="Amiri" w:cs="Amiri"/>
          <w:color w:val="111111"/>
          <w:sz w:val="28"/>
          <w:sz w:val="28"/>
          <w:szCs w:val="28"/>
          <w:lang w:bidi="ar-SA"/>
        </w:rPr>
        <w:t>۱۴۱۰</w:t>
      </w:r>
      <w:r>
        <w:rPr>
          <w:rFonts w:ascii="Amiri" w:hAnsi="Amiri" w:eastAsia="Amiri" w:cs="Amiri"/>
          <w:color w:val="111111"/>
          <w:sz w:val="28"/>
          <w:sz w:val="28"/>
          <w:szCs w:val="28"/>
          <w:rtl w:val="true"/>
          <w:lang w:bidi="ar-SA"/>
        </w:rPr>
        <w:t xml:space="preserve"> ق ،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البحرين ، فخر الدين الطُّرَيحى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۱۰۸۵</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أحمد الحسينى ،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نشر الثقافة الإسلاميّة ، </w:t>
      </w:r>
      <w:r>
        <w:rPr>
          <w:rFonts w:ascii="Amiri" w:hAnsi="Amiri" w:eastAsia="Amiri" w:cs="Amiri"/>
          <w:color w:val="111111"/>
          <w:sz w:val="28"/>
          <w:sz w:val="28"/>
          <w:szCs w:val="28"/>
          <w:lang w:bidi="ar-SA"/>
        </w:rPr>
        <w:t>۱۴۰۸</w:t>
      </w:r>
      <w:r>
        <w:rPr>
          <w:rFonts w:ascii="Amiri" w:hAnsi="Amiri" w:eastAsia="Amiri" w:cs="Amiri"/>
          <w:color w:val="111111"/>
          <w:sz w:val="28"/>
          <w:sz w:val="28"/>
          <w:szCs w:val="28"/>
          <w:rtl w:val="true"/>
          <w:lang w:bidi="ar-SA"/>
        </w:rPr>
        <w:t xml:space="preserve"> ق ،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البيان فى تفسير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الفضل بن الحسن الطَّبْرِسى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أمين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۵۴۸</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هاشم الرسولى المحلّاتى و السيّد فضل اللّه اليزدى الطباطبائى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 </w:t>
      </w:r>
      <w:r>
        <w:rPr>
          <w:rFonts w:ascii="Amiri" w:hAnsi="Amiri" w:eastAsia="Amiri" w:cs="Amiri"/>
          <w:color w:val="111111"/>
          <w:sz w:val="28"/>
          <w:sz w:val="28"/>
          <w:szCs w:val="28"/>
          <w:lang w:bidi="ar-SA"/>
        </w:rPr>
        <w:t>۱۴۰۸</w:t>
      </w:r>
      <w:r>
        <w:rPr>
          <w:rFonts w:ascii="Amiri" w:hAnsi="Amiri" w:eastAsia="Amiri" w:cs="Amiri"/>
          <w:color w:val="111111"/>
          <w:sz w:val="28"/>
          <w:sz w:val="28"/>
          <w:szCs w:val="28"/>
          <w:rtl w:val="true"/>
          <w:lang w:bidi="ar-SA"/>
        </w:rPr>
        <w:t xml:space="preserve"> ق ،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المزار ، محمّد بن مكّى العاملى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۷۸۶</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مدرسة الإمام المهدى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مدرسة الإمام المهدى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۱۴۱۰</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المزار ، محمّد بن محمّد بن النعمان العكبرى البغدادى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۴۱۳</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الأبطحى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المؤتمر العالمى لألفيّة الشيخ المفيد ، </w:t>
      </w:r>
      <w:r>
        <w:rPr>
          <w:rFonts w:ascii="Amiri" w:hAnsi="Amiri" w:eastAsia="Amiri" w:cs="Amiri"/>
          <w:color w:val="111111"/>
          <w:sz w:val="28"/>
          <w:sz w:val="28"/>
          <w:szCs w:val="28"/>
          <w:lang w:bidi="ar-SA"/>
        </w:rPr>
        <w:t>۱۴۱۳</w:t>
      </w:r>
      <w:r>
        <w:rPr>
          <w:rFonts w:ascii="Amiri" w:hAnsi="Amiri" w:eastAsia="Amiri" w:cs="Amiri"/>
          <w:color w:val="111111"/>
          <w:sz w:val="28"/>
          <w:sz w:val="28"/>
          <w:szCs w:val="28"/>
          <w:rtl w:val="true"/>
          <w:lang w:bidi="ar-SA"/>
        </w:rPr>
        <w:t xml:space="preserve"> ق ،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المزار الكبير ، محمّد بن جعفر المشهدى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جواد القيّومى الإصفهانى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قيّوم ، </w:t>
      </w:r>
      <w:r>
        <w:rPr>
          <w:rFonts w:ascii="Amiri" w:hAnsi="Amiri" w:eastAsia="Amiri" w:cs="Amiri"/>
          <w:color w:val="111111"/>
          <w:sz w:val="28"/>
          <w:sz w:val="28"/>
          <w:szCs w:val="28"/>
          <w:lang w:bidi="ar-SA"/>
        </w:rPr>
        <w:t>۱۴۱۹</w:t>
      </w:r>
      <w:r>
        <w:rPr>
          <w:rFonts w:ascii="Amiri" w:hAnsi="Amiri" w:eastAsia="Amiri" w:cs="Amiri"/>
          <w:color w:val="111111"/>
          <w:sz w:val="28"/>
          <w:sz w:val="28"/>
          <w:szCs w:val="28"/>
          <w:rtl w:val="true"/>
          <w:lang w:bidi="ar-SA"/>
        </w:rPr>
        <w:t xml:space="preserve"> ق ،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على الصحيحين ، محمّد بن عبد اللّه الحاكم النيسابورى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۴۰۵</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عبد القادر عطا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 </w:t>
      </w:r>
      <w:r>
        <w:rPr>
          <w:rFonts w:ascii="Amiri" w:hAnsi="Amiri" w:eastAsia="Amiri" w:cs="Amiri"/>
          <w:color w:val="111111"/>
          <w:sz w:val="28"/>
          <w:sz w:val="28"/>
          <w:szCs w:val="28"/>
          <w:lang w:bidi="ar-SA"/>
        </w:rPr>
        <w:t>۱۴۱۱</w:t>
      </w:r>
      <w:r>
        <w:rPr>
          <w:rFonts w:ascii="Amiri" w:hAnsi="Amiri" w:eastAsia="Amiri" w:cs="Amiri"/>
          <w:color w:val="111111"/>
          <w:sz w:val="28"/>
          <w:sz w:val="28"/>
          <w:szCs w:val="28"/>
          <w:rtl w:val="true"/>
          <w:lang w:bidi="ar-SA"/>
        </w:rPr>
        <w:t xml:space="preserve"> ق ،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الوسائل و مستنبط المسائل ، ميرزا حسين النورى الطَبَرسى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۱۳۲۰</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 </w:t>
      </w:r>
      <w:r>
        <w:rPr>
          <w:rFonts w:ascii="Amiri" w:hAnsi="Amiri" w:eastAsia="Amiri" w:cs="Amiri"/>
          <w:color w:val="111111"/>
          <w:sz w:val="28"/>
          <w:sz w:val="28"/>
          <w:szCs w:val="28"/>
          <w:lang w:bidi="ar-SA"/>
        </w:rPr>
        <w:t>۱۴۰۷</w:t>
      </w:r>
      <w:r>
        <w:rPr>
          <w:rFonts w:ascii="Amiri" w:hAnsi="Amiri" w:eastAsia="Amiri" w:cs="Amiri"/>
          <w:color w:val="111111"/>
          <w:sz w:val="28"/>
          <w:sz w:val="28"/>
          <w:szCs w:val="28"/>
          <w:rtl w:val="true"/>
          <w:lang w:bidi="ar-SA"/>
        </w:rPr>
        <w:t xml:space="preserve"> ق ،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الإمام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المنسوب إلى زيد بن على بن الحسين عليهماالسلام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۱۲۲</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دار مكتبة الحياة ، </w:t>
      </w:r>
      <w:r>
        <w:rPr>
          <w:rFonts w:ascii="Amiri" w:hAnsi="Amiri" w:eastAsia="Amiri" w:cs="Amiri"/>
          <w:color w:val="111111"/>
          <w:sz w:val="28"/>
          <w:sz w:val="28"/>
          <w:szCs w:val="28"/>
          <w:lang w:bidi="ar-SA"/>
        </w:rPr>
        <w:t>۱۹۶۶</w:t>
      </w:r>
      <w:r>
        <w:rPr>
          <w:rFonts w:ascii="Amiri" w:hAnsi="Amiri" w:eastAsia="Amiri" w:cs="Amiri"/>
          <w:color w:val="111111"/>
          <w:sz w:val="28"/>
          <w:sz w:val="28"/>
          <w:szCs w:val="28"/>
          <w:rtl w:val="true"/>
          <w:lang w:bidi="ar-SA"/>
        </w:rPr>
        <w:t xml:space="preserve"> م ،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بن حنبل ، أحمد بن محمّد الشيبانى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حنبل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۲۴۱</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محمّد الدرويش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 </w:t>
      </w:r>
      <w:r>
        <w:rPr>
          <w:rFonts w:ascii="Amiri" w:hAnsi="Amiri" w:eastAsia="Amiri" w:cs="Amiri"/>
          <w:color w:val="111111"/>
          <w:sz w:val="28"/>
          <w:sz w:val="28"/>
          <w:szCs w:val="28"/>
          <w:lang w:bidi="ar-SA"/>
        </w:rPr>
        <w:t>۱۴۱۴</w:t>
      </w:r>
      <w:r>
        <w:rPr>
          <w:rFonts w:ascii="Amiri" w:hAnsi="Amiri" w:eastAsia="Amiri" w:cs="Amiri"/>
          <w:color w:val="111111"/>
          <w:sz w:val="28"/>
          <w:sz w:val="28"/>
          <w:szCs w:val="28"/>
          <w:rtl w:val="true"/>
          <w:lang w:bidi="ar-SA"/>
        </w:rPr>
        <w:t xml:space="preserve"> ق ، دوم </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۷۳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الشاميين ، سليمان بن احمد الطبرانى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۳۶۰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حمدى عبد المجيد السلفى ،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الشريعة و مفتاح الحقيقة ، المنسوب إلى الإمام الصادق عليه السلام ، 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الرزّاق گيلانى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۱۰۸۹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الدّين محدّث اُرموى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صدوق ، </w:t>
      </w:r>
      <w:r>
        <w:rPr>
          <w:rFonts w:ascii="IRNazanin" w:hAnsi="IRNazanin" w:eastAsia="IRNazanin"/>
          <w:color w:val="111111"/>
          <w:sz w:val="28"/>
          <w:sz w:val="28"/>
          <w:szCs w:val="28"/>
          <w:lang w:bidi="fa-IR"/>
        </w:rPr>
        <w:t>۱۴۰۷</w:t>
      </w:r>
      <w:r>
        <w:rPr>
          <w:rFonts w:ascii="IRNazanin" w:hAnsi="IRNazanin" w:eastAsia="IRNazanin"/>
          <w:color w:val="111111"/>
          <w:sz w:val="28"/>
          <w:sz w:val="28"/>
          <w:szCs w:val="28"/>
          <w:rtl w:val="true"/>
          <w:lang w:bidi="fa-IR"/>
        </w:rPr>
        <w:t xml:space="preserve"> ق ،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المصباح فى الأدعية والصلوات والزيارات ، إبراهيم بن على الحارثى العاملى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الكفعمى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۹۰۰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الشريف الرضى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المتهجّد ، محمّد بن الحسن الطوسى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الطوسى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۴۶۰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أصغر مرواريد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فقه الشيعة ، </w:t>
      </w:r>
      <w:r>
        <w:rPr>
          <w:rFonts w:ascii="IRNazanin" w:hAnsi="IRNazanin" w:eastAsia="IRNazanin"/>
          <w:color w:val="111111"/>
          <w:sz w:val="28"/>
          <w:sz w:val="28"/>
          <w:szCs w:val="28"/>
          <w:lang w:bidi="fa-IR"/>
        </w:rPr>
        <w:t>۱۴۱۱</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المصباح المنير فى غريب الشرح الكبير للرافعى ، أحمد بن محمّد الفيّومى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۷۷۰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دار الهجرة ،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ق ،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المصنّف فى الأحاديث و الآثار ، عبد اللّه بن محمّد العبسى الكوفى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أبى شيبة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۲۳۵</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سعيد محمّد اللحّام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السؤول فى مناقب آل الرسول ، محمّد بن طلحة النصيبى الشافعى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۶۵۲</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ماجد أحمد العطيَّة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اُمّ القرى ، </w:t>
      </w:r>
      <w:r>
        <w:rPr>
          <w:rFonts w:ascii="IRNazanin" w:hAnsi="IRNazanin" w:eastAsia="IRNazanin"/>
          <w:color w:val="111111"/>
          <w:sz w:val="28"/>
          <w:sz w:val="28"/>
          <w:szCs w:val="28"/>
          <w:lang w:bidi="fa-IR"/>
        </w:rPr>
        <w:t>۴۲۰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معانى الأخبار ، محمّد بن على ابن بابويه القمّى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أكبر الغفّارى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الإسلامى ، </w:t>
      </w:r>
      <w:r>
        <w:rPr>
          <w:rFonts w:ascii="IRNazanin" w:hAnsi="IRNazanin" w:eastAsia="IRNazanin"/>
          <w:color w:val="111111"/>
          <w:sz w:val="28"/>
          <w:sz w:val="28"/>
          <w:szCs w:val="28"/>
          <w:lang w:bidi="fa-IR"/>
        </w:rPr>
        <w:t>۱۳۶۱</w:t>
      </w:r>
      <w:r>
        <w:rPr>
          <w:rFonts w:ascii="IRNazanin" w:hAnsi="IRNazanin" w:eastAsia="IRNazanin"/>
          <w:color w:val="111111"/>
          <w:sz w:val="28"/>
          <w:sz w:val="28"/>
          <w:szCs w:val="28"/>
          <w:rtl w:val="true"/>
          <w:lang w:bidi="fa-IR"/>
        </w:rPr>
        <w:t xml:space="preserve"> ش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معانى الأخبار ، محمّد بن على ابن بابويه القمّى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أكبر الغفّارى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الإسلامى ، </w:t>
      </w:r>
      <w:r>
        <w:rPr>
          <w:rFonts w:ascii="IRNazanin" w:hAnsi="IRNazanin" w:eastAsia="IRNazanin"/>
          <w:color w:val="111111"/>
          <w:sz w:val="28"/>
          <w:sz w:val="28"/>
          <w:szCs w:val="28"/>
          <w:lang w:bidi="fa-IR"/>
        </w:rPr>
        <w:t>۱۳۶۱</w:t>
      </w:r>
      <w:r>
        <w:rPr>
          <w:rFonts w:ascii="IRNazanin" w:hAnsi="IRNazanin" w:eastAsia="IRNazanin"/>
          <w:color w:val="111111"/>
          <w:sz w:val="28"/>
          <w:sz w:val="28"/>
          <w:szCs w:val="28"/>
          <w:rtl w:val="true"/>
          <w:lang w:bidi="fa-IR"/>
        </w:rPr>
        <w:t xml:space="preserve"> ش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مقاييس اللغة ، أحمد بن فارس الرازى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۳۹۵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السّلام محمّد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شركة مكتبة مصطفى البابى و أولاده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المعيار و الموازنة ، محمّد بن عبد اللّه الإسكافى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۲۴۰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المحمودى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الفاظ القرآن ، حسين بن محمّد الراغب الإصفهانى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۴۲۵</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صفوان عدنان داوودى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القلم ، </w:t>
      </w:r>
      <w:r>
        <w:rPr>
          <w:rFonts w:ascii="IRNazanin" w:hAnsi="IRNazanin" w:eastAsia="IRNazanin"/>
          <w:color w:val="111111"/>
          <w:sz w:val="28"/>
          <w:sz w:val="28"/>
          <w:szCs w:val="28"/>
          <w:lang w:bidi="fa-IR"/>
        </w:rPr>
        <w:t>۱۴۱۲</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مكارم الأخلاق ، الفضل بن الحسن الطَّبْرِسى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أمين الإسلام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۵۴۸</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علاء آل جعفر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الإسلامى ،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۸۶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مكارم الأخلاق ، عبد اللّه بن محمّد القرشى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أبى الدنيا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۲۸۱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 </w:t>
      </w:r>
      <w:r>
        <w:rPr>
          <w:rFonts w:ascii="IRNazanin" w:hAnsi="IRNazanin" w:eastAsia="IRNazanin"/>
          <w:color w:val="111111"/>
          <w:sz w:val="28"/>
          <w:sz w:val="28"/>
          <w:szCs w:val="28"/>
          <w:lang w:bidi="fa-IR"/>
        </w:rPr>
        <w:t>۱۴۰۹</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آل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 لابن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بن على المازندرانى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شهرآشوب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۵۸۸</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 للخوارزمى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الموفّق بن أحمد المكّى الخوارزمى الخطيب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۵۶۸</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المحمودى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الإسلامى ،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ق ،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المواعظ العدديّة ، محمّد بن محمّد بن الحسن الحسينى العاملى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القاسم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تحرير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المشكينى الأردبيلى ،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الأحمدى الميانجى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الهادى ، </w:t>
      </w:r>
      <w:r>
        <w:rPr>
          <w:rFonts w:ascii="IRNazanin" w:hAnsi="IRNazanin" w:eastAsia="IRNazanin"/>
          <w:color w:val="111111"/>
          <w:sz w:val="28"/>
          <w:sz w:val="28"/>
          <w:szCs w:val="28"/>
          <w:lang w:bidi="fa-IR"/>
        </w:rPr>
        <w:t>۱۴۰۶</w:t>
      </w:r>
      <w:r>
        <w:rPr>
          <w:rFonts w:ascii="IRNazanin" w:hAnsi="IRNazanin" w:eastAsia="IRNazanin"/>
          <w:color w:val="111111"/>
          <w:sz w:val="28"/>
          <w:sz w:val="28"/>
          <w:szCs w:val="28"/>
          <w:rtl w:val="true"/>
          <w:lang w:bidi="fa-IR"/>
        </w:rPr>
        <w:t xml:space="preserve"> ق ،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مهج الدعوات و منهج العبادات ، على بن موسى الحلّى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 ابن طاووس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۶۶۴</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الأعلمى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الأعلمى ،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ميزان الحكمة با ترجمه فارسى ، محمّد محمّدى رى شهرى ،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حميد رضا شيخى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دارالحديث ،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الدرّ ، منصور بن الحسين الآبى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سعيد الوزير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۴۲۱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على قرنة ،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الهيئة المصرية العامة ، </w:t>
      </w:r>
      <w:r>
        <w:rPr>
          <w:rFonts w:ascii="IRNazanin" w:hAnsi="IRNazanin" w:eastAsia="IRNazanin"/>
          <w:color w:val="111111"/>
          <w:sz w:val="28"/>
          <w:sz w:val="28"/>
          <w:szCs w:val="28"/>
          <w:lang w:bidi="fa-IR"/>
        </w:rPr>
        <w:t>۱۹۸۱</w:t>
      </w:r>
      <w:r>
        <w:rPr>
          <w:rFonts w:ascii="IRNazanin" w:hAnsi="IRNazanin" w:eastAsia="IRNazanin"/>
          <w:color w:val="111111"/>
          <w:sz w:val="28"/>
          <w:sz w:val="28"/>
          <w:szCs w:val="28"/>
          <w:rtl w:val="true"/>
          <w:lang w:bidi="fa-IR"/>
        </w:rPr>
        <w:t xml:space="preserve"> م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النهاية فى غريب الحديث و الأثر ، مبارك بن محمّد الجَزَرى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الأثير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۶۰۶</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 أحمد الزاوى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إسماعيليان ، </w:t>
      </w:r>
      <w:r>
        <w:rPr>
          <w:rFonts w:ascii="IRNazanin" w:hAnsi="IRNazanin" w:eastAsia="IRNazanin"/>
          <w:color w:val="111111"/>
          <w:sz w:val="28"/>
          <w:sz w:val="28"/>
          <w:szCs w:val="28"/>
          <w:lang w:bidi="fa-IR"/>
        </w:rPr>
        <w:t>۱۳۶۷</w:t>
      </w:r>
      <w:r>
        <w:rPr>
          <w:rFonts w:ascii="IRNazanin" w:hAnsi="IRNazanin" w:eastAsia="IRNazanin"/>
          <w:color w:val="111111"/>
          <w:sz w:val="28"/>
          <w:sz w:val="28"/>
          <w:szCs w:val="28"/>
          <w:rtl w:val="true"/>
          <w:lang w:bidi="fa-IR"/>
        </w:rPr>
        <w:t xml:space="preserve"> ش ،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النهاية فى مجرد الفقه و الفتاوى ، محمّد بن الحسن الطوسى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الطوسى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۴۶۰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الكتاب العربى ، </w:t>
      </w:r>
      <w:r>
        <w:rPr>
          <w:rFonts w:ascii="IRNazanin" w:hAnsi="IRNazanin" w:eastAsia="IRNazanin"/>
          <w:color w:val="111111"/>
          <w:sz w:val="28"/>
          <w:sz w:val="28"/>
          <w:szCs w:val="28"/>
          <w:lang w:bidi="fa-IR"/>
        </w:rPr>
        <w:t>۱۳۹۰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الشيعة اءلى تحصيل مسائل الشريعة ، محمّد بن الحسن الحرّ العاملى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۱۱۰۴</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عليهم السلام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عليهم السلام ، </w:t>
      </w:r>
      <w:r>
        <w:rPr>
          <w:rFonts w:ascii="IRNazanin" w:hAnsi="IRNazanin" w:eastAsia="IRNazanin"/>
          <w:color w:val="111111"/>
          <w:sz w:val="28"/>
          <w:sz w:val="28"/>
          <w:szCs w:val="28"/>
          <w:lang w:bidi="fa-IR"/>
        </w:rPr>
        <w:t>۱۴۰۹</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وقعة صفّين ، نصر بن مزاحم المنقرى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۲۱۲</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السلام محمّد هارون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آية اللّه المرعشى ،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xml:space="preserve"> ق ، دوم </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1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فرهنگ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دانش؛ ادب؛ تربيت؛ پديده كلّى پيچيده‌اى از آداب ، رسوم ، انديشه ، هنر و شيوه زندگى كه در طىّ تجربه تاريخى اقوام ، شكل مى‌گيرد و قابل انتقال به نسل‌هاى بعدى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لغت‌نامه دهخدا ، فرهنگ معين و فرهنگ بزرگ سخن</w:t>
      </w:r>
      <w:r>
        <w:rPr>
          <w:rFonts w:eastAsia="IRNazanin" w:cs="IRNazanin"/>
          <w:b w:val="false"/>
          <w:bCs w:val="false"/>
          <w:i w:val="false"/>
          <w:iCs w:val="false"/>
          <w:color w:val="333333"/>
          <w:sz w:val="20"/>
          <w:szCs w:val="20"/>
          <w:rtl w:val="true"/>
        </w:rPr>
        <w:t>) .</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دانش‌نامه‌ها ، به هر واژه اصلى كه توضيحى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مقاله‌اى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ذيل خود دارد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سَرواژه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مى‌گويند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مجموع سرواژه و توضيح ، بر روى هم ، نيز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گفته مى‌شود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بزرگ سخن</w:t>
      </w:r>
      <w:r>
        <w:rPr>
          <w:rFonts w:eastAsia="IRNazanin" w:cs="IRNazanin"/>
          <w:b w:val="false"/>
          <w:bCs w:val="false"/>
          <w:i w:val="false"/>
          <w:iCs w:val="false"/>
          <w:color w:val="333333"/>
          <w:sz w:val="20"/>
          <w:szCs w:val="20"/>
          <w:rtl w:val="true"/>
        </w:rPr>
        <w:t>) .</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تاكنون فرهنگ‌نامه‌هاى ادب ، اذان ، آرزو ، و بصيرت ، منتشر و در اختيار علاقه‌مندان قرار گرفته است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ميزان الحكمة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ريشه‌شناسى امانت</w:t>
      </w:r>
      <w:r>
        <w:rPr>
          <w:rFonts w:eastAsia="IRNazanin" w:cs="IRNazanin"/>
          <w:b w:val="false"/>
          <w:bCs w:val="false"/>
          <w:i w:val="false"/>
          <w:iCs w:val="false"/>
          <w:color w:val="333333"/>
          <w:sz w:val="20"/>
          <w:szCs w:val="20"/>
          <w:rtl w:val="true"/>
        </w:rPr>
        <w:t>) .</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معناى لغوى ايمان</w:t>
      </w:r>
      <w:r>
        <w:rPr>
          <w:rFonts w:eastAsia="IRNazanin" w:cs="IRNazanin"/>
          <w:b w:val="false"/>
          <w:bCs w:val="false"/>
          <w:i w:val="false"/>
          <w:iCs w:val="false"/>
          <w:color w:val="333333"/>
          <w:sz w:val="20"/>
          <w:szCs w:val="20"/>
          <w:rtl w:val="true"/>
        </w:rPr>
        <w:t>) .</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 امنيّت از عذاب الهى است كه در آيات و روايات فراوانى به آن اشاره شده است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خطرناك‌ترين آسيب‌هاى امنيّت</w:t>
      </w:r>
      <w:r>
        <w:rPr>
          <w:rFonts w:eastAsia="IRNazanin" w:cs="IRNazanin"/>
          <w:b w:val="false"/>
          <w:bCs w:val="false"/>
          <w:i w:val="false"/>
          <w:iCs w:val="false"/>
          <w:color w:val="333333"/>
          <w:sz w:val="20"/>
          <w:szCs w:val="20"/>
          <w:rtl w:val="true"/>
        </w:rPr>
        <w:t>) .</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آگاهى از اين مقرّرات به منابع فقه ، مراجعه فرماييد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امنيّت موعود</w:t>
      </w:r>
      <w:r>
        <w:rPr>
          <w:rFonts w:eastAsia="IRNazanin" w:cs="IRNazanin"/>
          <w:b w:val="false"/>
          <w:bCs w:val="false"/>
          <w:i w:val="false"/>
          <w:iCs w:val="false"/>
          <w:color w:val="333333"/>
          <w:sz w:val="20"/>
          <w:szCs w:val="20"/>
          <w:rtl w:val="true"/>
        </w:rPr>
        <w:t>) .</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مسئوليّت فرمان‌روايان در امنيّت كشور</w:t>
      </w:r>
      <w:r>
        <w:rPr>
          <w:rFonts w:eastAsia="IRNazanin" w:cs="IRNazanin"/>
          <w:b w:val="false"/>
          <w:bCs w:val="false"/>
          <w:i w:val="false"/>
          <w:iCs w:val="false"/>
          <w:color w:val="333333"/>
          <w:sz w:val="20"/>
          <w:szCs w:val="20"/>
          <w:rtl w:val="true"/>
        </w:rPr>
        <w:t>) .</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التكاثر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أصبهان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۱۳۲۲</w:t>
      </w:r>
      <w:r>
        <w:rPr>
          <w:rFonts w:ascii="IRNazanin" w:hAnsi="IRNazanin" w:eastAsia="IRNazanin"/>
          <w:b w:val="false"/>
          <w:b w:val="false"/>
          <w:bCs w:val="false"/>
          <w:i w:val="false"/>
          <w:i w:val="false"/>
          <w:iCs w:val="false"/>
          <w:color w:val="333333"/>
          <w:sz w:val="20"/>
          <w:sz w:val="20"/>
          <w:szCs w:val="20"/>
          <w:rtl w:val="true"/>
        </w:rPr>
        <w:t>، تفسير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۴۹۷</w:t>
      </w:r>
      <w:r>
        <w:rPr>
          <w:rFonts w:ascii="IRNazanin" w:hAnsi="IRNazanin" w:eastAsia="IRNazanin"/>
          <w:b w:val="false"/>
          <w:b w:val="false"/>
          <w:bCs w:val="false"/>
          <w:i w:val="false"/>
          <w:i w:val="false"/>
          <w:iCs w:val="false"/>
          <w:color w:val="333333"/>
          <w:sz w:val="20"/>
          <w:sz w:val="20"/>
          <w:szCs w:val="20"/>
          <w:rtl w:val="true"/>
        </w:rPr>
        <w:t xml:space="preserve"> كلاهما عن عبداللّه بن مسعود؛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۸۱۲</w:t>
      </w:r>
      <w:r>
        <w:rPr>
          <w:rFonts w:ascii="IRNazanin" w:hAnsi="IRNazanin" w:eastAsia="IRNazanin"/>
          <w:b w:val="false"/>
          <w:b w:val="false"/>
          <w:bCs w:val="false"/>
          <w:i w:val="false"/>
          <w:i w:val="false"/>
          <w:iCs w:val="false"/>
          <w:color w:val="333333"/>
          <w:sz w:val="20"/>
          <w:sz w:val="20"/>
          <w:szCs w:val="20"/>
          <w:rtl w:val="true"/>
        </w:rPr>
        <w:t xml:space="preserve"> عن عبداللّه بن مسعود من دون إسناد إلى أحدِ أهل البيت عليهم السلام ، المناقب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عن الإمام الباقر عليه السلام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وولاية علي بن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آخره، 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القوة والعافية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آخره،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أصبح آمِنا في سِربِهِ أي في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وفلانٌ آمِنُ السِّربِ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يُغزى مالُهُ ونَعَمُهُ لِعِزِّهِ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سرب</w:t>
      </w:r>
      <w:r>
        <w:rPr>
          <w:rFonts w:eastAsia="IRNazanin" w:cs="IRNazanin"/>
          <w:b w:val="false"/>
          <w:bCs w:val="false"/>
          <w:i w:val="false"/>
          <w:iCs w:val="false"/>
          <w:color w:val="333333"/>
          <w:sz w:val="20"/>
          <w:szCs w:val="20"/>
          <w:rtl w:val="true"/>
        </w:rPr>
        <w:t>») .</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عن مسعدة بن صدقة عن الإمام الصادق عليه 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۵۹۱۶</w:t>
      </w:r>
      <w:r>
        <w:rPr>
          <w:rFonts w:ascii="IRNazanin" w:hAnsi="IRNazanin" w:eastAsia="IRNazanin"/>
          <w:b w:val="false"/>
          <w:b w:val="false"/>
          <w:bCs w:val="false"/>
          <w:i w:val="false"/>
          <w:i w:val="false"/>
          <w:iCs w:val="false"/>
          <w:color w:val="333333"/>
          <w:sz w:val="20"/>
          <w:sz w:val="20"/>
          <w:szCs w:val="20"/>
          <w:rtl w:val="true"/>
        </w:rPr>
        <w:t xml:space="preserve"> وسنن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قدس‌سره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مكفورتان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مستورتان عن الناس، لا يعرفون قدرهما، أو لا يشكرهما الناس لغفلتهم عن عظم شأنهما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۱۷۰</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إسماعيل بن مسلم عن الإمام الصادق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يعنى امنيّت جانى و مالى داشته باشد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قدرشناسى و سپاس‌گزارى نمى‌شوند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صاروا في رَغَدٍ من العيش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في رزق واسع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رغد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۱۰۹۱۱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۱۰۱۱۹</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مَهَّدتُ الفِراشَ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بَسَطتَهُ وَوَطَّأتَهُ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المواعظ العدديّة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۶۱</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نقلاً عن مطالب السؤول</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۵۴۳۸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۴۹۸۳</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أثبتناه من بحار الأنوار</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معانى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عن زيد الشحام،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نقيص الجَدب، وهو كثرة العُشب ورفاغة العَيش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ومَكانٌ خَصيب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كثير الخير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خصب</w:t>
      </w:r>
      <w:r>
        <w:rPr>
          <w:rFonts w:eastAsia="IRNazanin" w:cs="IRNazanin"/>
          <w:b w:val="false"/>
          <w:bCs w:val="false"/>
          <w:i w:val="false"/>
          <w:iCs w:val="false"/>
          <w:color w:val="333333"/>
          <w:sz w:val="20"/>
          <w:szCs w:val="20"/>
          <w:rtl w:val="true"/>
        </w:rPr>
        <w:t>») .</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۵۷۶۲</w:t>
      </w:r>
      <w:r>
        <w:rPr>
          <w:rFonts w:ascii="IRNazanin" w:hAnsi="IRNazanin" w:eastAsia="IRNazanin"/>
          <w:b w:val="false"/>
          <w:b w:val="false"/>
          <w:bCs w:val="false"/>
          <w:i w:val="false"/>
          <w:i w:val="false"/>
          <w:iCs w:val="false"/>
          <w:color w:val="333333"/>
          <w:sz w:val="20"/>
          <w:sz w:val="20"/>
          <w:szCs w:val="20"/>
          <w:rtl w:val="true"/>
        </w:rPr>
        <w:t xml:space="preserve"> عن حماد بن عمرو عن الإمام الصادق عن آبائه عليهم السلام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۲۶۵۶</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عن آبائه عليهم السلام عنه صلى الله عليه و آله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۵۶۸۴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قَطَنَ بالمكانِ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أقام به وتوطّنَهُ فهو قاطن، والجمع قُطّان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قطن</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۵۷۱۲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۱۰۱۱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قدس‌سره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السكون وقلّة الأشغال، قال في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وَدُع ـ بالضمّ ـ وداعة ودعة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سكن وترفّه، وفي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الخفض، والهاء عوض من الواو، تقول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ودع الرجل فهو وديع ؛ أي ساكن، ورجل متّدع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صاحب دعة وراحة، والموادعة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المصالحة ، انتهى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ويحتمل أن يكون المراد عدم المنازعة والمخاصمة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eastAsia="IRNazanin" w:cs="IRNazanin"/>
          <w:b w:val="false"/>
          <w:bCs w:val="false"/>
          <w:i w:val="false"/>
          <w:iCs w:val="false"/>
          <w:color w:val="333333"/>
          <w:sz w:val="20"/>
          <w:szCs w:val="20"/>
          <w:rtl w:val="true"/>
        </w:rPr>
        <w:t>) .</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۱۷۰۱۳</w:t>
      </w:r>
      <w:r>
        <w:rPr>
          <w:rFonts w:ascii="IRNazanin" w:hAnsi="IRNazanin" w:eastAsia="IRNazanin"/>
          <w:b w:val="false"/>
          <w:b w:val="false"/>
          <w:bCs w:val="false"/>
          <w:i w:val="false"/>
          <w:i w:val="false"/>
          <w:iCs w:val="false"/>
          <w:color w:val="333333"/>
          <w:sz w:val="20"/>
          <w:sz w:val="20"/>
          <w:szCs w:val="20"/>
          <w:rtl w:val="true"/>
        </w:rPr>
        <w:t>، مسند الشاميّين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۸۶۳</w:t>
      </w:r>
      <w:r>
        <w:rPr>
          <w:rFonts w:ascii="IRNazanin" w:hAnsi="IRNazanin" w:eastAsia="IRNazanin"/>
          <w:b w:val="false"/>
          <w:b w:val="false"/>
          <w:bCs w:val="false"/>
          <w:i w:val="false"/>
          <w:i w:val="false"/>
          <w:iCs w:val="false"/>
          <w:color w:val="333333"/>
          <w:sz w:val="20"/>
          <w:sz w:val="20"/>
          <w:szCs w:val="20"/>
          <w:rtl w:val="true"/>
        </w:rPr>
        <w:t>،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۲۶۲</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عن الإمام الحسين عليه السلام 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۹۴۹</w:t>
      </w:r>
      <w:r>
        <w:rPr>
          <w:rFonts w:ascii="IRNazanin" w:hAnsi="IRNazanin" w:eastAsia="IRNazanin"/>
          <w:b w:val="false"/>
          <w:b w:val="false"/>
          <w:bCs w:val="false"/>
          <w:i w:val="false"/>
          <w:i w:val="false"/>
          <w:iCs w:val="false"/>
          <w:color w:val="333333"/>
          <w:sz w:val="20"/>
          <w:sz w:val="20"/>
          <w:szCs w:val="20"/>
          <w:rtl w:val="true"/>
        </w:rPr>
        <w:t>؛ تذكرة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عن عبداللّه بن صالح العجلي</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شعب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۷۵۰۸</w:t>
      </w:r>
      <w:r>
        <w:rPr>
          <w:rFonts w:ascii="IRNazanin" w:hAnsi="IRNazanin" w:eastAsia="IRNazanin"/>
          <w:b w:val="false"/>
          <w:b w:val="false"/>
          <w:bCs w:val="false"/>
          <w:i w:val="false"/>
          <w:i w:val="false"/>
          <w:iCs w:val="false"/>
          <w:color w:val="333333"/>
          <w:sz w:val="20"/>
          <w:sz w:val="20"/>
          <w:szCs w:val="20"/>
          <w:rtl w:val="true"/>
        </w:rPr>
        <w:t xml:space="preserve"> عن ليث،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عن أبي البختري من دون إسناد إلى أحدِ أهل البيت عليهم السلام وكلاهما نحوه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۱۴۲۸۶</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۱۶۷۶۴</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 البِناء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أسس</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ما حصل للمسلمين من أموال الكفّار من غير حرب ولا جهاد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فيأ</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المخافة الذي يُخاف منه هجوم العدوّ، والجمع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ثغور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ثغر</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معانى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كلّها عن عبد العزيز بن مسلم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۱۲۶</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در متن حديث آمده ، نخ يا رشته‌اى را گويند كه با آن ، دانه‌هاى مرواريد و تسبيح و مانند آن را به رشته كشند ؛ شيرازه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عن عبداللّه بن محمّد التميمي عن الإمام العسكري عن آبائه عليهم السلام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 المصباح للكفعمى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كلاهما عن معاوية بن عمّار نحوه من دون إسناد إلى أحدِ أهل البيت عليهم السلام ، المزار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كلاهما من دون إسناد إلى أحدِ أهل البيت عليهم السلام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۱۶۳۹</w:t>
      </w:r>
      <w:r>
        <w:rPr>
          <w:rFonts w:ascii="IRNazanin" w:hAnsi="IRNazanin" w:eastAsia="IRNazanin"/>
          <w:b w:val="false"/>
          <w:b w:val="false"/>
          <w:bCs w:val="false"/>
          <w:i w:val="false"/>
          <w:i w:val="false"/>
          <w:iCs w:val="false"/>
          <w:color w:val="333333"/>
          <w:sz w:val="20"/>
          <w:sz w:val="20"/>
          <w:szCs w:val="20"/>
          <w:rtl w:val="true"/>
        </w:rPr>
        <w:t xml:space="preserve"> ،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۸۸۸</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۱۳۳۳۰</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۱۸۰۴۵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عن دارم بن قبيصة عن الإمام الرضا عن آبائه عليهم السلام ، الأمالى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۱۰۸۴</w:t>
      </w:r>
      <w:r>
        <w:rPr>
          <w:rFonts w:ascii="IRNazanin" w:hAnsi="IRNazanin" w:eastAsia="IRNazanin"/>
          <w:b w:val="false"/>
          <w:b w:val="false"/>
          <w:bCs w:val="false"/>
          <w:i w:val="false"/>
          <w:i w:val="false"/>
          <w:iCs w:val="false"/>
          <w:color w:val="333333"/>
          <w:sz w:val="20"/>
          <w:sz w:val="20"/>
          <w:szCs w:val="20"/>
          <w:rtl w:val="true"/>
        </w:rPr>
        <w:t xml:space="preserve"> عن عمر بن علي عن أبيه الإمام زين العابدين عليه السلام عن محمّد بن الحنفية، 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۶۲۵</w:t>
      </w:r>
      <w:r>
        <w:rPr>
          <w:rFonts w:ascii="IRNazanin" w:hAnsi="IRNazanin" w:eastAsia="IRNazanin"/>
          <w:b w:val="false"/>
          <w:b w:val="false"/>
          <w:bCs w:val="false"/>
          <w:i w:val="false"/>
          <w:i w:val="false"/>
          <w:iCs w:val="false"/>
          <w:color w:val="333333"/>
          <w:sz w:val="20"/>
          <w:sz w:val="20"/>
          <w:szCs w:val="20"/>
          <w:rtl w:val="true"/>
        </w:rPr>
        <w:t xml:space="preserve"> من دون إسناد إلى أحدِ أهل البيت عليهم السلام ، الإقبال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عن محمّد بن الحنفية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الفَزَعُ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روع</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الدروع الواقية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كبت اللّه‌ُ عدوّنا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أذلّه وصرفه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كبت</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الدروع الواقية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۶۹۱</w:t>
      </w:r>
      <w:r>
        <w:rPr>
          <w:rFonts w:ascii="IRNazanin" w:hAnsi="IRNazanin" w:eastAsia="IRNazanin"/>
          <w:b w:val="false"/>
          <w:b w:val="false"/>
          <w:bCs w:val="false"/>
          <w:i w:val="false"/>
          <w:i w:val="false"/>
          <w:iCs w:val="false"/>
          <w:color w:val="333333"/>
          <w:sz w:val="20"/>
          <w:sz w:val="20"/>
          <w:szCs w:val="20"/>
          <w:rtl w:val="true"/>
        </w:rPr>
        <w:t xml:space="preserve">،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كلاهما عن أبي حمزة الثمالي،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نقلاً عن الكتاب العتيق الغروي </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عن إبراهيم بن أبي البلاد عن عمّه </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۵۹۸</w:t>
      </w:r>
      <w:r>
        <w:rPr>
          <w:rFonts w:ascii="IRNazanin" w:hAnsi="IRNazanin" w:eastAsia="IRNazanin"/>
          <w:b w:val="false"/>
          <w:b w:val="false"/>
          <w:bCs w:val="false"/>
          <w:i w:val="false"/>
          <w:i w:val="false"/>
          <w:iCs w:val="false"/>
          <w:color w:val="333333"/>
          <w:sz w:val="20"/>
          <w:sz w:val="20"/>
          <w:szCs w:val="20"/>
          <w:rtl w:val="true"/>
        </w:rPr>
        <w:t xml:space="preserve"> من دون إسناد إلى أحدِ أهل البيت عليهم السلام 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عن أبي عبد اللّه الحسين بن محمّد البزوفري، 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۲۳۴۶</w:t>
      </w:r>
      <w:r>
        <w:rPr>
          <w:rFonts w:ascii="IRNazanin" w:hAnsi="IRNazanin" w:eastAsia="IRNazanin"/>
          <w:b w:val="false"/>
          <w:b w:val="false"/>
          <w:bCs w:val="false"/>
          <w:i w:val="false"/>
          <w:i w:val="false"/>
          <w:iCs w:val="false"/>
          <w:color w:val="333333"/>
          <w:sz w:val="20"/>
          <w:sz w:val="20"/>
          <w:szCs w:val="20"/>
          <w:rtl w:val="true"/>
        </w:rPr>
        <w:t xml:space="preserve"> عن الحسين بن محمّد البزوفري من دون إسنادٍ إلى أحدِ أهل البيت عليهم السلام ، المصباح للكفعمى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۵۲۲</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۱۲۵</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عن آبائه عليهم السلام ،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۱۱۰۲۵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عن آبائه عليهم السلام ،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۱۱۰۲۶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عن آبائه عليهم السلام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عن آبائه عليهم السلام عنه صلى الله عليه و آله نحوه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۱۳۲۵</w:t>
      </w:r>
      <w:r>
        <w:rPr>
          <w:rFonts w:ascii="IRNazanin" w:hAnsi="IRNazanin" w:eastAsia="IRNazanin"/>
          <w:b w:val="false"/>
          <w:b w:val="false"/>
          <w:bCs w:val="false"/>
          <w:i w:val="false"/>
          <w:i w:val="false"/>
          <w:iCs w:val="false"/>
          <w:color w:val="333333"/>
          <w:sz w:val="20"/>
          <w:sz w:val="20"/>
          <w:szCs w:val="20"/>
          <w:rtl w:val="true"/>
        </w:rPr>
        <w:t xml:space="preserve"> ، 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وليس فيه ذيله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۲۳۴۲</w:t>
      </w:r>
      <w:r>
        <w:rPr>
          <w:rFonts w:ascii="IRNazanin" w:hAnsi="IRNazanin" w:eastAsia="IRNazanin"/>
          <w:b w:val="false"/>
          <w:b w:val="false"/>
          <w:bCs w:val="false"/>
          <w:i w:val="false"/>
          <w:i w:val="false"/>
          <w:iCs w:val="false"/>
          <w:color w:val="333333"/>
          <w:sz w:val="20"/>
          <w:sz w:val="20"/>
          <w:szCs w:val="20"/>
          <w:rtl w:val="true"/>
        </w:rPr>
        <w:t xml:space="preserve"> كلّها عن حريز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۱۷۰۷۹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۱۵۶۶</w:t>
      </w:r>
      <w:r>
        <w:rPr>
          <w:rFonts w:ascii="IRNazanin" w:hAnsi="IRNazanin" w:eastAsia="IRNazanin"/>
          <w:b w:val="false"/>
          <w:b w:val="false"/>
          <w:bCs w:val="false"/>
          <w:i w:val="false"/>
          <w:i w:val="false"/>
          <w:iCs w:val="false"/>
          <w:color w:val="333333"/>
          <w:sz w:val="20"/>
          <w:sz w:val="20"/>
          <w:szCs w:val="20"/>
          <w:rtl w:val="true"/>
        </w:rPr>
        <w:t xml:space="preserve">،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۲۳۲۷</w:t>
      </w:r>
      <w:r>
        <w:rPr>
          <w:rFonts w:ascii="IRNazanin" w:hAnsi="IRNazanin" w:eastAsia="IRNazanin"/>
          <w:b w:val="false"/>
          <w:b w:val="false"/>
          <w:bCs w:val="false"/>
          <w:i w:val="false"/>
          <w:i w:val="false"/>
          <w:iCs w:val="false"/>
          <w:color w:val="333333"/>
          <w:sz w:val="20"/>
          <w:sz w:val="20"/>
          <w:szCs w:val="20"/>
          <w:rtl w:val="true"/>
        </w:rPr>
        <w:t xml:space="preserve"> ،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عوالى اللآلى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وليس فيهما صدره،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۱۷۶۰۴</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۱۲۰۶</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۲۳۶۷</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۴۵۴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كلّها عن معاوية بن عمّار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۱۲۵۸</w:t>
      </w:r>
      <w:r>
        <w:rPr>
          <w:rFonts w:ascii="IRNazanin" w:hAnsi="IRNazanin" w:eastAsia="IRNazanin"/>
          <w:b w:val="false"/>
          <w:b w:val="false"/>
          <w:bCs w:val="false"/>
          <w:i w:val="false"/>
          <w:i w:val="false"/>
          <w:iCs w:val="false"/>
          <w:color w:val="333333"/>
          <w:sz w:val="20"/>
          <w:sz w:val="20"/>
          <w:szCs w:val="20"/>
          <w:rtl w:val="true"/>
        </w:rPr>
        <w:t xml:space="preserve"> عن محمد بن مسلم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۲۳۶۸</w:t>
      </w:r>
      <w:r>
        <w:rPr>
          <w:rFonts w:ascii="IRNazanin" w:hAnsi="IRNazanin" w:eastAsia="IRNazanin"/>
          <w:b w:val="false"/>
          <w:b w:val="false"/>
          <w:bCs w:val="false"/>
          <w:i w:val="false"/>
          <w:i w:val="false"/>
          <w:iCs w:val="false"/>
          <w:color w:val="333333"/>
          <w:sz w:val="20"/>
          <w:sz w:val="20"/>
          <w:szCs w:val="20"/>
          <w:rtl w:val="true"/>
        </w:rPr>
        <w:t xml:space="preserve"> عن محمد بن مسلم عن أحدهما عليهماالسلام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۱۷۰۸۲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عن أبي بصير، تفسير القمّى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من دون إسناد إلى أحدِ أهل البيت عليهم السلام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نقلاً عن الصفواني في كتابه</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عن يحيى بن العلاء الرازي،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كِساءٌ يُلتَحَف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الأزهريّ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وجمعها بُرَد ، وهي الشملة المُخطَّطة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برد</w:t>
      </w:r>
      <w:r>
        <w:rPr>
          <w:rFonts w:eastAsia="IRNazanin" w:cs="IRNazanin"/>
          <w:b w:val="false"/>
          <w:bCs w:val="false"/>
          <w:i w:val="false"/>
          <w:iCs w:val="false"/>
          <w:color w:val="333333"/>
          <w:sz w:val="20"/>
          <w:szCs w:val="20"/>
          <w:rtl w:val="true"/>
        </w:rPr>
        <w:t>») .</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۶۵۴۴</w:t>
      </w:r>
      <w:r>
        <w:rPr>
          <w:rFonts w:ascii="IRNazanin" w:hAnsi="IRNazanin" w:eastAsia="IRNazanin"/>
          <w:b w:val="false"/>
          <w:b w:val="false"/>
          <w:bCs w:val="false"/>
          <w:i w:val="false"/>
          <w:i w:val="false"/>
          <w:iCs w:val="false"/>
          <w:color w:val="333333"/>
          <w:sz w:val="20"/>
          <w:sz w:val="20"/>
          <w:szCs w:val="20"/>
          <w:rtl w:val="true"/>
        </w:rPr>
        <w:t xml:space="preserve"> ، سنن أبى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۲۶۴۹</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۲۷۲۸۶</w:t>
      </w:r>
      <w:r>
        <w:rPr>
          <w:rFonts w:ascii="IRNazanin" w:hAnsi="IRNazanin" w:eastAsia="IRNazanin"/>
          <w:b w:val="false"/>
          <w:b w:val="false"/>
          <w:bCs w:val="false"/>
          <w:i w:val="false"/>
          <w:i w:val="false"/>
          <w:iCs w:val="false"/>
          <w:color w:val="333333"/>
          <w:sz w:val="20"/>
          <w:sz w:val="20"/>
          <w:szCs w:val="20"/>
          <w:rtl w:val="true"/>
        </w:rPr>
        <w:t xml:space="preserve"> ،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۶۶۹۸</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۱۳۲۰</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 كُلِّ شيء يلدغ أو يلسَع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حمى</w:t>
      </w:r>
      <w:r>
        <w:rPr>
          <w:rFonts w:eastAsia="IRNazanin" w:cs="IRNazanin"/>
          <w:b w:val="false"/>
          <w:bCs w:val="false"/>
          <w:i w:val="false"/>
          <w:iCs w:val="false"/>
          <w:color w:val="333333"/>
          <w:sz w:val="20"/>
          <w:szCs w:val="20"/>
          <w:rtl w:val="true"/>
        </w:rPr>
        <w:t>») .</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۱۰۲۶۵</w:t>
      </w:r>
      <w:r>
        <w:rPr>
          <w:rFonts w:ascii="IRNazanin" w:hAnsi="IRNazanin" w:eastAsia="IRNazanin"/>
          <w:b w:val="false"/>
          <w:b w:val="false"/>
          <w:bCs w:val="false"/>
          <w:i w:val="false"/>
          <w:i w:val="false"/>
          <w:iCs w:val="false"/>
          <w:color w:val="333333"/>
          <w:sz w:val="20"/>
          <w:sz w:val="20"/>
          <w:szCs w:val="20"/>
          <w:rtl w:val="true"/>
        </w:rPr>
        <w:t>،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۱۰۳۱۲</w:t>
      </w:r>
      <w:r>
        <w:rPr>
          <w:rFonts w:ascii="IRNazanin" w:hAnsi="IRNazanin" w:eastAsia="IRNazanin"/>
          <w:b w:val="false"/>
          <w:b w:val="false"/>
          <w:bCs w:val="false"/>
          <w:i w:val="false"/>
          <w:i w:val="false"/>
          <w:iCs w:val="false"/>
          <w:color w:val="333333"/>
          <w:sz w:val="20"/>
          <w:sz w:val="20"/>
          <w:szCs w:val="20"/>
          <w:rtl w:val="true"/>
        </w:rPr>
        <w:t xml:space="preserve"> كلاهما عن أبي هريرة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وتفسير القرطبى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يعنى مردم به جاى جنگ و كشتار به كشاورزى و كار و تلاش رو مى‌آورند </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الشَحناءُ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العَدَاوةُ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شحن</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تحف العقول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زنبيلها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زينتها</w:t>
      </w:r>
      <w:r>
        <w:rPr>
          <w:rFonts w:eastAsia="IRNazanin" w:cs="IRNazanin"/>
          <w:b w:val="false"/>
          <w:bCs w:val="false"/>
          <w:i w:val="false"/>
          <w:iCs w:val="false"/>
          <w:color w:val="333333"/>
          <w:sz w:val="20"/>
          <w:szCs w:val="20"/>
          <w:rtl w:val="true"/>
        </w:rPr>
        <w:t>» .</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أبي بصير ومحمّد بن مسلم عن الإمام الصادق عن آبائه عليهم السلام ،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تحف العقول ، 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زيورهايش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زنبيلش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المَثُلَة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العُقوبَة، والجمع المَثُلات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الحَثُّ على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حضض </w:t>
      </w:r>
      <w:r>
        <w:rPr>
          <w:rFonts w:eastAsia="IRNazanin" w:cs="IRNazanin"/>
          <w:b w:val="false"/>
          <w:bCs w:val="false"/>
          <w:i w:val="false"/>
          <w:iCs w:val="false"/>
          <w:color w:val="333333"/>
          <w:sz w:val="20"/>
          <w:szCs w:val="20"/>
          <w:rtl w:val="true"/>
        </w:rPr>
        <w:t>» ) .</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الشَّحناءُ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الحِقد ، العدواة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شحن </w:t>
      </w:r>
      <w:r>
        <w:rPr>
          <w:rFonts w:eastAsia="IRNazanin" w:cs="IRNazanin"/>
          <w:b w:val="false"/>
          <w:bCs w:val="false"/>
          <w:i w:val="false"/>
          <w:iCs w:val="false"/>
          <w:color w:val="333333"/>
          <w:sz w:val="20"/>
          <w:szCs w:val="20"/>
          <w:rtl w:val="true"/>
        </w:rPr>
        <w:t>» ) .</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تَحوَّزَ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تنحّى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حوز</w:t>
      </w:r>
      <w:r>
        <w:rPr>
          <w:rFonts w:eastAsia="IRNazanin" w:cs="IRNazanin"/>
          <w:b w:val="false"/>
          <w:bCs w:val="false"/>
          <w:i w:val="false"/>
          <w:iCs w:val="false"/>
          <w:color w:val="333333"/>
          <w:sz w:val="20"/>
          <w:szCs w:val="20"/>
          <w:rtl w:val="true"/>
        </w:rPr>
        <w:t>» ) .</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نبت بالبادية معروف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شيح</w:t>
      </w:r>
      <w:r>
        <w:rPr>
          <w:rFonts w:eastAsia="IRNazanin" w:cs="IRNazanin"/>
          <w:b w:val="false"/>
          <w:bCs w:val="false"/>
          <w:i w:val="false"/>
          <w:iCs w:val="false"/>
          <w:color w:val="333333"/>
          <w:sz w:val="20"/>
          <w:szCs w:val="20"/>
          <w:rtl w:val="true"/>
        </w:rPr>
        <w:t>» ) .</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تُقرَع لهم صفاة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لا يَنالُهم أحد بسوء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صفا</w:t>
      </w:r>
      <w:r>
        <w:rPr>
          <w:rFonts w:eastAsia="IRNazanin" w:cs="IRNazanin"/>
          <w:b w:val="false"/>
          <w:bCs w:val="false"/>
          <w:i w:val="false"/>
          <w:iCs w:val="false"/>
          <w:color w:val="333333"/>
          <w:sz w:val="20"/>
          <w:szCs w:val="20"/>
          <w:rtl w:val="true"/>
        </w:rPr>
        <w:t>» ) .</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يوتِغُ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يُهلِكُ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وتغ</w:t>
      </w:r>
      <w:r>
        <w:rPr>
          <w:rFonts w:eastAsia="IRNazanin" w:cs="IRNazanin"/>
          <w:b w:val="false"/>
          <w:bCs w:val="false"/>
          <w:i w:val="false"/>
          <w:iCs w:val="false"/>
          <w:color w:val="333333"/>
          <w:sz w:val="20"/>
          <w:szCs w:val="20"/>
          <w:rtl w:val="true"/>
        </w:rPr>
        <w:t>» ) .</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۴۹۳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يغنيه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يعيبه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عسف</w:t>
      </w:r>
      <w:r>
        <w:rPr>
          <w:rFonts w:eastAsia="IRNazanin" w:cs="IRNazanin"/>
          <w:b w:val="false"/>
          <w:bCs w:val="false"/>
          <w:i w:val="false"/>
          <w:iCs w:val="false"/>
          <w:color w:val="333333"/>
          <w:sz w:val="20"/>
          <w:szCs w:val="20"/>
          <w:rtl w:val="true"/>
        </w:rPr>
        <w:t>» ) .</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الجَورُ والظُلم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حيف</w:t>
      </w:r>
      <w:r>
        <w:rPr>
          <w:rFonts w:eastAsia="IRNazanin" w:cs="IRNazanin"/>
          <w:b w:val="false"/>
          <w:bCs w:val="false"/>
          <w:i w:val="false"/>
          <w:iCs w:val="false"/>
          <w:color w:val="333333"/>
          <w:sz w:val="20"/>
          <w:szCs w:val="20"/>
          <w:rtl w:val="true"/>
        </w:rPr>
        <w:t>» ) .</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۴۷۶</w:t>
      </w:r>
      <w:r>
        <w:rPr>
          <w:rFonts w:ascii="IRNazanin" w:hAnsi="IRNazanin" w:eastAsia="IRNazanin"/>
          <w:b w:val="false"/>
          <w:b w:val="false"/>
          <w:bCs w:val="false"/>
          <w:i w:val="false"/>
          <w:i w:val="false"/>
          <w:iCs w:val="false"/>
          <w:color w:val="333333"/>
          <w:sz w:val="20"/>
          <w:sz w:val="20"/>
          <w:szCs w:val="20"/>
          <w:rtl w:val="true"/>
        </w:rPr>
        <w:t xml:space="preserve"> ، خصائص الأئمّة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۴۸۸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الكُدسُ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يجمع من الطعام في البيدر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كدس</w:t>
      </w:r>
      <w:r>
        <w:rPr>
          <w:rFonts w:eastAsia="IRNazanin" w:cs="IRNazanin"/>
          <w:b w:val="false"/>
          <w:bCs w:val="false"/>
          <w:i w:val="false"/>
          <w:iCs w:val="false"/>
          <w:color w:val="333333"/>
          <w:sz w:val="20"/>
          <w:szCs w:val="20"/>
          <w:rtl w:val="true"/>
        </w:rPr>
        <w:t>» ) .</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w:t>
      </w:r>
      <w:r>
        <w:rPr>
          <w:rFonts w:eastAsia="IRNazanin" w:cs="IRNazanin"/>
          <w:b w:val="false"/>
          <w:bCs w:val="false"/>
          <w:i w:val="false"/>
          <w:iCs w:val="false"/>
          <w:color w:val="333333"/>
          <w:sz w:val="20"/>
          <w:szCs w:val="20"/>
          <w:rtl w:val="true"/>
        </w:rPr>
        <w:t>») .</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استَنجَيت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غَسلتُ مَوضِع النَّجو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الغائط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مَسحَتُه بحَجَر أو مَدَر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نجا</w:t>
      </w:r>
      <w:r>
        <w:rPr>
          <w:rFonts w:eastAsia="IRNazanin" w:cs="IRNazanin"/>
          <w:b w:val="false"/>
          <w:bCs w:val="false"/>
          <w:i w:val="false"/>
          <w:iCs w:val="false"/>
          <w:color w:val="333333"/>
          <w:sz w:val="20"/>
          <w:szCs w:val="20"/>
          <w:rtl w:val="true"/>
        </w:rPr>
        <w:t>») .</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خبزة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والتصويب من بعض نسخ المصدر المنقولة في الهامش وكما في بحار الأنوار</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سَيل العَرم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أراد سَيل الأمر العَرِم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المسنّاةُ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الجُرذُ الذكر ونسب إليه السيل من حيث أنّه نقب المسنّاة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عرم</w:t>
      </w:r>
      <w:r>
        <w:rPr>
          <w:rFonts w:eastAsia="IRNazanin" w:cs="IRNazanin"/>
          <w:b w:val="false"/>
          <w:bCs w:val="false"/>
          <w:i w:val="false"/>
          <w:iCs w:val="false"/>
          <w:color w:val="333333"/>
          <w:sz w:val="20"/>
          <w:szCs w:val="20"/>
          <w:rtl w:val="true"/>
        </w:rPr>
        <w:t>» ) .</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الخَمْطُ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 لا شوك له ، وهو الأراك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خمط</w:t>
      </w:r>
      <w:r>
        <w:rPr>
          <w:rFonts w:eastAsia="IRNazanin" w:cs="IRNazanin"/>
          <w:b w:val="false"/>
          <w:bCs w:val="false"/>
          <w:i w:val="false"/>
          <w:iCs w:val="false"/>
          <w:color w:val="333333"/>
          <w:sz w:val="20"/>
          <w:szCs w:val="20"/>
          <w:rtl w:val="true"/>
        </w:rPr>
        <w:t>» ) .</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۵۹۶</w:t>
      </w:r>
      <w:r>
        <w:rPr>
          <w:rFonts w:ascii="IRNazanin" w:hAnsi="IRNazanin" w:eastAsia="IRNazanin"/>
          <w:b w:val="false"/>
          <w:b w:val="false"/>
          <w:bCs w:val="false"/>
          <w:i w:val="false"/>
          <w:i w:val="false"/>
          <w:iCs w:val="false"/>
          <w:color w:val="333333"/>
          <w:sz w:val="20"/>
          <w:sz w:val="20"/>
          <w:szCs w:val="20"/>
          <w:rtl w:val="true"/>
        </w:rPr>
        <w:t xml:space="preserve"> ، قصص الأنبياء للراوندى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اين آبادى آن آبادى را مى‌ديدند </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الاُسبوع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۶۲۸</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نحوه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۴۶۸</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۴۳۰</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المعيار والموازنة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۸۲۳۰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۸۰۴۳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۷۲۳۲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المَضَض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وجع المصيبة ، ومضِضتُ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ألمت ، ومضّني الجُرح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آلَمَني وأوجعني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مضض</w:t>
      </w:r>
      <w:r>
        <w:rPr>
          <w:rFonts w:eastAsia="IRNazanin" w:cs="IRNazanin"/>
          <w:b w:val="false"/>
          <w:bCs w:val="false"/>
          <w:i w:val="false"/>
          <w:iCs w:val="false"/>
          <w:color w:val="333333"/>
          <w:sz w:val="20"/>
          <w:szCs w:val="20"/>
          <w:rtl w:val="true"/>
        </w:rPr>
        <w:t>») .</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۱۹۲۶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۱۵۱۷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۱۲۲۳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يصلح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يستصلح</w:t>
      </w:r>
      <w:r>
        <w:rPr>
          <w:rFonts w:eastAsia="IRNazanin" w:cs="IRNazanin"/>
          <w:b w:val="false"/>
          <w:bCs w:val="false"/>
          <w:i w:val="false"/>
          <w:iCs w:val="false"/>
          <w:color w:val="333333"/>
          <w:sz w:val="20"/>
          <w:szCs w:val="20"/>
          <w:rtl w:val="true"/>
        </w:rPr>
        <w:t>» .</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الأصبغ بن نباتة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۹۷۸۴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أبي بصير ومحمّد بن مسلم عن الإمام الصادق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۱۰۱۳۸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۹۲۸۸</w:t>
      </w:r>
      <w:r>
        <w:rPr>
          <w:rFonts w:ascii="IRNazanin" w:hAnsi="IRNazanin" w:eastAsia="IRNazanin"/>
          <w:b w:val="false"/>
          <w:b w:val="false"/>
          <w:bCs w:val="false"/>
          <w:i w:val="false"/>
          <w:i w:val="false"/>
          <w:iCs w:val="false"/>
          <w:color w:val="333333"/>
          <w:sz w:val="20"/>
          <w:sz w:val="20"/>
          <w:szCs w:val="20"/>
          <w:rtl w:val="true"/>
        </w:rPr>
        <w:t xml:space="preserve"> وزاد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المسالمة</w:t>
      </w:r>
      <w:r>
        <w:rPr>
          <w:rFonts w:eastAsia="IRNazanin" w:cs="IRNazanin"/>
          <w:b w:val="false"/>
          <w:bCs w:val="false"/>
          <w:i w:val="false"/>
          <w:iCs w:val="false"/>
          <w:color w:val="333333"/>
          <w:sz w:val="20"/>
          <w:szCs w:val="20"/>
          <w:rtl w:val="true"/>
        </w:rPr>
        <w:t>» .</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۹۳۷۹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۸۵۷۹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أفضل</w:t>
      </w:r>
      <w:r>
        <w:rPr>
          <w:rFonts w:eastAsia="IRNazanin" w:cs="IRNazanin"/>
          <w:b w:val="false"/>
          <w:bCs w:val="false"/>
          <w:i w:val="false"/>
          <w:iCs w:val="false"/>
          <w:color w:val="333333"/>
          <w:sz w:val="20"/>
          <w:szCs w:val="20"/>
          <w:rtl w:val="true"/>
        </w:rPr>
        <w:t>» .</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 خصائص الأئمّة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كلاهما نحوه </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عن جندب </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۱۰۳۰۱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۱۰۱۹۷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۹۴۰۲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۵۷۸۱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۳۲۵۸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۲۷۹۳</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۹۴۷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۷۹۵۶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۱۰۲۱۶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۹۴۱۲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۶۶۶۳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۱۰۱۹۸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۹۴۶۱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۲۴۶۲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۸۹۸۴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۲۳۴۷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۱۰۲۵۸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۹۴۹۰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۱۰۳۰۶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نثر الدرّ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عن حبيب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توثقهما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توبقهما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نحوه </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الأمالى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عن هشام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۶۲۸</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۱۹۲۷</w:t>
      </w:r>
      <w:r>
        <w:rPr>
          <w:rFonts w:ascii="IRNazanin" w:hAnsi="IRNazanin" w:eastAsia="IRNazanin"/>
          <w:b w:val="false"/>
          <w:b w:val="false"/>
          <w:bCs w:val="false"/>
          <w:i w:val="false"/>
          <w:i w:val="false"/>
          <w:iCs w:val="false"/>
          <w:color w:val="333333"/>
          <w:sz w:val="20"/>
          <w:sz w:val="20"/>
          <w:szCs w:val="20"/>
          <w:rtl w:val="true"/>
        </w:rPr>
        <w:t xml:space="preserve"> ،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۱۰۵۱۵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۱۵۵۱</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۵۸۸</w:t>
      </w:r>
      <w:r>
        <w:rPr>
          <w:rFonts w:ascii="IRNazanin" w:hAnsi="IRNazanin" w:eastAsia="IRNazanin"/>
          <w:b w:val="false"/>
          <w:b w:val="false"/>
          <w:bCs w:val="false"/>
          <w:i w:val="false"/>
          <w:i w:val="false"/>
          <w:iCs w:val="false"/>
          <w:color w:val="333333"/>
          <w:sz w:val="20"/>
          <w:sz w:val="20"/>
          <w:szCs w:val="20"/>
          <w:rtl w:val="true"/>
        </w:rPr>
        <w:t xml:space="preserve"> عن السكوني عن الإمام الصادق عليه السلام عن رسول اللّه صلى الله عليه و آله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ومن ضرب في غير </w:t>
      </w:r>
      <w:r>
        <w:rPr>
          <w:rFonts w:eastAsia="IRNazanin" w:cs="IRNazanin"/>
          <w:b w:val="false"/>
          <w:bCs w:val="false"/>
          <w:i w:val="false"/>
          <w:iCs w:val="false"/>
          <w:color w:val="333333"/>
          <w:sz w:val="20"/>
          <w:szCs w:val="20"/>
          <w:rtl w:val="true"/>
        </w:rPr>
        <w:t>...» .</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نحوه ؛ المعيار والموازنة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۴۵۸</w:t>
      </w:r>
      <w:r>
        <w:rPr>
          <w:rFonts w:ascii="IRNazanin" w:hAnsi="IRNazanin" w:eastAsia="IRNazanin"/>
          <w:b w:val="false"/>
          <w:b w:val="false"/>
          <w:bCs w:val="false"/>
          <w:i w:val="false"/>
          <w:i w:val="false"/>
          <w:iCs w:val="false"/>
          <w:color w:val="333333"/>
          <w:sz w:val="20"/>
          <w:sz w:val="20"/>
          <w:szCs w:val="20"/>
          <w:rtl w:val="true"/>
        </w:rPr>
        <w:t xml:space="preserve"> عن زيد بن عليّ بن أبي طالب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فأمّا أنا فلا اُعذّبكم بهما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عن زيد بن عليّ </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زيد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 كشف 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 ذخائر العقبى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والأخبار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شين</w:t>
      </w:r>
      <w:r>
        <w:rPr>
          <w:rFonts w:eastAsia="IRNazanin" w:cs="IRNazanin"/>
          <w:b w:val="false"/>
          <w:bCs w:val="false"/>
          <w:i w:val="false"/>
          <w:iCs w:val="false"/>
          <w:color w:val="333333"/>
          <w:sz w:val="20"/>
          <w:szCs w:val="20"/>
          <w:rtl w:val="true"/>
        </w:rPr>
        <w:t>») .</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۱۰۴۱۸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۹۴۲۶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من قولهم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عمّمناه أمرنا ؛ أي ألزمناه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عمم</w:t>
      </w:r>
      <w:r>
        <w:rPr>
          <w:rFonts w:eastAsia="IRNazanin" w:cs="IRNazanin"/>
          <w:b w:val="false"/>
          <w:bCs w:val="false"/>
          <w:i w:val="false"/>
          <w:iCs w:val="false"/>
          <w:color w:val="333333"/>
          <w:sz w:val="20"/>
          <w:szCs w:val="20"/>
          <w:rtl w:val="true"/>
        </w:rPr>
        <w:t>») .</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 الكامل فى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۳۹۸</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وإن خرجوا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غممناهم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عممناهم</w:t>
      </w:r>
      <w:r>
        <w:rPr>
          <w:rFonts w:eastAsia="IRNazanin" w:cs="IRNazanin"/>
          <w:b w:val="false"/>
          <w:bCs w:val="false"/>
          <w:i w:val="false"/>
          <w:iCs w:val="false"/>
          <w:color w:val="333333"/>
          <w:sz w:val="20"/>
          <w:szCs w:val="20"/>
          <w:rtl w:val="true"/>
        </w:rPr>
        <w:t>» .</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۱۶۷۶۳</w:t>
      </w:r>
      <w:r>
        <w:rPr>
          <w:rFonts w:ascii="IRNazanin" w:hAnsi="IRNazanin" w:eastAsia="IRNazanin"/>
          <w:b w:val="false"/>
          <w:b w:val="false"/>
          <w:bCs w:val="false"/>
          <w:i w:val="false"/>
          <w:i w:val="false"/>
          <w:iCs w:val="false"/>
          <w:color w:val="333333"/>
          <w:sz w:val="20"/>
          <w:sz w:val="20"/>
          <w:szCs w:val="20"/>
          <w:rtl w:val="true"/>
        </w:rPr>
        <w:t xml:space="preserve"> ، تاريخ الطبرى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عن كثير بن بهز الحضرمي ، الكامل فى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۳۹۸</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كلّها نحوه </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تصحيف</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۵۶۷</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۳۱۵۶۹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۳۱۶۱۶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image" Target="media/image2.jpeg"/><Relationship Id="rId114" Type="http://schemas.openxmlformats.org/officeDocument/2006/relationships/image" Target="media/image2.jpeg"/><Relationship Id="rId115" Type="http://schemas.openxmlformats.org/officeDocument/2006/relationships/footer" Target="footer108.xml"/><Relationship Id="rId116" Type="http://schemas.openxmlformats.org/officeDocument/2006/relationships/footnotes" Target="footnotes.xml"/><Relationship Id="rId117" Type="http://schemas.openxmlformats.org/officeDocument/2006/relationships/numbering" Target="numbering.xml"/><Relationship Id="rId118" Type="http://schemas.openxmlformats.org/officeDocument/2006/relationships/fontTable" Target="fontTable.xml"/><Relationship Id="rId119" Type="http://schemas.openxmlformats.org/officeDocument/2006/relationships/settings" Target="settings.xml"/><Relationship Id="rId12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112</Pages>
  <Words>24848</Words>
  <Characters>83957</Characters>
  <CharactersWithSpaces>108250</CharactersWithSpaces>
  <Paragraphs>785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2026-08-17T00:57:28Z</dcterms:created>
  <dc:creator>ghaemiyeh.com</dc:creator>
  <dc:description/>
  <dc:language>en-US</dc:language>
  <cp:lastModifiedBy/>
  <dcterms:modified xsi:type="dcterms:W3CDTF">2026-08-17T04:27:32Z</dcterms:modified>
  <cp:revision>1</cp:revision>
  <dc:subject/>
  <dc:title>فرهنگ نامه امنیت ملی فارسی - عربی</dc:title>
</cp:coreProperties>
</file>

<file path=docProps/custom.xml><?xml version="1.0" encoding="utf-8"?>
<Properties xmlns="http://schemas.openxmlformats.org/officeDocument/2006/custom-properties" xmlns:vt="http://schemas.openxmlformats.org/officeDocument/2006/docPropsVTypes"/>
</file>