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بحث فی الخمس دراسه لبیان مساله الخمس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906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7906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79064_3650668749">
            <w:r>
              <w:rPr>
                <w:webHidden/>
                <w:rStyle w:val="IndexLink"/>
                <w:rtl w:val="true"/>
              </w:rPr>
              <w:t>كلمة المعهد</w:t>
            </w:r>
            <w:r>
              <w:rPr>
                <w:rStyle w:val="IndexLink"/>
                <w:rtl w:val="true"/>
              </w:rPr>
              <w:tab/>
            </w:r>
            <w:r>
              <w:rPr>
                <w:rStyle w:val="IndexLink"/>
              </w:rPr>
              <w:t>8</w:t>
            </w:r>
          </w:hyperlink>
        </w:p>
        <w:p>
          <w:pPr>
            <w:pStyle w:val="Contents2"/>
            <w:tabs>
              <w:tab w:val="clear" w:pos="8743"/>
              <w:tab w:val="right" w:pos="9026" w:leader="dot"/>
            </w:tabs>
            <w:rPr/>
          </w:pPr>
          <w:hyperlink w:anchor="__RefHeading___Toc4079066_3650668749">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4079068_3650668749">
            <w:r>
              <w:rPr>
                <w:webHidden/>
                <w:rStyle w:val="IndexLink"/>
                <w:rtl w:val="true"/>
              </w:rPr>
              <w:t>الاعتراضات المدعاة</w:t>
            </w:r>
            <w:r>
              <w:rPr>
                <w:rStyle w:val="IndexLink"/>
                <w:rtl w:val="true"/>
              </w:rPr>
              <w:tab/>
            </w:r>
            <w:r>
              <w:rPr>
                <w:rStyle w:val="IndexLink"/>
              </w:rPr>
              <w:t>18</w:t>
            </w:r>
          </w:hyperlink>
        </w:p>
        <w:p>
          <w:pPr>
            <w:pStyle w:val="Contents3"/>
            <w:tabs>
              <w:tab w:val="clear" w:pos="8459"/>
              <w:tab w:val="right" w:pos="9026" w:leader="dot"/>
            </w:tabs>
            <w:rPr/>
          </w:pPr>
          <w:hyperlink w:anchor="__RefHeading___Toc4079070_3650668749">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4079072_3650668749">
            <w:r>
              <w:rPr>
                <w:webHidden/>
                <w:rStyle w:val="IndexLink"/>
                <w:rtl w:val="true"/>
              </w:rPr>
              <w:t>تساؤلات نطرحها على منكري الخمس في أرباح المكاسب</w:t>
            </w:r>
            <w:r>
              <w:rPr>
                <w:rStyle w:val="IndexLink"/>
                <w:rtl w:val="true"/>
              </w:rPr>
              <w:tab/>
            </w:r>
            <w:r>
              <w:rPr>
                <w:rStyle w:val="IndexLink"/>
              </w:rPr>
              <w:t>19</w:t>
            </w:r>
          </w:hyperlink>
        </w:p>
        <w:p>
          <w:pPr>
            <w:pStyle w:val="Contents2"/>
            <w:tabs>
              <w:tab w:val="clear" w:pos="8743"/>
              <w:tab w:val="right" w:pos="9026" w:leader="dot"/>
            </w:tabs>
            <w:rPr/>
          </w:pPr>
          <w:hyperlink w:anchor="__RefHeading___Toc4079074_3650668749">
            <w:r>
              <w:rPr>
                <w:webHidden/>
                <w:rStyle w:val="IndexLink"/>
                <w:rtl w:val="true"/>
              </w:rPr>
              <w:t>الخمس في القرآن والسنة</w:t>
            </w:r>
            <w:r>
              <w:rPr>
                <w:rStyle w:val="IndexLink"/>
                <w:rtl w:val="true"/>
              </w:rPr>
              <w:tab/>
            </w:r>
            <w:r>
              <w:rPr>
                <w:rStyle w:val="IndexLink"/>
              </w:rPr>
              <w:t>29</w:t>
            </w:r>
          </w:hyperlink>
        </w:p>
        <w:p>
          <w:pPr>
            <w:pStyle w:val="Contents3"/>
            <w:tabs>
              <w:tab w:val="clear" w:pos="8459"/>
              <w:tab w:val="right" w:pos="9026" w:leader="dot"/>
            </w:tabs>
            <w:rPr/>
          </w:pPr>
          <w:hyperlink w:anchor="__RefHeading___Toc4079076_365066874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079078_3650668749">
            <w:r>
              <w:rPr>
                <w:webHidden/>
                <w:rStyle w:val="IndexLink"/>
                <w:rtl w:val="true"/>
              </w:rPr>
              <w:t xml:space="preserve">الخمس في زمن النبيّ </w:t>
            </w:r>
            <w:r>
              <w:rPr>
                <w:rStyle w:val="IndexLink"/>
                <w:rtl w:val="true"/>
              </w:rPr>
              <w:t>(</w:t>
            </w:r>
            <w:r>
              <w:rPr>
                <w:rStyle w:val="IndexLink"/>
                <w:rtl w:val="true"/>
              </w:rPr>
              <w:t>ص</w:t>
            </w:r>
            <w:r>
              <w:rPr>
                <w:rStyle w:val="IndexLink"/>
                <w:rtl w:val="true"/>
              </w:rPr>
              <w:t>)</w:t>
              <w:tab/>
            </w:r>
            <w:r>
              <w:rPr>
                <w:rStyle w:val="IndexLink"/>
              </w:rPr>
              <w:t>40</w:t>
            </w:r>
          </w:hyperlink>
        </w:p>
        <w:p>
          <w:pPr>
            <w:pStyle w:val="Contents3"/>
            <w:tabs>
              <w:tab w:val="clear" w:pos="8459"/>
              <w:tab w:val="right" w:pos="9026" w:leader="dot"/>
            </w:tabs>
            <w:rPr/>
          </w:pPr>
          <w:hyperlink w:anchor="__RefHeading___Toc4079080_3650668749">
            <w:r>
              <w:rPr>
                <w:webHidden/>
                <w:rStyle w:val="IndexLink"/>
                <w:rtl w:val="true"/>
              </w:rPr>
              <w:t>الإعفاء من الخمس</w:t>
            </w:r>
            <w:r>
              <w:rPr>
                <w:rStyle w:val="IndexLink"/>
                <w:rtl w:val="true"/>
              </w:rPr>
              <w:tab/>
            </w:r>
            <w:r>
              <w:rPr>
                <w:rStyle w:val="IndexLink"/>
              </w:rPr>
              <w:t>43</w:t>
            </w:r>
          </w:hyperlink>
        </w:p>
        <w:p>
          <w:pPr>
            <w:pStyle w:val="Contents4"/>
            <w:tabs>
              <w:tab w:val="clear" w:pos="8176"/>
              <w:tab w:val="right" w:pos="9026" w:leader="dot"/>
            </w:tabs>
            <w:rPr/>
          </w:pPr>
          <w:hyperlink w:anchor="__RefHeading___Toc4079082_3650668749">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4079084_3650668749">
            <w:r>
              <w:rPr>
                <w:webHidden/>
                <w:rStyle w:val="IndexLink"/>
                <w:rtl w:val="true"/>
              </w:rPr>
              <w:t>الدليل الأول</w:t>
            </w:r>
            <w:r>
              <w:rPr>
                <w:rStyle w:val="IndexLink"/>
                <w:rtl w:val="true"/>
              </w:rPr>
              <w:t xml:space="preserve">: </w:t>
            </w:r>
            <w:r>
              <w:rPr>
                <w:rStyle w:val="IndexLink"/>
                <w:rtl w:val="true"/>
              </w:rPr>
              <w:t>الدليل العقلي</w:t>
            </w:r>
            <w:r>
              <w:rPr>
                <w:rStyle w:val="IndexLink"/>
                <w:rtl w:val="true"/>
              </w:rPr>
              <w:tab/>
            </w:r>
            <w:r>
              <w:rPr>
                <w:rStyle w:val="IndexLink"/>
              </w:rPr>
              <w:t>51</w:t>
            </w:r>
          </w:hyperlink>
        </w:p>
        <w:p>
          <w:pPr>
            <w:pStyle w:val="Contents4"/>
            <w:tabs>
              <w:tab w:val="clear" w:pos="8176"/>
              <w:tab w:val="right" w:pos="9026" w:leader="dot"/>
            </w:tabs>
            <w:rPr/>
          </w:pPr>
          <w:hyperlink w:anchor="__RefHeading___Toc4079086_3650668749">
            <w:r>
              <w:rPr>
                <w:webHidden/>
                <w:rStyle w:val="IndexLink"/>
                <w:rtl w:val="true"/>
              </w:rPr>
              <w:t>الدليل الثاني</w:t>
            </w:r>
            <w:r>
              <w:rPr>
                <w:rStyle w:val="IndexLink"/>
                <w:rtl w:val="true"/>
              </w:rPr>
              <w:t xml:space="preserve">: </w:t>
            </w:r>
            <w:r>
              <w:rPr>
                <w:rStyle w:val="IndexLink"/>
                <w:rtl w:val="true"/>
              </w:rPr>
              <w:t>الروايات</w:t>
            </w:r>
            <w:r>
              <w:rPr>
                <w:rStyle w:val="IndexLink"/>
                <w:rtl w:val="true"/>
              </w:rPr>
              <w:tab/>
            </w:r>
            <w:r>
              <w:rPr>
                <w:rStyle w:val="IndexLink"/>
              </w:rPr>
              <w:t>52</w:t>
            </w:r>
          </w:hyperlink>
        </w:p>
        <w:p>
          <w:pPr>
            <w:pStyle w:val="Contents3"/>
            <w:tabs>
              <w:tab w:val="clear" w:pos="8459"/>
              <w:tab w:val="right" w:pos="9026" w:leader="dot"/>
            </w:tabs>
            <w:rPr/>
          </w:pPr>
          <w:hyperlink w:anchor="__RefHeading___Toc4079088_3650668749">
            <w:r>
              <w:rPr>
                <w:webHidden/>
                <w:rStyle w:val="IndexLink"/>
                <w:rtl w:val="true"/>
              </w:rPr>
              <w:t>الأعمال التي يقوم بها مراجع الدين</w:t>
            </w:r>
            <w:r>
              <w:rPr>
                <w:rStyle w:val="IndexLink"/>
                <w:rtl w:val="true"/>
              </w:rPr>
              <w:tab/>
            </w:r>
            <w:r>
              <w:rPr>
                <w:rStyle w:val="IndexLink"/>
              </w:rPr>
              <w:t>58</w:t>
            </w:r>
          </w:hyperlink>
        </w:p>
        <w:p>
          <w:pPr>
            <w:pStyle w:val="Contents4"/>
            <w:tabs>
              <w:tab w:val="clear" w:pos="8176"/>
              <w:tab w:val="right" w:pos="9026" w:leader="dot"/>
            </w:tabs>
            <w:rPr/>
          </w:pPr>
          <w:hyperlink w:anchor="__RefHeading___Toc4079090_3650668749">
            <w:r>
              <w:rPr>
                <w:webHidden/>
                <w:rStyle w:val="IndexLink"/>
              </w:rPr>
              <w:t>١</w:t>
            </w:r>
            <w:r>
              <w:rPr>
                <w:rStyle w:val="IndexLink"/>
                <w:rtl w:val="true"/>
              </w:rPr>
              <w:t xml:space="preserve">- </w:t>
            </w:r>
            <w:r>
              <w:rPr>
                <w:rStyle w:val="IndexLink"/>
                <w:rtl w:val="true"/>
              </w:rPr>
              <w:t>حفظ المدارس والمعاهد الدينية والحوزات العلمية</w:t>
            </w:r>
            <w:r>
              <w:rPr>
                <w:rStyle w:val="IndexLink"/>
                <w:rtl w:val="true"/>
              </w:rPr>
              <w:tab/>
            </w:r>
            <w:r>
              <w:rPr>
                <w:rStyle w:val="IndexLink"/>
              </w:rPr>
              <w:t>58</w:t>
            </w:r>
          </w:hyperlink>
        </w:p>
        <w:p>
          <w:pPr>
            <w:pStyle w:val="Contents4"/>
            <w:tabs>
              <w:tab w:val="clear" w:pos="8176"/>
              <w:tab w:val="right" w:pos="9026" w:leader="dot"/>
            </w:tabs>
            <w:rPr/>
          </w:pPr>
          <w:hyperlink w:anchor="__RefHeading___Toc4079092_3650668749">
            <w:r>
              <w:rPr>
                <w:webHidden/>
                <w:rStyle w:val="IndexLink"/>
              </w:rPr>
              <w:t>٢</w:t>
            </w:r>
            <w:r>
              <w:rPr>
                <w:rStyle w:val="IndexLink"/>
                <w:rtl w:val="true"/>
              </w:rPr>
              <w:t xml:space="preserve">- </w:t>
            </w:r>
            <w:r>
              <w:rPr>
                <w:rStyle w:val="IndexLink"/>
                <w:rtl w:val="true"/>
              </w:rPr>
              <w:t>نشر الدين وتعاليمه</w:t>
            </w:r>
            <w:r>
              <w:rPr>
                <w:rStyle w:val="IndexLink"/>
                <w:rtl w:val="true"/>
              </w:rPr>
              <w:tab/>
            </w:r>
            <w:r>
              <w:rPr>
                <w:rStyle w:val="IndexLink"/>
              </w:rPr>
              <w:t>59</w:t>
            </w:r>
          </w:hyperlink>
        </w:p>
        <w:p>
          <w:pPr>
            <w:pStyle w:val="Contents4"/>
            <w:tabs>
              <w:tab w:val="clear" w:pos="8176"/>
              <w:tab w:val="right" w:pos="9026" w:leader="dot"/>
            </w:tabs>
            <w:rPr/>
          </w:pPr>
          <w:hyperlink w:anchor="__RefHeading___Toc4079094_3650668749">
            <w:r>
              <w:rPr>
                <w:webHidden/>
                <w:rStyle w:val="IndexLink"/>
              </w:rPr>
              <w:t>٣</w:t>
            </w:r>
            <w:r>
              <w:rPr>
                <w:rStyle w:val="IndexLink"/>
                <w:rtl w:val="true"/>
              </w:rPr>
              <w:t xml:space="preserve">- </w:t>
            </w:r>
            <w:r>
              <w:rPr>
                <w:rStyle w:val="IndexLink"/>
                <w:rtl w:val="true"/>
              </w:rPr>
              <w:t>مساعدة المحرومين والعجزة</w:t>
            </w:r>
            <w:r>
              <w:rPr>
                <w:rStyle w:val="IndexLink"/>
                <w:rtl w:val="true"/>
              </w:rPr>
              <w:tab/>
            </w:r>
            <w:r>
              <w:rPr>
                <w:rStyle w:val="IndexLink"/>
              </w:rPr>
              <w:t>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3_19755"/>
      <w:bookmarkStart w:id="1" w:name="pg2013_19755"/>
      <w:bookmarkEnd w:id="1"/>
    </w:p>
    <w:p>
      <w:pPr>
        <w:pStyle w:val="Heading2"/>
        <w:numPr>
          <w:ilvl w:val="1"/>
          <w:numId w:val="1"/>
        </w:numPr>
        <w:rPr/>
      </w:pPr>
      <w:bookmarkStart w:id="2" w:name="pg2013_19755"/>
      <w:bookmarkStart w:id="3" w:name="__RefHeading___Toc4079060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رج‍ب‍ي‌، ح‍س‍ي‍ن‌،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پژوهشي درباره خمس و پاسخ به شبهات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في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دراسه لبيان مساله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رجبي؛ ترجمه جعفر الجزايري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‫‭978-964-540-417-6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جزايري، جعفر،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ر۳پ۴۰۴۳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۳۰۲۰۶۵۲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9062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3_19759"/>
      <w:bookmarkStart w:id="8" w:name="pg2013_19759"/>
      <w:bookmarkEnd w:id="8"/>
    </w:p>
    <w:p>
      <w:pPr>
        <w:pStyle w:val="Heading2"/>
        <w:numPr>
          <w:ilvl w:val="1"/>
          <w:numId w:val="1"/>
        </w:numPr>
        <w:rPr/>
      </w:pPr>
      <w:bookmarkStart w:id="9" w:name="pg2013_19759"/>
      <w:bookmarkStart w:id="10" w:name="__RefHeading___Toc4079064_3650668749"/>
      <w:bookmarkStart w:id="11" w:name="_Toc3"/>
      <w:bookmarkEnd w:id="9"/>
      <w:bookmarkEnd w:id="10"/>
      <w:r>
        <w:rPr>
          <w:rtl w:val="true"/>
        </w:rPr>
        <w:t>كلمة المعهد</w:t>
      </w:r>
      <w:bookmarkEnd w:id="11"/>
    </w:p>
    <w:p>
      <w:pPr>
        <w:pStyle w:val="BookText"/>
        <w:rPr/>
      </w:pPr>
      <w:r>
        <w:rPr>
          <w:rFonts w:ascii="Amiri" w:hAnsi="Amiri" w:eastAsia="Amiri" w:cs="Amiri"/>
          <w:color w:val="111111"/>
          <w:sz w:val="28"/>
          <w:sz w:val="28"/>
          <w:szCs w:val="28"/>
          <w:rtl w:val="true"/>
          <w:lang w:bidi="ar-SA"/>
        </w:rPr>
        <w:t>لمَّا كان الإسلام يطرح نفسه كنظريةٍ شاملةٍ لجميع جوانب وأبعاد الحياة الإنسانية، كان من الضروري لشريعته أن ترقى لهذا المستوى من سعة الأفق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ريعاته تنبسط لتمتد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مناحي وأصعدة الحياة لتغطّيها بشكلٍ كاملٍ، وتتابع امتدادها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لتستوعب جميع الأزمنة والعصور، دون أن تتوقّف عند عصر دون آخر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الامتداد لم يقتص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القوانين والتش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ريعات على مستوى تنوّعها وانبساطها زمنياً وملامستها للمواضيع بنحوٍ كمّي فقط، بل كان هذا 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محفوظاً داخل الحكم والتشريع الواحد أيضاً؛ كيما يحتفظ هذا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 بالمرونة </w:t>
      </w:r>
    </w:p>
    <w:p>
      <w:pPr>
        <w:pStyle w:val="BookText"/>
        <w:rPr/>
      </w:pPr>
      <w:r>
        <w:rPr>
          <w:rFonts w:ascii="Amiri" w:hAnsi="Amiri" w:eastAsia="Amiri" w:cs="Amiri"/>
          <w:color w:val="111111"/>
          <w:sz w:val="28"/>
          <w:sz w:val="28"/>
          <w:szCs w:val="28"/>
          <w:rtl w:val="true"/>
          <w:lang w:bidi="ar-SA"/>
        </w:rPr>
        <w:t>التي تؤهّله للانسجام مع ظروف تطبيقه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واحد سعةً</w:t>
      </w:r>
    </w:p>
    <w:p>
      <w:pPr>
        <w:pStyle w:val="BookText"/>
        <w:rPr/>
      </w:pPr>
      <w:r>
        <w:rPr>
          <w:rFonts w:ascii="Amiri" w:hAnsi="Amiri" w:eastAsia="Amiri" w:cs="Amiri"/>
          <w:color w:val="111111"/>
          <w:sz w:val="28"/>
          <w:sz w:val="28"/>
          <w:szCs w:val="28"/>
          <w:rtl w:val="true"/>
          <w:lang w:bidi="ar-SA"/>
        </w:rPr>
        <w:t>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بقائه محتفظاً بحيويّته على مدى العصور ما دام موضوعه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انطلاقاً من هذا السياق الفكري الإسلامي المرن، يتمّ طرح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ضريبة مالية قنّنها الإسلام لحفظ التوازن الاجتماعي من الناحية الاقتصادية إلى جانب حزمة من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كموردٍ قابل للاجتهادات الفقهية التفصيلية المختلفة من قبل المذاهب الفكرية المتعدّدة، بل وحتى داخل إطار المذهب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المستوى من الاختلاف يعدّ في نفسه ظاهرة صحيّة يتمتّع بها الفكر الاجتهادي، وينمّ عن تنوعٍ في آفاق الرؤية والاختلاف في الاجتهادات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يؤسف له أن تتحوّل هذه الاختلافات الفكرية إلى أداة تحريضية يراد منها النيل من مدرسة الفكر الآخر، وإقصاءه من ساحة التنوّع الفكري المشروع، بل وتشويه صورته واتّهامه بأشياء لا يقول بها ولا تمتّ له بصلة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البحث الذي بين 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دراسة </w:t>
      </w:r>
    </w:p>
    <w:p>
      <w:pPr>
        <w:pStyle w:val="BookText"/>
        <w:rPr/>
      </w:pPr>
      <w:r>
        <w:rPr>
          <w:rFonts w:ascii="Amiri" w:hAnsi="Amiri" w:eastAsia="Amiri" w:cs="Amiri"/>
          <w:color w:val="111111"/>
          <w:sz w:val="28"/>
          <w:sz w:val="28"/>
          <w:szCs w:val="28"/>
          <w:rtl w:val="true"/>
          <w:lang w:bidi="ar-SA"/>
        </w:rPr>
        <w:t>تستهدف توضيح مسألة الخمس في رؤية مدرسة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وتحاول أن تُظهر حقيقة بعض الاعتراضات على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بقلم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رجبي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إلى اللغة العربية الاستاذ جعفر الجزائري بطلب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الحج و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الاستاذ الجزائري بترجمتها إلى اللغة العربية، وكان خلال ذلك حريصاً على أن يكون دقيقاً في ترجمته لعبائر المؤلّف لتحكي وتعبّر بشكلٍ واضح وصريح عن آراءه وما كان يريد عرضه من الموضوع ومناقشاته، وكذلك أسلوبه الذي اتّبعه وتعبيراته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المعهد الحج والزيارة والمديرية قسم الكلام والمعارف يقدم ثناء العاطر للمؤلف والمترجم واسأل الله تبارك وتعالى ان يوفقهما ويسددهما لخدمة مكتب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Amiri" w:hAnsi="Amiri" w:eastAsia="Amiri" w:cs="Amiri"/>
          <w:color w:val="111111"/>
          <w:sz w:val="28"/>
          <w:sz w:val="28"/>
          <w:szCs w:val="28"/>
          <w:rtl w:val="true"/>
          <w:lang w:bidi="ar-SA"/>
        </w:rPr>
        <w:t>معهد الحج والزيارة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الكلام والمعارف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13_19763"/>
      <w:bookmarkStart w:id="13" w:name="pg2013_19763"/>
      <w:bookmarkEnd w:id="13"/>
    </w:p>
    <w:p>
      <w:pPr>
        <w:pStyle w:val="Heading2"/>
        <w:numPr>
          <w:ilvl w:val="1"/>
          <w:numId w:val="1"/>
        </w:numPr>
        <w:rPr/>
      </w:pPr>
      <w:bookmarkStart w:id="14" w:name="pg2013_19763"/>
      <w:bookmarkStart w:id="15" w:name="__RefHeading___Toc4079066_3650668749"/>
      <w:bookmarkStart w:id="16" w:name="_Toc4"/>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من وظائف كلّ مسلمٍ تجاه تعاليم دينه بشكلٍ عامٍ، ومن واجباته الشرعية بشكلٍ خاص، أن يكون مطّلعاً عليها وملمّاً بها بنحوٍ جيدٍ؛ وذلك لكي يستطيع، بالإضافة إلى أدائها بشكلٍ صحيح، أن يُجيب على الاستفهامات والاعتراضات التي تطرح عليه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 بشابٍ من شبابِ الشيعة لا يَتَفَقّه، لأدّبته</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لنا من خلال كلامه هذا وظيفتنا جميعاً،</w:t>
      </w:r>
    </w:p>
    <w:p>
      <w:pPr>
        <w:pStyle w:val="BookText"/>
        <w:rPr/>
      </w:pPr>
      <w:r>
        <w:rPr>
          <w:rFonts w:ascii="Amiri" w:hAnsi="Amiri" w:eastAsia="Amiri" w:cs="Amiri"/>
          <w:color w:val="111111"/>
          <w:sz w:val="28"/>
          <w:sz w:val="28"/>
          <w:szCs w:val="28"/>
          <w:rtl w:val="true"/>
          <w:lang w:bidi="ar-SA"/>
        </w:rPr>
        <w:t>وينبّهنا إلى أن نكون واعين لِما يمكن أن نتعرّض له من هجمات ثقافية من قبل مخالفينا في الفكر أو في الدين، وكيفية الوقاية منها عن طريق التفقّه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أنّنا إذا تلقّينا ديننا وواجباتنا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بدون دليلٍ ومعرفةٍ في كيفية إثباتها، سنكون عاجزين عن درء الشكوك وما يعترضنا من أسئلة، ناهيك عن أنّنا أنفسنا سنكون في معرض التشكيكِ في قناعاتنا وثوابت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يجب علينا أن نفهم ديننا بوعي كاملٍ مدعوم بالدليل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الآن في عالمٍ يمكن أن ترد علينا فيه الأسئلة وتطرح فيه الاعتراضات التي تتعلّق بأصول ديننا ومذهبنا بشتّى الوسائل والطرق، سواء عن طريق الكتب والمجلّات، أو مواقع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الإلكتروني، وسائر وسائل الاتّصال الحديثة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تكون هذه الأسئلة والاعتراضات من أصحاب ديانات أخرى غير الإسلام، كاليهودية والمسيحية، حيث يطرحون شكوكهم وتساؤلاتهم حول الدين الإسلامي الحنيف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تكون ممّن ينتمون للإسلام، وذلك كما تقوم به </w:t>
      </w:r>
    </w:p>
    <w:p>
      <w:pPr>
        <w:pStyle w:val="BookText"/>
        <w:rPr/>
      </w:pP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السنين الأخيرة قاموا بتوزيع الكتب والكرّاسات</w:t>
      </w:r>
    </w:p>
    <w:p>
      <w:pPr>
        <w:pStyle w:val="BookText"/>
        <w:rPr/>
      </w:pPr>
      <w:r>
        <w:rPr>
          <w:rFonts w:ascii="Amiri" w:hAnsi="Amiri" w:eastAsia="Amiri" w:cs="Amiri"/>
          <w:color w:val="111111"/>
          <w:sz w:val="28"/>
          <w:sz w:val="28"/>
          <w:szCs w:val="28"/>
          <w:rtl w:val="true"/>
          <w:lang w:bidi="ar-SA"/>
        </w:rPr>
        <w:t>على المسلمين، وبالخصوص زوّار بيت الله الحرام والحرم النبويّ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فأثاروا الشبهات وتعرّضوا بالإهانة لعقائد المسلمين، وبالخصوص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من ديدننا تقبّل كلّ الأسئلة والاستفهامات برحابة صدر، وكما هو معهود من علماء الشيعة قِبال مثل هكذا ظواهر وهجمات، وإننا لنجيب عليها بلسان المنطق والدليل بجوابٍ مناسب مقنعٍ، دون اللجوء لفاحش اللفظ والقول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يديك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العلامة الأميني، المتكوّن من عدّة مجلدات، خيرُ دليلٍ ذلك؛ فأيّ عالمٍ يطّلع على هذا الكتاب ويقيّمه بالإنصاف والحقّ، حتى لو كان من علماء الوهابية، سيجد في هذا الكتاب ما يقطع دليل المخالفين وأوهامهم ويفنّد حججهم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البديهي أنّ الشباب والزائرين للأماكن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رّفة من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هو معهود منهم اقتداءاً بعلمائهم الأخيار، يفتحون صدورهم لأيّ استفسارٍ أو اعتراضٍ يطرح عليهم، ويضعونه في دائرة البحث والدراسة، فإذا استطاعوا أن </w:t>
      </w:r>
    </w:p>
    <w:p>
      <w:pPr>
        <w:pStyle w:val="BookText"/>
        <w:rPr/>
      </w:pPr>
      <w:r>
        <w:rPr>
          <w:rFonts w:ascii="Amiri" w:hAnsi="Amiri" w:eastAsia="Amiri" w:cs="Amiri"/>
          <w:color w:val="111111"/>
          <w:sz w:val="28"/>
          <w:sz w:val="28"/>
          <w:szCs w:val="28"/>
          <w:rtl w:val="true"/>
          <w:lang w:bidi="ar-SA"/>
        </w:rPr>
        <w:t>يصلوا إلى نتيجة مقنعة وكانوا قادرين على الإجابة، فإنهم سوف يجيبون على تلك الاعتراضات والتساؤلات، أو أنهم يلجؤون إلى علمائهم المختصّين ليستعينوا بهم على توضيح هذه الاعتراضات والإجابة عليها، ويكونون أثناء ذلك حذرين من الوقوع تحت تأثير هذه الإثارات السلبية، حتى يحصلوا على الجواب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قد يلجأ المغرضون في بعض الأحيان إلى طرح تساؤلاتهم عن طريق المغالطات العلمية والكذب والخداع وإلصاق التهم بالباطل، بغية تشويش الأجواء الفكرية لدى الناس وإيقاعهم تحت تأثير هذه المغالطات والأباطيل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علينا أن نكون يقظين ويحذر بعضنا البعض كي نصون أنفسنا عن مثل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نماذج ذلك، هي الكتابات التي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عن طريق الوهابيّين المتعلّقة بمسألة الخمس، وبالخصوص خمس أرباح المكاسب، حيث حاولوا فيها من خلال أنواع المغالطات والكذب، إيهام القرّاء بأنّ المذهب الشيعي ليس لديه دليل على وجوب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سعياً منهم إلى الوصول من خلال ذلك لأهدافهم غير النزيهة؛ لأنّهم يعلمون علم اليقين أنّ بقاء المذهب </w:t>
      </w:r>
    </w:p>
    <w:p>
      <w:pPr>
        <w:pStyle w:val="BookText"/>
        <w:rPr/>
      </w:pPr>
      <w:r>
        <w:rPr>
          <w:rFonts w:ascii="Amiri" w:hAnsi="Amiri" w:eastAsia="Amiri" w:cs="Amiri"/>
          <w:color w:val="111111"/>
          <w:sz w:val="28"/>
          <w:sz w:val="28"/>
          <w:szCs w:val="28"/>
          <w:rtl w:val="true"/>
          <w:lang w:bidi="ar-SA"/>
        </w:rPr>
        <w:t>واتّساعه وإقبال الناس عليه على مدى العصور كان حصيلة</w:t>
      </w:r>
    </w:p>
    <w:p>
      <w:pPr>
        <w:pStyle w:val="BookText"/>
        <w:rPr/>
      </w:pPr>
      <w:r>
        <w:rPr>
          <w:rFonts w:ascii="Amiri" w:hAnsi="Amiri" w:eastAsia="Amiri" w:cs="Amiri"/>
          <w:color w:val="111111"/>
          <w:sz w:val="28"/>
          <w:sz w:val="28"/>
          <w:szCs w:val="28"/>
          <w:rtl w:val="true"/>
          <w:lang w:bidi="ar-SA"/>
        </w:rPr>
        <w:t xml:space="preserve">لجهود وجهاد العلماء والفقهاء من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خلال تحمّلهم شظف العيش والحياة البسيطة، وتوظيفهم ما يمتلكونه من علم رفيع وتقوى في تجاوز الصعاب، وأيضاً لِما لأموال الخمس التي تصلهم من الناس من دور جوهري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فالمذهب الشيعي اليوم هو أكثر المذاهب الإسلامية عقلانية ومنطقية، لما يشتمل عليه من تعاليم الدين الإسلامي الأصيل، فلا غرو أن صار محط أنظار الناس في كل العالم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سعينا في هذا البحث أن نجيب على الاعتراضات التي طرحت من قبل هؤلاء الوهابيّين، داعين الله تعالى أن يأخذ بأيدي كلّ المسلمين لطريق الحقّ والصواب</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13_19769"/>
      <w:bookmarkStart w:id="18" w:name="pg2013_19769"/>
      <w:bookmarkEnd w:id="18"/>
    </w:p>
    <w:p>
      <w:pPr>
        <w:pStyle w:val="Heading2"/>
        <w:numPr>
          <w:ilvl w:val="1"/>
          <w:numId w:val="1"/>
        </w:numPr>
        <w:rPr/>
      </w:pPr>
      <w:bookmarkStart w:id="19" w:name="pg2013_19769"/>
      <w:bookmarkStart w:id="20" w:name="__RefHeading___Toc4079068_3650668749"/>
      <w:bookmarkStart w:id="21" w:name="_Toc5"/>
      <w:bookmarkEnd w:id="19"/>
      <w:bookmarkEnd w:id="20"/>
      <w:r>
        <w:rPr>
          <w:rtl w:val="true"/>
        </w:rPr>
        <w:t>الاعتراضات المدعاة</w:t>
      </w:r>
      <w:bookmarkEnd w:id="21"/>
    </w:p>
    <w:p>
      <w:pPr>
        <w:pStyle w:val="Heading3"/>
        <w:numPr>
          <w:ilvl w:val="2"/>
          <w:numId w:val="1"/>
        </w:numPr>
        <w:rPr/>
      </w:pPr>
      <w:bookmarkStart w:id="22" w:name="__RefHeading___Toc4079070_3650668749"/>
      <w:bookmarkStart w:id="23" w:name="_Toc6"/>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هناك بعض النقد والاعتراض في الكتاب الذي قام بطباعته وتوزيعه الوهابيّون السعوديون، نذكر خلاصة هذه الاعتراضات على شكل نقاط ثمّ نشرع بالإجابة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القرآن والسنة دليلٌ على ثبوت الخمس في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الشيعة لا يقولون بوجوب الخمس في أرباح المكاسب، بل يذهبون إلى أنّ الخمس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دليل على وجوب إعطاء الخمس للفقهاء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جاء في الروايات، أعفوا أتباعهم من إعطاء الخمس</w:t>
      </w:r>
      <w:r>
        <w:rPr>
          <w:rFonts w:eastAsia="Amiri" w:cs="Amiri" w:ascii="Amiri" w:hAnsi="Amiri"/>
          <w:color w:val="111111"/>
          <w:sz w:val="28"/>
          <w:szCs w:val="28"/>
          <w:rtl w:val="true"/>
          <w:lang w:bidi="ar-SA"/>
        </w:rPr>
        <w:t xml:space="preserve">. </w:t>
      </w:r>
      <w:bookmarkStart w:id="24" w:name="pg2013_19770"/>
    </w:p>
    <w:p>
      <w:pPr>
        <w:pStyle w:val="Heading3"/>
        <w:numPr>
          <w:ilvl w:val="2"/>
          <w:numId w:val="1"/>
        </w:numPr>
        <w:rPr/>
      </w:pPr>
      <w:bookmarkStart w:id="25" w:name="__RefHeading___Toc4079072_3650668749"/>
      <w:bookmarkStart w:id="26" w:name="_Toc7"/>
      <w:bookmarkEnd w:id="24"/>
      <w:bookmarkEnd w:id="25"/>
      <w:r>
        <w:rPr>
          <w:rtl w:val="true"/>
        </w:rPr>
        <w:t>تساؤلات نطرحها على منكري الخمس في أرباح المكاسب</w:t>
      </w:r>
      <w:bookmarkEnd w:id="26"/>
    </w:p>
    <w:p>
      <w:pPr>
        <w:pStyle w:val="BookText"/>
        <w:rPr/>
      </w:pPr>
      <w:r>
        <w:rPr>
          <w:rFonts w:ascii="Amiri" w:hAnsi="Amiri" w:eastAsia="Amiri" w:cs="Amiri"/>
          <w:color w:val="111111"/>
          <w:sz w:val="28"/>
          <w:sz w:val="28"/>
          <w:szCs w:val="28"/>
          <w:rtl w:val="true"/>
          <w:lang w:bidi="ar-SA"/>
        </w:rPr>
        <w:t>قبل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 بتوضيح وشرح موضوع الخمس والمسائل المتعلّقة به، نحاول أن نطرح بعض الملاحظات المهمّة على شكل أسئلةٍ لهؤلاء الكتّاب الذين لديهم اعتراضات وتحفّظات تجاه مسألة الخمس؛ كي نهيئ الأساس للإجابة على تساؤلاتهم الرئيسة؛ لأنّ اعتراضاتهم التي طرحوها واردةٌ عليهم أيضاً في موضوع زكاة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هنا بعض هذه الملاحظات على شكل 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قلتم فيما يخصّ خمس 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من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عينه ينطبق على زكاة أرباح المكاسب وأرباح رؤوس أموال التجارة وغيرها، حيث تذهبون إلى وجوبها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دليل تلزمون الناس بوجوب إعطاء زكاة رؤوس أموال تجارتهم؟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 مكان من القرآن والسنّة ورد وجوب زكاة رؤوس أموال التجارة؟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قد ذُكر في الروايات، التي هي مورد قبول الوهابييّن </w:t>
      </w:r>
    </w:p>
    <w:p>
      <w:pPr>
        <w:pStyle w:val="BookText"/>
        <w:rPr/>
      </w:pPr>
      <w:r>
        <w:rPr>
          <w:rFonts w:ascii="Amiri" w:hAnsi="Amiri" w:eastAsia="Amiri" w:cs="Amiri"/>
          <w:color w:val="111111"/>
          <w:sz w:val="28"/>
          <w:sz w:val="28"/>
          <w:szCs w:val="28"/>
          <w:rtl w:val="true"/>
          <w:lang w:bidi="ar-SA"/>
        </w:rPr>
        <w:t xml:space="preserve">أنفسهم،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ذلك ابن قُدامة في روايتين في كتاب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الرواية التي ينقلها أبو موسى ومعاذ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بعثهما إلى اليمن يعلّمان الناس أمر دينهم، فأمرهم أن لا يأخذوا الصدقة إلّا من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ويعلّق ابن قُدامة، الذي هو من علماء المذهب الحنبلي، والوهابيّون من الناحية الفقهية يعتبرون مقلّدين لإمامه أحمد بن حنبل، بعد أن ينقل هذه الروايات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هذه الأربعة لانصَّ فيها ولا إجماع</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أمّا في رأي المذهب السنّي فتجب الزكاة في خمسة أمور،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الأهلية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والبقر، والغنم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والركائز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الزروع والثمار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هذه الموارد المذكورة لا توجد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الفقه على المذاهب الأربعة، ج</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۵۴١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يوجد لكلّ واحد من الموارد شروطه الخاصة، ولمن أراد الإطلاع عليه مراجعة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قُدامة فقد روى في كتاب 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والعُشر في التمر والزبيب والحنطة والشعير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ويروي موسى بن طلحة عن الخليفة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بردة عن أبي موسى ومعاذ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بعثهما إلى اليمن يعلّمان الناس أمر دينهم فأمرهم أن لا يأخذوا الصدقة إلاّ من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كلّها الدارقطني، ولأنّ غير هذه الأربعة لا نصّ فيها ولا إجماع، ولا هو في معناها في غلبة الاقتيات بها وكثرة نفعها ووجودها فلم يصح قياسه عليها، ولا إلحاقه بها فيبقى على الأصل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كلّ ما يقصد بزراعته نماء الأرض إلاّ الحطب والقصب والحشيش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 السماء العُشر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شرح مختصر الخِرَقيِّ، 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١۵۶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الروايات لا يوجد أي كلام حول 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المعد للاتّجار به والتربّح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حال أنّنا نجد أهل السنّة يوجبون الزكاة في أموال التجارة، كما يوجبونها في المعادن، ويذكرون لوجوب الزكاة في هذه الأموال آيتين كريمتين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الآيات يدل على أنّها في صدد ومقام تشريع أصل الزكاة وليست في مقام تعيين مصاديق الأموال التي تجب فيها الزكاة وأنّها شاملة لكلّ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الآية يدل على تعلّق الزكاة بكلّ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بالإضافة إلى كونه مخالفاً للروايات والنصوص المقيّدة للزكاة في أمور محدودة، فإنّه لا يوجد مذهب من المذاهب الأربعة عند أهل السنة يذهب إلى وجوب الزكاة في كلّ الأموال بهذا النحو من العموم والشمول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وبالنظر إلى الكتب الفقهية التي تذكر شرائط وخصائص لبعض الأموال المستثناة من دفع الزكاة، مثل آلات الزينة، والحُلي، والمجوهرات، والبقول، والخيار، والبصل، والثوم، والرمان، و</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فإنّه لا يمكن الالتزام بعموم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لابدّ لنا عند إرادة التعميم من الرجوع إلى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الموجود بين المذهب الشيعي وأهل السنة إنّما هو في مال التجارة؛ حيث يذهب الشيعة إلى عدم وجوب الزكاة فيه، ولكن من وجهة نظر أهل السنة أنّ الزكاة واجبة في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الشيعة يذهبون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غضّ النظر عن تعلّق الزكاة به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الخمس في ما زاد عن مؤنة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يحصر أهل السنّة الخمس في خصوص غنائم الحرب والركائز</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فأي جواب تجيبون به هنا، اجعلوه جواباً لنا في ذهابنا إلى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الخمس في 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ذكرتم أنّه لا يوجد دليل على وجوب إيصال الخمس للفقهاء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مدارسكم ومعاهدكم الدينية تدار بأموال الزكاة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التجارة، فأين ورد في القرآن والسنّة أنّه يجب إعطاء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الأموال للعلماء والمدارس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بالنسبة لنا فلدينا دليلٌ وسببٌ لإعطائنا الخمس للفقهاء سنوضّحه لاحقاً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أنّ فقهاء الشيعة لا يرون وجوب الخمس في </w:t>
      </w:r>
    </w:p>
    <w:p>
      <w:pPr>
        <w:pStyle w:val="BookText"/>
        <w:rPr/>
      </w:pPr>
      <w:r>
        <w:rPr>
          <w:rFonts w:ascii="Amiri" w:hAnsi="Amiri" w:eastAsia="Amiri" w:cs="Amiri"/>
          <w:color w:val="111111"/>
          <w:sz w:val="28"/>
          <w:sz w:val="28"/>
          <w:szCs w:val="28"/>
          <w:rtl w:val="true"/>
          <w:lang w:bidi="ar-SA"/>
        </w:rPr>
        <w:t>أرباح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كذبٌ وافتراء، وتهمة باطلة لفقهاء الشيعة؛ لأنّ كل العلماء يفتون بوجوب الخمس وكذلك خمس أرباح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أنّ بعض العلماء يذهب إلى استحباب ذلك، أليس عمل المستحب فيه أجرٌ وثوابٌ؟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أنتم لا تعملون بمستحبّات مذهبكم؟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 لمّا كان العلماء والمجتهدون يفتون طبقاً لاجتهاداتهم، فمن الطبيعي أن يكون هناك في بعض الأحيان اختلاف في المسائل بينهم، كما هو حال الفقهاء عندكم في اختلافهم في مسائل الزكاة والخمس، فيرى بعضهم وجوب الزكاة في شيءٍ ما ولا يرى آخر وجوبه فيه، فهل يُلغى تشريع الزكاة أساساً أو يُشكك فيه لو قال شخص بعدم الوجوب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الواجب رجوع المسلم إلى المجتهد الذي يقلّده في فتواه ويعمل طبقاً لرأيه؟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مجتهدٌ بالاستحباب في هذه المسألة، يعمل مقلّده طبقاً لرأيه ويتّبعه، وإذا قال مجتهد آخر بالوجوب فيها، فعلى مقلديه أن يتّبعوه في رأيه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الشيعة الإماميون بأنّ الفقيه الجامع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رائط هو </w:t>
      </w:r>
    </w:p>
    <w:p>
      <w:pPr>
        <w:pStyle w:val="BookText"/>
        <w:rPr/>
      </w:pPr>
      <w:r>
        <w:rPr>
          <w:rFonts w:ascii="Amiri" w:hAnsi="Amiri" w:eastAsia="Amiri" w:cs="Amiri"/>
          <w:color w:val="111111"/>
          <w:sz w:val="28"/>
          <w:sz w:val="28"/>
          <w:szCs w:val="28"/>
          <w:rtl w:val="true"/>
          <w:lang w:bidi="ar-SA"/>
        </w:rPr>
        <w:t xml:space="preserve">نائب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كان الخمس في عصر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سلطته وتصرّفه، ويصرفه في ما يرى فيه صلاحاً، انتقلت هذه السلطة والمسؤولية من بعده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ومن بعدهم في زمان الغيبة انتقلت هذه المسؤولية إلى العلماء الفقهاء لأنّهم القائمون بمسؤوليات ووظائف الأئمّة ودورهم في المجتمع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تكون مسألة تسليم حقّ الإمام المعصوم للفقهاء من المسائل البديهية والمتسالم عليها عند أبناء الطائفة الشيعية، وبالخصوص الأجيال الشابّة؛ لأنّهم يعلمون علم اليقين أنّ بقاء المذهب على مر الأجيال وانتشاره ورفعته، إنّما كان يتمّ عن طريق جهود العلماء الفقهاء وجهادهم ضد حكام الجور والظلم، فوصل لنا خط هذه المدرسة بحفظهم لنا الدين والمذهب برفعة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ثمّة صدى وشهرة وقبول للمذهب الشيعي اليوم وقدرة على الصمود ومواكبة تحدّيات العصر، فإنّما هو بفضل جهود الفقهاء الكبار من أمثال الإمام الخميني والعلامة الطباطبائي والشهيد المطهّري والشهيد محمد باقر الصدر، ومئات الفقهاء الآخرين والذين هم نتاج هذه </w:t>
      </w:r>
    </w:p>
    <w:p>
      <w:pPr>
        <w:pStyle w:val="BookText"/>
        <w:rPr/>
      </w:pPr>
      <w:r>
        <w:rPr>
          <w:rFonts w:ascii="Amiri" w:hAnsi="Amiri" w:eastAsia="Amiri" w:cs="Amiri"/>
          <w:color w:val="111111"/>
          <w:sz w:val="28"/>
          <w:sz w:val="28"/>
          <w:szCs w:val="28"/>
          <w:rtl w:val="true"/>
          <w:lang w:bidi="ar-SA"/>
        </w:rPr>
        <w:t>المذهب وثمرة جهود رجاله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للعلماء الوهابيّين فكيف يبرّرون أخذ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رائب المالية من الناس، مع أنّهم يقولون بأنّ كل سلطان هو وليٌّ لأمرهم، ويطيعون حكّامهم حتى ولو كانوا ظلمةً وجائرين؟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يتقاضون من حكامهم الأموال ولا يعترضون عليهم في ارتكابهم للمنكرات والمساعدة على ترويجها ونش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وغير مستعدّين للوقوف والاعتراض بحرفٍ واحد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الكلام السابق نستنتج مجموعة من الاعتراضات العكسيّة على منكري الخمس في أرباح المكاسب، وأنّهم يواجهون</w:t>
      </w:r>
    </w:p>
    <w:p>
      <w:pPr>
        <w:pStyle w:val="BookText"/>
        <w:rPr/>
      </w:pPr>
      <w:r>
        <w:rPr>
          <w:rFonts w:ascii="Amiri" w:hAnsi="Amiri" w:eastAsia="Amiri" w:cs="Amiri"/>
          <w:color w:val="111111"/>
          <w:sz w:val="28"/>
          <w:sz w:val="28"/>
          <w:szCs w:val="28"/>
          <w:rtl w:val="true"/>
          <w:lang w:bidi="ar-SA"/>
        </w:rPr>
        <w:t>في باب الزكاة عين إعتراضاتهم التي يطلقونها علينا في خمس أرباح المكاسب، وجوابنا هو عين ما يجيبون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نشرع في بيان الإجابات التي نثبت فيها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الخمس والتي تدفع اعتراضاتهم في هذا المجال، حيث نثبت من خلالها أن لا شيء من هذه الاعتراضات وارد علينا، وسنوضح الأجوبة واحداً تلو الآخر</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013_19779"/>
      <w:bookmarkStart w:id="28" w:name="pg2013_19779"/>
      <w:bookmarkEnd w:id="28"/>
    </w:p>
    <w:p>
      <w:pPr>
        <w:pStyle w:val="Heading2"/>
        <w:numPr>
          <w:ilvl w:val="1"/>
          <w:numId w:val="1"/>
        </w:numPr>
        <w:rPr/>
      </w:pPr>
      <w:bookmarkStart w:id="29" w:name="pg2013_19779"/>
      <w:bookmarkStart w:id="30" w:name="__RefHeading___Toc4079074_3650668749"/>
      <w:bookmarkStart w:id="31" w:name="_Toc8"/>
      <w:bookmarkEnd w:id="29"/>
      <w:bookmarkEnd w:id="30"/>
      <w:r>
        <w:rPr>
          <w:rtl w:val="true"/>
        </w:rPr>
        <w:t>الخمس في القرآن والسنة</w:t>
      </w:r>
      <w:bookmarkEnd w:id="31"/>
    </w:p>
    <w:p>
      <w:pPr>
        <w:pStyle w:val="Heading3"/>
        <w:numPr>
          <w:ilvl w:val="2"/>
          <w:numId w:val="1"/>
        </w:numPr>
        <w:rPr/>
      </w:pPr>
      <w:bookmarkStart w:id="32" w:name="__RefHeading___Toc4079076_3650668749"/>
      <w:bookmarkStart w:id="33" w:name="_Toc9"/>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يوجد في الإسلام نوعان من إنفاق الأموال؛ إنفاق مستحب وإنفاق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والإنفاق المستحب لا حدَّ لأقله ولا لأكثره، بل هو منوط بقدرة الإنسان وتمكّنه، ولو كان بمقدار شقّة تمرٍ، وهذا المعنى أكّدت عليه آيات قرآنية وروايات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الإنفاق الواجب، والمسمّى في القرآن بالزكاة والخمس، فله شروطه الخاصة التي لم يشر إليها القرآن الكريم بالتفصيل، واقتصر على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الحكم والحثّ عليه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جاءتنا شروط وخصوصيات الزكاة والخمس عن طريق الروايات بشكلٍ مفصل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هذا البحث نبدأ بتعريف الزكاة والخمس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فالزكاة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ماليّ أوجبه الله تعالى في أموال خاصة،</w:t>
      </w:r>
    </w:p>
    <w:p>
      <w:pPr>
        <w:pStyle w:val="BookText"/>
        <w:rPr/>
      </w:pPr>
      <w:r>
        <w:rPr>
          <w:rFonts w:ascii="Amiri" w:hAnsi="Amiri" w:eastAsia="Amiri" w:cs="Amiri"/>
          <w:color w:val="111111"/>
          <w:sz w:val="28"/>
          <w:sz w:val="28"/>
          <w:szCs w:val="28"/>
          <w:rtl w:val="true"/>
          <w:lang w:bidi="ar-SA"/>
        </w:rPr>
        <w:t>يجب على المالك إخراجه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إنّ مصارف الزكاة والخمس يختلف بعضها عن البعض الآخر؛ لأنّ الزكاة والصدقة محرّمة على بني هاشم، ولذا جعل الله لهم الخمس بدلاً عن ذلك، وذُكر ذلك في الروايات كعلّة تشريع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لمّا حرّم علينا الصدقة أنزل لنا الخمس، فالصدقة علينا حرام، والخمس لنا فريضة، والكرامة لنا حلال</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ويقول القرآن حول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 . . </w:t>
      </w:r>
      <w:r>
        <w:rPr>
          <w:rStyle w:val="FootnoteAnchor"/>
          <w:rtl w:val="true"/>
        </w:rPr>
        <w:footnoteReference w:id="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الآية تصريح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حصلتم عليه من أموال عن </w:t>
      </w:r>
    </w:p>
    <w:p>
      <w:pPr>
        <w:pStyle w:val="BookText"/>
        <w:rPr/>
      </w:pPr>
      <w:r>
        <w:rPr>
          <w:rFonts w:ascii="Amiri" w:hAnsi="Amiri" w:eastAsia="Amiri" w:cs="Amiri"/>
          <w:color w:val="111111"/>
          <w:sz w:val="28"/>
          <w:sz w:val="28"/>
          <w:szCs w:val="28"/>
          <w:rtl w:val="true"/>
          <w:lang w:bidi="ar-SA"/>
        </w:rPr>
        <w:t>طريق الغنيمة، فعليكم دفع خمسه لله ولرسوله ولذي القربى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يدور حول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تختصّ الغنائم بما يتمّ الحصول عليه في الحرب، أم كلّ ما يربحه ويكسبه الإنسان يصدق عليه أنّه غنيمة؟ وذلك لأنّ القرآن يتبع في طرحه وبيانه للأمور طريقة طرح القواعد العامة والكلّية للعقائد والأخلاقيات، ولا يدخل في التفاصيل والجزئيات، وكمثال على ذلك مسألة الصلاة والحجّ؛ حيث لم تذكر في القرآن عدد الركعات وكيفية القراءة، أو تفاصيل الحج وشعائره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القرآن الكريم وحده ليس كافياً لفهم احكامه وتشريعاته بشكلٍ تفصليٍّ، بل لا بدّ من وجود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تفسيره، ومن خلال أفعاله وتقريراته وإمضائه للأفعال، يبيّن للأمة جزئيات الأحكام والعقائد، وهذا ما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ذلك لا نجد أيَّ تبيين لخصوصيات وشروط المال الذي تعلّق به الخمس والزكاة في الآيات القرآنية، وإذا أردنا أن لا نؤمن بكلّ قضية لم يرد تفصيلها ولم تُذكر جزئياتها في القرآن </w:t>
      </w:r>
    </w:p>
    <w:p>
      <w:pPr>
        <w:pStyle w:val="BookText"/>
        <w:rPr/>
      </w:pPr>
      <w:r>
        <w:rPr>
          <w:rFonts w:ascii="Amiri" w:hAnsi="Amiri" w:eastAsia="Amiri" w:cs="Amiri"/>
          <w:color w:val="111111"/>
          <w:sz w:val="28"/>
          <w:sz w:val="28"/>
          <w:szCs w:val="28"/>
          <w:rtl w:val="true"/>
          <w:lang w:bidi="ar-SA"/>
        </w:rPr>
        <w:t>الكريم، فلازم ذلك عدم إيماننا بكثير من المسائل والاعتقادات التي لم يرد لها ذكر على هذا النحو في القرآن، ولذلك ولأجل الحصول على تفاصيل الأحكام والعقائد الصحيحة علينا أن نعود إلى السنّة النبوية الصحيحة وما هو محل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أنّ الآيات المتعلّقة بالخمس ذكرت وحدّدت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الأموال الحاصلة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الواجب بذله في الغنائم هو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دفع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الأمر الذي كان مجملاً في الآية 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ولذلك كان أحد البحوث المطروحة في الآية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الغنائم؟ هل ينحصر معناها بخصوص ما يؤخذ في الحرب من أموال، أم أنّ ما يطلق عليه غنيمة في نظر العرف واللغة هو المقصود؟</w:t>
      </w:r>
    </w:p>
    <w:p>
      <w:pPr>
        <w:pStyle w:val="BookText"/>
        <w:rPr/>
      </w:pPr>
      <w:r>
        <w:rPr>
          <w:rFonts w:ascii="Amiri" w:hAnsi="Amiri" w:eastAsia="Amiri" w:cs="Amiri"/>
          <w:color w:val="111111"/>
          <w:sz w:val="28"/>
          <w:sz w:val="28"/>
          <w:szCs w:val="28"/>
          <w:rtl w:val="true"/>
          <w:lang w:bidi="ar-SA"/>
        </w:rPr>
        <w:t xml:space="preserve">من أجل الإجابة على هذا التساؤل علينا الرجوع إلى السنّة النبوية، وحينذاك يتّضح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غنائم الحرب، بل ما يعمّ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البحث في نظر المذاهب </w:t>
      </w:r>
    </w:p>
    <w:p>
      <w:pPr>
        <w:pStyle w:val="BookText"/>
        <w:rPr/>
      </w:pPr>
      <w:r>
        <w:rPr>
          <w:rFonts w:ascii="Amiri" w:hAnsi="Amiri" w:eastAsia="Amiri" w:cs="Amiri"/>
          <w:color w:val="111111"/>
          <w:sz w:val="28"/>
          <w:sz w:val="28"/>
          <w:szCs w:val="28"/>
          <w:rtl w:val="true"/>
          <w:lang w:bidi="ar-SA"/>
        </w:rPr>
        <w:t>الإسلامية يتّخذ طابعاً آخر، فيتسع أو يضيق بحسب الاجتهادات الفقهية، فالبعض يوسع دائرة الخمس إلى كلّ ما يصدق عليه غنيمة في نظر العرف، وهو رأي المذهب الشيعي ومدرسة أهل البيت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والبعض يحدد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غنائم الحرب والركائز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رأي أهل السنّة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ولمّا كان هذا البحث محلاً للآراء الاجتهادية لفقهاء المذاهب فعلينا لمعرفة رأي كلّ مذهب الرجوع إلى آراء الفقهاء الكبار فيه، مع الأخذ بنظر الاعتبار أنّ مفهوم الغنيمة لم يبيّن في القرآن بشكلٍ واضح، وعلينا الرجوع للغة والعُرف، ثمّ للروايات الواردة، للوقوف على تفاصيل أكثر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للغة، وبمراجعة الكتب الأساسية فيها، يتّضح</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الغنيمة بشكلٍ جيّد، لأنّ رأي اللغويين في الغنيمة هو إطلاقها على كلّ مالٍ وربحٍ يحصل عليه الإنسان، سواء كان عن طريق عثوره على كنزٍ أو معدنٍ أو غنائم حربٍ،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والغُنْمُ إصابته والظفر به، ثمّ استعمل في كلّ مَظْفُورٍ به من جهة العدى وغيرهم،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كُلُواْ مِمَّا غَنِمْتُمْ حَلاَلاً طَيِّباً ، والمَغْنَم ما يُغنم وجمعه مَغانم،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اللهِ مَغَانِمُ كَثِيرَةٌ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ويقول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من غير مشقّة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أصل صحيح واحد يدل على إفادة شيء لم يملك من قبل ثمّ يختص بما أُخذ من المشركين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ويقول الخليل بن أحمد الفراهيدي، وهو من كبار علماء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والغُنْمُ الفَوْزُ بالشيء في غير مشقّة</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اللغويين تدلّ على أنّ مفردة غُنم وغنيمة، لا تختص بالأشياء التي يحصل عليها في الحرب فقط، بل معناها أعمّ من ذلك، وإن كانت في زمان نزول الآية استعملت في غنائم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فكلّ ما يحصل عليه الإنسان من فوائد وأرباح يصدق عليه أنّه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استخدمت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في ما يحصل عليه الإنسان حتى من غير طريق الحرب،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اللهِ مَغَانِمُ كَثِيرَةٌ ، فجعلت الآية المغانم الكثيرة جزاءاً مقابل متاع وملذات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هذه الآية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ما يحصل عليه الإنسان من الفوائد والأرباح الأخروية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أنّ الروايات التي وردت عن الرسول الكريم تحكي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مغنم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والآثار والبركة التي تحصل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كتاب النهاية</w:t>
      </w:r>
    </w:p>
    <w:p>
      <w:pPr>
        <w:pStyle w:val="BookText"/>
        <w:rPr/>
      </w:pPr>
      <w:r>
        <w:rPr>
          <w:rFonts w:ascii="Amiri" w:hAnsi="Amiri" w:eastAsia="Amiri" w:cs="Amiri"/>
          <w:color w:val="111111"/>
          <w:sz w:val="28"/>
          <w:sz w:val="28"/>
          <w:szCs w:val="28"/>
          <w:rtl w:val="true"/>
          <w:lang w:bidi="ar-SA"/>
        </w:rPr>
        <w:t>لابن 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في الشتاء الغنيمة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سمّاه غنيمة لِما فيه من الأجر والثواب</w:t>
      </w:r>
      <w:r>
        <w:rPr>
          <w:rFonts w:eastAsia="Amiri" w:cs="Amiri" w:ascii="Amiri" w:hAnsi="Amiri"/>
          <w:color w:val="111111"/>
          <w:sz w:val="28"/>
          <w:szCs w:val="28"/>
          <w:rtl w:val="true"/>
          <w:lang w:bidi="ar-SA"/>
        </w:rPr>
        <w:t xml:space="preserve">» . </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القرطبي، وهو من 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 أهل السنّة، في تفسيره </w:t>
      </w:r>
    </w:p>
    <w:p>
      <w:pPr>
        <w:pStyle w:val="BookText"/>
        <w:rPr/>
      </w:pPr>
      <w:r>
        <w:rPr>
          <w:rFonts w:ascii="Amiri" w:hAnsi="Amiri" w:eastAsia="Amiri" w:cs="Amiri"/>
          <w:color w:val="111111"/>
          <w:sz w:val="28"/>
          <w:sz w:val="28"/>
          <w:szCs w:val="28"/>
          <w:rtl w:val="true"/>
          <w:lang w:bidi="ar-SA"/>
        </w:rPr>
        <w:t>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استفاد منها عموم الفائدة والربح،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اختصت بغنائم الحرب للإجماع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وجوب الخمس في الروايات المروية عن طريق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أموال الأرباح المكتسبة الخارجة عن احتياجات الانسان ومؤنته خلال السنة؛ لصدق عنوان الغنيمة عليها، حتى وإن كانت الآية واردة في خصوص غنائم الحرب، كما يقول المف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سّرون في أسباب نزولها في واقعة بدر والتقاء المسلمين مع الكافرين، ولكن من البديهي أنّ كلّ آية تنزل في واقعة معيّنة لا يمكن حصرها وجعلها مختصّة بخصوص هذه الواقعة، بل إنّ مفردة الغنيمة لها دلالة عامة وواحدة من مداليلها هي غنائم الحرب وحين نعلم أنّ الآية دلّت في بداية التشريع على وجوب الخمس في غنائم الحرب والكنوز المدفونة، ويمكن لاحقاً ومن خلال إطلاق الآية أن نستفيد شمولها لكلّ فائدة وغنيمة يحصل عليها الإنسان فتكون مصداقاً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ودليلنا على هذا الرأي بالإضافة إلى المعنى اللغوي للغنيمة، هو الروايات الواردة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ونشير هنا إلى رواية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يروى عن سماعة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وكذلك ما يروى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بعض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الخمس،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أمتعتهم وصنايعهم،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والتاجر عليه والصانع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أمكنهم بعد مؤنتهم</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وكذلك يفهم من خلال روايات أهل السنّة أنفسهم أنّ الخمس غير منحصر بغنائم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الركاز الخمس</w:t>
      </w:r>
      <w:r>
        <w:rPr>
          <w:rFonts w:eastAsia="Amiri" w:cs="Amiri" w:ascii="Amiri" w:hAnsi="Amiri"/>
          <w:color w:val="111111"/>
          <w:sz w:val="28"/>
          <w:szCs w:val="28"/>
          <w:rtl w:val="true"/>
          <w:lang w:bidi="ar-SA"/>
        </w:rPr>
        <w:t xml:space="preserve">» . </w:t>
      </w:r>
      <w:r>
        <w:rPr>
          <w:rStyle w:val="FootnoteAnchor"/>
          <w:rtl w:val="true"/>
        </w:rPr>
        <w:footnoteReference w:id="13"/>
      </w:r>
      <w:r>
        <w:rPr>
          <w:rFonts w:ascii="Amiri" w:hAnsi="Amiri" w:eastAsia="Amiri" w:cs="Amiri"/>
          <w:color w:val="111111"/>
          <w:sz w:val="28"/>
          <w:sz w:val="28"/>
          <w:szCs w:val="28"/>
          <w:rtl w:val="true"/>
          <w:lang w:bidi="ar-SA"/>
        </w:rPr>
        <w:t>ورجل سأل النبي،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فالكنز نجده في الخرب وفى </w:t>
      </w:r>
    </w:p>
    <w:p>
      <w:pPr>
        <w:pStyle w:val="BookText"/>
        <w:rPr/>
      </w:pPr>
      <w:r>
        <w:rPr>
          <w:rFonts w:ascii="Amiri" w:hAnsi="Amiri" w:eastAsia="Amiri" w:cs="Amiri"/>
          <w:color w:val="111111"/>
          <w:sz w:val="28"/>
          <w:sz w:val="28"/>
          <w:szCs w:val="28"/>
          <w:rtl w:val="true"/>
          <w:lang w:bidi="ar-SA"/>
        </w:rPr>
        <w:t xml:space="preserve">الآرام،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وفي الركاز الخمس</w:t>
      </w:r>
      <w:r>
        <w:rPr>
          <w:rFonts w:eastAsia="Amiri" w:cs="Amiri" w:ascii="Amiri" w:hAnsi="Amiri"/>
          <w:color w:val="111111"/>
          <w:sz w:val="28"/>
          <w:szCs w:val="28"/>
          <w:rtl w:val="true"/>
          <w:lang w:bidi="ar-SA"/>
        </w:rPr>
        <w:t xml:space="preserve">» .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عبدِ القيس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الحيّ من ربيعة قد حالت بيننا وبينك كفّار مضر، ولسنا نَخلُص إليك إلّا في الشهر الحرام، فمرنا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نأخذه عنك، وندعو إليه مَن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آمركم بأربعٍ، وأنهاكم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بيده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 الصلاة، وإيتاء الزكاة، وأن تؤدُّوا خمس ما غنمتم</w:t>
      </w:r>
      <w:r>
        <w:rPr>
          <w:rFonts w:eastAsia="Amiri" w:cs="Amiri" w:ascii="Amiri" w:hAnsi="Amiri"/>
          <w:color w:val="111111"/>
          <w:sz w:val="28"/>
          <w:szCs w:val="28"/>
          <w:rtl w:val="true"/>
          <w:lang w:bidi="ar-SA"/>
        </w:rPr>
        <w:t xml:space="preserve">» . </w:t>
      </w:r>
      <w:r>
        <w:rPr>
          <w:rStyle w:val="FootnoteAnchor"/>
          <w:rtl w:val="true"/>
        </w:rPr>
        <w:footnoteReference w:id="1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من بني عبد القيس دفع غنائم الحرب؛ لأنّهم لا يستطيعون الخروج من قبيلتهم في غير الأشهر الحرم خوفاً من المشركين، مضافاً إلى أنّه لم يكن هناك حرب يقوم بها بنو عبدالقيس فيأمرهم الرسول بإخراج غنائمها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فالرواية لا علاقة لها بالحرب، بل أمرهم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خمس أرباحهم إلى جانب أمرهم بالصوم والصلاة والزكاة</w:t>
      </w:r>
      <w:r>
        <w:rPr>
          <w:rFonts w:eastAsia="Amiri" w:cs="Amiri" w:ascii="Amiri" w:hAnsi="Amiri"/>
          <w:color w:val="111111"/>
          <w:sz w:val="28"/>
          <w:szCs w:val="28"/>
          <w:rtl w:val="true"/>
          <w:lang w:bidi="ar-SA"/>
        </w:rPr>
        <w:t xml:space="preserve">. </w:t>
      </w:r>
      <w:bookmarkStart w:id="34" w:name="pg2013_19790"/>
    </w:p>
    <w:p>
      <w:pPr>
        <w:pStyle w:val="Heading3"/>
        <w:numPr>
          <w:ilvl w:val="2"/>
          <w:numId w:val="1"/>
        </w:numPr>
        <w:rPr/>
      </w:pPr>
      <w:bookmarkStart w:id="35" w:name="__RefHeading___Toc4079078_3650668749"/>
      <w:bookmarkStart w:id="36" w:name="_Toc10"/>
      <w:bookmarkEnd w:id="34"/>
      <w:bookmarkEnd w:id="35"/>
      <w:r>
        <w:rPr>
          <w:rtl w:val="true"/>
        </w:rPr>
        <w:t xml:space="preserve">الخمس في زمن النبيّ </w:t>
      </w:r>
      <w:r>
        <w:rPr>
          <w:rtl w:val="true"/>
        </w:rPr>
        <w:t>(</w:t>
      </w:r>
      <w:r>
        <w:rPr>
          <w:rtl w:val="true"/>
        </w:rPr>
        <w:t>ص</w:t>
      </w:r>
      <w:r>
        <w:rPr>
          <w:rtl w:val="true"/>
        </w:rPr>
        <w:t>)</w:t>
      </w:r>
      <w:bookmarkEnd w:id="36"/>
    </w:p>
    <w:p>
      <w:pPr>
        <w:pStyle w:val="BookText"/>
        <w:rPr/>
      </w:pPr>
      <w:r>
        <w:rPr>
          <w:rFonts w:ascii="Amiri" w:hAnsi="Amiri" w:eastAsia="Amiri" w:cs="Amiri"/>
          <w:color w:val="111111"/>
          <w:sz w:val="28"/>
          <w:sz w:val="28"/>
          <w:szCs w:val="28"/>
          <w:rtl w:val="true"/>
          <w:lang w:bidi="ar-SA"/>
        </w:rPr>
        <w:t>هنا يطرح سؤال،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الخمس واجباً كما تقولون في أرباح المكاسب والتجارة، فلماذا لم يكن موجوداً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كذلك لأمر الرسول بجمعه من الناس كما هو الحال في جباية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على هذا السؤال واضح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الإسلامية نزلت بالتدريج، ولم يكن من</w:t>
      </w:r>
    </w:p>
    <w:p>
      <w:pPr>
        <w:pStyle w:val="BookText"/>
        <w:rPr/>
      </w:pPr>
      <w:r>
        <w:rPr>
          <w:rFonts w:ascii="Amiri" w:hAnsi="Amiri" w:eastAsia="Amiri" w:cs="Amiri"/>
          <w:color w:val="111111"/>
          <w:sz w:val="28"/>
          <w:sz w:val="28"/>
          <w:szCs w:val="28"/>
          <w:rtl w:val="true"/>
          <w:lang w:bidi="ar-SA"/>
        </w:rPr>
        <w:t>المقرّر أن يتمّ إنزال وتشريع الأحكام كلّها دفعة واحدة وفي سنة واحدة، مثلاً، هناك بعض الأحكام شرّعت في زمان الرسالة إلا أنها أشمل وأوسع نطاقاً من زمن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أصل التشريع في آية الخمس يتعلّق بكلّ غنيمة، أمّا أخذ الخمس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ولأجل مصالح كان يعتقدها في الأموال والمكاسب، لم يطبّق بشكل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هذا الكلام وجود روايات تدلّ على أنّ هناك أحكاماً شرعية ستطبق ويعمل بها في زمن الإمام المهدي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الخمس يختلف عن الزكاة؛ لأنّ موارد صرف الزكاة هم الفقراء، أو ما هو في مصلحة المسلمين، فكان من وظيفة </w:t>
      </w:r>
    </w:p>
    <w:p>
      <w:pPr>
        <w:pStyle w:val="BookText"/>
        <w:rPr/>
      </w:pPr>
      <w:r>
        <w:rPr>
          <w:rFonts w:ascii="Amiri" w:hAnsi="Amiri" w:eastAsia="Amiri" w:cs="Amiri"/>
          <w:color w:val="111111"/>
          <w:sz w:val="28"/>
          <w:sz w:val="28"/>
          <w:szCs w:val="28"/>
          <w:rtl w:val="true"/>
          <w:lang w:bidi="ar-SA"/>
        </w:rPr>
        <w:t>الرسول أخذه وجمعه، تقول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ولهذا كان الرسول يأمر أفراداً بجمع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الخمس فحقّه منحصر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 القربى من أهل بيته، ويحسب كأنّه مال شخصي له، وليس كأموال الزكاة التي هي أموال عامة للمسلمين، ولذلك لم يأمر الرسول بجمع الخمس واكتفى بتبليغ الحكم الشرعي فقط كما تقتضيه وظيفته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رعية، وحينما لم يأمر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أفراداً بجمعه، فذلك لا يقتض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عدم</w:t>
      </w:r>
    </w:p>
    <w:p>
      <w:pPr>
        <w:pStyle w:val="BookText"/>
        <w:rPr/>
      </w:pP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بعض الموارد المسلّم وجوبها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لم‌يأمر بجمعها ولم يرسل أحد لذلك،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 والكنوز التي وجدت بأيدي المسلمين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والثابت بين أهل السنة والشيعة، حرمة أخذ الزكاة على بني هاشم، وقد جاء في بعض الروايات أنّ الله أقرّ الخمس بدلاً من الزكاة لبني‌هاشم وإكراماً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الخمس منحصراً بغنائم الحرب فقط كيف يتسنّى لنا تحقيق هذا الإكرام لبني هاشم مع عدم وجود حرب في كل زمان؛ بسبب تسلّط الكفر أو لانتشار الإسلام وسيطرته على الأمور، وكيف يؤمّن </w:t>
      </w:r>
    </w:p>
    <w:p>
      <w:pPr>
        <w:pStyle w:val="BookText"/>
        <w:rPr/>
      </w:pPr>
      <w:r>
        <w:rPr>
          <w:rFonts w:ascii="Amiri" w:hAnsi="Amiri" w:eastAsia="Amiri" w:cs="Amiri"/>
          <w:color w:val="111111"/>
          <w:sz w:val="28"/>
          <w:sz w:val="28"/>
          <w:szCs w:val="28"/>
          <w:rtl w:val="true"/>
          <w:lang w:bidi="ar-SA"/>
        </w:rPr>
        <w:t>فقراء بني هاشم قُوْتَهم ومؤنتهم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نفهم وجوب الخمس في غير غنائم الحرب، من خلال فلسفة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صحيح مسلم، وغيره، أنّ الفضل بن العبّاس وشخصاً آخر من بني‌هاشم كانا محتاجين إلى الزواج ولم‌يكن لديهما مهرٌ، فاشتكيا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وطلبا منه أن يستعملهما على الزكاة ليحصلا على المهر من سهم العاملين، فلم يرتضِ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بل أمر شخصين أن يزوّجا ابنتيهما منهما، وجعل مهرهما</w:t>
      </w:r>
    </w:p>
    <w:p>
      <w:pPr>
        <w:pStyle w:val="BookText"/>
        <w:rPr/>
      </w:pPr>
      <w:r>
        <w:rPr>
          <w:rFonts w:ascii="Amiri" w:hAnsi="Amiri" w:eastAsia="Amiri" w:cs="Amiri"/>
          <w:color w:val="111111"/>
          <w:sz w:val="28"/>
          <w:sz w:val="28"/>
          <w:szCs w:val="28"/>
          <w:rtl w:val="true"/>
          <w:lang w:bidi="ar-SA"/>
        </w:rPr>
        <w:t>من الخمس بدلاً عن الزكاة</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بناءاً على هذا يتّضح أنّ عدم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للخمس لا يدل على عدم وجوبه، ومن جهة أخرى لعل الرسول أرسل أشخاصاً لجمع الخمس ولكن لم يُروَ ذلك لنا ولم يصلنا، وبالخصوص في عهد الحكومتين الأموية والعباسية حيث تبدّلت الحكومة إلى حكومة الجاهلية، ولف كثير من الأحكام عالم النسيان والإهمال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الروايات التي يرويها ابن حزم عن ابن عبّاس </w:t>
      </w:r>
      <w:bookmarkStart w:id="37" w:name="pg2013_19793"/>
    </w:p>
    <w:p>
      <w:pPr>
        <w:pStyle w:val="BookText"/>
        <w:rPr/>
      </w:pPr>
      <w:bookmarkEnd w:id="37"/>
      <w:r>
        <w:rPr>
          <w:rFonts w:ascii="Amiri" w:hAnsi="Amiri" w:eastAsia="Amiri" w:cs="Amiri"/>
          <w:color w:val="111111"/>
          <w:sz w:val="28"/>
          <w:sz w:val="28"/>
          <w:szCs w:val="28"/>
          <w:rtl w:val="true"/>
          <w:lang w:bidi="ar-SA"/>
        </w:rPr>
        <w:t>أنّه خطب في البصرة وتكلّم عن زكاة الفطرة، فلم يكن الناس يعرفون حكمها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حكم زكاة الفطرة التي يدفعونها كلّ عام غير معروف، فماذا يعرفون عن الخمس، فضلاً عن الخمس في أرباح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مع الأخذ بنظر الاعتبار أنّ الخمس حقّ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وذوي القربى من أهل بيته، وكانت هناك أيادي على مرّ التاريخ تسعى لطمس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والخمس كان حقاً من حقوقهم فمن المرجح أن يحاولوا بشتى الطرق منع وصول</w:t>
      </w:r>
    </w:p>
    <w:p>
      <w:pPr>
        <w:pStyle w:val="BookText"/>
        <w:rPr/>
      </w:pPr>
      <w:r>
        <w:rPr>
          <w:rFonts w:ascii="Amiri" w:hAnsi="Amiri" w:eastAsia="Amiri" w:cs="Amiri"/>
          <w:color w:val="111111"/>
          <w:sz w:val="28"/>
          <w:sz w:val="28"/>
          <w:szCs w:val="28"/>
          <w:rtl w:val="true"/>
          <w:lang w:bidi="ar-SA"/>
        </w:rPr>
        <w:t>هذا الحكم إلى الناس، كما فعلوا مع فضائلهم، فمن الطبيعي أن يقفوا بوجه إعطائهم الخمس الذي هو حقّ لهم بدلاً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روايات عديدة تؤكّد هذا المضمون، نصفح عن ذكرها تجنّباً للإطالة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079080_3650668749"/>
      <w:bookmarkStart w:id="39" w:name="_Toc11"/>
      <w:bookmarkEnd w:id="38"/>
      <w:r>
        <w:rPr>
          <w:rtl w:val="true"/>
        </w:rPr>
        <w:t>الإعفاء من الخمس</w:t>
      </w:r>
      <w:bookmarkEnd w:id="39"/>
    </w:p>
    <w:p>
      <w:pPr>
        <w:pStyle w:val="Heading4"/>
        <w:numPr>
          <w:ilvl w:val="3"/>
          <w:numId w:val="1"/>
        </w:numPr>
        <w:rPr/>
      </w:pPr>
      <w:bookmarkStart w:id="40" w:name="__RefHeading___Toc4079082_3650668749"/>
      <w:bookmarkStart w:id="41" w:name="_Toc12"/>
      <w:bookmarkEnd w:id="40"/>
      <w:r>
        <w:rPr>
          <w:rtl w:val="true"/>
        </w:rPr>
        <w:t>اشارة</w:t>
      </w:r>
      <w:bookmarkEnd w:id="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قلنا في جواب السؤال السابق وتبين أنّ الخمس واجب في أرباح المكاسب، فلماذا أباحه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لأتباعهم، واعتبروه حلالاً لهم، وأعفوهم من دفعه؟ </w:t>
      </w:r>
    </w:p>
    <w:p>
      <w:pPr>
        <w:pStyle w:val="BookText"/>
        <w:rPr/>
      </w:pPr>
      <w:r>
        <w:rPr>
          <w:rFonts w:ascii="Amiri" w:hAnsi="Amiri" w:eastAsia="Amiri" w:cs="Amiri"/>
          <w:color w:val="111111"/>
          <w:sz w:val="28"/>
          <w:sz w:val="28"/>
          <w:szCs w:val="28"/>
          <w:rtl w:val="true"/>
          <w:lang w:bidi="ar-SA"/>
        </w:rPr>
        <w:t>للإجابة على هذا السؤال لا بدّ أن نعرف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أحلّت الخمس لا تأمر بعدم إعطاء الخمس، وتقول يحرم دفع الخمس، أو هو غير واجب عليكم، بل مفاد الروايات أنّ الخمس يقسّم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سهم الإمام، والآخر سهم السادة من بني هاشم وذوي قربى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هو عليه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أحلّوا حصّتهم وسهمهم الخاص بهم لأتباعهم لِما يلقونه من صعاب ومشاكل، ولكي لا يتحملّوا إثم عدم دفعهم ذلك، لذلك يقول الإمام</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أعوزه شيء مِن حقّي، فهو في حلّ</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فهذه الرواية تدلّ على أنّ أيّ شخص يكون محتاجاً فإنّ الإمام أعطاه إجازة في التصرّف بحقّه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الروايات تعاني من مشكلة الضعف السندي، وبعض الروايات يستفاد منها أنّها واردة في أموال عامّة، كأموال </w:t>
      </w:r>
    </w:p>
    <w:p>
      <w:pPr>
        <w:pStyle w:val="BookText"/>
        <w:rPr/>
      </w:pPr>
      <w:r>
        <w:rPr>
          <w:rFonts w:ascii="Amiri" w:hAnsi="Amiri" w:eastAsia="Amiri" w:cs="Amiri"/>
          <w:color w:val="111111"/>
          <w:sz w:val="28"/>
          <w:sz w:val="28"/>
          <w:szCs w:val="28"/>
          <w:rtl w:val="true"/>
          <w:lang w:bidi="ar-SA"/>
        </w:rPr>
        <w:t>الأنفال والفيء الذي تحت يد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التواصل بين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كان في تلك الفترة من الصعوبة بمكان، بل في بعض الأحيان وبسبب الحصار المفروض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الوصول لهم مستحيلاً، فمن الطبيعي أن يكون الناس معفيين من إيصال الخمس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الإمامة من المقامات الرفيعة، ولذلك أعطاهم‌الله سبحانه وتعالى رخصة في التصرّف في أمور عديدة، وكمثال على ذلك ما جاء في مسألة الحرب والصلح وغنائم الحرب وأمثال ذلك، حيث إذا كانت الحرب بدون إذن الإمام فكلّ غنائم الحرب له، وإذا كانت بإذنه وبأمره يكون خمس الغنائم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سواء على الصورة الأولى التي يكون فيها الكلّ للإمام، أو الثانية التي يكون فيها الخمس فقط للإمام، يكون الإمام مخيراً في صرفه أينما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المسلمون محتاجين له يعفيهم منه ولا يطلبه منهم، كما قلنا ذلك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يعفيهم من ذلك، وهذا معنى تحليل الخمس والأنفال والأموال العامة التي هي حقّ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تكن السلطة بأيديهم، ولم يكونوا </w:t>
      </w:r>
    </w:p>
    <w:p>
      <w:pPr>
        <w:pStyle w:val="BookText"/>
        <w:rPr/>
      </w:pPr>
      <w:r>
        <w:rPr>
          <w:rFonts w:ascii="Amiri" w:hAnsi="Amiri" w:eastAsia="Amiri" w:cs="Amiri"/>
          <w:color w:val="111111"/>
          <w:sz w:val="28"/>
          <w:sz w:val="28"/>
          <w:szCs w:val="28"/>
          <w:rtl w:val="true"/>
          <w:lang w:bidi="ar-SA"/>
        </w:rPr>
        <w:t>على وفاق مع السلطات الحاكمة آنذاك، لم تكن لهم سلطة على الأموال العامة وكانوا تحت سيطرة وحصار الأعداء، لذلك أعطوا الرخصة لأتباعهم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يُروى من أحاديث، كحديث عمر بن يزيد عن مسمع ابن عبدالملك، وقد كان حمل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السنة مالا فردّه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أبي عبد الله المال الذي حملته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w:t>
      </w:r>
    </w:p>
    <w:p>
      <w:pPr>
        <w:pStyle w:val="BookText"/>
        <w:rPr/>
      </w:pPr>
      <w:r>
        <w:rPr>
          <w:rFonts w:ascii="Amiri" w:hAnsi="Amiri" w:eastAsia="Amiri" w:cs="Amiri"/>
          <w:color w:val="111111"/>
          <w:sz w:val="28"/>
          <w:sz w:val="28"/>
          <w:szCs w:val="28"/>
          <w:rtl w:val="true"/>
          <w:lang w:bidi="ar-SA"/>
        </w:rPr>
        <w:t>البحرين الغوص، فأصبت أربعمائة ألف درهم وقد جئتك بخمسها بثمانين ألف درهم، وكرهت أن أحبسها عنك وأن أعرض لها وهي حقّك الذي جعله الله تبارك وتعالى في أموالنا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لنا من الأرض وما أخرج الله منها إلا الخمس، يا أبا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 الله منها من شيءٍ فهو 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أحمل إليك المال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سيّار قد طيّبناه لك وأحللناك منه، فضمّ إليك مالك، وكلّ ما في أيدي شيعتنا من الأرض فهم فيه محلّلون حتى يقوم قائمنا فيجبيهم طِسق ما كان في أيديهم ويترك الأرض في أيديهم، وأمّا </w:t>
      </w:r>
    </w:p>
    <w:p>
      <w:pPr>
        <w:pStyle w:val="BookText"/>
        <w:rPr/>
      </w:pPr>
      <w:r>
        <w:rPr>
          <w:rFonts w:ascii="Amiri" w:hAnsi="Amiri" w:eastAsia="Amiri" w:cs="Amiri"/>
          <w:color w:val="111111"/>
          <w:sz w:val="28"/>
          <w:sz w:val="28"/>
          <w:szCs w:val="28"/>
          <w:rtl w:val="true"/>
          <w:lang w:bidi="ar-SA"/>
        </w:rPr>
        <w:t>ما كان في أيدي غيرهم فإنّ كسبهم من الأرض حرام عليهم حتى يقوم قائمنا، فيأخذ الأرض من أيديهم ويخرجهم صَغَرة</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فهذه الأحاديث لا علاقة لها بخمس أرباح المكاسب وإباحتها، فإنّ أبا سيّار كان يظن أنّ ما أخذه من ساحل البحر يكون خمسه فقط حقّاً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أخرج الله منها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طيّبناه لك وأحللناك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الخمس غير خمس الأموال الزائدة عن المؤنة السنوية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هذا الحديث والأدلة الأخرى، تكون الأنفال، وخصوصاً الأراضي غير العامرة، في زمان الغيبة مباحة للشيعة ويحلّ لهم الانتفاع بها، أمّا غير الشيعة وأتباع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لهم، ويعتبرون غاصبين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تسلّم أموال الزكاة والخمس؟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أبحاث الزكاة والخمس، هو تعيين شخص الذي </w:t>
      </w:r>
    </w:p>
    <w:p>
      <w:pPr>
        <w:pStyle w:val="BookText"/>
        <w:rPr/>
      </w:pPr>
      <w:r>
        <w:rPr>
          <w:rFonts w:ascii="Amiri" w:hAnsi="Amiri" w:eastAsia="Amiri" w:cs="Amiri"/>
          <w:color w:val="111111"/>
          <w:sz w:val="28"/>
          <w:sz w:val="28"/>
          <w:szCs w:val="28"/>
          <w:rtl w:val="true"/>
          <w:lang w:bidi="ar-SA"/>
        </w:rPr>
        <w:t>يحقّ لها أن يتصرف في أموال الزكاة والخمس، فهل يوجد شخص معيّن، أم كلّ من وجب عليه الزكاة أو الخمس 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رفها في مواردها؟</w:t>
      </w:r>
    </w:p>
    <w:p>
      <w:pPr>
        <w:pStyle w:val="BookText"/>
        <w:rPr/>
      </w:pPr>
      <w:r>
        <w:rPr>
          <w:rFonts w:ascii="Amiri" w:hAnsi="Amiri" w:eastAsia="Amiri" w:cs="Amiri"/>
          <w:color w:val="111111"/>
          <w:sz w:val="28"/>
          <w:sz w:val="28"/>
          <w:szCs w:val="28"/>
          <w:rtl w:val="true"/>
          <w:lang w:bidi="ar-SA"/>
        </w:rPr>
        <w:t>بالنسبة للزكاة يحدد لنا القرآن موارد صرفها بثمانية أصناف،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وهذه المصارف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والعاملين على جمعها والمؤلّفة قلوبهم ولتحرير المملوكين الغارمين وابن السبيل وهو المسافر الذي لا يملك في سفره مالاً يكفيه لشؤونه،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سبيل الله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موارد صرف الخمس فتقول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تحدّد الآية سهام مصرف الخمس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ورسول الله وذوي القربى واليتامى والمساكين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من هذه الأصناف الستة،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تعالى ورسوله وذوي القربى، تحت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والمقصود بذوي القربى بحسب الروايات الشيعية والسنّية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وفاطمة الزهراء والإمام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زمن 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الثلاثة الأولى تكون له؛ لأنّه المتولّي لمنصب النبوّة والإمامة معاً، ولا يوجد إمام في زمانه لكي يستلم حقّ الله تعالى، وبحسب الروايات أنّ سهم الله تعالى لوليه في الأرض، وكما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يسألْ خَلْقَه ما في أيديهم قرضاً مِن حاجةٍ به إلى ذلك، وما كان لله مِن حقٍّ فإنّما هو لوليّه</w:t>
      </w:r>
      <w:r>
        <w:rPr>
          <w:rFonts w:eastAsia="Amiri" w:cs="Amiri" w:ascii="Amiri" w:hAnsi="Amiri"/>
          <w:color w:val="111111"/>
          <w:sz w:val="28"/>
          <w:szCs w:val="28"/>
          <w:rtl w:val="true"/>
          <w:lang w:bidi="ar-SA"/>
        </w:rPr>
        <w:t xml:space="preserve">» . </w:t>
      </w:r>
      <w:r>
        <w:rPr>
          <w:rStyle w:val="FootnoteAnchor"/>
          <w:rtl w:val="true"/>
        </w:rPr>
        <w:footnoteReference w:id="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الحقّ 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كيف يشاء في هذه الأسهم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هذا المعنى في روايات أخرى، ومنها أنّ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فيستفاد من هذه الروايات جميعاً أنّ هذه الأسهم الثلاثة تكون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والأسهم الثلاثة الأخرى تكون لليتامى والمساكين وابن السبيل من بني‌هاشم، وتبقى لهم على مدى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وفاته يعود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الولي المنصوب من قبل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وجهة نظر المذهب الشيعي فإنّ الإمام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بعدهم يكون الأمر لمن يعيّنونه للناس، وهو الذي يُعرف في عصر الغيبة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هو إلّا المجتهد الجامع للشرائط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الأسهم الثلاثة فيما يراه من مصلحة للإسلام، كذلك من ينوب عنه في المقام والمجتهدون </w:t>
      </w:r>
      <w:bookmarkStart w:id="42" w:name="pg2013_19801"/>
    </w:p>
    <w:p>
      <w:pPr>
        <w:pStyle w:val="BookText"/>
        <w:rPr/>
      </w:pPr>
      <w:bookmarkEnd w:id="42"/>
      <w:r>
        <w:rPr>
          <w:rFonts w:ascii="Amiri" w:hAnsi="Amiri" w:eastAsia="Amiri" w:cs="Amiri"/>
          <w:color w:val="111111"/>
          <w:sz w:val="28"/>
          <w:sz w:val="28"/>
          <w:szCs w:val="28"/>
          <w:rtl w:val="true"/>
          <w:lang w:bidi="ar-SA"/>
        </w:rPr>
        <w:t>الجامعون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إذ يعود الأمر إليهم، فيص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رفونه فيما يرونه مصلحة للإسلام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ونبيّن هنا بشكلٍ مختصر الأدلّة التي توجب أن تكون الأموال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إشراف العلماء المجتهدين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4079084_3650668749"/>
      <w:bookmarkStart w:id="44" w:name="_Toc13"/>
      <w:bookmarkEnd w:id="43"/>
      <w:r>
        <w:rPr>
          <w:rtl w:val="true"/>
        </w:rPr>
        <w:t>الدليل الأول</w:t>
      </w:r>
      <w:r>
        <w:rPr>
          <w:rtl w:val="true"/>
        </w:rPr>
        <w:t xml:space="preserve">: </w:t>
      </w:r>
      <w:r>
        <w:rPr>
          <w:rtl w:val="true"/>
        </w:rPr>
        <w:t>الدليل العقلي</w:t>
      </w:r>
      <w:bookmarkEnd w:id="44"/>
    </w:p>
    <w:p>
      <w:pPr>
        <w:pStyle w:val="BookText"/>
        <w:rPr/>
      </w:pPr>
      <w:r>
        <w:rPr>
          <w:rFonts w:ascii="Amiri" w:hAnsi="Amiri" w:eastAsia="Amiri" w:cs="Amiri"/>
          <w:color w:val="111111"/>
          <w:sz w:val="28"/>
          <w:sz w:val="28"/>
          <w:szCs w:val="28"/>
          <w:rtl w:val="true"/>
          <w:lang w:bidi="ar-SA"/>
        </w:rPr>
        <w:t>ممّا لا شكّ فيه أنّ الدين الإسلامي دين شامل وتهدف رسالته لهداية الإنسان وإرشاده لما فيه خيره في الدنيا والآخرة، ومثل هكذا أهداف للرسالة لا يمكن أن تتحقّق إذا لم تكن لها القيادة والإمرة المناسبة وبشكل كاملٍ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لابد من حصول النائب لمقام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كافة امتيازات وشؤون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الأمور المختصّة بنبوّته كالوحي؛ حتى يتمكّن من قيادة الأمة الإسلامية وبكل ما لديه من مؤهّلات وإمكانيات نحو خيرها وسموّها وتكاملها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بعد الإمام، وفي زمن الغيبة، فإنّ أفضل شخص مؤهّل لذلك المقام هو من يدرك الإسلام وتشريعاته، ويمكنه السير به في اتجاهٍ صحيحٍ بعيدٍ عن الانحراف والبدع ويحفظه عن ذلك، </w:t>
      </w:r>
      <w:bookmarkStart w:id="45" w:name="pg2013_19802"/>
    </w:p>
    <w:p>
      <w:pPr>
        <w:pStyle w:val="BookText"/>
        <w:rPr/>
      </w:pPr>
      <w:bookmarkEnd w:id="45"/>
      <w:r>
        <w:rPr>
          <w:rFonts w:ascii="Amiri" w:hAnsi="Amiri" w:eastAsia="Amiri" w:cs="Amiri"/>
          <w:color w:val="111111"/>
          <w:sz w:val="28"/>
          <w:sz w:val="28"/>
          <w:szCs w:val="28"/>
          <w:rtl w:val="true"/>
          <w:lang w:bidi="ar-SA"/>
        </w:rPr>
        <w:t>وهو الفقيه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استلم قيادة المجتمع الإسلامي أناس غير واعين لأهدافه، وليس لديهم فهم كافٍ بتشريعاته، سينال الدين بمرور الأيام الضعف والهوان وربّما الزوال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بدّ أن تكون للفقهاء، ومن أجل أن يقوموا بخدمة الأهداف العليا للإسلام، سيطرة على الموارد المالية، كما</w:t>
      </w:r>
    </w:p>
    <w:p>
      <w:pPr>
        <w:pStyle w:val="BookText"/>
        <w:rPr/>
      </w:pPr>
      <w:r>
        <w:rPr>
          <w:rFonts w:ascii="Amiri" w:hAnsi="Amiri" w:eastAsia="Amiri" w:cs="Amiri"/>
          <w:color w:val="111111"/>
          <w:sz w:val="28"/>
          <w:sz w:val="28"/>
          <w:szCs w:val="28"/>
          <w:rtl w:val="true"/>
          <w:lang w:bidi="ar-SA"/>
        </w:rPr>
        <w:t xml:space="preserve">كان عليه الحال في زمن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حاجتهم للموارد المالية لتحقيق أهداف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العقلي واضح ومنسجم تماماً مع الفطرة والرأي العقلائي</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4079086_3650668749"/>
      <w:bookmarkStart w:id="47" w:name="_Toc14"/>
      <w:bookmarkEnd w:id="46"/>
      <w:r>
        <w:rPr>
          <w:rtl w:val="true"/>
        </w:rPr>
        <w:t>الدليل الثاني</w:t>
      </w:r>
      <w:r>
        <w:rPr>
          <w:rtl w:val="true"/>
        </w:rPr>
        <w:t xml:space="preserve">: </w:t>
      </w:r>
      <w:r>
        <w:rPr>
          <w:rtl w:val="true"/>
        </w:rPr>
        <w:t>الروايات</w:t>
      </w:r>
      <w:bookmarkEnd w:id="47"/>
    </w:p>
    <w:p>
      <w:pPr>
        <w:pStyle w:val="BookText"/>
        <w:rPr/>
      </w:pPr>
      <w:r>
        <w:rPr>
          <w:rFonts w:ascii="Amiri" w:hAnsi="Amiri" w:eastAsia="Amiri" w:cs="Amiri"/>
          <w:color w:val="111111"/>
          <w:sz w:val="28"/>
          <w:sz w:val="28"/>
          <w:szCs w:val="28"/>
          <w:rtl w:val="true"/>
          <w:lang w:bidi="ar-SA"/>
        </w:rPr>
        <w:t xml:space="preserve">الروايات الواردة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يخص الرجوع في الأمور إلى العلماء الجامعين للشرائط، وهي التي تدل على أنّ الفقهاء يقومون بما كان يقوم به النبيّ والأئمّة من وظائف،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وفي رواية أخرى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أُمناء</w:t>
      </w:r>
      <w:r>
        <w:rPr>
          <w:rFonts w:eastAsia="IRNazanin" w:cs="IRNazanin"/>
          <w:color w:val="111111"/>
          <w:sz w:val="28"/>
          <w:szCs w:val="28"/>
          <w:rtl w:val="true"/>
          <w:lang w:bidi="fa-IR"/>
        </w:rPr>
        <w:t xml:space="preserve">. . .» . </w:t>
      </w:r>
      <w:r>
        <w:rPr>
          <w:rStyle w:val="FootnoteAnchor"/>
          <w:rtl w:val="true"/>
        </w:rPr>
        <w:footnoteReference w:id="25"/>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 المؤمنين الفقهاء حصون الإسلام كحصن سور المدينة لها</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ذلك بأنّ مجاري الأمور والأحكام على أيدي العلماء بالله، الأمناء على حلاله وحرامه</w:t>
      </w:r>
      <w:r>
        <w:rPr>
          <w:rFonts w:eastAsia="Amiri" w:cs="Amiri" w:ascii="Amiri" w:hAnsi="Amiri"/>
          <w:color w:val="111111"/>
          <w:sz w:val="28"/>
          <w:szCs w:val="28"/>
          <w:rtl w:val="true"/>
          <w:lang w:bidi="ar-SA"/>
        </w:rPr>
        <w:t xml:space="preserve">» . </w:t>
      </w:r>
      <w:r>
        <w:rPr>
          <w:rStyle w:val="FootnoteAnchor"/>
          <w:rtl w:val="true"/>
        </w:rPr>
        <w:footnoteReference w:id="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مضامين هذه الروايات نفهم ضرورة إسناد ما </w:t>
      </w:r>
    </w:p>
    <w:p>
      <w:pPr>
        <w:pStyle w:val="BookText"/>
        <w:rPr/>
      </w:pPr>
      <w:r>
        <w:rPr>
          <w:rFonts w:ascii="Amiri" w:hAnsi="Amiri" w:eastAsia="Amiri" w:cs="Amiri"/>
          <w:color w:val="111111"/>
          <w:sz w:val="28"/>
          <w:sz w:val="28"/>
          <w:szCs w:val="28"/>
          <w:rtl w:val="true"/>
          <w:lang w:bidi="ar-SA"/>
        </w:rPr>
        <w:t>للأئمة من دور إلى الفقهاء،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والقضاء وإصدار الحكم لبداية ونهاية الأشهر الهلالية والقيام بالأمور المالية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استلام الخمس، وراثة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من وظائف الأنبياء تدبير أمور الرعية على المستوى الثقافي والتعليمي والسياسي والاقتصادي والعسكري؛</w:t>
      </w:r>
    </w:p>
    <w:p>
      <w:pPr>
        <w:pStyle w:val="BookText"/>
        <w:rPr/>
      </w:pPr>
      <w:r>
        <w:rPr>
          <w:rFonts w:ascii="Amiri" w:hAnsi="Amiri" w:eastAsia="Amiri" w:cs="Amiri"/>
          <w:color w:val="111111"/>
          <w:sz w:val="28"/>
          <w:sz w:val="28"/>
          <w:szCs w:val="28"/>
          <w:rtl w:val="true"/>
          <w:lang w:bidi="ar-SA"/>
        </w:rPr>
        <w:t>لأنّ الناس أمانة إلهية في أعناقهم، والأنبياء هم أُمناء الله، والأمانة الإلهية لا بدّ أن توكل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زماننا الذي نفتقد فيه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نصل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تجب علينا بعض الأحكام الشرعية كدفع الخمس الذي لا يختص بزمان دون آخر، لا بد حينئذٍ من أن ينوب شخص عنهم ويستلم نصيبهم من الحقوق الشرعية، وأقرب الناس للنبيّ والإمام مَن شابههم بعلمهم وتقواهم، وبأخلاقهم وزهدهم وشجاعتهم، ومن كان عارفاً بالأمور، وإن كان لا يصل إلى حدّ العصمة، فإنّه لا بدّ له أن يتمتع بأعلى درجات العدالة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ومن خلال التعبيرات الواردة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حصون الإسلام، أمناء الإسلام، ورثة الأنبياء، أُمناء الرسل، مجاري </w:t>
      </w:r>
    </w:p>
    <w:p>
      <w:pPr>
        <w:pStyle w:val="BookText"/>
        <w:rPr/>
      </w:pPr>
      <w:r>
        <w:rPr>
          <w:rFonts w:ascii="Amiri" w:hAnsi="Amiri" w:eastAsia="Amiri" w:cs="Amiri"/>
          <w:color w:val="111111"/>
          <w:sz w:val="28"/>
          <w:sz w:val="28"/>
          <w:szCs w:val="28"/>
          <w:rtl w:val="true"/>
          <w:lang w:bidi="ar-SA"/>
        </w:rPr>
        <w:t>الأمور، الأحكام على أيدي العلماء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نستفيد أنّ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رنا تعود الحقوق التي كانت لله تعالى أو للنبيّ والإمام، لهؤلاء الذين هم ورثة الأنبياء، لكي يقوموا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رفها في سبيل تقوية شوكة الإسلام وعزته ونشر الدين ونصرة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من يبقى بعد غيبة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وبالإضافة إلى كلّ ذلك، نذكر بعض النقاط التي تبيّن ضرورة دفع الخمس إلى الفقهاء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الجامعين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رائط هم الأعلم بموارد صرف الخمس التي توافق حكم الله وسنة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واحداً من شروط المرجع الفقيه أن يكون عادلاً، فسوف تصان الأموال من التصرّفات العبثية والإسراف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هم أعرف باحتياجات ومصارف الضرورات الدينية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سيرة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 الخمس</w:t>
      </w:r>
    </w:p>
    <w:p>
      <w:pPr>
        <w:pStyle w:val="BookText"/>
        <w:rPr/>
      </w:pPr>
      <w:r>
        <w:rPr>
          <w:rFonts w:ascii="Amiri" w:hAnsi="Amiri" w:eastAsia="Amiri" w:cs="Amiri"/>
          <w:color w:val="111111"/>
          <w:sz w:val="28"/>
          <w:sz w:val="28"/>
          <w:szCs w:val="28"/>
          <w:rtl w:val="true"/>
          <w:lang w:bidi="ar-SA"/>
        </w:rPr>
        <w:t>كان يتمّ بصورةٍ مركزية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 بن حزم أن يأخذ من المغانم خمس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في وصيته لسلمان وأبي ذرًّ والمقداد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وإخراج الخمس من كلّ ما يملكه أحدٌ من الناس حتى يرفعه إلى ولي المؤمنين وأميرهم</w:t>
      </w:r>
      <w:r>
        <w:rPr>
          <w:rFonts w:eastAsia="Amiri" w:cs="Amiri" w:ascii="Amiri" w:hAnsi="Amiri"/>
          <w:color w:val="111111"/>
          <w:sz w:val="28"/>
          <w:szCs w:val="28"/>
          <w:rtl w:val="true"/>
          <w:lang w:bidi="ar-SA"/>
        </w:rPr>
        <w:t xml:space="preserve">» . </w:t>
      </w:r>
      <w:r>
        <w:rPr>
          <w:rStyle w:val="FootnoteAnchor"/>
          <w:rtl w:val="true"/>
        </w:rPr>
        <w:footnoteReference w:id="3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الأموال للفقهاء يوجب تقوية قدراتهم المالية، ومن الواضح أنّ الوصول لأهدافهم يكون أيس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كلّما كانت قدراتهم المالية والاقتصادية جيدة، وإلّا فلا يستطيعون القيام بوظيفتهم بتعليم الدين وإرشاد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إذا كان العلماء محتاجين ومرتبطين بالسلاطين فإنّهم سوف لايقدرون على </w:t>
      </w:r>
    </w:p>
    <w:p>
      <w:pPr>
        <w:pStyle w:val="BookText"/>
        <w:rPr/>
      </w:pPr>
      <w:r>
        <w:rPr>
          <w:rFonts w:ascii="Amiri" w:hAnsi="Amiri" w:eastAsia="Amiri" w:cs="Amiri"/>
          <w:color w:val="111111"/>
          <w:sz w:val="28"/>
          <w:sz w:val="28"/>
          <w:szCs w:val="28"/>
          <w:rtl w:val="true"/>
          <w:lang w:bidi="ar-SA"/>
        </w:rPr>
        <w:t xml:space="preserve">الوصول لأهدافهم الصحيحة المنشودة، كما يؤكّد لنا التاريخ هذا، فإنّ العلماء إذا كانوا مرتبطين بالحكومات سوف يتوانون ويتخلّفون عن أداء رسالتهم، وربما ينجرّون نحو الانحراف، وهذا ما نشاهده بين علماء الوهابية، لأنّ العلماء في المذهب الشيعي ومنذ زمن الغيبة ومن خلال اعتمادهم على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 بعيدين</w:t>
      </w:r>
    </w:p>
    <w:p>
      <w:pPr>
        <w:pStyle w:val="BookText"/>
        <w:rPr/>
      </w:pPr>
      <w:r>
        <w:rPr>
          <w:rFonts w:ascii="Amiri" w:hAnsi="Amiri" w:eastAsia="Amiri" w:cs="Amiri"/>
          <w:color w:val="111111"/>
          <w:sz w:val="28"/>
          <w:sz w:val="28"/>
          <w:szCs w:val="28"/>
          <w:rtl w:val="true"/>
          <w:lang w:bidi="ar-SA"/>
        </w:rPr>
        <w:t>ومستقلّين عن الحكومات لم يحتاجوا إليها، بل ويستطيعون الوقوف بوجهها في ظلمها وجناياتها إذا ما اقتضى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كانوا من الناحية المالية مرتبطين بالحكومات والسلاطين فسوف لايستطيعون الوقوف بوجههم، وهذه واحدة من مميّزات 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فعلماء الشيعة لا يطلبون المساعدة في 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للدين والمذهب من الحكومة المركزية، وحتى في وقتنا الحاضر الذي تكوّنت فيه حكومة إسلامية وخاضعة لولاية الفقيه، فقد بقي العلماء والحوزة العلمية الدينية مستقلّين عن الحكومة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كان الدين اليوم قد حقّق ثورة كبيرة، ورأينا الشباب بدؤوا يميلون نحو الدين والمذهب مَيلاً وحركة عظيمة وتاريخية، فهذا إنّما هو إشعاع وقبس من جهود العلماء ومراجع </w:t>
      </w:r>
      <w:bookmarkStart w:id="48" w:name="pg2013_19808"/>
    </w:p>
    <w:p>
      <w:pPr>
        <w:pStyle w:val="BookText"/>
        <w:rPr/>
      </w:pPr>
      <w:bookmarkEnd w:id="48"/>
      <w:r>
        <w:rPr>
          <w:rFonts w:ascii="Amiri" w:hAnsi="Amiri" w:eastAsia="Amiri" w:cs="Amiri"/>
          <w:color w:val="111111"/>
          <w:sz w:val="28"/>
          <w:sz w:val="28"/>
          <w:szCs w:val="28"/>
          <w:rtl w:val="true"/>
          <w:lang w:bidi="ar-SA"/>
        </w:rPr>
        <w:t>التقليد السابقين الذين استفادوا من كلّ الأموال التي يوصلها لهم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عرفنا بشكلٍ جيد فكرة الخمس وفلسفته والذي يجب أن يوضع تحت تصرف العلماء الجامعين للش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رائط ممّن لهم حق</w:t>
      </w:r>
    </w:p>
    <w:p>
      <w:pPr>
        <w:pStyle w:val="BookText"/>
        <w:rPr/>
      </w:pPr>
      <w:r>
        <w:rPr>
          <w:rFonts w:ascii="Amiri" w:hAnsi="Amiri" w:eastAsia="Amiri" w:cs="Amiri"/>
          <w:color w:val="111111"/>
          <w:sz w:val="28"/>
          <w:sz w:val="28"/>
          <w:szCs w:val="28"/>
          <w:rtl w:val="true"/>
          <w:lang w:bidi="ar-SA"/>
        </w:rPr>
        <w:t>استلامه والتص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فيه، فلذا نشير وعلى نحو الاختصار إلى ميادين نشاطات الفقهاء</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4079088_3650668749"/>
      <w:bookmarkStart w:id="50" w:name="_Toc15"/>
      <w:bookmarkEnd w:id="49"/>
      <w:r>
        <w:rPr>
          <w:rtl w:val="true"/>
        </w:rPr>
        <w:t>الأعمال التي يقوم بها مراجع الدين</w:t>
      </w:r>
      <w:bookmarkEnd w:id="50"/>
    </w:p>
    <w:p>
      <w:pPr>
        <w:pStyle w:val="Heading4"/>
        <w:numPr>
          <w:ilvl w:val="3"/>
          <w:numId w:val="1"/>
        </w:numPr>
        <w:rPr/>
      </w:pPr>
      <w:bookmarkStart w:id="51" w:name="__RefHeading___Toc4079090_3650668749"/>
      <w:bookmarkStart w:id="52" w:name="_Toc16"/>
      <w:bookmarkEnd w:id="51"/>
      <w:r>
        <w:rPr/>
        <w:t>١</w:t>
      </w:r>
      <w:r>
        <w:rPr>
          <w:rtl w:val="true"/>
        </w:rPr>
        <w:t xml:space="preserve">- </w:t>
      </w:r>
      <w:r>
        <w:rPr>
          <w:rtl w:val="true"/>
        </w:rPr>
        <w:t>حفظ المدارس والمعاهد الدينية والحوزات العلمية</w:t>
      </w:r>
      <w:bookmarkEnd w:id="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للحوزات العلمية وجود، لَما بقي للدين من أثر؛ فقد ساهمت الحوزة ومنذ تأسيسها قبل أكثر من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قرون في حفظ الدين والمذهب، وأوصلته لنا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مساهمات الناس التي يدفعونها من الأخماس، لم يكن لدينا اليوم حوزة علمية تدرّس فيها أحكام الشريعة والعقيدة، ولم يكن لهذا الكيان علماء كبار كالإمام الخميني والشهيد مطهري والشهيد بهشتي وغيرهم، ولو لم تكن هذه الأموال تصل إلى أيدى العلماء، </w:t>
      </w:r>
      <w:bookmarkStart w:id="53" w:name="pg2013_19809"/>
    </w:p>
    <w:p>
      <w:pPr>
        <w:pStyle w:val="BookText"/>
        <w:rPr/>
      </w:pPr>
      <w:bookmarkEnd w:id="53"/>
      <w:r>
        <w:rPr>
          <w:rFonts w:ascii="Amiri" w:hAnsi="Amiri" w:eastAsia="Amiri" w:cs="Amiri"/>
          <w:color w:val="111111"/>
          <w:sz w:val="28"/>
          <w:sz w:val="28"/>
          <w:szCs w:val="28"/>
          <w:rtl w:val="true"/>
          <w:lang w:bidi="ar-SA"/>
        </w:rPr>
        <w:t>لم يكن لدينا هذا الكم الكبير المفيد من كتب الحديث والرواية والتفسير والكلام والأخلاق، ولم تصل لشبابنا وجيلنا الحاضر، فالاستقلالية المتوفّرة لكيان الحوزة العلمية وفقهاء الشيعة، مرهونة بوصول الأموال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التي يدفعها الناس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خلاف هذه الأمر سيكون العلماء تحت رحمة الحكومات التي تدفع لهم أجورهم ومرتباتهم، ويكونون خاضعين للحكّام الظلمة، وبالتالي لا بدّ لفتواهم أن تطابق رأي هؤلاء الحكام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4079092_3650668749"/>
      <w:bookmarkStart w:id="55" w:name="_Toc17"/>
      <w:bookmarkEnd w:id="54"/>
      <w:r>
        <w:rPr/>
        <w:t>٢</w:t>
      </w:r>
      <w:r>
        <w:rPr>
          <w:rtl w:val="true"/>
        </w:rPr>
        <w:t xml:space="preserve">- </w:t>
      </w:r>
      <w:r>
        <w:rPr>
          <w:rtl w:val="true"/>
        </w:rPr>
        <w:t>نشر الدين وتعاليمه</w:t>
      </w:r>
      <w:bookmarkEnd w:id="5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الأهداف الأساسية للعلماء والمجتهدين هو إيصال تعاليم مدرسة أهل البيت لأنحاء العالم كافة، وما بني في دولة من دول العالم مسجدٌ </w:t>
      </w:r>
      <w:r>
        <w:rPr>
          <w:rStyle w:val="FootnoteAnchor"/>
          <w:rtl w:val="true"/>
        </w:rPr>
        <w:footnoteReference w:id="31"/>
      </w:r>
      <w:r>
        <w:rPr>
          <w:rFonts w:ascii="Amiri" w:hAnsi="Amiri" w:eastAsia="Amiri" w:cs="Amiri"/>
          <w:color w:val="111111"/>
          <w:sz w:val="28"/>
          <w:sz w:val="28"/>
          <w:szCs w:val="28"/>
          <w:rtl w:val="true"/>
          <w:lang w:bidi="ar-SA"/>
        </w:rPr>
        <w:t>، أو بنيت في أرجاء العالم الأخرى مؤسّسات ومراكز ثقافية دينية من قبل العالم الفلاني، فإنّ كل ذلك من الأموال التي يدفعها الناس</w:t>
      </w:r>
      <w:r>
        <w:rPr>
          <w:rFonts w:eastAsia="Amiri" w:cs="Amiri" w:ascii="Amiri" w:hAnsi="Amiri"/>
          <w:color w:val="111111"/>
          <w:sz w:val="28"/>
          <w:szCs w:val="28"/>
          <w:rtl w:val="true"/>
          <w:lang w:bidi="ar-SA"/>
        </w:rPr>
        <w:t xml:space="preserve">. </w:t>
      </w:r>
      <w:bookmarkStart w:id="56" w:name="pg2013_19810"/>
    </w:p>
    <w:p>
      <w:pPr>
        <w:pStyle w:val="Heading4"/>
        <w:numPr>
          <w:ilvl w:val="3"/>
          <w:numId w:val="1"/>
        </w:numPr>
        <w:rPr/>
      </w:pPr>
      <w:bookmarkStart w:id="57" w:name="__RefHeading___Toc4079094_3650668749"/>
      <w:bookmarkStart w:id="58" w:name="_Toc18"/>
      <w:bookmarkEnd w:id="56"/>
      <w:bookmarkEnd w:id="57"/>
      <w:r>
        <w:rPr/>
        <w:t>٣</w:t>
      </w:r>
      <w:r>
        <w:rPr>
          <w:rtl w:val="true"/>
        </w:rPr>
        <w:t xml:space="preserve">- </w:t>
      </w:r>
      <w:r>
        <w:rPr>
          <w:rtl w:val="true"/>
        </w:rPr>
        <w:t>مساعدة المحرومين والعجزة</w:t>
      </w:r>
      <w:bookmarkEnd w:id="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العلماء يمثّلون في كلّ منطقة مركزاً ومحوراً يقصده الناس لرفع احتياجاتهم المادية والمعنوية، لذلك يقصدهم المحتاجون مالياً والمحرومون لحل مشاكلهم، وهم بدورهم يقومون بمساعدتهم على قضاء حوائجهم من خلال الإمكانيات المتاحة لهم، ومنها الأموال المخصّصة لفقراء السادة من بني هاشم التي يدفعونها لهم لمساعدتهم في قضاء احتياجاتهم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البحث</w:t>
      </w:r>
    </w:p>
    <w:p>
      <w:pPr>
        <w:pStyle w:val="BookText"/>
        <w:rPr/>
      </w:pPr>
      <w:r>
        <w:rPr>
          <w:rFonts w:ascii="Amiri" w:hAnsi="Amiri" w:eastAsia="Amiri" w:cs="Amiri"/>
          <w:color w:val="111111"/>
          <w:sz w:val="28"/>
          <w:sz w:val="28"/>
          <w:szCs w:val="28"/>
          <w:rtl w:val="true"/>
          <w:lang w:bidi="ar-SA"/>
        </w:rPr>
        <w:t>يتّضح ممّا سبق عدم ورود الاعتراضات الأربعة، وكما يلي بحسب 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عدم وجود دليل روائيّ يوجب دفع الخمس للفقهاء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المتولّون للأمور المالية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أمّا في الزمان الذي لا يكونون متواجدين فيه، فلا يجوز تعطيل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رعية، واستناداً إلى الروايات الواردة التي تقرّر مرجعية العلماء الفقهاء الجامعين للشرائط، يُدفع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إلزامي لخلفائهم وهم مراجع التقليد؛ لكي يستثمروه في خدمة الدين والمذهب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 الجهة الوحيدة التي تشخّص مصلحة الدين</w:t>
      </w:r>
    </w:p>
    <w:p>
      <w:pPr>
        <w:pStyle w:val="BookText"/>
        <w:rPr/>
      </w:pPr>
      <w:r>
        <w:rPr>
          <w:rFonts w:ascii="Amiri" w:hAnsi="Amiri" w:eastAsia="Amiri" w:cs="Amiri"/>
          <w:color w:val="111111"/>
          <w:sz w:val="28"/>
          <w:sz w:val="28"/>
          <w:szCs w:val="28"/>
          <w:rtl w:val="true"/>
          <w:lang w:bidi="ar-SA"/>
        </w:rPr>
        <w:t xml:space="preserve">بشكل أكمل هم العلماء، وعليه يكون دفع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أمراً عقلائياً، وحتى لو لم يكن قد صرّح به في الروايات، فهذا ليس بدليل على عدم جواز إعطائه لهم؛ فالناس عامّة يرون بأعينهم ما يبذله العلماء ومراجع التقليد من جهود جبارة، فهم يصرفون أعمارهم في فهم أحكام الدين، مع بساطة عيشهم وشبهها بحياة الناس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 بيوتهم ومكاتبهم مفتوحة أمام السائلين، وصبرهم وتحمّلهم للمشاكل والصعوبات التي يتعرّضون لها من الحكومات، ودفاعهم عن حقوق الناس، واحتراقهم ألماً في سبيل نصرة الناس وحلّ مشاكلهم والوقوف على احتياجاتهم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أدلّة على تأييد القول بدفع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الناس لهم، وكونهم الوحيدين الجديرين باستلامه، دون الحكومات أو الأفراد الآخرين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بالطبع العلماء الوهابيون لهم الحقّ بمقولتهم هذه؛ لأنّهم باستلامهم دولارات النفط وعملهم مع السلاطين سحقوا شوكة الإسلام وعزّة الأمة الإسلامية، ورهنوا أنفسهم لخدمة أهدافهم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بالإضافة إلى ذلك، فالذين يؤاخذون علينا ذلك، فإنّهم يجوّزون دفع أموال الزكاة لعلمائهم، فهم يأخذون الزكاة من رؤوس أموال التجارة، ولاندري في أيِّ آية أو رواية جاء تجويز أخذ الزكاة من أموال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دفعها للعلماء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تسيّر أمور مدارسهم العلمية وأمورهم الأخرى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يستلمون الزكاة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دفع لعلماء الشيعة الخمس من أرباح التجارة، فهم يأخذون من الناس العشر، ويوجبون عليهم دفعه لهم، فإذا قالوا إنّ وجوب ذلك استنبطه علمائهم باجتهادهم من الآيات والروايات، فكذلك نجيبهم نحن من جانبنا، بأنّ علماء الشيعة أيضاً باجتهادهم استنبطوا من الآيات والروايات أنّ الزكاة مستحبة في أرباح التجارة أمّا الخمس فواجب فيها، فالخلاف في العنوان فقط</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فالوهابيّون حين يرون أنّ الشباب في الدول الإسلامية بدؤوا يميلون للتشيّع بصورة كبيرة، ويرون حزب الله في لبنان يبرز كبطلٍ في العالم العربي له زعماؤه من العلماء الشيعة، وكذلك الثورة الإسلامية في إيران كحركة فكرية دينية ومذهبية، وكلّ </w:t>
      </w:r>
    </w:p>
    <w:p>
      <w:pPr>
        <w:pStyle w:val="BookText"/>
        <w:rPr/>
      </w:pPr>
      <w:r>
        <w:rPr>
          <w:rFonts w:ascii="Amiri" w:hAnsi="Amiri" w:eastAsia="Amiri" w:cs="Amiri"/>
          <w:color w:val="111111"/>
          <w:sz w:val="28"/>
          <w:sz w:val="28"/>
          <w:szCs w:val="28"/>
          <w:rtl w:val="true"/>
          <w:lang w:bidi="ar-SA"/>
        </w:rPr>
        <w:t>هذه الإنجازات المتحقّقة بفضل المدارس الدينية والحوزة العلمية، وهي الحوزة التي تدير أمورها من سهم الإمام، فمن المتوقع جداً ولأجل كلّ ذلك أن تصدر منهم صرخات المعارضة الهستيرية، ويعترضون على مسألة دفع الخمس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ولِما يتمتّعون به من قدرة مالية تؤمّنها لهم دولارات النفط، فإنّهم يصدرون كُتباً وكراسات لأجل الحطّ من مكانة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وإظهارها بالمظهر السيئ أمام أعين الناس، ويأملون من خلال ذلك وضع العقبات في طريق اتساع هذا المذهب وتعاليم هذه المدرسة ويحاولون الوصول إلى مرامهم من خلال طريقة التكفير والفتاوى بالقتل، وهدم الأماكن المقدّسة كالبقيع وسامراء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قد جاء في الروايات الشيعية، وهو الذي أحلّه الأئمة لشيعتهم في فترة ما، ولكن هذا لا يعني أنّه حلال لهم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هذا الأمر محتملاً لو كانت لدينا روايات التحليل فقط، ولم يكن إلى جانبها روايات تؤكّد دفع الخمس من قبل الناس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وجود الروايات الكثيرة في وجوب الخمس، بالإضافة إلى إجاباتنا </w:t>
      </w:r>
    </w:p>
    <w:p>
      <w:pPr>
        <w:pStyle w:val="BookText"/>
        <w:rPr/>
      </w:pPr>
      <w:r>
        <w:rPr>
          <w:rFonts w:ascii="Amiri" w:hAnsi="Amiri" w:eastAsia="Amiri" w:cs="Amiri"/>
          <w:color w:val="111111"/>
          <w:sz w:val="28"/>
          <w:sz w:val="28"/>
          <w:szCs w:val="28"/>
          <w:rtl w:val="true"/>
          <w:lang w:bidi="ar-SA"/>
        </w:rPr>
        <w:t>السابقة، فهناك روايات موافقة لمضمون القرآن، والتي كانت مورداً لعمل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خاصة بزمان ومكان معيّن دون كلّ الأمكنة والأزمان، وهي روايات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الآيات والروايات، نجد أنّ الصدقة والزكاة محرمتان على نبيّ الله وأهل بيته، ولكن لا بدّ من تأمين احتياجاتهم عن طريق آخر، فلو كان الخمس مباحاً لعامّة الناس على مدى الأزمنة والعصور، فمن أين يمكن سدّ الاحتياجات الضرورية لأهل البيت وذريتهم على مر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بأنّ الخمس ينحصر بغنائم الحرب خاصة، أو أُحل لعامة الناس، فمن أين يتمّ تأمين احتياجات الأيتام والمساكين والعجزة والمحتاجين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بإباحة الخمس في زمن حضور الإمام؛ لأنّ الخمس حقّ لكل إمام في عصره، ومن حقّه إعفاء أتباعه منه، أمّا بالنسبة للإمام من بعده فلا يمكن له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المروية عن الأئمّة التي تحلّل خمس غنائم الحرب، هي ناظرة مثلاً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تغنم في الحروب وتكون من نصيب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روايات التحليل لا توجد فيها دلالة </w:t>
      </w:r>
    </w:p>
    <w:p>
      <w:pPr>
        <w:pStyle w:val="BookText"/>
        <w:rPr/>
      </w:pPr>
      <w:r>
        <w:rPr>
          <w:rFonts w:ascii="Amiri" w:hAnsi="Amiri" w:eastAsia="Amiri" w:cs="Amiri"/>
          <w:color w:val="111111"/>
          <w:sz w:val="28"/>
          <w:sz w:val="28"/>
          <w:szCs w:val="28"/>
          <w:rtl w:val="true"/>
          <w:lang w:bidi="ar-SA"/>
        </w:rPr>
        <w:t>على حلية الخمس في أرباح المكاسب في كلّ الأزمنة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أتمنى من القرّاء الكرام أن يغنوا البحث أكثر من خلال مطالعته ومناقشته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أحمد بن محمد بن خالد البرقي،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جلال الدين الحسيني، ط بلا، </w:t>
      </w:r>
      <w:r>
        <w:rPr>
          <w:rFonts w:ascii="IRNazanin" w:hAnsi="IRNazanin" w:eastAsia="IRNazanin"/>
          <w:b w:val="false"/>
          <w:b w:val="false"/>
          <w:bCs w:val="false"/>
          <w:i w:val="false"/>
          <w:i w:val="false"/>
          <w:iCs w:val="false"/>
          <w:color w:val="333333"/>
          <w:sz w:val="20"/>
          <w:sz w:val="20"/>
          <w:szCs w:val="20"/>
        </w:rPr>
        <w:t>١٣٧٠</w:t>
      </w:r>
      <w:r>
        <w:rPr>
          <w:rFonts w:ascii="IRNazanin" w:hAnsi="IRNazanin" w:eastAsia="IRNazanin"/>
          <w:b w:val="false"/>
          <w:b w:val="false"/>
          <w:bCs w:val="false"/>
          <w:i w:val="false"/>
          <w:i w:val="false"/>
          <w:iCs w:val="false"/>
          <w:color w:val="333333"/>
          <w:sz w:val="20"/>
          <w:sz w:val="20"/>
          <w:szCs w:val="20"/>
          <w:rtl w:val="true"/>
        </w:rPr>
        <w:t>ه، دارالكتب الإسلامية، طهران،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شرح مختصر الخِرَقيّ، ابن قُدامة،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الله بن عبد المحسن التركي، والدكتور عبد الفتاح محمد الحلو،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عالم الكتب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الطبعة الثالثة </w:t>
      </w:r>
      <w:r>
        <w:rPr>
          <w:rFonts w:ascii="IRNazanin" w:hAnsi="IRNazanin" w:eastAsia="IRNazanin"/>
          <w:b w:val="false"/>
          <w:b w:val="false"/>
          <w:bCs w:val="false"/>
          <w:i w:val="false"/>
          <w:i w:val="false"/>
          <w:iCs w:val="false"/>
          <w:color w:val="333333"/>
          <w:sz w:val="20"/>
          <w:sz w:val="20"/>
          <w:szCs w:val="20"/>
        </w:rPr>
        <w:t>١۴١٧</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١٩٩٧</w:t>
      </w:r>
      <w:r>
        <w:rPr>
          <w:rFonts w:ascii="IRNazanin" w:hAnsi="IRNazanin" w:eastAsia="IRNazanin"/>
          <w:b w:val="false"/>
          <w:b w:val="false"/>
          <w:bCs w:val="false"/>
          <w:i w:val="false"/>
          <w:i w:val="false"/>
          <w:iCs w:val="false"/>
          <w:color w:val="333333"/>
          <w:sz w:val="20"/>
          <w:sz w:val="20"/>
          <w:szCs w:val="20"/>
          <w:rtl w:val="true"/>
        </w:rPr>
        <w:t>م مصحّحة ومنقّحة،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هناك تشابه بين الزكاة والخمس، لا بأس أن نذكّر بالموارد التي تجب فيها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رأي المذهب الشيعي تجب الزكاة في تسعة أمور، ولا تجب في غيرها، نعم تستحب في بعضها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تحقيق وتصحيح وتذييل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عبدالرحيم الرباني الشيرازي، ط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سنة </w:t>
      </w:r>
      <w:r>
        <w:rPr>
          <w:rFonts w:ascii="IRNazanin" w:hAnsi="IRNazanin" w:eastAsia="IRNazanin"/>
          <w:b w:val="false"/>
          <w:b w:val="false"/>
          <w:bCs w:val="false"/>
          <w:i w:val="false"/>
          <w:i w:val="false"/>
          <w:iCs w:val="false"/>
          <w:color w:val="333333"/>
          <w:sz w:val="20"/>
          <w:sz w:val="20"/>
          <w:szCs w:val="20"/>
        </w:rPr>
        <w:t>١۴٠٣</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١٩٨٣</w:t>
      </w:r>
      <w:r>
        <w:rPr>
          <w:rFonts w:ascii="IRNazanin" w:hAnsi="IRNazanin" w:eastAsia="IRNazanin"/>
          <w:b w:val="false"/>
          <w:b w:val="false"/>
          <w:bCs w:val="false"/>
          <w:i w:val="false"/>
          <w:i w:val="false"/>
          <w:iCs w:val="false"/>
          <w:color w:val="333333"/>
          <w:sz w:val="20"/>
          <w:sz w:val="20"/>
          <w:szCs w:val="20"/>
          <w:rtl w:val="true"/>
        </w:rPr>
        <w:t>م، دار إحياء التراث العربي، بيروت، لبنان، كتاب الخمس،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السنة واستناداً إلى رواية يروونها عن أبي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الركائز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يوجبون الخمس في الأموال المدفونة التي يعثر عليها والتي تسمّى الركائز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نجد أنهم السنة لا يحصرون الخمس في غنائم الحرب فقط، على الرغم من ذهابهم إلى أنّ دائرة الخمس محدودة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الشيعة يرون أنّ عنوان الغنيمة يشمل أموال الربح في المعاملات ورؤوس الأموال التي يمضي عليها سنة، بدلاً من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والسنّة يرون أن مثل هذه الأموال والاستثمارات تجب فيها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أهل السنة لا يستطيعون الاعتراض على الشيعة بالقول 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لديكم لإيجاب الخمس على هذه الأموال لأنّه يقال لهم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دليلنا هو نفس الدليل الذي توجبون به الزكاة على هذه الأموال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أرباح المكاسب والتجارات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والشيعة لديهم دليل لوجوب الخمس في هذه الأموال، وأنتم ما هو دليلكم على وجوب الزكاة، هل كانت هناك زكاة في أرباح المكاسب في زمن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ذلك مجرد اجتهاد من علمائكم؟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الجواب الذي يطرحه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أدلة الشيعة على وجوب الخمس أقوى بكثير من أدلة وجوب الزكاة التي يدّعونها؛ لأنّ وجوب الزكاة على أموال التجارة وأرباح المكاسب يخالف رواياتهم التي تحظى بقبولهم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جانب آخر فإنّ الآيات ليست في مقام بيان تفاصيل وجزئيات التشريع، بل هي في مقام التشريع الكلّي للأحكام فقط، وعلى هذا لا يمكنكم التمسك بعموم الآيات لإثبات وجوب الزكاة في أموال التجارة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الراغب الإصفهاني، مادة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مادة غنم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مادة غنم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ابن الأثير،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محمد الطناحي، طاهر أحمد الزاوي، ط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دار إحياء التراث العربي، بيروت، لبنان،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تحقيق وتصحيح وتذييل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عبدالرحيم الرباني الشيرازي، ط</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سنة </w:t>
      </w:r>
      <w:r>
        <w:rPr>
          <w:rFonts w:ascii="IRNazanin" w:hAnsi="IRNazanin" w:eastAsia="IRNazanin"/>
          <w:b w:val="false"/>
          <w:b w:val="false"/>
          <w:bCs w:val="false"/>
          <w:i w:val="false"/>
          <w:i w:val="false"/>
          <w:iCs w:val="false"/>
          <w:color w:val="333333"/>
          <w:sz w:val="20"/>
          <w:sz w:val="20"/>
          <w:szCs w:val="20"/>
        </w:rPr>
        <w:t>١۴٠٣</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١٩٨٣</w:t>
      </w:r>
      <w:r>
        <w:rPr>
          <w:rFonts w:ascii="IRNazanin" w:hAnsi="IRNazanin" w:eastAsia="IRNazanin"/>
          <w:b w:val="false"/>
          <w:b w:val="false"/>
          <w:bCs w:val="false"/>
          <w:i w:val="false"/>
          <w:i w:val="false"/>
          <w:iCs w:val="false"/>
          <w:color w:val="333333"/>
          <w:sz w:val="20"/>
          <w:sz w:val="20"/>
          <w:szCs w:val="20"/>
          <w:rtl w:val="true"/>
        </w:rPr>
        <w:t>م، دار إحياء التراث العربي، بيروت، لبنان، كتاب الخمس،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الإمام احمد بن حنبل، دار صادر، بيروت، لبنان،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الإمام البخاري، دار الفكر للطباعة والنشر والتوزيع، طبعة بالأوفست عن طبعة دار الطباعة العامرة بإستانبول، </w:t>
      </w:r>
      <w:r>
        <w:rPr>
          <w:rFonts w:ascii="IRNazanin" w:hAnsi="IRNazanin" w:eastAsia="IRNazanin"/>
          <w:b w:val="false"/>
          <w:b w:val="false"/>
          <w:bCs w:val="false"/>
          <w:i w:val="false"/>
          <w:i w:val="false"/>
          <w:iCs w:val="false"/>
          <w:color w:val="333333"/>
          <w:sz w:val="20"/>
          <w:sz w:val="20"/>
          <w:szCs w:val="20"/>
        </w:rPr>
        <w:t>١۴٠١</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١٩٨١</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باب وجوب الزكاة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السيد أبوالقاسم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درسه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العلمية قم، </w:t>
      </w:r>
      <w:r>
        <w:rPr>
          <w:rFonts w:ascii="IRNazanin" w:hAnsi="IRNazanin" w:eastAsia="IRNazanin"/>
          <w:b w:val="false"/>
          <w:b w:val="false"/>
          <w:bCs w:val="false"/>
          <w:i w:val="false"/>
          <w:i w:val="false"/>
          <w:iCs w:val="false"/>
          <w:color w:val="333333"/>
          <w:sz w:val="20"/>
          <w:sz w:val="20"/>
          <w:szCs w:val="20"/>
        </w:rPr>
        <w:t>١۴٠۴</w:t>
      </w:r>
      <w:r>
        <w:rPr>
          <w:rFonts w:ascii="IRNazanin" w:hAnsi="IRNazanin" w:eastAsia="IRNazanin"/>
          <w:b w:val="false"/>
          <w:b w:val="false"/>
          <w:bCs w:val="false"/>
          <w:i w:val="false"/>
          <w:i w:val="false"/>
          <w:iCs w:val="false"/>
          <w:color w:val="333333"/>
          <w:sz w:val="20"/>
          <w:sz w:val="20"/>
          <w:szCs w:val="20"/>
          <w:rtl w:val="true"/>
        </w:rPr>
        <w:t>ق، كتاب الخمس،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 مؤسسة النشر الإسلامي التابعة لجماعة المدرسين بقم المشرّفة،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تصحيح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 ط</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١۴٠٣</w:t>
      </w:r>
      <w:r>
        <w:rPr>
          <w:rFonts w:ascii="IRNazanin" w:hAnsi="IRNazanin" w:eastAsia="IRNazanin"/>
          <w:b w:val="false"/>
          <w:b w:val="false"/>
          <w:bCs w:val="false"/>
          <w:i w:val="false"/>
          <w:i w:val="false"/>
          <w:iCs w:val="false"/>
          <w:color w:val="333333"/>
          <w:sz w:val="20"/>
          <w:sz w:val="20"/>
          <w:szCs w:val="20"/>
          <w:rtl w:val="true"/>
        </w:rPr>
        <w:t>، دار الكتب الإسلامية، طهران،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۴٠٨</w:t>
      </w:r>
      <w:r>
        <w:rPr>
          <w:rFonts w:ascii="IRNazanin" w:hAnsi="IRNazanin" w:eastAsia="IRNazanin"/>
          <w:b w:val="false"/>
          <w:b w:val="false"/>
          <w:bCs w:val="false"/>
          <w:i w:val="false"/>
          <w:i w:val="false"/>
          <w:iCs w:val="false"/>
          <w:color w:val="333333"/>
          <w:sz w:val="20"/>
          <w:sz w:val="20"/>
          <w:szCs w:val="20"/>
          <w:rtl w:val="true"/>
        </w:rPr>
        <w:t>، باب أنّ الأرض كلها للإمام</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مصدر السابق،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۵٣٧</w:t>
      </w:r>
      <w:r>
        <w:rPr>
          <w:rFonts w:ascii="IRNazanin" w:hAnsi="IRNazanin" w:eastAsia="IRNazanin"/>
          <w:b w:val="false"/>
          <w:b w:val="false"/>
          <w:bCs w:val="false"/>
          <w:i w:val="false"/>
          <w:i w:val="false"/>
          <w:iCs w:val="false"/>
          <w:color w:val="333333"/>
          <w:sz w:val="20"/>
          <w:sz w:val="20"/>
          <w:szCs w:val="20"/>
          <w:rtl w:val="true"/>
        </w:rPr>
        <w:t>، باب صلة الإمام</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مصدر سابق، كتاب الخمس، أبواب قسمة الخمس،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مصدر السابق،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مصدر السابق،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السيد حسن الموسوي الخرسان، إبراهيم الميانجي، محمد الباقر البهبودي، ط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المصحّحة، </w:t>
      </w:r>
      <w:r>
        <w:rPr>
          <w:rFonts w:ascii="IRNazanin" w:hAnsi="IRNazanin" w:eastAsia="IRNazanin"/>
          <w:b w:val="false"/>
          <w:b w:val="false"/>
          <w:bCs w:val="false"/>
          <w:i w:val="false"/>
          <w:i w:val="false"/>
          <w:iCs w:val="false"/>
          <w:color w:val="333333"/>
          <w:sz w:val="20"/>
          <w:sz w:val="20"/>
          <w:szCs w:val="20"/>
        </w:rPr>
        <w:t>١۴٠٣</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١٩٨٣</w:t>
      </w:r>
      <w:r>
        <w:rPr>
          <w:rFonts w:ascii="IRNazanin" w:hAnsi="IRNazanin" w:eastAsia="IRNazanin"/>
          <w:b w:val="false"/>
          <w:b w:val="false"/>
          <w:bCs w:val="false"/>
          <w:i w:val="false"/>
          <w:i w:val="false"/>
          <w:iCs w:val="false"/>
          <w:color w:val="333333"/>
          <w:sz w:val="20"/>
          <w:sz w:val="20"/>
          <w:szCs w:val="20"/>
          <w:rtl w:val="true"/>
        </w:rPr>
        <w:t xml:space="preserve"> م، نشر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إحياء التراث العربي، ج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 مصدر السابق،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مصدر السابق، كتاب الخمس،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 الذي ذكر في الكتاب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بني في ألمانيا مسجدٌ من قبل المرحوم آية الله السيد البروجردي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footnotes" Target="footnotes.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7992</Words>
  <Characters>36618</Characters>
  <CharactersWithSpaces>44288</CharactersWithSpaces>
  <Paragraphs>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2026-08-16T20:22:41Z</dcterms:created>
  <dc:creator>ghaemiyeh.com</dc:creator>
  <dc:description/>
  <dc:language>en-US</dc:language>
  <cp:lastModifiedBy/>
  <dcterms:modified xsi:type="dcterms:W3CDTF">2026-08-16T23:52:43Z</dcterms:modified>
  <cp:revision>1</cp:revision>
  <dc:subject/>
  <dc:title>بحث فی الخمس دراسه لبیان مساله الخمس</dc:title>
</cp:coreProperties>
</file>

<file path=docProps/custom.xml><?xml version="1.0" encoding="utf-8"?>
<Properties xmlns="http://schemas.openxmlformats.org/officeDocument/2006/custom-properties" xmlns:vt="http://schemas.openxmlformats.org/officeDocument/2006/docPropsVTypes"/>
</file>