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الدعاء اشراقاته و معطیاته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9235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39237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939239_3650668749">
            <w:r>
              <w:rPr>
                <w:webHidden/>
                <w:rStyle w:val="IndexLink"/>
                <w:rtl w:val="true"/>
              </w:rPr>
              <w:t>إلماعة</w:t>
            </w:r>
            <w:r>
              <w:rPr>
                <w:rStyle w:val="IndexLink"/>
                <w:rtl w:val="true"/>
              </w:rPr>
              <w:tab/>
            </w:r>
            <w:r>
              <w:rPr>
                <w:rStyle w:val="IndexLink"/>
              </w:rPr>
              <w:t>11</w:t>
            </w:r>
          </w:hyperlink>
        </w:p>
        <w:p>
          <w:pPr>
            <w:pStyle w:val="Contents2"/>
            <w:tabs>
              <w:tab w:val="clear" w:pos="8743"/>
              <w:tab w:val="right" w:pos="9026" w:leader="dot"/>
            </w:tabs>
            <w:rPr/>
          </w:pPr>
          <w:hyperlink w:anchor="__RefHeading___Toc3939241_3650668749">
            <w:r>
              <w:rPr>
                <w:webHidden/>
                <w:rStyle w:val="IndexLink"/>
                <w:rtl w:val="true"/>
              </w:rPr>
              <w:t>الإهداء</w:t>
            </w:r>
            <w:r>
              <w:rPr>
                <w:rStyle w:val="IndexLink"/>
                <w:rtl w:val="true"/>
              </w:rPr>
              <w:t>. . .</w:t>
              <w:tab/>
            </w:r>
            <w:r>
              <w:rPr>
                <w:rStyle w:val="IndexLink"/>
              </w:rPr>
              <w:t>12</w:t>
            </w:r>
          </w:hyperlink>
        </w:p>
        <w:p>
          <w:pPr>
            <w:pStyle w:val="Contents2"/>
            <w:tabs>
              <w:tab w:val="clear" w:pos="8743"/>
              <w:tab w:val="right" w:pos="9026" w:leader="dot"/>
            </w:tabs>
            <w:rPr/>
          </w:pPr>
          <w:hyperlink w:anchor="__RefHeading___Toc3939243_3650668749">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939245_3650668749">
            <w:r>
              <w:rPr>
                <w:webHidden/>
                <w:rStyle w:val="IndexLink"/>
                <w:rtl w:val="true"/>
              </w:rPr>
              <w:t>الفصل الأوّل</w:t>
            </w:r>
            <w:r>
              <w:rPr>
                <w:rStyle w:val="IndexLink"/>
                <w:rtl w:val="true"/>
              </w:rPr>
              <w:t xml:space="preserve">: </w:t>
            </w:r>
            <w:r>
              <w:rPr>
                <w:rStyle w:val="IndexLink"/>
                <w:rtl w:val="true"/>
              </w:rPr>
              <w:t>معنى الدعاء وحقيقته</w:t>
            </w:r>
            <w:r>
              <w:rPr>
                <w:rStyle w:val="IndexLink"/>
                <w:rtl w:val="true"/>
              </w:rPr>
              <w:tab/>
            </w:r>
            <w:r>
              <w:rPr>
                <w:rStyle w:val="IndexLink"/>
              </w:rPr>
              <w:t>17</w:t>
            </w:r>
          </w:hyperlink>
        </w:p>
        <w:p>
          <w:pPr>
            <w:pStyle w:val="Contents3"/>
            <w:tabs>
              <w:tab w:val="clear" w:pos="8459"/>
              <w:tab w:val="right" w:pos="9026" w:leader="dot"/>
            </w:tabs>
            <w:rPr/>
          </w:pPr>
          <w:hyperlink w:anchor="__RefHeading___Toc3939247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939249_3650668749">
            <w:r>
              <w:rPr>
                <w:webHidden/>
                <w:rStyle w:val="IndexLink"/>
                <w:rtl w:val="true"/>
              </w:rPr>
              <w:t>معنى الدعاء</w:t>
            </w:r>
            <w:r>
              <w:rPr>
                <w:rStyle w:val="IndexLink"/>
                <w:rtl w:val="true"/>
              </w:rPr>
              <w:tab/>
            </w:r>
            <w:r>
              <w:rPr>
                <w:rStyle w:val="IndexLink"/>
              </w:rPr>
              <w:t>19</w:t>
            </w:r>
          </w:hyperlink>
        </w:p>
        <w:p>
          <w:pPr>
            <w:pStyle w:val="Contents3"/>
            <w:tabs>
              <w:tab w:val="clear" w:pos="8459"/>
              <w:tab w:val="right" w:pos="9026" w:leader="dot"/>
            </w:tabs>
            <w:rPr/>
          </w:pPr>
          <w:hyperlink w:anchor="__RefHeading___Toc3939251_3650668749">
            <w:r>
              <w:rPr>
                <w:webHidden/>
                <w:rStyle w:val="IndexLink"/>
                <w:rtl w:val="true"/>
              </w:rPr>
              <w:t>صفات الداعي</w:t>
            </w:r>
            <w:r>
              <w:rPr>
                <w:rStyle w:val="IndexLink"/>
                <w:rtl w:val="true"/>
              </w:rPr>
              <w:tab/>
            </w:r>
            <w:r>
              <w:rPr>
                <w:rStyle w:val="IndexLink"/>
              </w:rPr>
              <w:t>20</w:t>
            </w:r>
          </w:hyperlink>
        </w:p>
        <w:p>
          <w:pPr>
            <w:pStyle w:val="Contents3"/>
            <w:tabs>
              <w:tab w:val="clear" w:pos="8459"/>
              <w:tab w:val="right" w:pos="9026" w:leader="dot"/>
            </w:tabs>
            <w:rPr/>
          </w:pPr>
          <w:hyperlink w:anchor="__RefHeading___Toc3939253_3650668749">
            <w:r>
              <w:rPr>
                <w:webHidden/>
                <w:rStyle w:val="IndexLink"/>
                <w:rtl w:val="true"/>
              </w:rPr>
              <w:t>صفات المدعوّ</w:t>
            </w:r>
            <w:r>
              <w:rPr>
                <w:rStyle w:val="IndexLink"/>
                <w:rtl w:val="true"/>
              </w:rPr>
              <w:tab/>
            </w:r>
            <w:r>
              <w:rPr>
                <w:rStyle w:val="IndexLink"/>
              </w:rPr>
              <w:t>22</w:t>
            </w:r>
          </w:hyperlink>
        </w:p>
        <w:p>
          <w:pPr>
            <w:pStyle w:val="Contents3"/>
            <w:tabs>
              <w:tab w:val="clear" w:pos="8459"/>
              <w:tab w:val="right" w:pos="9026" w:leader="dot"/>
            </w:tabs>
            <w:rPr/>
          </w:pPr>
          <w:hyperlink w:anchor="__RefHeading___Toc3939255_3650668749">
            <w:r>
              <w:rPr>
                <w:webHidden/>
                <w:rStyle w:val="IndexLink"/>
                <w:rtl w:val="true"/>
              </w:rPr>
              <w:t xml:space="preserve">صفات الداعي له </w:t>
            </w:r>
            <w:r>
              <w:rPr>
                <w:rStyle w:val="IndexLink"/>
                <w:rtl w:val="true"/>
              </w:rPr>
              <w:t>(</w:t>
            </w:r>
            <w:r>
              <w:rPr>
                <w:rStyle w:val="IndexLink"/>
                <w:rtl w:val="true"/>
              </w:rPr>
              <w:t>موضوع الدعاء</w:t>
            </w:r>
            <w:r>
              <w:rPr>
                <w:rStyle w:val="IndexLink"/>
                <w:rtl w:val="true"/>
              </w:rPr>
              <w:t>)</w:t>
              <w:tab/>
            </w:r>
            <w:r>
              <w:rPr>
                <w:rStyle w:val="IndexLink"/>
              </w:rPr>
              <w:t>23</w:t>
            </w:r>
          </w:hyperlink>
        </w:p>
        <w:p>
          <w:pPr>
            <w:pStyle w:val="Contents3"/>
            <w:tabs>
              <w:tab w:val="clear" w:pos="8459"/>
              <w:tab w:val="right" w:pos="9026" w:leader="dot"/>
            </w:tabs>
            <w:rPr/>
          </w:pPr>
          <w:hyperlink w:anchor="__RefHeading___Toc3939257_3650668749">
            <w:r>
              <w:rPr>
                <w:webHidden/>
                <w:rStyle w:val="IndexLink"/>
                <w:rtl w:val="true"/>
              </w:rPr>
              <w:t>صفات المدعوّ له</w:t>
            </w:r>
            <w:r>
              <w:rPr>
                <w:rStyle w:val="IndexLink"/>
                <w:rtl w:val="true"/>
              </w:rPr>
              <w:tab/>
            </w:r>
            <w:r>
              <w:rPr>
                <w:rStyle w:val="IndexLink"/>
              </w:rPr>
              <w:t>26</w:t>
            </w:r>
          </w:hyperlink>
        </w:p>
        <w:p>
          <w:pPr>
            <w:pStyle w:val="Contents4"/>
            <w:tabs>
              <w:tab w:val="clear" w:pos="8176"/>
              <w:tab w:val="right" w:pos="9026" w:leader="dot"/>
            </w:tabs>
            <w:rPr/>
          </w:pPr>
          <w:hyperlink w:anchor="__RefHeading___Toc3939259_365066874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939261_3650668749">
            <w:r>
              <w:rPr>
                <w:webHidden/>
                <w:rStyle w:val="IndexLink"/>
                <w:rtl w:val="true"/>
              </w:rPr>
              <w:t>الأوّل</w:t>
            </w:r>
            <w:r>
              <w:rPr>
                <w:rStyle w:val="IndexLink"/>
                <w:rtl w:val="true"/>
              </w:rPr>
              <w:t xml:space="preserve">: </w:t>
            </w:r>
            <w:r>
              <w:rPr>
                <w:rStyle w:val="IndexLink"/>
                <w:rtl w:val="true"/>
              </w:rPr>
              <w:t>الحرمة الشرعية</w:t>
            </w:r>
            <w:r>
              <w:rPr>
                <w:rStyle w:val="IndexLink"/>
                <w:rtl w:val="true"/>
              </w:rPr>
              <w:tab/>
            </w:r>
            <w:r>
              <w:rPr>
                <w:rStyle w:val="IndexLink"/>
              </w:rPr>
              <w:t>26</w:t>
            </w:r>
          </w:hyperlink>
        </w:p>
        <w:p>
          <w:pPr>
            <w:pStyle w:val="Contents4"/>
            <w:tabs>
              <w:tab w:val="clear" w:pos="8176"/>
              <w:tab w:val="right" w:pos="9026" w:leader="dot"/>
            </w:tabs>
            <w:rPr/>
          </w:pPr>
          <w:hyperlink w:anchor="__RefHeading___Toc3939263_3650668749">
            <w:r>
              <w:rPr>
                <w:webHidden/>
                <w:rStyle w:val="IndexLink"/>
                <w:rtl w:val="true"/>
              </w:rPr>
              <w:t>الثاني</w:t>
            </w:r>
            <w:r>
              <w:rPr>
                <w:rStyle w:val="IndexLink"/>
                <w:rtl w:val="true"/>
              </w:rPr>
              <w:t xml:space="preserve">: </w:t>
            </w:r>
            <w:r>
              <w:rPr>
                <w:rStyle w:val="IndexLink"/>
                <w:rtl w:val="true"/>
              </w:rPr>
              <w:t>استحالة تحقُّقه عادةً</w:t>
            </w:r>
            <w:r>
              <w:rPr>
                <w:rStyle w:val="IndexLink"/>
                <w:rtl w:val="true"/>
              </w:rPr>
              <w:tab/>
            </w:r>
            <w:r>
              <w:rPr>
                <w:rStyle w:val="IndexLink"/>
              </w:rPr>
              <w:t>27</w:t>
            </w:r>
          </w:hyperlink>
        </w:p>
        <w:p>
          <w:pPr>
            <w:pStyle w:val="Contents4"/>
            <w:tabs>
              <w:tab w:val="clear" w:pos="8176"/>
              <w:tab w:val="right" w:pos="9026" w:leader="dot"/>
            </w:tabs>
            <w:rPr/>
          </w:pPr>
          <w:hyperlink w:anchor="__RefHeading___Toc3939265_3650668749">
            <w:r>
              <w:rPr>
                <w:webHidden/>
                <w:rStyle w:val="IndexLink"/>
                <w:rtl w:val="true"/>
              </w:rPr>
              <w:t>الثالث</w:t>
            </w:r>
            <w:r>
              <w:rPr>
                <w:rStyle w:val="IndexLink"/>
                <w:rtl w:val="true"/>
              </w:rPr>
              <w:t xml:space="preserve">: </w:t>
            </w:r>
            <w:r>
              <w:rPr>
                <w:rStyle w:val="IndexLink"/>
                <w:rtl w:val="true"/>
              </w:rPr>
              <w:t>المرجوحية</w:t>
            </w:r>
            <w:r>
              <w:rPr>
                <w:rStyle w:val="IndexLink"/>
                <w:rtl w:val="true"/>
              </w:rPr>
              <w:tab/>
            </w:r>
            <w:r>
              <w:rPr>
                <w:rStyle w:val="IndexLink"/>
              </w:rPr>
              <w:t>27</w:t>
            </w:r>
          </w:hyperlink>
        </w:p>
        <w:p>
          <w:pPr>
            <w:pStyle w:val="Contents3"/>
            <w:tabs>
              <w:tab w:val="clear" w:pos="8459"/>
              <w:tab w:val="right" w:pos="9026" w:leader="dot"/>
            </w:tabs>
            <w:rPr/>
          </w:pPr>
          <w:hyperlink w:anchor="__RefHeading___Toc3939267_3650668749">
            <w:r>
              <w:rPr>
                <w:webHidden/>
                <w:rStyle w:val="IndexLink"/>
                <w:rtl w:val="true"/>
              </w:rPr>
              <w:t>حقيقة الدعاء</w:t>
            </w:r>
            <w:r>
              <w:rPr>
                <w:rStyle w:val="IndexLink"/>
                <w:rtl w:val="true"/>
              </w:rPr>
              <w:tab/>
            </w:r>
            <w:r>
              <w:rPr>
                <w:rStyle w:val="IndexLink"/>
              </w:rPr>
              <w:t>28</w:t>
            </w:r>
          </w:hyperlink>
        </w:p>
        <w:p>
          <w:pPr>
            <w:pStyle w:val="Contents3"/>
            <w:tabs>
              <w:tab w:val="clear" w:pos="8459"/>
              <w:tab w:val="right" w:pos="9026" w:leader="dot"/>
            </w:tabs>
            <w:rPr/>
          </w:pPr>
          <w:hyperlink w:anchor="__RefHeading___Toc3939269_3650668749">
            <w:r>
              <w:rPr>
                <w:webHidden/>
                <w:rStyle w:val="IndexLink"/>
                <w:rtl w:val="true"/>
              </w:rPr>
              <w:t>إشراق</w:t>
            </w:r>
            <w:r>
              <w:rPr>
                <w:rStyle w:val="IndexLink"/>
                <w:rtl w:val="true"/>
              </w:rPr>
              <w:tab/>
            </w:r>
            <w:r>
              <w:rPr>
                <w:rStyle w:val="IndexLink"/>
              </w:rPr>
              <w:t>30</w:t>
            </w:r>
          </w:hyperlink>
        </w:p>
        <w:p>
          <w:pPr>
            <w:pStyle w:val="Contents3"/>
            <w:tabs>
              <w:tab w:val="clear" w:pos="8459"/>
              <w:tab w:val="right" w:pos="9026" w:leader="dot"/>
            </w:tabs>
            <w:rPr/>
          </w:pPr>
          <w:hyperlink w:anchor="__RefHeading___Toc3939271_3650668749">
            <w:r>
              <w:rPr>
                <w:webHidden/>
                <w:rStyle w:val="IndexLink"/>
                <w:rtl w:val="true"/>
              </w:rPr>
              <w:t>أهمية الدعاء</w:t>
            </w:r>
            <w:r>
              <w:rPr>
                <w:rStyle w:val="IndexLink"/>
                <w:rtl w:val="true"/>
              </w:rPr>
              <w:tab/>
            </w:r>
            <w:r>
              <w:rPr>
                <w:rStyle w:val="IndexLink"/>
              </w:rPr>
              <w:t>30</w:t>
            </w:r>
          </w:hyperlink>
        </w:p>
        <w:p>
          <w:pPr>
            <w:pStyle w:val="Contents3"/>
            <w:tabs>
              <w:tab w:val="clear" w:pos="8459"/>
              <w:tab w:val="right" w:pos="9026" w:leader="dot"/>
            </w:tabs>
            <w:rPr/>
          </w:pPr>
          <w:hyperlink w:anchor="__RefHeading___Toc3939273_3650668749">
            <w:r>
              <w:rPr>
                <w:webHidden/>
                <w:rStyle w:val="IndexLink"/>
                <w:rtl w:val="true"/>
              </w:rPr>
              <w:t>إشراق</w:t>
            </w:r>
            <w:r>
              <w:rPr>
                <w:rStyle w:val="IndexLink"/>
                <w:rtl w:val="true"/>
              </w:rPr>
              <w:tab/>
            </w:r>
            <w:r>
              <w:rPr>
                <w:rStyle w:val="IndexLink"/>
              </w:rPr>
              <w:t>33</w:t>
            </w:r>
          </w:hyperlink>
        </w:p>
        <w:p>
          <w:pPr>
            <w:pStyle w:val="Contents3"/>
            <w:tabs>
              <w:tab w:val="clear" w:pos="8459"/>
              <w:tab w:val="right" w:pos="9026" w:leader="dot"/>
            </w:tabs>
            <w:rPr/>
          </w:pPr>
          <w:hyperlink w:anchor="__RefHeading___Toc3939275_3650668749">
            <w:r>
              <w:rPr>
                <w:webHidden/>
                <w:rStyle w:val="IndexLink"/>
                <w:rtl w:val="true"/>
              </w:rPr>
              <w:t>القرآن الكريم والدعاء</w:t>
            </w:r>
            <w:r>
              <w:rPr>
                <w:rStyle w:val="IndexLink"/>
                <w:rtl w:val="true"/>
              </w:rPr>
              <w:tab/>
            </w:r>
            <w:r>
              <w:rPr>
                <w:rStyle w:val="IndexLink"/>
              </w:rPr>
              <w:t>33</w:t>
            </w:r>
          </w:hyperlink>
        </w:p>
        <w:p>
          <w:pPr>
            <w:pStyle w:val="Contents3"/>
            <w:tabs>
              <w:tab w:val="clear" w:pos="8459"/>
              <w:tab w:val="right" w:pos="9026" w:leader="dot"/>
            </w:tabs>
            <w:rPr/>
          </w:pPr>
          <w:hyperlink w:anchor="__RefHeading___Toc3939277_3650668749">
            <w:r>
              <w:rPr>
                <w:webHidden/>
                <w:rStyle w:val="IndexLink"/>
                <w:rtl w:val="true"/>
              </w:rPr>
              <w:t>السنة الشريفة والدعاء</w:t>
            </w:r>
            <w:r>
              <w:rPr>
                <w:rStyle w:val="IndexLink"/>
                <w:rtl w:val="true"/>
              </w:rPr>
              <w:tab/>
            </w:r>
            <w:r>
              <w:rPr>
                <w:rStyle w:val="IndexLink"/>
              </w:rPr>
              <w:t>42</w:t>
            </w:r>
          </w:hyperlink>
        </w:p>
        <w:p>
          <w:pPr>
            <w:pStyle w:val="Contents3"/>
            <w:tabs>
              <w:tab w:val="clear" w:pos="8459"/>
              <w:tab w:val="right" w:pos="9026" w:leader="dot"/>
            </w:tabs>
            <w:rPr/>
          </w:pPr>
          <w:hyperlink w:anchor="__RefHeading___Toc3939279_3650668749">
            <w:r>
              <w:rPr>
                <w:webHidden/>
                <w:rStyle w:val="IndexLink"/>
                <w:rtl w:val="true"/>
              </w:rPr>
              <w:t>الدعاء والقرآن</w:t>
            </w:r>
            <w:r>
              <w:rPr>
                <w:rStyle w:val="IndexLink"/>
                <w:rtl w:val="true"/>
              </w:rPr>
              <w:tab/>
            </w:r>
            <w:r>
              <w:rPr>
                <w:rStyle w:val="IndexLink"/>
              </w:rPr>
              <w:t>46</w:t>
            </w:r>
          </w:hyperlink>
        </w:p>
        <w:p>
          <w:pPr>
            <w:pStyle w:val="Contents3"/>
            <w:tabs>
              <w:tab w:val="clear" w:pos="8459"/>
              <w:tab w:val="right" w:pos="9026" w:leader="dot"/>
            </w:tabs>
            <w:rPr/>
          </w:pPr>
          <w:hyperlink w:anchor="__RefHeading___Toc3939281_3650668749">
            <w:r>
              <w:rPr>
                <w:webHidden/>
                <w:rStyle w:val="IndexLink"/>
                <w:rtl w:val="true"/>
              </w:rPr>
              <w:t>الآداب الدعائية</w:t>
            </w:r>
            <w:r>
              <w:rPr>
                <w:rStyle w:val="IndexLink"/>
                <w:rtl w:val="true"/>
              </w:rPr>
              <w:tab/>
            </w:r>
            <w:r>
              <w:rPr>
                <w:rStyle w:val="IndexLink"/>
              </w:rPr>
              <w:t>47</w:t>
            </w:r>
          </w:hyperlink>
        </w:p>
        <w:p>
          <w:pPr>
            <w:pStyle w:val="Contents3"/>
            <w:tabs>
              <w:tab w:val="clear" w:pos="8459"/>
              <w:tab w:val="right" w:pos="9026" w:leader="dot"/>
            </w:tabs>
            <w:rPr/>
          </w:pPr>
          <w:hyperlink w:anchor="__RefHeading___Toc3939283_3650668749">
            <w:r>
              <w:rPr>
                <w:webHidden/>
                <w:rStyle w:val="IndexLink"/>
                <w:rtl w:val="true"/>
              </w:rPr>
              <w:t>شاهد وموعظة</w:t>
            </w:r>
            <w:r>
              <w:rPr>
                <w:rStyle w:val="IndexLink"/>
                <w:rtl w:val="true"/>
              </w:rPr>
              <w:tab/>
            </w:r>
            <w:r>
              <w:rPr>
                <w:rStyle w:val="IndexLink"/>
              </w:rPr>
              <w:t>49</w:t>
            </w:r>
          </w:hyperlink>
        </w:p>
        <w:p>
          <w:pPr>
            <w:pStyle w:val="Contents3"/>
            <w:tabs>
              <w:tab w:val="clear" w:pos="8459"/>
              <w:tab w:val="right" w:pos="9026" w:leader="dot"/>
            </w:tabs>
            <w:rPr/>
          </w:pPr>
          <w:hyperlink w:anchor="__RefHeading___Toc3939285_3650668749">
            <w:r>
              <w:rPr>
                <w:webHidden/>
                <w:rStyle w:val="IndexLink"/>
                <w:rtl w:val="true"/>
              </w:rPr>
              <w:t>أولوية الدعاء على السكوت والرضا</w:t>
            </w:r>
            <w:r>
              <w:rPr>
                <w:rStyle w:val="IndexLink"/>
                <w:rtl w:val="true"/>
              </w:rPr>
              <w:tab/>
            </w:r>
            <w:r>
              <w:rPr>
                <w:rStyle w:val="IndexLink"/>
              </w:rPr>
              <w:t>52</w:t>
            </w:r>
          </w:hyperlink>
        </w:p>
        <w:p>
          <w:pPr>
            <w:pStyle w:val="Contents4"/>
            <w:tabs>
              <w:tab w:val="clear" w:pos="8176"/>
              <w:tab w:val="right" w:pos="9026" w:leader="dot"/>
            </w:tabs>
            <w:rPr/>
          </w:pPr>
          <w:hyperlink w:anchor="__RefHeading___Toc3939287_365066874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939289_3650668749">
            <w:r>
              <w:rPr>
                <w:webHidden/>
                <w:rStyle w:val="IndexLink"/>
                <w:rtl w:val="true"/>
              </w:rPr>
              <w:t>إشكالية أولوية الرضا بالقضاء</w:t>
            </w:r>
            <w:r>
              <w:rPr>
                <w:rStyle w:val="IndexLink"/>
                <w:rtl w:val="true"/>
              </w:rPr>
              <w:tab/>
            </w:r>
            <w:r>
              <w:rPr>
                <w:rStyle w:val="IndexLink"/>
              </w:rPr>
              <w:t>53</w:t>
            </w:r>
          </w:hyperlink>
        </w:p>
        <w:p>
          <w:pPr>
            <w:pStyle w:val="Contents3"/>
            <w:tabs>
              <w:tab w:val="clear" w:pos="8459"/>
              <w:tab w:val="right" w:pos="9026" w:leader="dot"/>
            </w:tabs>
            <w:rPr/>
          </w:pPr>
          <w:hyperlink w:anchor="__RefHeading___Toc3939291_3650668749">
            <w:r>
              <w:rPr>
                <w:webHidden/>
                <w:rStyle w:val="IndexLink"/>
                <w:rtl w:val="true"/>
              </w:rPr>
              <w:t>الإخلاص في الدعاء</w:t>
            </w:r>
            <w:r>
              <w:rPr>
                <w:rStyle w:val="IndexLink"/>
                <w:rtl w:val="true"/>
              </w:rPr>
              <w:tab/>
            </w:r>
            <w:r>
              <w:rPr>
                <w:rStyle w:val="IndexLink"/>
              </w:rPr>
              <w:t>55</w:t>
            </w:r>
          </w:hyperlink>
        </w:p>
        <w:p>
          <w:pPr>
            <w:pStyle w:val="Contents4"/>
            <w:tabs>
              <w:tab w:val="clear" w:pos="8176"/>
              <w:tab w:val="right" w:pos="9026" w:leader="dot"/>
            </w:tabs>
            <w:rPr/>
          </w:pPr>
          <w:hyperlink w:anchor="__RefHeading___Toc3939293_365066874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939295_3650668749">
            <w:r>
              <w:rPr>
                <w:webHidden/>
                <w:rStyle w:val="IndexLink"/>
                <w:rtl w:val="true"/>
              </w:rPr>
              <w:t>الذهب المُصفّى</w:t>
            </w:r>
            <w:r>
              <w:rPr>
                <w:rStyle w:val="IndexLink"/>
                <w:rtl w:val="true"/>
              </w:rPr>
              <w:tab/>
            </w:r>
            <w:r>
              <w:rPr>
                <w:rStyle w:val="IndexLink"/>
              </w:rPr>
              <w:t>57</w:t>
            </w:r>
          </w:hyperlink>
        </w:p>
        <w:p>
          <w:pPr>
            <w:pStyle w:val="Contents3"/>
            <w:tabs>
              <w:tab w:val="clear" w:pos="8459"/>
              <w:tab w:val="right" w:pos="9026" w:leader="dot"/>
            </w:tabs>
            <w:rPr/>
          </w:pPr>
          <w:hyperlink w:anchor="__RefHeading___Toc3939297_3650668749">
            <w:r>
              <w:rPr>
                <w:webHidden/>
                <w:rStyle w:val="IndexLink"/>
                <w:rtl w:val="true"/>
              </w:rPr>
              <w:t>مراتب الإخلاص</w:t>
            </w:r>
            <w:r>
              <w:rPr>
                <w:rStyle w:val="IndexLink"/>
                <w:rtl w:val="true"/>
              </w:rPr>
              <w:tab/>
            </w:r>
            <w:r>
              <w:rPr>
                <w:rStyle w:val="IndexLink"/>
              </w:rPr>
              <w:t>60</w:t>
            </w:r>
          </w:hyperlink>
        </w:p>
        <w:p>
          <w:pPr>
            <w:pStyle w:val="Contents3"/>
            <w:tabs>
              <w:tab w:val="clear" w:pos="8459"/>
              <w:tab w:val="right" w:pos="9026" w:leader="dot"/>
            </w:tabs>
            <w:rPr/>
          </w:pPr>
          <w:hyperlink w:anchor="__RefHeading___Toc3939299_3650668749">
            <w:r>
              <w:rPr>
                <w:webHidden/>
                <w:rStyle w:val="IndexLink"/>
                <w:rtl w:val="true"/>
              </w:rPr>
              <w:t>الإخلاص شرط في قبول الأعمال العبادية</w:t>
            </w:r>
            <w:r>
              <w:rPr>
                <w:rStyle w:val="IndexLink"/>
                <w:rtl w:val="true"/>
              </w:rPr>
              <w:tab/>
            </w:r>
            <w:r>
              <w:rPr>
                <w:rStyle w:val="IndexLink"/>
              </w:rPr>
              <w:t>61</w:t>
            </w:r>
          </w:hyperlink>
        </w:p>
        <w:p>
          <w:pPr>
            <w:pStyle w:val="Contents3"/>
            <w:tabs>
              <w:tab w:val="clear" w:pos="8459"/>
              <w:tab w:val="right" w:pos="9026" w:leader="dot"/>
            </w:tabs>
            <w:rPr/>
          </w:pPr>
          <w:hyperlink w:anchor="__RefHeading___Toc3939301_3650668749">
            <w:r>
              <w:rPr>
                <w:webHidden/>
                <w:rStyle w:val="IndexLink"/>
                <w:rtl w:val="true"/>
              </w:rPr>
              <w:t>إشراق</w:t>
            </w:r>
            <w:r>
              <w:rPr>
                <w:rStyle w:val="IndexLink"/>
                <w:rtl w:val="true"/>
              </w:rPr>
              <w:tab/>
            </w:r>
            <w:r>
              <w:rPr>
                <w:rStyle w:val="IndexLink"/>
              </w:rPr>
              <w:t>62</w:t>
            </w:r>
          </w:hyperlink>
        </w:p>
        <w:p>
          <w:pPr>
            <w:pStyle w:val="Contents2"/>
            <w:tabs>
              <w:tab w:val="clear" w:pos="8743"/>
              <w:tab w:val="right" w:pos="9026" w:leader="dot"/>
            </w:tabs>
            <w:rPr/>
          </w:pPr>
          <w:hyperlink w:anchor="__RefHeading___Toc3939303_3650668749">
            <w:r>
              <w:rPr>
                <w:webHidden/>
                <w:rStyle w:val="IndexLink"/>
                <w:rtl w:val="true"/>
              </w:rPr>
              <w:t>الفصل الثاني</w:t>
            </w:r>
            <w:r>
              <w:rPr>
                <w:rStyle w:val="IndexLink"/>
                <w:rtl w:val="true"/>
              </w:rPr>
              <w:t xml:space="preserve">: </w:t>
            </w:r>
            <w:r>
              <w:rPr>
                <w:rStyle w:val="IndexLink"/>
                <w:rtl w:val="true"/>
              </w:rPr>
              <w:t>شروط الدعاء وآدابُه</w:t>
            </w:r>
            <w:r>
              <w:rPr>
                <w:rStyle w:val="IndexLink"/>
                <w:rtl w:val="true"/>
              </w:rPr>
              <w:tab/>
            </w:r>
            <w:r>
              <w:rPr>
                <w:rStyle w:val="IndexLink"/>
              </w:rPr>
              <w:t>63</w:t>
            </w:r>
          </w:hyperlink>
        </w:p>
        <w:p>
          <w:pPr>
            <w:pStyle w:val="Contents3"/>
            <w:tabs>
              <w:tab w:val="clear" w:pos="8459"/>
              <w:tab w:val="right" w:pos="9026" w:leader="dot"/>
            </w:tabs>
            <w:rPr/>
          </w:pPr>
          <w:hyperlink w:anchor="__RefHeading___Toc3939305_365066874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939307_3650668749">
            <w:r>
              <w:rPr>
                <w:webHidden/>
                <w:rStyle w:val="IndexLink"/>
                <w:rtl w:val="true"/>
              </w:rPr>
              <w:t>شروط الدعاء وآدابه</w:t>
            </w:r>
            <w:r>
              <w:rPr>
                <w:rStyle w:val="IndexLink"/>
                <w:rtl w:val="true"/>
              </w:rPr>
              <w:tab/>
            </w:r>
            <w:r>
              <w:rPr>
                <w:rStyle w:val="IndexLink"/>
              </w:rPr>
              <w:t>65</w:t>
            </w:r>
          </w:hyperlink>
        </w:p>
        <w:p>
          <w:pPr>
            <w:pStyle w:val="Contents4"/>
            <w:tabs>
              <w:tab w:val="clear" w:pos="8176"/>
              <w:tab w:val="right" w:pos="9026" w:leader="dot"/>
            </w:tabs>
            <w:rPr/>
          </w:pPr>
          <w:hyperlink w:anchor="__RefHeading___Toc3939309_365066874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939311_3650668749">
            <w:r>
              <w:rPr>
                <w:webHidden/>
                <w:rStyle w:val="IndexLink"/>
                <w:rtl w:val="true"/>
              </w:rPr>
              <w:t>الركن الأول</w:t>
            </w:r>
            <w:r>
              <w:rPr>
                <w:rStyle w:val="IndexLink"/>
                <w:rtl w:val="true"/>
              </w:rPr>
              <w:t xml:space="preserve">: </w:t>
            </w:r>
            <w:r>
              <w:rPr>
                <w:rStyle w:val="IndexLink"/>
                <w:rtl w:val="true"/>
              </w:rPr>
              <w:t>معرفة الله تعالى</w:t>
            </w:r>
            <w:r>
              <w:rPr>
                <w:rStyle w:val="IndexLink"/>
                <w:rtl w:val="true"/>
              </w:rPr>
              <w:tab/>
            </w:r>
            <w:r>
              <w:rPr>
                <w:rStyle w:val="IndexLink"/>
              </w:rPr>
              <w:t>65</w:t>
            </w:r>
          </w:hyperlink>
        </w:p>
        <w:p>
          <w:pPr>
            <w:pStyle w:val="Contents4"/>
            <w:tabs>
              <w:tab w:val="clear" w:pos="8176"/>
              <w:tab w:val="right" w:pos="9026" w:leader="dot"/>
            </w:tabs>
            <w:rPr/>
          </w:pPr>
          <w:hyperlink w:anchor="__RefHeading___Toc3939313_3650668749">
            <w:r>
              <w:rPr>
                <w:webHidden/>
                <w:rStyle w:val="IndexLink"/>
                <w:rtl w:val="true"/>
              </w:rPr>
              <w:t>الركن الثاني</w:t>
            </w:r>
            <w:r>
              <w:rPr>
                <w:rStyle w:val="IndexLink"/>
                <w:rtl w:val="true"/>
              </w:rPr>
              <w:t xml:space="preserve">: </w:t>
            </w:r>
            <w:r>
              <w:rPr>
                <w:rStyle w:val="IndexLink"/>
                <w:rtl w:val="true"/>
              </w:rPr>
              <w:t>الانقطاع عمّا سواه</w:t>
            </w:r>
            <w:r>
              <w:rPr>
                <w:rStyle w:val="IndexLink"/>
                <w:rtl w:val="true"/>
              </w:rPr>
              <w:tab/>
            </w:r>
            <w:r>
              <w:rPr>
                <w:rStyle w:val="IndexLink"/>
              </w:rPr>
              <w:t>67</w:t>
            </w:r>
          </w:hyperlink>
        </w:p>
        <w:p>
          <w:pPr>
            <w:pStyle w:val="Contents4"/>
            <w:tabs>
              <w:tab w:val="clear" w:pos="8176"/>
              <w:tab w:val="right" w:pos="9026" w:leader="dot"/>
            </w:tabs>
            <w:rPr/>
          </w:pPr>
          <w:hyperlink w:anchor="__RefHeading___Toc3939315_3650668749">
            <w:r>
              <w:rPr>
                <w:webHidden/>
                <w:rStyle w:val="IndexLink"/>
                <w:rtl w:val="true"/>
              </w:rPr>
              <w:t>الركن الثالث</w:t>
            </w:r>
            <w:r>
              <w:rPr>
                <w:rStyle w:val="IndexLink"/>
                <w:rtl w:val="true"/>
              </w:rPr>
              <w:t xml:space="preserve">: </w:t>
            </w:r>
            <w:r>
              <w:rPr>
                <w:rStyle w:val="IndexLink"/>
                <w:rtl w:val="true"/>
              </w:rPr>
              <w:t>حسن الظنّ بالله تعالى والرضا بما يكون</w:t>
            </w:r>
            <w:r>
              <w:rPr>
                <w:rStyle w:val="IndexLink"/>
                <w:rtl w:val="true"/>
              </w:rPr>
              <w:tab/>
            </w:r>
            <w:r>
              <w:rPr>
                <w:rStyle w:val="IndexLink"/>
              </w:rPr>
              <w:t>67</w:t>
            </w:r>
          </w:hyperlink>
        </w:p>
        <w:p>
          <w:pPr>
            <w:pStyle w:val="Contents4"/>
            <w:tabs>
              <w:tab w:val="clear" w:pos="8176"/>
              <w:tab w:val="right" w:pos="9026" w:leader="dot"/>
            </w:tabs>
            <w:rPr/>
          </w:pPr>
          <w:hyperlink w:anchor="__RefHeading___Toc3939317_3650668749">
            <w:r>
              <w:rPr>
                <w:webHidden/>
                <w:rStyle w:val="IndexLink"/>
                <w:rtl w:val="true"/>
              </w:rPr>
              <w:t>الركن الرابع</w:t>
            </w:r>
            <w:r>
              <w:rPr>
                <w:rStyle w:val="IndexLink"/>
                <w:rtl w:val="true"/>
              </w:rPr>
              <w:t xml:space="preserve">: </w:t>
            </w:r>
            <w:r>
              <w:rPr>
                <w:rStyle w:val="IndexLink"/>
                <w:rtl w:val="true"/>
              </w:rPr>
              <w:t>التذلُّل والخضوع لله تعالى</w:t>
            </w:r>
            <w:r>
              <w:rPr>
                <w:rStyle w:val="IndexLink"/>
                <w:rtl w:val="true"/>
              </w:rPr>
              <w:tab/>
            </w:r>
            <w:r>
              <w:rPr>
                <w:rStyle w:val="IndexLink"/>
              </w:rPr>
              <w:t>68</w:t>
            </w:r>
          </w:hyperlink>
        </w:p>
        <w:p>
          <w:pPr>
            <w:pStyle w:val="Contents4"/>
            <w:tabs>
              <w:tab w:val="clear" w:pos="8176"/>
              <w:tab w:val="right" w:pos="9026" w:leader="dot"/>
            </w:tabs>
            <w:rPr/>
          </w:pPr>
          <w:hyperlink w:anchor="__RefHeading___Toc3939319_3650668749">
            <w:r>
              <w:rPr>
                <w:webHidden/>
                <w:rStyle w:val="IndexLink"/>
                <w:rtl w:val="true"/>
              </w:rPr>
              <w:t>الركن الخامس</w:t>
            </w:r>
            <w:r>
              <w:rPr>
                <w:rStyle w:val="IndexLink"/>
                <w:rtl w:val="true"/>
              </w:rPr>
              <w:t xml:space="preserve">: </w:t>
            </w:r>
            <w:r>
              <w:rPr>
                <w:rStyle w:val="IndexLink"/>
                <w:rtl w:val="true"/>
              </w:rPr>
              <w:t>اقتران الدعاء بالعمل</w:t>
            </w:r>
            <w:r>
              <w:rPr>
                <w:rStyle w:val="IndexLink"/>
                <w:rtl w:val="true"/>
              </w:rPr>
              <w:tab/>
            </w:r>
            <w:r>
              <w:rPr>
                <w:rStyle w:val="IndexLink"/>
              </w:rPr>
              <w:t>68</w:t>
            </w:r>
          </w:hyperlink>
        </w:p>
        <w:p>
          <w:pPr>
            <w:pStyle w:val="Contents3"/>
            <w:tabs>
              <w:tab w:val="clear" w:pos="8459"/>
              <w:tab w:val="right" w:pos="9026" w:leader="dot"/>
            </w:tabs>
            <w:rPr/>
          </w:pPr>
          <w:hyperlink w:anchor="__RefHeading___Toc3939321_3650668749">
            <w:r>
              <w:rPr>
                <w:webHidden/>
                <w:rStyle w:val="IndexLink"/>
                <w:rtl w:val="true"/>
              </w:rPr>
              <w:t>أُسلوب الدعاء</w:t>
            </w:r>
            <w:r>
              <w:rPr>
                <w:rStyle w:val="IndexLink"/>
                <w:rtl w:val="true"/>
              </w:rPr>
              <w:tab/>
            </w:r>
            <w:r>
              <w:rPr>
                <w:rStyle w:val="IndexLink"/>
              </w:rPr>
              <w:t>69</w:t>
            </w:r>
          </w:hyperlink>
        </w:p>
        <w:p>
          <w:pPr>
            <w:pStyle w:val="Contents4"/>
            <w:tabs>
              <w:tab w:val="clear" w:pos="8176"/>
              <w:tab w:val="right" w:pos="9026" w:leader="dot"/>
            </w:tabs>
            <w:rPr/>
          </w:pPr>
          <w:hyperlink w:anchor="__RefHeading___Toc3939323_365066874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939325_3650668749">
            <w:r>
              <w:rPr>
                <w:webHidden/>
                <w:rStyle w:val="IndexLink"/>
                <w:rtl w:val="true"/>
              </w:rPr>
              <w:t>المستوى الأوّل</w:t>
            </w:r>
            <w:r>
              <w:rPr>
                <w:rStyle w:val="IndexLink"/>
                <w:rtl w:val="true"/>
              </w:rPr>
              <w:t xml:space="preserve">: </w:t>
            </w:r>
            <w:r>
              <w:rPr>
                <w:rStyle w:val="IndexLink"/>
                <w:rtl w:val="true"/>
              </w:rPr>
              <w:t>أُسلوب البدء والعرض الصوري الشكلي</w:t>
            </w:r>
            <w:r>
              <w:rPr>
                <w:rStyle w:val="IndexLink"/>
                <w:rtl w:val="true"/>
              </w:rPr>
              <w:tab/>
            </w:r>
            <w:r>
              <w:rPr>
                <w:rStyle w:val="IndexLink"/>
              </w:rPr>
              <w:t>69</w:t>
            </w:r>
          </w:hyperlink>
        </w:p>
        <w:p>
          <w:pPr>
            <w:pStyle w:val="Contents4"/>
            <w:tabs>
              <w:tab w:val="clear" w:pos="8176"/>
              <w:tab w:val="right" w:pos="9026" w:leader="dot"/>
            </w:tabs>
            <w:rPr/>
          </w:pPr>
          <w:hyperlink w:anchor="__RefHeading___Toc3939327_3650668749">
            <w:r>
              <w:rPr>
                <w:webHidden/>
                <w:rStyle w:val="IndexLink"/>
                <w:rtl w:val="true"/>
              </w:rPr>
              <w:t>المستوى الثاني</w:t>
            </w:r>
            <w:r>
              <w:rPr>
                <w:rStyle w:val="IndexLink"/>
                <w:rtl w:val="true"/>
              </w:rPr>
              <w:t xml:space="preserve">: </w:t>
            </w:r>
            <w:r>
              <w:rPr>
                <w:rStyle w:val="IndexLink"/>
                <w:rtl w:val="true"/>
              </w:rPr>
              <w:t>أُسلوب العرض التصديقي والمعنوي</w:t>
            </w:r>
            <w:r>
              <w:rPr>
                <w:rStyle w:val="IndexLink"/>
                <w:rtl w:val="true"/>
              </w:rPr>
              <w:tab/>
            </w:r>
            <w:r>
              <w:rPr>
                <w:rStyle w:val="IndexLink"/>
              </w:rPr>
              <w:t>71</w:t>
            </w:r>
          </w:hyperlink>
        </w:p>
        <w:p>
          <w:pPr>
            <w:pStyle w:val="Contents3"/>
            <w:tabs>
              <w:tab w:val="clear" w:pos="8459"/>
              <w:tab w:val="right" w:pos="9026" w:leader="dot"/>
            </w:tabs>
            <w:rPr/>
          </w:pPr>
          <w:hyperlink w:anchor="__RefHeading___Toc3939329_3650668749">
            <w:r>
              <w:rPr>
                <w:webHidden/>
                <w:rStyle w:val="IndexLink"/>
                <w:rtl w:val="true"/>
              </w:rPr>
              <w:t>حقيقة الخشوع</w:t>
            </w:r>
            <w:r>
              <w:rPr>
                <w:rStyle w:val="IndexLink"/>
                <w:rtl w:val="true"/>
              </w:rPr>
              <w:tab/>
            </w:r>
            <w:r>
              <w:rPr>
                <w:rStyle w:val="IndexLink"/>
              </w:rPr>
              <w:t>71</w:t>
            </w:r>
          </w:hyperlink>
        </w:p>
        <w:p>
          <w:pPr>
            <w:pStyle w:val="Contents3"/>
            <w:tabs>
              <w:tab w:val="clear" w:pos="8459"/>
              <w:tab w:val="right" w:pos="9026" w:leader="dot"/>
            </w:tabs>
            <w:rPr/>
          </w:pPr>
          <w:hyperlink w:anchor="__RefHeading___Toc3939331_3650668749">
            <w:r>
              <w:rPr>
                <w:webHidden/>
                <w:rStyle w:val="IndexLink"/>
                <w:rtl w:val="true"/>
              </w:rPr>
              <w:t>صور الخشوع قرآنياً</w:t>
            </w:r>
            <w:r>
              <w:rPr>
                <w:rStyle w:val="IndexLink"/>
                <w:rtl w:val="true"/>
              </w:rPr>
              <w:tab/>
            </w:r>
            <w:r>
              <w:rPr>
                <w:rStyle w:val="IndexLink"/>
              </w:rPr>
              <w:t>73</w:t>
            </w:r>
          </w:hyperlink>
        </w:p>
        <w:p>
          <w:pPr>
            <w:pStyle w:val="Contents4"/>
            <w:tabs>
              <w:tab w:val="clear" w:pos="8176"/>
              <w:tab w:val="right" w:pos="9026" w:leader="dot"/>
            </w:tabs>
            <w:rPr/>
          </w:pPr>
          <w:hyperlink w:anchor="__RefHeading___Toc3939333_365066874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3939335_3650668749">
            <w:r>
              <w:rPr>
                <w:webHidden/>
                <w:rStyle w:val="IndexLink"/>
                <w:rtl w:val="true"/>
              </w:rPr>
              <w:t>الصورة الأولى</w:t>
            </w:r>
            <w:r>
              <w:rPr>
                <w:rStyle w:val="IndexLink"/>
                <w:rtl w:val="true"/>
              </w:rPr>
              <w:t xml:space="preserve">: </w:t>
            </w:r>
            <w:r>
              <w:rPr>
                <w:rStyle w:val="IndexLink"/>
                <w:rtl w:val="true"/>
              </w:rPr>
              <w:t>خشوع القلوب</w:t>
            </w:r>
            <w:r>
              <w:rPr>
                <w:rStyle w:val="IndexLink"/>
                <w:rtl w:val="true"/>
              </w:rPr>
              <w:tab/>
            </w:r>
            <w:r>
              <w:rPr>
                <w:rStyle w:val="IndexLink"/>
              </w:rPr>
              <w:t>73</w:t>
            </w:r>
          </w:hyperlink>
        </w:p>
        <w:p>
          <w:pPr>
            <w:pStyle w:val="Contents4"/>
            <w:tabs>
              <w:tab w:val="clear" w:pos="8176"/>
              <w:tab w:val="right" w:pos="9026" w:leader="dot"/>
            </w:tabs>
            <w:rPr/>
          </w:pPr>
          <w:hyperlink w:anchor="__RefHeading___Toc3939337_3650668749">
            <w:r>
              <w:rPr>
                <w:webHidden/>
                <w:rStyle w:val="IndexLink"/>
                <w:rtl w:val="true"/>
              </w:rPr>
              <w:t>الصورة الثانية</w:t>
            </w:r>
            <w:r>
              <w:rPr>
                <w:rStyle w:val="IndexLink"/>
                <w:rtl w:val="true"/>
              </w:rPr>
              <w:t xml:space="preserve">: </w:t>
            </w:r>
            <w:r>
              <w:rPr>
                <w:rStyle w:val="IndexLink"/>
                <w:rtl w:val="true"/>
              </w:rPr>
              <w:t>خشوع الأبصار</w:t>
            </w:r>
            <w:r>
              <w:rPr>
                <w:rStyle w:val="IndexLink"/>
                <w:rtl w:val="true"/>
              </w:rPr>
              <w:tab/>
            </w:r>
            <w:r>
              <w:rPr>
                <w:rStyle w:val="IndexLink"/>
              </w:rPr>
              <w:t>73</w:t>
            </w:r>
          </w:hyperlink>
        </w:p>
        <w:p>
          <w:pPr>
            <w:pStyle w:val="Contents4"/>
            <w:tabs>
              <w:tab w:val="clear" w:pos="8176"/>
              <w:tab w:val="right" w:pos="9026" w:leader="dot"/>
            </w:tabs>
            <w:rPr/>
          </w:pPr>
          <w:hyperlink w:anchor="__RefHeading___Toc3939339_3650668749">
            <w:r>
              <w:rPr>
                <w:webHidden/>
                <w:rStyle w:val="IndexLink"/>
                <w:rtl w:val="true"/>
              </w:rPr>
              <w:t>الصورة الثالثة</w:t>
            </w:r>
            <w:r>
              <w:rPr>
                <w:rStyle w:val="IndexLink"/>
                <w:rtl w:val="true"/>
              </w:rPr>
              <w:t xml:space="preserve">: </w:t>
            </w:r>
            <w:r>
              <w:rPr>
                <w:rStyle w:val="IndexLink"/>
                <w:rtl w:val="true"/>
              </w:rPr>
              <w:t>خشوع الأصوات</w:t>
            </w:r>
            <w:r>
              <w:rPr>
                <w:rStyle w:val="IndexLink"/>
                <w:rtl w:val="true"/>
              </w:rPr>
              <w:tab/>
            </w:r>
            <w:r>
              <w:rPr>
                <w:rStyle w:val="IndexLink"/>
              </w:rPr>
              <w:t>73</w:t>
            </w:r>
          </w:hyperlink>
        </w:p>
        <w:p>
          <w:pPr>
            <w:pStyle w:val="Contents4"/>
            <w:tabs>
              <w:tab w:val="clear" w:pos="8176"/>
              <w:tab w:val="right" w:pos="9026" w:leader="dot"/>
            </w:tabs>
            <w:rPr/>
          </w:pPr>
          <w:hyperlink w:anchor="__RefHeading___Toc3939341_3650668749">
            <w:r>
              <w:rPr>
                <w:webHidden/>
                <w:rStyle w:val="IndexLink"/>
                <w:rtl w:val="true"/>
              </w:rPr>
              <w:t>الصورة الرابعة</w:t>
            </w:r>
            <w:r>
              <w:rPr>
                <w:rStyle w:val="IndexLink"/>
                <w:rtl w:val="true"/>
              </w:rPr>
              <w:t xml:space="preserve">: </w:t>
            </w:r>
            <w:r>
              <w:rPr>
                <w:rStyle w:val="IndexLink"/>
                <w:rtl w:val="true"/>
              </w:rPr>
              <w:t>خشوع الوجوه</w:t>
            </w:r>
            <w:r>
              <w:rPr>
                <w:rStyle w:val="IndexLink"/>
                <w:rtl w:val="true"/>
              </w:rPr>
              <w:tab/>
            </w:r>
            <w:r>
              <w:rPr>
                <w:rStyle w:val="IndexLink"/>
              </w:rPr>
              <w:t>73</w:t>
            </w:r>
          </w:hyperlink>
        </w:p>
        <w:p>
          <w:pPr>
            <w:pStyle w:val="Contents3"/>
            <w:tabs>
              <w:tab w:val="clear" w:pos="8459"/>
              <w:tab w:val="right" w:pos="9026" w:leader="dot"/>
            </w:tabs>
            <w:rPr/>
          </w:pPr>
          <w:hyperlink w:anchor="__RefHeading___Toc3939343_3650668749">
            <w:r>
              <w:rPr>
                <w:webHidden/>
                <w:rStyle w:val="IndexLink"/>
                <w:rtl w:val="true"/>
              </w:rPr>
              <w:t>التخشع النفاقي</w:t>
            </w:r>
            <w:r>
              <w:rPr>
                <w:rStyle w:val="IndexLink"/>
                <w:rtl w:val="true"/>
              </w:rPr>
              <w:tab/>
            </w:r>
            <w:r>
              <w:rPr>
                <w:rStyle w:val="IndexLink"/>
              </w:rPr>
              <w:t>76</w:t>
            </w:r>
          </w:hyperlink>
        </w:p>
        <w:p>
          <w:pPr>
            <w:pStyle w:val="Contents3"/>
            <w:tabs>
              <w:tab w:val="clear" w:pos="8459"/>
              <w:tab w:val="right" w:pos="9026" w:leader="dot"/>
            </w:tabs>
            <w:rPr/>
          </w:pPr>
          <w:hyperlink w:anchor="__RefHeading___Toc3939345_3650668749">
            <w:r>
              <w:rPr>
                <w:webHidden/>
                <w:rStyle w:val="IndexLink"/>
                <w:rtl w:val="true"/>
              </w:rPr>
              <w:t>إشراق</w:t>
            </w:r>
            <w:r>
              <w:rPr>
                <w:rStyle w:val="IndexLink"/>
                <w:rtl w:val="true"/>
              </w:rPr>
              <w:tab/>
            </w:r>
            <w:r>
              <w:rPr>
                <w:rStyle w:val="IndexLink"/>
              </w:rPr>
              <w:t>77</w:t>
            </w:r>
          </w:hyperlink>
        </w:p>
        <w:p>
          <w:pPr>
            <w:pStyle w:val="Contents3"/>
            <w:tabs>
              <w:tab w:val="clear" w:pos="8459"/>
              <w:tab w:val="right" w:pos="9026" w:leader="dot"/>
            </w:tabs>
            <w:rPr/>
          </w:pPr>
          <w:hyperlink w:anchor="__RefHeading___Toc3939347_3650668749">
            <w:r>
              <w:rPr>
                <w:webHidden/>
                <w:rStyle w:val="IndexLink"/>
                <w:rtl w:val="true"/>
              </w:rPr>
              <w:t>علاقة البسملة بالدعاء</w:t>
            </w:r>
            <w:r>
              <w:rPr>
                <w:rStyle w:val="IndexLink"/>
                <w:rtl w:val="true"/>
              </w:rPr>
              <w:tab/>
            </w:r>
            <w:r>
              <w:rPr>
                <w:rStyle w:val="IndexLink"/>
              </w:rPr>
              <w:t>77</w:t>
            </w:r>
          </w:hyperlink>
        </w:p>
        <w:p>
          <w:pPr>
            <w:pStyle w:val="Contents3"/>
            <w:tabs>
              <w:tab w:val="clear" w:pos="8459"/>
              <w:tab w:val="right" w:pos="9026" w:leader="dot"/>
            </w:tabs>
            <w:rPr/>
          </w:pPr>
          <w:hyperlink w:anchor="__RefHeading___Toc3939349_3650668749">
            <w:r>
              <w:rPr>
                <w:webHidden/>
                <w:rStyle w:val="IndexLink"/>
                <w:rtl w:val="true"/>
              </w:rPr>
              <w:t>البسملة ثقافة قرآنية</w:t>
            </w:r>
            <w:r>
              <w:rPr>
                <w:rStyle w:val="IndexLink"/>
                <w:rtl w:val="true"/>
              </w:rPr>
              <w:tab/>
            </w:r>
            <w:r>
              <w:rPr>
                <w:rStyle w:val="IndexLink"/>
              </w:rPr>
              <w:t>78</w:t>
            </w:r>
          </w:hyperlink>
        </w:p>
        <w:p>
          <w:pPr>
            <w:pStyle w:val="Contents3"/>
            <w:tabs>
              <w:tab w:val="clear" w:pos="8459"/>
              <w:tab w:val="right" w:pos="9026" w:leader="dot"/>
            </w:tabs>
            <w:rPr/>
          </w:pPr>
          <w:hyperlink w:anchor="__RefHeading___Toc3939351_3650668749">
            <w:r>
              <w:rPr>
                <w:webHidden/>
                <w:rStyle w:val="IndexLink"/>
                <w:rtl w:val="true"/>
              </w:rPr>
              <w:t>علاقة الصلاة على محمد وآله بالدعاء</w:t>
            </w:r>
            <w:r>
              <w:rPr>
                <w:rStyle w:val="IndexLink"/>
                <w:rtl w:val="true"/>
              </w:rPr>
              <w:tab/>
            </w:r>
            <w:r>
              <w:rPr>
                <w:rStyle w:val="IndexLink"/>
              </w:rPr>
              <w:t>79</w:t>
            </w:r>
          </w:hyperlink>
        </w:p>
        <w:p>
          <w:pPr>
            <w:pStyle w:val="Contents3"/>
            <w:tabs>
              <w:tab w:val="clear" w:pos="8459"/>
              <w:tab w:val="right" w:pos="9026" w:leader="dot"/>
            </w:tabs>
            <w:rPr/>
          </w:pPr>
          <w:hyperlink w:anchor="__RefHeading___Toc3939353_3650668749">
            <w:r>
              <w:rPr>
                <w:webHidden/>
                <w:rStyle w:val="IndexLink"/>
                <w:rtl w:val="true"/>
              </w:rPr>
              <w:t>أهمية التأمين على الدعاء</w:t>
            </w:r>
            <w:r>
              <w:rPr>
                <w:rStyle w:val="IndexLink"/>
                <w:rtl w:val="true"/>
              </w:rPr>
              <w:tab/>
            </w:r>
            <w:r>
              <w:rPr>
                <w:rStyle w:val="IndexLink"/>
              </w:rPr>
              <w:t>81</w:t>
            </w:r>
          </w:hyperlink>
        </w:p>
        <w:p>
          <w:pPr>
            <w:pStyle w:val="Contents3"/>
            <w:tabs>
              <w:tab w:val="clear" w:pos="8459"/>
              <w:tab w:val="right" w:pos="9026" w:leader="dot"/>
            </w:tabs>
            <w:rPr/>
          </w:pPr>
          <w:hyperlink w:anchor="__RefHeading___Toc3939355_3650668749">
            <w:r>
              <w:rPr>
                <w:webHidden/>
                <w:rStyle w:val="IndexLink"/>
                <w:rtl w:val="true"/>
              </w:rPr>
              <w:t>إشراق</w:t>
            </w:r>
            <w:r>
              <w:rPr>
                <w:rStyle w:val="IndexLink"/>
                <w:rtl w:val="true"/>
              </w:rPr>
              <w:tab/>
            </w:r>
            <w:r>
              <w:rPr>
                <w:rStyle w:val="IndexLink"/>
              </w:rPr>
              <w:t>84</w:t>
            </w:r>
          </w:hyperlink>
        </w:p>
        <w:p>
          <w:pPr>
            <w:pStyle w:val="Contents2"/>
            <w:tabs>
              <w:tab w:val="clear" w:pos="8743"/>
              <w:tab w:val="right" w:pos="9026" w:leader="dot"/>
            </w:tabs>
            <w:rPr/>
          </w:pPr>
          <w:hyperlink w:anchor="__RefHeading___Toc3939357_3650668749">
            <w:r>
              <w:rPr>
                <w:webHidden/>
                <w:rStyle w:val="IndexLink"/>
                <w:rtl w:val="true"/>
              </w:rPr>
              <w:t>الفصل الثالث</w:t>
            </w:r>
            <w:r>
              <w:rPr>
                <w:rStyle w:val="IndexLink"/>
                <w:rtl w:val="true"/>
              </w:rPr>
              <w:t xml:space="preserve">: </w:t>
            </w:r>
            <w:r>
              <w:rPr>
                <w:rStyle w:val="IndexLink"/>
                <w:rtl w:val="true"/>
              </w:rPr>
              <w:t>مكانة الدعاء عند أهل البيت</w:t>
            </w:r>
            <w:r>
              <w:rPr>
                <w:rStyle w:val="IndexLink"/>
                <w:rtl w:val="true"/>
              </w:rPr>
              <w:tab/>
            </w:r>
            <w:r>
              <w:rPr>
                <w:rStyle w:val="IndexLink"/>
              </w:rPr>
              <w:t>85</w:t>
            </w:r>
          </w:hyperlink>
        </w:p>
        <w:p>
          <w:pPr>
            <w:pStyle w:val="Contents3"/>
            <w:tabs>
              <w:tab w:val="clear" w:pos="8459"/>
              <w:tab w:val="right" w:pos="9026" w:leader="dot"/>
            </w:tabs>
            <w:rPr/>
          </w:pPr>
          <w:hyperlink w:anchor="__RefHeading___Toc3939359_365066874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3939361_3650668749">
            <w:r>
              <w:rPr>
                <w:webHidden/>
                <w:rStyle w:val="IndexLink"/>
                <w:rtl w:val="true"/>
              </w:rPr>
              <w:t>قيمة الدعاء ومكانته في حياة أهل البيت</w:t>
            </w:r>
            <w:r>
              <w:rPr>
                <w:rStyle w:val="IndexLink"/>
                <w:rtl w:val="true"/>
              </w:rPr>
              <w:tab/>
            </w:r>
            <w:r>
              <w:rPr>
                <w:rStyle w:val="IndexLink"/>
              </w:rPr>
              <w:t>87</w:t>
            </w:r>
          </w:hyperlink>
        </w:p>
        <w:p>
          <w:pPr>
            <w:pStyle w:val="Contents3"/>
            <w:tabs>
              <w:tab w:val="clear" w:pos="8459"/>
              <w:tab w:val="right" w:pos="9026" w:leader="dot"/>
            </w:tabs>
            <w:rPr/>
          </w:pPr>
          <w:hyperlink w:anchor="__RefHeading___Toc3939363_3650668749">
            <w:r>
              <w:rPr>
                <w:webHidden/>
                <w:rStyle w:val="IndexLink"/>
                <w:rtl w:val="true"/>
              </w:rPr>
              <w:t>حاجة أهل البيت للدعاء</w:t>
            </w:r>
            <w:r>
              <w:rPr>
                <w:rStyle w:val="IndexLink"/>
                <w:rtl w:val="true"/>
              </w:rPr>
              <w:tab/>
            </w:r>
            <w:r>
              <w:rPr>
                <w:rStyle w:val="IndexLink"/>
              </w:rPr>
              <w:t>88</w:t>
            </w:r>
          </w:hyperlink>
        </w:p>
        <w:p>
          <w:pPr>
            <w:pStyle w:val="Contents3"/>
            <w:tabs>
              <w:tab w:val="clear" w:pos="8459"/>
              <w:tab w:val="right" w:pos="9026" w:leader="dot"/>
            </w:tabs>
            <w:rPr/>
          </w:pPr>
          <w:hyperlink w:anchor="__RefHeading___Toc3939365_3650668749">
            <w:r>
              <w:rPr>
                <w:webHidden/>
                <w:rStyle w:val="IndexLink"/>
                <w:rtl w:val="true"/>
              </w:rPr>
              <w:t>دعوى عدم لجوء أهل البيت للدعاء في موضع الحاجة له</w:t>
            </w:r>
            <w:r>
              <w:rPr>
                <w:rStyle w:val="IndexLink"/>
                <w:rtl w:val="true"/>
              </w:rPr>
              <w:tab/>
            </w:r>
            <w:r>
              <w:rPr>
                <w:rStyle w:val="IndexLink"/>
              </w:rPr>
              <w:t>91</w:t>
            </w:r>
          </w:hyperlink>
        </w:p>
        <w:p>
          <w:pPr>
            <w:pStyle w:val="Contents3"/>
            <w:tabs>
              <w:tab w:val="clear" w:pos="8459"/>
              <w:tab w:val="right" w:pos="9026" w:leader="dot"/>
            </w:tabs>
            <w:rPr/>
          </w:pPr>
          <w:hyperlink w:anchor="__RefHeading___Toc3939367_3650668749">
            <w:r>
              <w:rPr>
                <w:webHidden/>
                <w:rStyle w:val="IndexLink"/>
                <w:rtl w:val="true"/>
              </w:rPr>
              <w:t>فائدة الدعاء لأهل البيت عموماً</w:t>
            </w:r>
            <w:r>
              <w:rPr>
                <w:rStyle w:val="IndexLink"/>
                <w:rtl w:val="true"/>
              </w:rPr>
              <w:tab/>
            </w:r>
            <w:r>
              <w:rPr>
                <w:rStyle w:val="IndexLink"/>
              </w:rPr>
              <w:t>94</w:t>
            </w:r>
          </w:hyperlink>
        </w:p>
        <w:p>
          <w:pPr>
            <w:pStyle w:val="Contents3"/>
            <w:tabs>
              <w:tab w:val="clear" w:pos="8459"/>
              <w:tab w:val="right" w:pos="9026" w:leader="dot"/>
            </w:tabs>
            <w:rPr/>
          </w:pPr>
          <w:hyperlink w:anchor="__RefHeading___Toc3939369_3650668749">
            <w:r>
              <w:rPr>
                <w:webHidden/>
                <w:rStyle w:val="IndexLink"/>
                <w:rtl w:val="true"/>
              </w:rPr>
              <w:t xml:space="preserve">فائدة الدعاء للإمام الحجة بن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خصوصاً</w:t>
            </w:r>
            <w:r>
              <w:rPr>
                <w:rStyle w:val="IndexLink"/>
                <w:rtl w:val="true"/>
              </w:rPr>
              <w:tab/>
            </w:r>
            <w:r>
              <w:rPr>
                <w:rStyle w:val="IndexLink"/>
              </w:rPr>
              <w:t>99</w:t>
            </w:r>
          </w:hyperlink>
        </w:p>
        <w:p>
          <w:pPr>
            <w:pStyle w:val="Contents3"/>
            <w:tabs>
              <w:tab w:val="clear" w:pos="8459"/>
              <w:tab w:val="right" w:pos="9026" w:leader="dot"/>
            </w:tabs>
            <w:rPr/>
          </w:pPr>
          <w:hyperlink w:anchor="__RefHeading___Toc3939371_3650668749">
            <w:r>
              <w:rPr>
                <w:webHidden/>
                <w:rStyle w:val="IndexLink"/>
                <w:rtl w:val="true"/>
              </w:rPr>
              <w:t>إشراق</w:t>
            </w:r>
            <w:r>
              <w:rPr>
                <w:rStyle w:val="IndexLink"/>
                <w:rtl w:val="true"/>
              </w:rPr>
              <w:tab/>
            </w:r>
            <w:r>
              <w:rPr>
                <w:rStyle w:val="IndexLink"/>
              </w:rPr>
              <w:t>101</w:t>
            </w:r>
          </w:hyperlink>
        </w:p>
        <w:p>
          <w:pPr>
            <w:pStyle w:val="Contents2"/>
            <w:tabs>
              <w:tab w:val="clear" w:pos="8743"/>
              <w:tab w:val="right" w:pos="9026" w:leader="dot"/>
            </w:tabs>
            <w:rPr/>
          </w:pPr>
          <w:hyperlink w:anchor="__RefHeading___Toc3939373_3650668749">
            <w:r>
              <w:rPr>
                <w:webHidden/>
                <w:rStyle w:val="IndexLink"/>
                <w:rtl w:val="true"/>
              </w:rPr>
              <w:t>الفصل الرابع</w:t>
            </w:r>
            <w:r>
              <w:rPr>
                <w:rStyle w:val="IndexLink"/>
                <w:rtl w:val="true"/>
              </w:rPr>
              <w:t xml:space="preserve">: </w:t>
            </w:r>
            <w:r>
              <w:rPr>
                <w:rStyle w:val="IndexLink"/>
                <w:rtl w:val="true"/>
              </w:rPr>
              <w:t>أسباب استجابة الدعاء</w:t>
            </w:r>
            <w:r>
              <w:rPr>
                <w:rStyle w:val="IndexLink"/>
                <w:rtl w:val="true"/>
              </w:rPr>
              <w:tab/>
            </w:r>
            <w:r>
              <w:rPr>
                <w:rStyle w:val="IndexLink"/>
              </w:rPr>
              <w:t>103</w:t>
            </w:r>
          </w:hyperlink>
        </w:p>
        <w:p>
          <w:pPr>
            <w:pStyle w:val="Contents3"/>
            <w:tabs>
              <w:tab w:val="clear" w:pos="8459"/>
              <w:tab w:val="right" w:pos="9026" w:leader="dot"/>
            </w:tabs>
            <w:rPr/>
          </w:pPr>
          <w:hyperlink w:anchor="__RefHeading___Toc3939375_3650668749">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3939377_3650668749">
            <w:r>
              <w:rPr>
                <w:webHidden/>
                <w:rStyle w:val="IndexLink"/>
                <w:rtl w:val="true"/>
              </w:rPr>
              <w:t>أسباب استجابة الدعاء</w:t>
            </w:r>
            <w:r>
              <w:rPr>
                <w:rStyle w:val="IndexLink"/>
                <w:rtl w:val="true"/>
              </w:rPr>
              <w:tab/>
            </w:r>
            <w:r>
              <w:rPr>
                <w:rStyle w:val="IndexLink"/>
              </w:rPr>
              <w:t>105</w:t>
            </w:r>
          </w:hyperlink>
        </w:p>
        <w:p>
          <w:pPr>
            <w:pStyle w:val="Contents4"/>
            <w:tabs>
              <w:tab w:val="clear" w:pos="8176"/>
              <w:tab w:val="right" w:pos="9026" w:leader="dot"/>
            </w:tabs>
            <w:rPr/>
          </w:pPr>
          <w:hyperlink w:anchor="__RefHeading___Toc3939379_365066874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939381_3650668749">
            <w:r>
              <w:rPr>
                <w:webHidden/>
                <w:rStyle w:val="IndexLink"/>
                <w:rtl w:val="true"/>
              </w:rPr>
              <w:t>تذييل</w:t>
            </w:r>
            <w:r>
              <w:rPr>
                <w:rStyle w:val="IndexLink"/>
                <w:rtl w:val="true"/>
              </w:rPr>
              <w:tab/>
            </w:r>
            <w:r>
              <w:rPr>
                <w:rStyle w:val="IndexLink"/>
              </w:rPr>
              <w:t>111</w:t>
            </w:r>
          </w:hyperlink>
        </w:p>
        <w:p>
          <w:pPr>
            <w:pStyle w:val="Contents4"/>
            <w:tabs>
              <w:tab w:val="clear" w:pos="8176"/>
              <w:tab w:val="right" w:pos="9026" w:leader="dot"/>
            </w:tabs>
            <w:rPr/>
          </w:pPr>
          <w:hyperlink w:anchor="__RefHeading___Toc3939383_3650668749">
            <w:r>
              <w:rPr>
                <w:webHidden/>
                <w:rStyle w:val="IndexLink"/>
                <w:rtl w:val="true"/>
              </w:rPr>
              <w:t>المعقِّبات</w:t>
            </w:r>
            <w:r>
              <w:rPr>
                <w:rStyle w:val="IndexLink"/>
                <w:rtl w:val="true"/>
              </w:rPr>
              <w:tab/>
            </w:r>
            <w:r>
              <w:rPr>
                <w:rStyle w:val="IndexLink"/>
              </w:rPr>
              <w:t>111</w:t>
            </w:r>
          </w:hyperlink>
        </w:p>
        <w:p>
          <w:pPr>
            <w:pStyle w:val="Contents4"/>
            <w:tabs>
              <w:tab w:val="clear" w:pos="8176"/>
              <w:tab w:val="right" w:pos="9026" w:leader="dot"/>
            </w:tabs>
            <w:rPr/>
          </w:pPr>
          <w:hyperlink w:anchor="__RefHeading___Toc3939385_3650668749">
            <w:r>
              <w:rPr>
                <w:webHidden/>
                <w:rStyle w:val="IndexLink"/>
                <w:rtl w:val="true"/>
              </w:rPr>
              <w:t>إشراق</w:t>
            </w:r>
            <w:r>
              <w:rPr>
                <w:rStyle w:val="IndexLink"/>
                <w:rtl w:val="true"/>
              </w:rPr>
              <w:tab/>
            </w:r>
            <w:r>
              <w:rPr>
                <w:rStyle w:val="IndexLink"/>
              </w:rPr>
              <w:t>113</w:t>
            </w:r>
          </w:hyperlink>
        </w:p>
        <w:p>
          <w:pPr>
            <w:pStyle w:val="Contents2"/>
            <w:tabs>
              <w:tab w:val="clear" w:pos="8743"/>
              <w:tab w:val="right" w:pos="9026" w:leader="dot"/>
            </w:tabs>
            <w:rPr/>
          </w:pPr>
          <w:hyperlink w:anchor="__RefHeading___Toc3939387_3650668749">
            <w:r>
              <w:rPr>
                <w:webHidden/>
                <w:rStyle w:val="IndexLink"/>
                <w:rtl w:val="true"/>
              </w:rPr>
              <w:t>الفصل الخامس</w:t>
            </w:r>
            <w:r>
              <w:rPr>
                <w:rStyle w:val="IndexLink"/>
                <w:rtl w:val="true"/>
              </w:rPr>
              <w:t xml:space="preserve">: </w:t>
            </w:r>
            <w:r>
              <w:rPr>
                <w:rStyle w:val="IndexLink"/>
                <w:rtl w:val="true"/>
              </w:rPr>
              <w:t>صور استجابة الدعاء</w:t>
            </w:r>
            <w:r>
              <w:rPr>
                <w:rStyle w:val="IndexLink"/>
                <w:rtl w:val="true"/>
              </w:rPr>
              <w:tab/>
            </w:r>
            <w:r>
              <w:rPr>
                <w:rStyle w:val="IndexLink"/>
              </w:rPr>
              <w:t>115</w:t>
            </w:r>
          </w:hyperlink>
        </w:p>
        <w:p>
          <w:pPr>
            <w:pStyle w:val="Contents3"/>
            <w:tabs>
              <w:tab w:val="clear" w:pos="8459"/>
              <w:tab w:val="right" w:pos="9026" w:leader="dot"/>
            </w:tabs>
            <w:rPr/>
          </w:pPr>
          <w:hyperlink w:anchor="__RefHeading___Toc3939389_3650668749">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3939391_3650668749">
            <w:r>
              <w:rPr>
                <w:webHidden/>
                <w:rStyle w:val="IndexLink"/>
                <w:rtl w:val="true"/>
              </w:rPr>
              <w:t>صور استجابة الدعاء</w:t>
            </w:r>
            <w:r>
              <w:rPr>
                <w:rStyle w:val="IndexLink"/>
                <w:rtl w:val="true"/>
              </w:rPr>
              <w:tab/>
            </w:r>
            <w:r>
              <w:rPr>
                <w:rStyle w:val="IndexLink"/>
              </w:rPr>
              <w:t>117</w:t>
            </w:r>
          </w:hyperlink>
        </w:p>
        <w:p>
          <w:pPr>
            <w:pStyle w:val="Contents4"/>
            <w:tabs>
              <w:tab w:val="clear" w:pos="8176"/>
              <w:tab w:val="right" w:pos="9026" w:leader="dot"/>
            </w:tabs>
            <w:rPr/>
          </w:pPr>
          <w:hyperlink w:anchor="__RefHeading___Toc3939393_365066874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939395_3650668749">
            <w:r>
              <w:rPr>
                <w:webHidden/>
                <w:rStyle w:val="IndexLink"/>
                <w:rtl w:val="true"/>
              </w:rPr>
              <w:t>نماذج لاستجابة الدعاء</w:t>
            </w:r>
            <w:r>
              <w:rPr>
                <w:rStyle w:val="IndexLink"/>
                <w:rtl w:val="true"/>
              </w:rPr>
              <w:tab/>
            </w:r>
            <w:r>
              <w:rPr>
                <w:rStyle w:val="IndexLink"/>
              </w:rPr>
              <w:t>121</w:t>
            </w:r>
          </w:hyperlink>
        </w:p>
        <w:p>
          <w:pPr>
            <w:pStyle w:val="Contents5"/>
            <w:tabs>
              <w:tab w:val="clear" w:pos="7892"/>
              <w:tab w:val="right" w:pos="9026" w:leader="dot"/>
            </w:tabs>
            <w:rPr/>
          </w:pPr>
          <w:hyperlink w:anchor="__RefHeading___Toc3939397_365066874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939399_3650668749">
            <w:r>
              <w:rPr>
                <w:webHidden/>
                <w:rStyle w:val="IndexLink"/>
                <w:rtl w:val="true"/>
              </w:rPr>
              <w:t>النموذج الأوّل</w:t>
            </w:r>
            <w:r>
              <w:rPr>
                <w:rStyle w:val="IndexLink"/>
                <w:rtl w:val="true"/>
              </w:rPr>
              <w:t xml:space="preserve">: </w:t>
            </w:r>
            <w:r>
              <w:rPr>
                <w:rStyle w:val="IndexLink"/>
                <w:rtl w:val="true"/>
              </w:rPr>
              <w:t>دعاء الوالد لولده إذا برَّه، ودعوته عليه إذا عقَّه</w:t>
            </w:r>
            <w:r>
              <w:rPr>
                <w:rStyle w:val="IndexLink"/>
                <w:rtl w:val="true"/>
              </w:rPr>
              <w:tab/>
            </w:r>
            <w:r>
              <w:rPr>
                <w:rStyle w:val="IndexLink"/>
              </w:rPr>
              <w:t>122</w:t>
            </w:r>
          </w:hyperlink>
        </w:p>
        <w:p>
          <w:pPr>
            <w:pStyle w:val="Contents5"/>
            <w:tabs>
              <w:tab w:val="clear" w:pos="7892"/>
              <w:tab w:val="right" w:pos="9026" w:leader="dot"/>
            </w:tabs>
            <w:rPr/>
          </w:pPr>
          <w:hyperlink w:anchor="__RefHeading___Toc3939401_3650668749">
            <w:r>
              <w:rPr>
                <w:webHidden/>
                <w:rStyle w:val="IndexLink"/>
                <w:rtl w:val="true"/>
              </w:rPr>
              <w:t>النموذج الثاني</w:t>
            </w:r>
            <w:r>
              <w:rPr>
                <w:rStyle w:val="IndexLink"/>
                <w:rtl w:val="true"/>
              </w:rPr>
              <w:t xml:space="preserve">: </w:t>
            </w:r>
            <w:r>
              <w:rPr>
                <w:rStyle w:val="IndexLink"/>
                <w:rtl w:val="true"/>
              </w:rPr>
              <w:t>دعاء المظلوم على ظالمه، ودعاؤه لمن انتصر له منه</w:t>
            </w:r>
            <w:r>
              <w:rPr>
                <w:rStyle w:val="IndexLink"/>
                <w:rtl w:val="true"/>
              </w:rPr>
              <w:tab/>
            </w:r>
            <w:r>
              <w:rPr>
                <w:rStyle w:val="IndexLink"/>
              </w:rPr>
              <w:t>130</w:t>
            </w:r>
          </w:hyperlink>
        </w:p>
        <w:p>
          <w:pPr>
            <w:pStyle w:val="Contents5"/>
            <w:tabs>
              <w:tab w:val="clear" w:pos="7892"/>
              <w:tab w:val="right" w:pos="9026" w:leader="dot"/>
            </w:tabs>
            <w:rPr/>
          </w:pPr>
          <w:hyperlink w:anchor="__RefHeading___Toc3939403_3650668749">
            <w:r>
              <w:rPr>
                <w:webHidden/>
                <w:rStyle w:val="IndexLink"/>
                <w:rtl w:val="true"/>
              </w:rPr>
              <w:t>النموذج الثالث</w:t>
            </w:r>
            <w:r>
              <w:rPr>
                <w:rStyle w:val="IndexLink"/>
                <w:rtl w:val="true"/>
              </w:rPr>
              <w:t xml:space="preserve">: </w:t>
            </w:r>
            <w:r>
              <w:rPr>
                <w:rStyle w:val="IndexLink"/>
                <w:rtl w:val="true"/>
              </w:rPr>
              <w:t>دعاءُ رجلٍ مؤمنٍ لأخٍ لهُ مؤمنٍ واساهُ فينا، ودعاؤه عليه إذا لم يواسه مع القدرة عليه واضطرار أخيه إليه</w:t>
            </w:r>
            <w:r>
              <w:rPr>
                <w:rStyle w:val="IndexLink"/>
                <w:rtl w:val="true"/>
              </w:rPr>
              <w:tab/>
            </w:r>
            <w:r>
              <w:rPr>
                <w:rStyle w:val="IndexLink"/>
              </w:rPr>
              <w:t>133</w:t>
            </w:r>
          </w:hyperlink>
        </w:p>
        <w:p>
          <w:pPr>
            <w:pStyle w:val="Contents4"/>
            <w:tabs>
              <w:tab w:val="clear" w:pos="8176"/>
              <w:tab w:val="right" w:pos="9026" w:leader="dot"/>
            </w:tabs>
            <w:rPr/>
          </w:pPr>
          <w:hyperlink w:anchor="__RefHeading___Toc3939405_3650668749">
            <w:r>
              <w:rPr>
                <w:webHidden/>
                <w:rStyle w:val="IndexLink"/>
                <w:rtl w:val="true"/>
              </w:rPr>
              <w:t>إشراق</w:t>
            </w:r>
            <w:r>
              <w:rPr>
                <w:rStyle w:val="IndexLink"/>
                <w:rtl w:val="true"/>
              </w:rPr>
              <w:tab/>
            </w:r>
            <w:r>
              <w:rPr>
                <w:rStyle w:val="IndexLink"/>
              </w:rPr>
              <w:t>137</w:t>
            </w:r>
          </w:hyperlink>
        </w:p>
        <w:p>
          <w:pPr>
            <w:pStyle w:val="Contents4"/>
            <w:tabs>
              <w:tab w:val="clear" w:pos="8176"/>
              <w:tab w:val="right" w:pos="9026" w:leader="dot"/>
            </w:tabs>
            <w:rPr/>
          </w:pPr>
          <w:hyperlink w:anchor="__RefHeading___Toc3939407_3650668749">
            <w:r>
              <w:rPr>
                <w:webHidden/>
                <w:rStyle w:val="IndexLink"/>
                <w:rtl w:val="true"/>
              </w:rPr>
              <w:t>أدعية أُخرى م</w:t>
            </w:r>
            <w:r>
              <w:rPr>
                <w:rStyle w:val="IndexLink"/>
                <w:rtl w:val="true"/>
              </w:rPr>
              <w:t>-</w:t>
            </w:r>
            <w:r>
              <w:rPr>
                <w:rStyle w:val="IndexLink"/>
                <w:rtl w:val="true"/>
              </w:rPr>
              <w:t>ستجابة</w:t>
            </w:r>
            <w:r>
              <w:rPr>
                <w:rStyle w:val="IndexLink"/>
                <w:rtl w:val="true"/>
              </w:rPr>
              <w:tab/>
            </w:r>
            <w:r>
              <w:rPr>
                <w:rStyle w:val="IndexLink"/>
              </w:rPr>
              <w:t>137</w:t>
            </w:r>
          </w:hyperlink>
        </w:p>
        <w:p>
          <w:pPr>
            <w:pStyle w:val="Contents5"/>
            <w:tabs>
              <w:tab w:val="clear" w:pos="7892"/>
              <w:tab w:val="right" w:pos="9026" w:leader="dot"/>
            </w:tabs>
            <w:rPr/>
          </w:pPr>
          <w:hyperlink w:anchor="__RefHeading___Toc3939409_3650668749">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939411_3650668749">
            <w:r>
              <w:rPr>
                <w:webHidden/>
                <w:rStyle w:val="IndexLink"/>
                <w:rtl w:val="true"/>
              </w:rPr>
              <w:t>الأوّل</w:t>
            </w:r>
            <w:r>
              <w:rPr>
                <w:rStyle w:val="IndexLink"/>
                <w:rtl w:val="true"/>
              </w:rPr>
              <w:t xml:space="preserve">: </w:t>
            </w:r>
            <w:r>
              <w:rPr>
                <w:rStyle w:val="IndexLink"/>
                <w:rtl w:val="true"/>
              </w:rPr>
              <w:t>دعاء الإمام العادل لرعيته</w:t>
            </w:r>
            <w:r>
              <w:rPr>
                <w:rStyle w:val="IndexLink"/>
                <w:rtl w:val="true"/>
              </w:rPr>
              <w:tab/>
            </w:r>
            <w:r>
              <w:rPr>
                <w:rStyle w:val="IndexLink"/>
              </w:rPr>
              <w:t>137</w:t>
            </w:r>
          </w:hyperlink>
        </w:p>
        <w:p>
          <w:pPr>
            <w:pStyle w:val="Contents5"/>
            <w:tabs>
              <w:tab w:val="clear" w:pos="7892"/>
              <w:tab w:val="right" w:pos="9026" w:leader="dot"/>
            </w:tabs>
            <w:rPr/>
          </w:pPr>
          <w:hyperlink w:anchor="__RefHeading___Toc3939413_3650668749">
            <w:r>
              <w:rPr>
                <w:webHidden/>
                <w:rStyle w:val="IndexLink"/>
                <w:rtl w:val="true"/>
              </w:rPr>
              <w:t>الثاني</w:t>
            </w:r>
            <w:r>
              <w:rPr>
                <w:rStyle w:val="IndexLink"/>
                <w:rtl w:val="true"/>
              </w:rPr>
              <w:t xml:space="preserve">: </w:t>
            </w:r>
            <w:r>
              <w:rPr>
                <w:rStyle w:val="IndexLink"/>
                <w:rtl w:val="true"/>
              </w:rPr>
              <w:t>دعاء المريض عموماً، ولعائده خصوصاً</w:t>
            </w:r>
            <w:r>
              <w:rPr>
                <w:rStyle w:val="IndexLink"/>
                <w:rtl w:val="true"/>
              </w:rPr>
              <w:tab/>
            </w:r>
            <w:r>
              <w:rPr>
                <w:rStyle w:val="IndexLink"/>
              </w:rPr>
              <w:t>137</w:t>
            </w:r>
          </w:hyperlink>
        </w:p>
        <w:p>
          <w:pPr>
            <w:pStyle w:val="Contents5"/>
            <w:tabs>
              <w:tab w:val="clear" w:pos="7892"/>
              <w:tab w:val="right" w:pos="9026" w:leader="dot"/>
            </w:tabs>
            <w:rPr/>
          </w:pPr>
          <w:hyperlink w:anchor="__RefHeading___Toc3939415_3650668749">
            <w:r>
              <w:rPr>
                <w:webHidden/>
                <w:rStyle w:val="IndexLink"/>
                <w:rtl w:val="true"/>
              </w:rPr>
              <w:t>الثالث</w:t>
            </w:r>
            <w:r>
              <w:rPr>
                <w:rStyle w:val="IndexLink"/>
                <w:rtl w:val="true"/>
              </w:rPr>
              <w:t xml:space="preserve">: </w:t>
            </w:r>
            <w:r>
              <w:rPr>
                <w:rStyle w:val="IndexLink"/>
                <w:rtl w:val="true"/>
              </w:rPr>
              <w:t>دعاء الغازي في سبيل الله تعالى</w:t>
            </w:r>
            <w:r>
              <w:rPr>
                <w:rStyle w:val="IndexLink"/>
                <w:rtl w:val="true"/>
              </w:rPr>
              <w:tab/>
            </w:r>
            <w:r>
              <w:rPr>
                <w:rStyle w:val="IndexLink"/>
              </w:rPr>
              <w:t>138</w:t>
            </w:r>
          </w:hyperlink>
        </w:p>
        <w:p>
          <w:pPr>
            <w:pStyle w:val="Contents5"/>
            <w:tabs>
              <w:tab w:val="clear" w:pos="7892"/>
              <w:tab w:val="right" w:pos="9026" w:leader="dot"/>
            </w:tabs>
            <w:rPr/>
          </w:pPr>
          <w:hyperlink w:anchor="__RefHeading___Toc3939417_3650668749">
            <w:r>
              <w:rPr>
                <w:webHidden/>
                <w:rStyle w:val="IndexLink"/>
                <w:rtl w:val="true"/>
              </w:rPr>
              <w:t>الرابع</w:t>
            </w:r>
            <w:r>
              <w:rPr>
                <w:rStyle w:val="IndexLink"/>
                <w:rtl w:val="true"/>
              </w:rPr>
              <w:t xml:space="preserve">: </w:t>
            </w:r>
            <w:r>
              <w:rPr>
                <w:rStyle w:val="IndexLink"/>
                <w:rtl w:val="true"/>
              </w:rPr>
              <w:t>دعاء الحاجّ أو المعتمر حتّى يرجع</w:t>
            </w:r>
            <w:r>
              <w:rPr>
                <w:rStyle w:val="IndexLink"/>
                <w:rtl w:val="true"/>
              </w:rPr>
              <w:tab/>
            </w:r>
            <w:r>
              <w:rPr>
                <w:rStyle w:val="IndexLink"/>
              </w:rPr>
              <w:t>138</w:t>
            </w:r>
          </w:hyperlink>
        </w:p>
        <w:p>
          <w:pPr>
            <w:pStyle w:val="Contents5"/>
            <w:tabs>
              <w:tab w:val="clear" w:pos="7892"/>
              <w:tab w:val="right" w:pos="9026" w:leader="dot"/>
            </w:tabs>
            <w:rPr/>
          </w:pPr>
          <w:hyperlink w:anchor="__RefHeading___Toc3939419_3650668749">
            <w:r>
              <w:rPr>
                <w:webHidden/>
                <w:rStyle w:val="IndexLink"/>
                <w:rtl w:val="true"/>
              </w:rPr>
              <w:t>الخامس</w:t>
            </w:r>
            <w:r>
              <w:rPr>
                <w:rStyle w:val="IndexLink"/>
                <w:rtl w:val="true"/>
              </w:rPr>
              <w:t xml:space="preserve">: </w:t>
            </w:r>
            <w:r>
              <w:rPr>
                <w:rStyle w:val="IndexLink"/>
                <w:rtl w:val="true"/>
              </w:rPr>
              <w:t>ودعاء الصائم حتّى يفطر</w:t>
            </w:r>
            <w:r>
              <w:rPr>
                <w:rStyle w:val="IndexLink"/>
                <w:rtl w:val="true"/>
              </w:rPr>
              <w:tab/>
            </w:r>
            <w:r>
              <w:rPr>
                <w:rStyle w:val="IndexLink"/>
              </w:rPr>
              <w:t>138</w:t>
            </w:r>
          </w:hyperlink>
        </w:p>
        <w:p>
          <w:pPr>
            <w:pStyle w:val="Contents5"/>
            <w:tabs>
              <w:tab w:val="clear" w:pos="7892"/>
              <w:tab w:val="right" w:pos="9026" w:leader="dot"/>
            </w:tabs>
            <w:rPr/>
          </w:pPr>
          <w:hyperlink w:anchor="__RefHeading___Toc3939421_3650668749">
            <w:r>
              <w:rPr>
                <w:webHidden/>
                <w:rStyle w:val="IndexLink"/>
                <w:rtl w:val="true"/>
              </w:rPr>
              <w:t>السادس</w:t>
            </w:r>
            <w:r>
              <w:rPr>
                <w:rStyle w:val="IndexLink"/>
                <w:rtl w:val="true"/>
              </w:rPr>
              <w:t xml:space="preserve">: </w:t>
            </w:r>
            <w:r>
              <w:rPr>
                <w:rStyle w:val="IndexLink"/>
                <w:rtl w:val="true"/>
              </w:rPr>
              <w:t>دعاء الأطفال ما لم يقارفوا الذنوب</w:t>
            </w:r>
            <w:r>
              <w:rPr>
                <w:rStyle w:val="IndexLink"/>
                <w:rtl w:val="true"/>
              </w:rPr>
              <w:tab/>
            </w:r>
            <w:r>
              <w:rPr>
                <w:rStyle w:val="IndexLink"/>
              </w:rPr>
              <w:t>139</w:t>
            </w:r>
          </w:hyperlink>
        </w:p>
        <w:p>
          <w:pPr>
            <w:pStyle w:val="Contents4"/>
            <w:tabs>
              <w:tab w:val="clear" w:pos="8176"/>
              <w:tab w:val="right" w:pos="9026" w:leader="dot"/>
            </w:tabs>
            <w:rPr/>
          </w:pPr>
          <w:hyperlink w:anchor="__RefHeading___Toc3939423_3650668749">
            <w:r>
              <w:rPr>
                <w:webHidden/>
                <w:rStyle w:val="IndexLink"/>
                <w:rtl w:val="true"/>
              </w:rPr>
              <w:t>الدعوات الضالة التي لا يستجاب لها</w:t>
            </w:r>
            <w:r>
              <w:rPr>
                <w:rStyle w:val="IndexLink"/>
                <w:rtl w:val="true"/>
              </w:rPr>
              <w:tab/>
            </w:r>
            <w:r>
              <w:rPr>
                <w:rStyle w:val="IndexLink"/>
              </w:rPr>
              <w:t>139</w:t>
            </w:r>
          </w:hyperlink>
        </w:p>
        <w:p>
          <w:pPr>
            <w:pStyle w:val="Contents5"/>
            <w:tabs>
              <w:tab w:val="clear" w:pos="7892"/>
              <w:tab w:val="right" w:pos="9026" w:leader="dot"/>
            </w:tabs>
            <w:rPr/>
          </w:pPr>
          <w:hyperlink w:anchor="__RefHeading___Toc3939425_365066874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939427_3650668749">
            <w:r>
              <w:rPr>
                <w:webHidden/>
                <w:rStyle w:val="IndexLink"/>
                <w:rtl w:val="true"/>
              </w:rPr>
              <w:t>الأُولى</w:t>
            </w:r>
            <w:r>
              <w:rPr>
                <w:rStyle w:val="IndexLink"/>
                <w:rtl w:val="true"/>
              </w:rPr>
              <w:t xml:space="preserve">: </w:t>
            </w:r>
            <w:r>
              <w:rPr>
                <w:rStyle w:val="IndexLink"/>
                <w:rtl w:val="true"/>
              </w:rPr>
              <w:t>الدعوة بما لا يكون</w:t>
            </w:r>
            <w:r>
              <w:rPr>
                <w:rStyle w:val="IndexLink"/>
                <w:rtl w:val="true"/>
              </w:rPr>
              <w:tab/>
            </w:r>
            <w:r>
              <w:rPr>
                <w:rStyle w:val="IndexLink"/>
              </w:rPr>
              <w:t>139</w:t>
            </w:r>
          </w:hyperlink>
        </w:p>
        <w:p>
          <w:pPr>
            <w:pStyle w:val="Contents5"/>
            <w:tabs>
              <w:tab w:val="clear" w:pos="7892"/>
              <w:tab w:val="right" w:pos="9026" w:leader="dot"/>
            </w:tabs>
            <w:rPr/>
          </w:pPr>
          <w:hyperlink w:anchor="__RefHeading___Toc3939429_3650668749">
            <w:r>
              <w:rPr>
                <w:webHidden/>
                <w:rStyle w:val="IndexLink"/>
                <w:rtl w:val="true"/>
              </w:rPr>
              <w:t>الثانية</w:t>
            </w:r>
            <w:r>
              <w:rPr>
                <w:rStyle w:val="IndexLink"/>
                <w:rtl w:val="true"/>
              </w:rPr>
              <w:t xml:space="preserve">: </w:t>
            </w:r>
            <w:r>
              <w:rPr>
                <w:rStyle w:val="IndexLink"/>
                <w:rtl w:val="true"/>
              </w:rPr>
              <w:t>الدعوة لمظلمة وقعت عليه قد أوقع مثلها على غيره</w:t>
            </w:r>
            <w:r>
              <w:rPr>
                <w:rStyle w:val="IndexLink"/>
                <w:rtl w:val="true"/>
              </w:rPr>
              <w:tab/>
            </w:r>
            <w:r>
              <w:rPr>
                <w:rStyle w:val="IndexLink"/>
              </w:rPr>
              <w:t>141</w:t>
            </w:r>
          </w:hyperlink>
        </w:p>
        <w:p>
          <w:pPr>
            <w:pStyle w:val="Contents5"/>
            <w:tabs>
              <w:tab w:val="clear" w:pos="7892"/>
              <w:tab w:val="right" w:pos="9026" w:leader="dot"/>
            </w:tabs>
            <w:rPr/>
          </w:pPr>
          <w:hyperlink w:anchor="__RefHeading___Toc3939431_3650668749">
            <w:r>
              <w:rPr>
                <w:webHidden/>
                <w:rStyle w:val="IndexLink"/>
                <w:rtl w:val="true"/>
              </w:rPr>
              <w:t>الثالثة</w:t>
            </w:r>
            <w:r>
              <w:rPr>
                <w:rStyle w:val="IndexLink"/>
                <w:rtl w:val="true"/>
              </w:rPr>
              <w:t xml:space="preserve">: </w:t>
            </w:r>
            <w:r>
              <w:rPr>
                <w:rStyle w:val="IndexLink"/>
                <w:rtl w:val="true"/>
              </w:rPr>
              <w:t>الدعوة بقطع رحم</w:t>
            </w:r>
            <w:r>
              <w:rPr>
                <w:rStyle w:val="IndexLink"/>
                <w:rtl w:val="true"/>
              </w:rPr>
              <w:tab/>
            </w:r>
            <w:r>
              <w:rPr>
                <w:rStyle w:val="IndexLink"/>
              </w:rPr>
              <w:t>141</w:t>
            </w:r>
          </w:hyperlink>
        </w:p>
        <w:p>
          <w:pPr>
            <w:pStyle w:val="Contents5"/>
            <w:tabs>
              <w:tab w:val="clear" w:pos="7892"/>
              <w:tab w:val="right" w:pos="9026" w:leader="dot"/>
            </w:tabs>
            <w:rPr/>
          </w:pPr>
          <w:hyperlink w:anchor="__RefHeading___Toc3939433_3650668749">
            <w:r>
              <w:rPr>
                <w:webHidden/>
                <w:rStyle w:val="IndexLink"/>
                <w:rtl w:val="true"/>
              </w:rPr>
              <w:t>الرابعة</w:t>
            </w:r>
            <w:r>
              <w:rPr>
                <w:rStyle w:val="IndexLink"/>
                <w:rtl w:val="true"/>
              </w:rPr>
              <w:t xml:space="preserve">: </w:t>
            </w:r>
            <w:r>
              <w:rPr>
                <w:rStyle w:val="IndexLink"/>
                <w:rtl w:val="true"/>
              </w:rPr>
              <w:t>الدعوة المجرّدة من العمل</w:t>
            </w:r>
            <w:r>
              <w:rPr>
                <w:rStyle w:val="IndexLink"/>
                <w:rtl w:val="true"/>
              </w:rPr>
              <w:tab/>
            </w:r>
            <w:r>
              <w:rPr>
                <w:rStyle w:val="IndexLink"/>
              </w:rPr>
              <w:t>141</w:t>
            </w:r>
          </w:hyperlink>
        </w:p>
        <w:p>
          <w:pPr>
            <w:pStyle w:val="Contents4"/>
            <w:tabs>
              <w:tab w:val="clear" w:pos="8176"/>
              <w:tab w:val="right" w:pos="9026" w:leader="dot"/>
            </w:tabs>
            <w:rPr/>
          </w:pPr>
          <w:hyperlink w:anchor="__RefHeading___Toc3939435_3650668749">
            <w:r>
              <w:rPr>
                <w:webHidden/>
                <w:rStyle w:val="IndexLink"/>
                <w:rtl w:val="true"/>
              </w:rPr>
              <w:t>إشراق</w:t>
            </w:r>
            <w:r>
              <w:rPr>
                <w:rStyle w:val="IndexLink"/>
                <w:rtl w:val="true"/>
              </w:rPr>
              <w:tab/>
            </w:r>
            <w:r>
              <w:rPr>
                <w:rStyle w:val="IndexLink"/>
              </w:rPr>
              <w:t>142</w:t>
            </w:r>
          </w:hyperlink>
        </w:p>
        <w:p>
          <w:pPr>
            <w:pStyle w:val="Contents2"/>
            <w:tabs>
              <w:tab w:val="clear" w:pos="8743"/>
              <w:tab w:val="right" w:pos="9026" w:leader="dot"/>
            </w:tabs>
            <w:rPr/>
          </w:pPr>
          <w:hyperlink w:anchor="__RefHeading___Toc3939437_3650668749">
            <w:r>
              <w:rPr>
                <w:webHidden/>
                <w:rStyle w:val="IndexLink"/>
                <w:rtl w:val="true"/>
              </w:rPr>
              <w:t>الفصل السادس</w:t>
            </w:r>
            <w:r>
              <w:rPr>
                <w:rStyle w:val="IndexLink"/>
                <w:rtl w:val="true"/>
              </w:rPr>
              <w:t xml:space="preserve">: </w:t>
            </w:r>
            <w:r>
              <w:rPr>
                <w:rStyle w:val="IndexLink"/>
                <w:rtl w:val="true"/>
              </w:rPr>
              <w:t>الذنوب التي تحجُب الدعاء</w:t>
            </w:r>
            <w:r>
              <w:rPr>
                <w:rStyle w:val="IndexLink"/>
                <w:rtl w:val="true"/>
              </w:rPr>
              <w:tab/>
            </w:r>
            <w:r>
              <w:rPr>
                <w:rStyle w:val="IndexLink"/>
              </w:rPr>
              <w:t>143</w:t>
            </w:r>
          </w:hyperlink>
        </w:p>
        <w:p>
          <w:pPr>
            <w:pStyle w:val="Contents3"/>
            <w:tabs>
              <w:tab w:val="clear" w:pos="8459"/>
              <w:tab w:val="right" w:pos="9026" w:leader="dot"/>
            </w:tabs>
            <w:rPr/>
          </w:pPr>
          <w:hyperlink w:anchor="__RefHeading___Toc3939439_3650668749">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939441_3650668749">
            <w:r>
              <w:rPr>
                <w:webHidden/>
                <w:rStyle w:val="IndexLink"/>
                <w:rtl w:val="true"/>
              </w:rPr>
              <w:t>الذنوب التي تحجب الدعاء</w:t>
            </w:r>
            <w:r>
              <w:rPr>
                <w:rStyle w:val="IndexLink"/>
                <w:rtl w:val="true"/>
              </w:rPr>
              <w:tab/>
            </w:r>
            <w:r>
              <w:rPr>
                <w:rStyle w:val="IndexLink"/>
              </w:rPr>
              <w:t>145</w:t>
            </w:r>
          </w:hyperlink>
        </w:p>
        <w:p>
          <w:pPr>
            <w:pStyle w:val="Contents4"/>
            <w:tabs>
              <w:tab w:val="clear" w:pos="8176"/>
              <w:tab w:val="right" w:pos="9026" w:leader="dot"/>
            </w:tabs>
            <w:rPr/>
          </w:pPr>
          <w:hyperlink w:anchor="__RefHeading___Toc3939443_365066874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939445_3650668749">
            <w:r>
              <w:rPr>
                <w:webHidden/>
                <w:rStyle w:val="IndexLink"/>
                <w:rtl w:val="true"/>
              </w:rPr>
              <w:t>معنى الذنب</w:t>
            </w:r>
            <w:r>
              <w:rPr>
                <w:rStyle w:val="IndexLink"/>
                <w:rtl w:val="true"/>
              </w:rPr>
              <w:tab/>
            </w:r>
            <w:r>
              <w:rPr>
                <w:rStyle w:val="IndexLink"/>
              </w:rPr>
              <w:t>146</w:t>
            </w:r>
          </w:hyperlink>
        </w:p>
        <w:p>
          <w:pPr>
            <w:pStyle w:val="Contents4"/>
            <w:tabs>
              <w:tab w:val="clear" w:pos="8176"/>
              <w:tab w:val="right" w:pos="9026" w:leader="dot"/>
            </w:tabs>
            <w:rPr/>
          </w:pPr>
          <w:hyperlink w:anchor="__RefHeading___Toc3939447_3650668749">
            <w:r>
              <w:rPr>
                <w:webHidden/>
                <w:rStyle w:val="IndexLink"/>
                <w:rtl w:val="true"/>
              </w:rPr>
              <w:t>الذنب في فلسفة الكمالات الإلهية</w:t>
            </w:r>
            <w:r>
              <w:rPr>
                <w:rStyle w:val="IndexLink"/>
                <w:rtl w:val="true"/>
              </w:rPr>
              <w:tab/>
            </w:r>
            <w:r>
              <w:rPr>
                <w:rStyle w:val="IndexLink"/>
              </w:rPr>
              <w:t>147</w:t>
            </w:r>
          </w:hyperlink>
        </w:p>
        <w:p>
          <w:pPr>
            <w:pStyle w:val="Contents4"/>
            <w:tabs>
              <w:tab w:val="clear" w:pos="8176"/>
              <w:tab w:val="right" w:pos="9026" w:leader="dot"/>
            </w:tabs>
            <w:rPr/>
          </w:pPr>
          <w:hyperlink w:anchor="__RefHeading___Toc3939449_3650668749">
            <w:r>
              <w:rPr>
                <w:webHidden/>
                <w:rStyle w:val="IndexLink"/>
                <w:rtl w:val="true"/>
              </w:rPr>
              <w:t>سوء النية</w:t>
            </w:r>
            <w:r>
              <w:rPr>
                <w:rStyle w:val="IndexLink"/>
                <w:rtl w:val="true"/>
              </w:rPr>
              <w:tab/>
            </w:r>
            <w:r>
              <w:rPr>
                <w:rStyle w:val="IndexLink"/>
              </w:rPr>
              <w:t>148</w:t>
            </w:r>
          </w:hyperlink>
        </w:p>
        <w:p>
          <w:pPr>
            <w:pStyle w:val="Contents4"/>
            <w:tabs>
              <w:tab w:val="clear" w:pos="8176"/>
              <w:tab w:val="right" w:pos="9026" w:leader="dot"/>
            </w:tabs>
            <w:rPr/>
          </w:pPr>
          <w:hyperlink w:anchor="__RefHeading___Toc3939451_3650668749">
            <w:r>
              <w:rPr>
                <w:webHidden/>
                <w:rStyle w:val="IndexLink"/>
                <w:rtl w:val="true"/>
              </w:rPr>
              <w:t>خبثُ السريرة</w:t>
            </w:r>
            <w:r>
              <w:rPr>
                <w:rStyle w:val="IndexLink"/>
                <w:rtl w:val="true"/>
              </w:rPr>
              <w:tab/>
            </w:r>
            <w:r>
              <w:rPr>
                <w:rStyle w:val="IndexLink"/>
              </w:rPr>
              <w:t>149</w:t>
            </w:r>
          </w:hyperlink>
        </w:p>
        <w:p>
          <w:pPr>
            <w:pStyle w:val="Contents4"/>
            <w:tabs>
              <w:tab w:val="clear" w:pos="8176"/>
              <w:tab w:val="right" w:pos="9026" w:leader="dot"/>
            </w:tabs>
            <w:rPr/>
          </w:pPr>
          <w:hyperlink w:anchor="__RefHeading___Toc3939453_3650668749">
            <w:r>
              <w:rPr>
                <w:webHidden/>
                <w:rStyle w:val="IndexLink"/>
                <w:rtl w:val="true"/>
              </w:rPr>
              <w:t>النفاق مع الإخوان</w:t>
            </w:r>
            <w:r>
              <w:rPr>
                <w:rStyle w:val="IndexLink"/>
                <w:rtl w:val="true"/>
              </w:rPr>
              <w:tab/>
            </w:r>
            <w:r>
              <w:rPr>
                <w:rStyle w:val="IndexLink"/>
              </w:rPr>
              <w:t>151</w:t>
            </w:r>
          </w:hyperlink>
        </w:p>
        <w:p>
          <w:pPr>
            <w:pStyle w:val="Contents4"/>
            <w:tabs>
              <w:tab w:val="clear" w:pos="8176"/>
              <w:tab w:val="right" w:pos="9026" w:leader="dot"/>
            </w:tabs>
            <w:rPr/>
          </w:pPr>
          <w:hyperlink w:anchor="__RefHeading___Toc3939455_3650668749">
            <w:r>
              <w:rPr>
                <w:webHidden/>
                <w:rStyle w:val="IndexLink"/>
                <w:rtl w:val="true"/>
              </w:rPr>
              <w:t>ترك التصديق بالإجابة</w:t>
            </w:r>
            <w:r>
              <w:rPr>
                <w:rStyle w:val="IndexLink"/>
                <w:rtl w:val="true"/>
              </w:rPr>
              <w:tab/>
            </w:r>
            <w:r>
              <w:rPr>
                <w:rStyle w:val="IndexLink"/>
              </w:rPr>
              <w:t>153</w:t>
            </w:r>
          </w:hyperlink>
        </w:p>
        <w:p>
          <w:pPr>
            <w:pStyle w:val="Contents4"/>
            <w:tabs>
              <w:tab w:val="clear" w:pos="8176"/>
              <w:tab w:val="right" w:pos="9026" w:leader="dot"/>
            </w:tabs>
            <w:rPr/>
          </w:pPr>
          <w:hyperlink w:anchor="__RefHeading___Toc3939457_3650668749">
            <w:r>
              <w:rPr>
                <w:webHidden/>
                <w:rStyle w:val="IndexLink"/>
                <w:rtl w:val="true"/>
              </w:rPr>
              <w:t>الفائدة من نكتة الإلحاح</w:t>
            </w:r>
            <w:r>
              <w:rPr>
                <w:rStyle w:val="IndexLink"/>
                <w:rtl w:val="true"/>
              </w:rPr>
              <w:tab/>
            </w:r>
            <w:r>
              <w:rPr>
                <w:rStyle w:val="IndexLink"/>
              </w:rPr>
              <w:t>155</w:t>
            </w:r>
          </w:hyperlink>
        </w:p>
        <w:p>
          <w:pPr>
            <w:pStyle w:val="Contents4"/>
            <w:tabs>
              <w:tab w:val="clear" w:pos="8176"/>
              <w:tab w:val="right" w:pos="9026" w:leader="dot"/>
            </w:tabs>
            <w:rPr/>
          </w:pPr>
          <w:hyperlink w:anchor="__RefHeading___Toc3939459_3650668749">
            <w:r>
              <w:rPr>
                <w:webHidden/>
                <w:rStyle w:val="IndexLink"/>
                <w:rtl w:val="true"/>
              </w:rPr>
              <w:t>تأخير الصلوات المفروضات</w:t>
            </w:r>
            <w:r>
              <w:rPr>
                <w:rStyle w:val="IndexLink"/>
                <w:rtl w:val="true"/>
              </w:rPr>
              <w:tab/>
            </w:r>
            <w:r>
              <w:rPr>
                <w:rStyle w:val="IndexLink"/>
              </w:rPr>
              <w:t>156</w:t>
            </w:r>
          </w:hyperlink>
        </w:p>
        <w:p>
          <w:pPr>
            <w:pStyle w:val="Contents4"/>
            <w:tabs>
              <w:tab w:val="clear" w:pos="8176"/>
              <w:tab w:val="right" w:pos="9026" w:leader="dot"/>
            </w:tabs>
            <w:rPr/>
          </w:pPr>
          <w:hyperlink w:anchor="__RefHeading___Toc3939461_3650668749">
            <w:r>
              <w:rPr>
                <w:webHidden/>
                <w:rStyle w:val="IndexLink"/>
                <w:rtl w:val="true"/>
              </w:rPr>
              <w:t>تركُ التقرّب إلى الله عزَّ وجلّ بالبرّ والصدقة</w:t>
            </w:r>
            <w:r>
              <w:rPr>
                <w:rStyle w:val="IndexLink"/>
                <w:rtl w:val="true"/>
              </w:rPr>
              <w:tab/>
            </w:r>
            <w:r>
              <w:rPr>
                <w:rStyle w:val="IndexLink"/>
              </w:rPr>
              <w:t>156</w:t>
            </w:r>
          </w:hyperlink>
        </w:p>
        <w:p>
          <w:pPr>
            <w:pStyle w:val="Contents4"/>
            <w:tabs>
              <w:tab w:val="clear" w:pos="8176"/>
              <w:tab w:val="right" w:pos="9026" w:leader="dot"/>
            </w:tabs>
            <w:rPr/>
          </w:pPr>
          <w:hyperlink w:anchor="__RefHeading___Toc3939463_3650668749">
            <w:r>
              <w:rPr>
                <w:webHidden/>
                <w:rStyle w:val="IndexLink"/>
                <w:rtl w:val="true"/>
              </w:rPr>
              <w:t>البذاء والفحش في القول</w:t>
            </w:r>
            <w:r>
              <w:rPr>
                <w:rStyle w:val="IndexLink"/>
                <w:rtl w:val="true"/>
              </w:rPr>
              <w:tab/>
            </w:r>
            <w:r>
              <w:rPr>
                <w:rStyle w:val="IndexLink"/>
              </w:rPr>
              <w:t>159</w:t>
            </w:r>
          </w:hyperlink>
        </w:p>
        <w:p>
          <w:pPr>
            <w:pStyle w:val="Contents4"/>
            <w:tabs>
              <w:tab w:val="clear" w:pos="8176"/>
              <w:tab w:val="right" w:pos="9026" w:leader="dot"/>
            </w:tabs>
            <w:rPr/>
          </w:pPr>
          <w:hyperlink w:anchor="__RefHeading___Toc3939465_3650668749">
            <w:r>
              <w:rPr>
                <w:webHidden/>
                <w:rStyle w:val="IndexLink"/>
                <w:rtl w:val="true"/>
              </w:rPr>
              <w:t>إشراق</w:t>
            </w:r>
            <w:r>
              <w:rPr>
                <w:rStyle w:val="IndexLink"/>
                <w:rtl w:val="true"/>
              </w:rPr>
              <w:tab/>
            </w:r>
            <w:r>
              <w:rPr>
                <w:rStyle w:val="IndexLink"/>
              </w:rPr>
              <w:t>160</w:t>
            </w:r>
          </w:hyperlink>
        </w:p>
        <w:p>
          <w:pPr>
            <w:pStyle w:val="Contents2"/>
            <w:tabs>
              <w:tab w:val="clear" w:pos="8743"/>
              <w:tab w:val="right" w:pos="9026" w:leader="dot"/>
            </w:tabs>
            <w:rPr/>
          </w:pPr>
          <w:hyperlink w:anchor="__RefHeading___Toc3939467_3650668749">
            <w:r>
              <w:rPr>
                <w:webHidden/>
                <w:rStyle w:val="IndexLink"/>
                <w:rtl w:val="true"/>
              </w:rPr>
              <w:t>الفصل السابع</w:t>
            </w:r>
            <w:r>
              <w:rPr>
                <w:rStyle w:val="IndexLink"/>
                <w:rtl w:val="true"/>
              </w:rPr>
              <w:t xml:space="preserve">: </w:t>
            </w:r>
            <w:r>
              <w:rPr>
                <w:rStyle w:val="IndexLink"/>
                <w:rtl w:val="true"/>
              </w:rPr>
              <w:t>علاقة قانون العلية بالدعاء</w:t>
            </w:r>
            <w:r>
              <w:rPr>
                <w:rStyle w:val="IndexLink"/>
                <w:rtl w:val="true"/>
              </w:rPr>
              <w:tab/>
            </w:r>
            <w:r>
              <w:rPr>
                <w:rStyle w:val="IndexLink"/>
              </w:rPr>
              <w:t>161</w:t>
            </w:r>
          </w:hyperlink>
        </w:p>
        <w:p>
          <w:pPr>
            <w:pStyle w:val="Contents3"/>
            <w:tabs>
              <w:tab w:val="clear" w:pos="8459"/>
              <w:tab w:val="right" w:pos="9026" w:leader="dot"/>
            </w:tabs>
            <w:rPr/>
          </w:pPr>
          <w:hyperlink w:anchor="__RefHeading___Toc3939469_3650668749">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3939471_3650668749">
            <w:r>
              <w:rPr>
                <w:webHidden/>
                <w:rStyle w:val="IndexLink"/>
                <w:rtl w:val="true"/>
              </w:rPr>
              <w:t>العلاقة بين قانون العلية الحتمي</w:t>
            </w:r>
            <w:r>
              <w:rPr>
                <w:rStyle w:val="IndexLink"/>
                <w:rtl w:val="true"/>
              </w:rPr>
              <w:tab/>
            </w:r>
            <w:r>
              <w:rPr>
                <w:rStyle w:val="IndexLink"/>
              </w:rPr>
              <w:t>163</w:t>
            </w:r>
          </w:hyperlink>
        </w:p>
        <w:p>
          <w:pPr>
            <w:pStyle w:val="Contents4"/>
            <w:tabs>
              <w:tab w:val="clear" w:pos="8176"/>
              <w:tab w:val="right" w:pos="9026" w:leader="dot"/>
            </w:tabs>
            <w:rPr/>
          </w:pPr>
          <w:hyperlink w:anchor="__RefHeading___Toc3939473_3650668749">
            <w:r>
              <w:rPr>
                <w:webHidden/>
                <w:rStyle w:val="IndexLink"/>
                <w:rtl w:val="true"/>
              </w:rPr>
              <w:t>والدعاء المُفضي للتغيير</w:t>
            </w:r>
            <w:r>
              <w:rPr>
                <w:rStyle w:val="IndexLink"/>
                <w:rtl w:val="true"/>
              </w:rPr>
              <w:tab/>
            </w:r>
            <w:r>
              <w:rPr>
                <w:rStyle w:val="IndexLink"/>
              </w:rPr>
              <w:t>163</w:t>
            </w:r>
          </w:hyperlink>
        </w:p>
        <w:p>
          <w:pPr>
            <w:pStyle w:val="Contents4"/>
            <w:tabs>
              <w:tab w:val="clear" w:pos="8176"/>
              <w:tab w:val="right" w:pos="9026" w:leader="dot"/>
            </w:tabs>
            <w:rPr/>
          </w:pPr>
          <w:hyperlink w:anchor="__RefHeading___Toc3939475_3650668749">
            <w:r>
              <w:rPr>
                <w:webHidden/>
                <w:rStyle w:val="IndexLink"/>
                <w:rtl w:val="true"/>
              </w:rPr>
              <w:t>علاقة الدعاء بالبداء</w:t>
            </w:r>
            <w:r>
              <w:rPr>
                <w:rStyle w:val="IndexLink"/>
                <w:rtl w:val="true"/>
              </w:rPr>
              <w:tab/>
            </w:r>
            <w:r>
              <w:rPr>
                <w:rStyle w:val="IndexLink"/>
              </w:rPr>
              <w:t>167</w:t>
            </w:r>
          </w:hyperlink>
        </w:p>
        <w:p>
          <w:pPr>
            <w:pStyle w:val="Contents4"/>
            <w:tabs>
              <w:tab w:val="clear" w:pos="8176"/>
              <w:tab w:val="right" w:pos="9026" w:leader="dot"/>
            </w:tabs>
            <w:rPr/>
          </w:pPr>
          <w:hyperlink w:anchor="__RefHeading___Toc3939477_3650668749">
            <w:r>
              <w:rPr>
                <w:webHidden/>
                <w:rStyle w:val="IndexLink"/>
                <w:rtl w:val="true"/>
              </w:rPr>
              <w:t>البداء</w:t>
            </w:r>
            <w:r>
              <w:rPr>
                <w:rStyle w:val="IndexLink"/>
                <w:rtl w:val="true"/>
              </w:rPr>
              <w:tab/>
            </w:r>
            <w:r>
              <w:rPr>
                <w:rStyle w:val="IndexLink"/>
              </w:rPr>
              <w:t>169</w:t>
            </w:r>
          </w:hyperlink>
        </w:p>
        <w:p>
          <w:pPr>
            <w:pStyle w:val="Contents4"/>
            <w:tabs>
              <w:tab w:val="clear" w:pos="8176"/>
              <w:tab w:val="right" w:pos="9026" w:leader="dot"/>
            </w:tabs>
            <w:rPr/>
          </w:pPr>
          <w:hyperlink w:anchor="__RefHeading___Toc3939479_3650668749">
            <w:r>
              <w:rPr>
                <w:webHidden/>
                <w:rStyle w:val="IndexLink"/>
                <w:rtl w:val="true"/>
              </w:rPr>
              <w:t>جدوائية وقوع البداء</w:t>
            </w:r>
            <w:r>
              <w:rPr>
                <w:rStyle w:val="IndexLink"/>
                <w:rtl w:val="true"/>
              </w:rPr>
              <w:tab/>
            </w:r>
            <w:r>
              <w:rPr>
                <w:rStyle w:val="IndexLink"/>
              </w:rPr>
              <w:t>172</w:t>
            </w:r>
          </w:hyperlink>
        </w:p>
        <w:p>
          <w:pPr>
            <w:pStyle w:val="Contents4"/>
            <w:tabs>
              <w:tab w:val="clear" w:pos="8176"/>
              <w:tab w:val="right" w:pos="9026" w:leader="dot"/>
            </w:tabs>
            <w:rPr/>
          </w:pPr>
          <w:hyperlink w:anchor="__RefHeading___Toc3939481_3650668749">
            <w:r>
              <w:rPr>
                <w:webHidden/>
                <w:rStyle w:val="IndexLink"/>
                <w:rtl w:val="true"/>
              </w:rPr>
              <w:t>إشراق</w:t>
            </w:r>
            <w:r>
              <w:rPr>
                <w:rStyle w:val="IndexLink"/>
                <w:rtl w:val="true"/>
              </w:rPr>
              <w:tab/>
            </w:r>
            <w:r>
              <w:rPr>
                <w:rStyle w:val="IndexLink"/>
              </w:rPr>
              <w:t>174</w:t>
            </w:r>
          </w:hyperlink>
        </w:p>
        <w:p>
          <w:pPr>
            <w:pStyle w:val="Contents2"/>
            <w:tabs>
              <w:tab w:val="clear" w:pos="8743"/>
              <w:tab w:val="right" w:pos="9026" w:leader="dot"/>
            </w:tabs>
            <w:rPr/>
          </w:pPr>
          <w:hyperlink w:anchor="__RefHeading___Toc3939483_3650668749">
            <w:r>
              <w:rPr>
                <w:webHidden/>
                <w:rStyle w:val="IndexLink"/>
                <w:rtl w:val="true"/>
              </w:rPr>
              <w:t>الفصل الثامن</w:t>
            </w:r>
            <w:r>
              <w:rPr>
                <w:rStyle w:val="IndexLink"/>
                <w:rtl w:val="true"/>
              </w:rPr>
              <w:t xml:space="preserve">: </w:t>
            </w:r>
            <w:r>
              <w:rPr>
                <w:rStyle w:val="IndexLink"/>
                <w:rtl w:val="true"/>
              </w:rPr>
              <w:t>أهمية الدعاء بالمأثور</w:t>
            </w:r>
            <w:r>
              <w:rPr>
                <w:rStyle w:val="IndexLink"/>
                <w:rtl w:val="true"/>
              </w:rPr>
              <w:tab/>
            </w:r>
            <w:r>
              <w:rPr>
                <w:rStyle w:val="IndexLink"/>
              </w:rPr>
              <w:t>175</w:t>
            </w:r>
          </w:hyperlink>
        </w:p>
        <w:p>
          <w:pPr>
            <w:pStyle w:val="Contents3"/>
            <w:tabs>
              <w:tab w:val="clear" w:pos="8459"/>
              <w:tab w:val="right" w:pos="9026" w:leader="dot"/>
            </w:tabs>
            <w:rPr/>
          </w:pPr>
          <w:hyperlink w:anchor="__RefHeading___Toc3939485_365066874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3939487_3650668749">
            <w:r>
              <w:rPr>
                <w:webHidden/>
                <w:rStyle w:val="IndexLink"/>
                <w:rtl w:val="true"/>
              </w:rPr>
              <w:t>أهمية الدعاء بالمأثور</w:t>
            </w:r>
            <w:r>
              <w:rPr>
                <w:rStyle w:val="IndexLink"/>
                <w:rtl w:val="true"/>
              </w:rPr>
              <w:tab/>
            </w:r>
            <w:r>
              <w:rPr>
                <w:rStyle w:val="IndexLink"/>
              </w:rPr>
              <w:t>177</w:t>
            </w:r>
          </w:hyperlink>
        </w:p>
        <w:p>
          <w:pPr>
            <w:pStyle w:val="Contents4"/>
            <w:tabs>
              <w:tab w:val="clear" w:pos="8176"/>
              <w:tab w:val="right" w:pos="9026" w:leader="dot"/>
            </w:tabs>
            <w:rPr/>
          </w:pPr>
          <w:hyperlink w:anchor="__RefHeading___Toc3939489_3650668749">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3939491_3650668749">
            <w:r>
              <w:rPr>
                <w:webHidden/>
                <w:rStyle w:val="IndexLink"/>
                <w:rtl w:val="true"/>
              </w:rPr>
              <w:t>أهمية الدعاء في الرخاء</w:t>
            </w:r>
            <w:r>
              <w:rPr>
                <w:rStyle w:val="IndexLink"/>
                <w:rtl w:val="true"/>
              </w:rPr>
              <w:tab/>
            </w:r>
            <w:r>
              <w:rPr>
                <w:rStyle w:val="IndexLink"/>
              </w:rPr>
              <w:t>181</w:t>
            </w:r>
          </w:hyperlink>
        </w:p>
        <w:p>
          <w:pPr>
            <w:pStyle w:val="Contents4"/>
            <w:tabs>
              <w:tab w:val="clear" w:pos="8176"/>
              <w:tab w:val="right" w:pos="9026" w:leader="dot"/>
            </w:tabs>
            <w:rPr/>
          </w:pPr>
          <w:hyperlink w:anchor="__RefHeading___Toc3939493_3650668749">
            <w:r>
              <w:rPr>
                <w:webHidden/>
                <w:rStyle w:val="IndexLink"/>
                <w:rtl w:val="true"/>
              </w:rPr>
              <w:t>إشراق</w:t>
            </w:r>
            <w:r>
              <w:rPr>
                <w:rStyle w:val="IndexLink"/>
                <w:rtl w:val="true"/>
              </w:rPr>
              <w:tab/>
            </w:r>
            <w:r>
              <w:rPr>
                <w:rStyle w:val="IndexLink"/>
              </w:rPr>
              <w:t>184</w:t>
            </w:r>
          </w:hyperlink>
        </w:p>
        <w:p>
          <w:pPr>
            <w:pStyle w:val="Contents4"/>
            <w:tabs>
              <w:tab w:val="clear" w:pos="8176"/>
              <w:tab w:val="right" w:pos="9026" w:leader="dot"/>
            </w:tabs>
            <w:rPr/>
          </w:pPr>
          <w:hyperlink w:anchor="__RefHeading___Toc3939495_3650668749">
            <w:r>
              <w:rPr>
                <w:webHidden/>
                <w:rStyle w:val="IndexLink"/>
                <w:rtl w:val="true"/>
              </w:rPr>
              <w:t>مناسبة المضامين لكمالات الداعي</w:t>
            </w:r>
            <w:r>
              <w:rPr>
                <w:rStyle w:val="IndexLink"/>
                <w:rtl w:val="true"/>
              </w:rPr>
              <w:tab/>
            </w:r>
            <w:r>
              <w:rPr>
                <w:rStyle w:val="IndexLink"/>
              </w:rPr>
              <w:t>184</w:t>
            </w:r>
          </w:hyperlink>
        </w:p>
        <w:p>
          <w:pPr>
            <w:pStyle w:val="Contents4"/>
            <w:tabs>
              <w:tab w:val="clear" w:pos="8176"/>
              <w:tab w:val="right" w:pos="9026" w:leader="dot"/>
            </w:tabs>
            <w:rPr/>
          </w:pPr>
          <w:hyperlink w:anchor="__RefHeading___Toc3939497_3650668749">
            <w:r>
              <w:rPr>
                <w:webHidden/>
                <w:rStyle w:val="IndexLink"/>
                <w:rtl w:val="true"/>
              </w:rPr>
              <w:t>إشراق</w:t>
            </w:r>
            <w:r>
              <w:rPr>
                <w:rStyle w:val="IndexLink"/>
                <w:rtl w:val="true"/>
              </w:rPr>
              <w:tab/>
            </w:r>
            <w:r>
              <w:rPr>
                <w:rStyle w:val="IndexLink"/>
              </w:rPr>
              <w:t>188</w:t>
            </w:r>
          </w:hyperlink>
        </w:p>
        <w:p>
          <w:pPr>
            <w:pStyle w:val="Contents4"/>
            <w:tabs>
              <w:tab w:val="clear" w:pos="8176"/>
              <w:tab w:val="right" w:pos="9026" w:leader="dot"/>
            </w:tabs>
            <w:rPr/>
          </w:pPr>
          <w:hyperlink w:anchor="__RefHeading___Toc3939499_3650668749">
            <w:r>
              <w:rPr>
                <w:webHidden/>
                <w:rStyle w:val="IndexLink"/>
                <w:rtl w:val="true"/>
              </w:rPr>
              <w:t>أفضل أوقات الدعاء</w:t>
            </w:r>
            <w:r>
              <w:rPr>
                <w:rStyle w:val="IndexLink"/>
                <w:rtl w:val="true"/>
              </w:rPr>
              <w:tab/>
            </w:r>
            <w:r>
              <w:rPr>
                <w:rStyle w:val="IndexLink"/>
              </w:rPr>
              <w:t>188</w:t>
            </w:r>
          </w:hyperlink>
        </w:p>
        <w:p>
          <w:pPr>
            <w:pStyle w:val="Contents5"/>
            <w:tabs>
              <w:tab w:val="clear" w:pos="7892"/>
              <w:tab w:val="right" w:pos="9026" w:leader="dot"/>
            </w:tabs>
            <w:rPr/>
          </w:pPr>
          <w:hyperlink w:anchor="__RefHeading___Toc3939501_3650668749">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939503_3650668749">
            <w:r>
              <w:rPr>
                <w:webHidden/>
                <w:rStyle w:val="IndexLink"/>
                <w:rtl w:val="true"/>
              </w:rPr>
              <w:t>الأول</w:t>
            </w:r>
            <w:r>
              <w:rPr>
                <w:rStyle w:val="IndexLink"/>
                <w:rtl w:val="true"/>
              </w:rPr>
              <w:t xml:space="preserve">: </w:t>
            </w:r>
            <w:r>
              <w:rPr>
                <w:rStyle w:val="IndexLink"/>
                <w:rtl w:val="true"/>
              </w:rPr>
              <w:t>الدعاء عند سماع الأذان</w:t>
            </w:r>
            <w:r>
              <w:rPr>
                <w:rStyle w:val="IndexLink"/>
                <w:rtl w:val="true"/>
              </w:rPr>
              <w:tab/>
            </w:r>
            <w:r>
              <w:rPr>
                <w:rStyle w:val="IndexLink"/>
              </w:rPr>
              <w:t>188</w:t>
            </w:r>
          </w:hyperlink>
        </w:p>
        <w:p>
          <w:pPr>
            <w:pStyle w:val="Contents5"/>
            <w:tabs>
              <w:tab w:val="clear" w:pos="7892"/>
              <w:tab w:val="right" w:pos="9026" w:leader="dot"/>
            </w:tabs>
            <w:rPr/>
          </w:pPr>
          <w:hyperlink w:anchor="__RefHeading___Toc3939505_3650668749">
            <w:r>
              <w:rPr>
                <w:webHidden/>
                <w:rStyle w:val="IndexLink"/>
                <w:rtl w:val="true"/>
              </w:rPr>
              <w:t>الثاني</w:t>
            </w:r>
            <w:r>
              <w:rPr>
                <w:rStyle w:val="IndexLink"/>
                <w:rtl w:val="true"/>
              </w:rPr>
              <w:t xml:space="preserve">: </w:t>
            </w:r>
            <w:r>
              <w:rPr>
                <w:rStyle w:val="IndexLink"/>
                <w:rtl w:val="true"/>
              </w:rPr>
              <w:t>الدعاء بين الأذان والإقامة</w:t>
            </w:r>
            <w:r>
              <w:rPr>
                <w:rStyle w:val="IndexLink"/>
                <w:rtl w:val="true"/>
              </w:rPr>
              <w:tab/>
            </w:r>
            <w:r>
              <w:rPr>
                <w:rStyle w:val="IndexLink"/>
              </w:rPr>
              <w:t>191</w:t>
            </w:r>
          </w:hyperlink>
        </w:p>
        <w:p>
          <w:pPr>
            <w:pStyle w:val="Contents5"/>
            <w:tabs>
              <w:tab w:val="clear" w:pos="7892"/>
              <w:tab w:val="right" w:pos="9026" w:leader="dot"/>
            </w:tabs>
            <w:rPr/>
          </w:pPr>
          <w:hyperlink w:anchor="__RefHeading___Toc3939507_3650668749">
            <w:r>
              <w:rPr>
                <w:webHidden/>
                <w:rStyle w:val="IndexLink"/>
                <w:rtl w:val="true"/>
              </w:rPr>
              <w:t>الثالث</w:t>
            </w:r>
            <w:r>
              <w:rPr>
                <w:rStyle w:val="IndexLink"/>
                <w:rtl w:val="true"/>
              </w:rPr>
              <w:t xml:space="preserve">: </w:t>
            </w:r>
            <w:r>
              <w:rPr>
                <w:rStyle w:val="IndexLink"/>
                <w:rtl w:val="true"/>
              </w:rPr>
              <w:t>الدعاء عند القنوت في الصلاة</w:t>
            </w:r>
            <w:r>
              <w:rPr>
                <w:rStyle w:val="IndexLink"/>
                <w:rtl w:val="true"/>
              </w:rPr>
              <w:tab/>
            </w:r>
            <w:r>
              <w:rPr>
                <w:rStyle w:val="IndexLink"/>
              </w:rPr>
              <w:t>195</w:t>
            </w:r>
          </w:hyperlink>
        </w:p>
        <w:p>
          <w:pPr>
            <w:pStyle w:val="Contents5"/>
            <w:tabs>
              <w:tab w:val="clear" w:pos="7892"/>
              <w:tab w:val="right" w:pos="9026" w:leader="dot"/>
            </w:tabs>
            <w:rPr/>
          </w:pPr>
          <w:hyperlink w:anchor="__RefHeading___Toc3939509_3650668749">
            <w:r>
              <w:rPr>
                <w:webHidden/>
                <w:rStyle w:val="IndexLink"/>
                <w:rtl w:val="true"/>
              </w:rPr>
              <w:t>الرابع</w:t>
            </w:r>
            <w:r>
              <w:rPr>
                <w:rStyle w:val="IndexLink"/>
                <w:rtl w:val="true"/>
              </w:rPr>
              <w:t xml:space="preserve">: </w:t>
            </w:r>
            <w:r>
              <w:rPr>
                <w:rStyle w:val="IndexLink"/>
                <w:rtl w:val="true"/>
              </w:rPr>
              <w:t>الدعاء بعد الصلوات الخمس</w:t>
            </w:r>
            <w:r>
              <w:rPr>
                <w:rStyle w:val="IndexLink"/>
                <w:rtl w:val="true"/>
              </w:rPr>
              <w:tab/>
            </w:r>
            <w:r>
              <w:rPr>
                <w:rStyle w:val="IndexLink"/>
              </w:rPr>
              <w:t>196</w:t>
            </w:r>
          </w:hyperlink>
        </w:p>
        <w:p>
          <w:pPr>
            <w:pStyle w:val="Contents5"/>
            <w:tabs>
              <w:tab w:val="clear" w:pos="7892"/>
              <w:tab w:val="right" w:pos="9026" w:leader="dot"/>
            </w:tabs>
            <w:rPr/>
          </w:pPr>
          <w:hyperlink w:anchor="__RefHeading___Toc3939511_3650668749">
            <w:r>
              <w:rPr>
                <w:webHidden/>
                <w:rStyle w:val="IndexLink"/>
                <w:rtl w:val="true"/>
              </w:rPr>
              <w:t>الخامس</w:t>
            </w:r>
            <w:r>
              <w:rPr>
                <w:rStyle w:val="IndexLink"/>
                <w:rtl w:val="true"/>
              </w:rPr>
              <w:t xml:space="preserve">: </w:t>
            </w:r>
            <w:r>
              <w:rPr>
                <w:rStyle w:val="IndexLink"/>
                <w:rtl w:val="true"/>
              </w:rPr>
              <w:t>الدعاء عند غروب الشمس</w:t>
            </w:r>
            <w:r>
              <w:rPr>
                <w:rStyle w:val="IndexLink"/>
                <w:rtl w:val="true"/>
              </w:rPr>
              <w:tab/>
            </w:r>
            <w:r>
              <w:rPr>
                <w:rStyle w:val="IndexLink"/>
              </w:rPr>
              <w:t>200</w:t>
            </w:r>
          </w:hyperlink>
        </w:p>
        <w:p>
          <w:pPr>
            <w:pStyle w:val="Contents5"/>
            <w:tabs>
              <w:tab w:val="clear" w:pos="7892"/>
              <w:tab w:val="right" w:pos="9026" w:leader="dot"/>
            </w:tabs>
            <w:rPr/>
          </w:pPr>
          <w:hyperlink w:anchor="__RefHeading___Toc3939513_3650668749">
            <w:r>
              <w:rPr>
                <w:webHidden/>
                <w:rStyle w:val="IndexLink"/>
                <w:rtl w:val="true"/>
              </w:rPr>
              <w:t>السادس</w:t>
            </w:r>
            <w:r>
              <w:rPr>
                <w:rStyle w:val="IndexLink"/>
                <w:rtl w:val="true"/>
              </w:rPr>
              <w:t xml:space="preserve">: </w:t>
            </w:r>
            <w:r>
              <w:rPr>
                <w:rStyle w:val="IndexLink"/>
                <w:rtl w:val="true"/>
              </w:rPr>
              <w:t>الدعاء في آخر ساعة من نهار يوم الجمعة</w:t>
            </w:r>
            <w:r>
              <w:rPr>
                <w:rStyle w:val="IndexLink"/>
                <w:rtl w:val="true"/>
              </w:rPr>
              <w:tab/>
            </w:r>
            <w:r>
              <w:rPr>
                <w:rStyle w:val="IndexLink"/>
              </w:rPr>
              <w:t>200</w:t>
            </w:r>
          </w:hyperlink>
        </w:p>
        <w:p>
          <w:pPr>
            <w:pStyle w:val="Contents5"/>
            <w:tabs>
              <w:tab w:val="clear" w:pos="7892"/>
              <w:tab w:val="right" w:pos="9026" w:leader="dot"/>
            </w:tabs>
            <w:rPr/>
          </w:pPr>
          <w:hyperlink w:anchor="__RefHeading___Toc3939515_3650668749">
            <w:r>
              <w:rPr>
                <w:webHidden/>
                <w:rStyle w:val="IndexLink"/>
                <w:rtl w:val="true"/>
              </w:rPr>
              <w:t>السابع</w:t>
            </w:r>
            <w:r>
              <w:rPr>
                <w:rStyle w:val="IndexLink"/>
                <w:rtl w:val="true"/>
              </w:rPr>
              <w:t xml:space="preserve">: </w:t>
            </w:r>
            <w:r>
              <w:rPr>
                <w:rStyle w:val="IndexLink"/>
                <w:rtl w:val="true"/>
              </w:rPr>
              <w:t>الدعاء من السحر إلى طلوع الشمس</w:t>
            </w:r>
            <w:r>
              <w:rPr>
                <w:rStyle w:val="IndexLink"/>
                <w:rtl w:val="true"/>
              </w:rPr>
              <w:tab/>
            </w:r>
            <w:r>
              <w:rPr>
                <w:rStyle w:val="IndexLink"/>
              </w:rPr>
              <w:t>202</w:t>
            </w:r>
          </w:hyperlink>
        </w:p>
        <w:p>
          <w:pPr>
            <w:pStyle w:val="Contents5"/>
            <w:tabs>
              <w:tab w:val="clear" w:pos="7892"/>
              <w:tab w:val="right" w:pos="9026" w:leader="dot"/>
            </w:tabs>
            <w:rPr/>
          </w:pPr>
          <w:hyperlink w:anchor="__RefHeading___Toc3939517_3650668749">
            <w:r>
              <w:rPr>
                <w:webHidden/>
                <w:rStyle w:val="IndexLink"/>
                <w:rtl w:val="true"/>
              </w:rPr>
              <w:t>الثامن</w:t>
            </w:r>
            <w:r>
              <w:rPr>
                <w:rStyle w:val="IndexLink"/>
                <w:rtl w:val="true"/>
              </w:rPr>
              <w:t xml:space="preserve">: </w:t>
            </w:r>
            <w:r>
              <w:rPr>
                <w:rStyle w:val="IndexLink"/>
                <w:rtl w:val="true"/>
              </w:rPr>
              <w:t>في ليلة القدر</w:t>
            </w:r>
            <w:r>
              <w:rPr>
                <w:rStyle w:val="IndexLink"/>
                <w:rtl w:val="true"/>
              </w:rPr>
              <w:tab/>
            </w:r>
            <w:r>
              <w:rPr>
                <w:rStyle w:val="IndexLink"/>
              </w:rPr>
              <w:t>204</w:t>
            </w:r>
          </w:hyperlink>
        </w:p>
        <w:p>
          <w:pPr>
            <w:pStyle w:val="Contents5"/>
            <w:tabs>
              <w:tab w:val="clear" w:pos="7892"/>
              <w:tab w:val="right" w:pos="9026" w:leader="dot"/>
            </w:tabs>
            <w:rPr/>
          </w:pPr>
          <w:hyperlink w:anchor="__RefHeading___Toc3939519_3650668749">
            <w:r>
              <w:rPr>
                <w:webHidden/>
                <w:rStyle w:val="IndexLink"/>
                <w:rtl w:val="true"/>
              </w:rPr>
              <w:t>ما هي العافية؟</w:t>
            </w:r>
            <w:r>
              <w:rPr>
                <w:rStyle w:val="IndexLink"/>
                <w:rtl w:val="true"/>
              </w:rPr>
              <w:tab/>
            </w:r>
            <w:r>
              <w:rPr>
                <w:rStyle w:val="IndexLink"/>
              </w:rPr>
              <w:t>205</w:t>
            </w:r>
          </w:hyperlink>
        </w:p>
        <w:p>
          <w:pPr>
            <w:pStyle w:val="Contents4"/>
            <w:tabs>
              <w:tab w:val="clear" w:pos="8176"/>
              <w:tab w:val="right" w:pos="9026" w:leader="dot"/>
            </w:tabs>
            <w:rPr/>
          </w:pPr>
          <w:hyperlink w:anchor="__RefHeading___Toc3939521_3650668749">
            <w:r>
              <w:rPr>
                <w:webHidden/>
                <w:rStyle w:val="IndexLink"/>
                <w:rtl w:val="true"/>
              </w:rPr>
              <w:t>هل الدعاء في كلِّ وقت، أو كلُّ الوقت دُعاء؟</w:t>
            </w:r>
            <w:r>
              <w:rPr>
                <w:rStyle w:val="IndexLink"/>
                <w:rtl w:val="true"/>
              </w:rPr>
              <w:tab/>
            </w:r>
            <w:r>
              <w:rPr>
                <w:rStyle w:val="IndexLink"/>
              </w:rPr>
              <w:t>208</w:t>
            </w:r>
          </w:hyperlink>
        </w:p>
        <w:p>
          <w:pPr>
            <w:pStyle w:val="Contents3"/>
            <w:tabs>
              <w:tab w:val="clear" w:pos="8459"/>
              <w:tab w:val="right" w:pos="9026" w:leader="dot"/>
            </w:tabs>
            <w:rPr/>
          </w:pPr>
          <w:hyperlink w:anchor="__RefHeading___Toc3939523_3650668749">
            <w:r>
              <w:rPr>
                <w:webHidden/>
                <w:rStyle w:val="IndexLink"/>
                <w:rtl w:val="true"/>
              </w:rPr>
              <w:t>أفضل أماكن الدعاء</w:t>
            </w:r>
            <w:r>
              <w:rPr>
                <w:rStyle w:val="IndexLink"/>
                <w:rtl w:val="true"/>
              </w:rPr>
              <w:tab/>
            </w:r>
            <w:r>
              <w:rPr>
                <w:rStyle w:val="IndexLink"/>
              </w:rPr>
              <w:t>210</w:t>
            </w:r>
          </w:hyperlink>
        </w:p>
        <w:p>
          <w:pPr>
            <w:pStyle w:val="Contents4"/>
            <w:tabs>
              <w:tab w:val="clear" w:pos="8176"/>
              <w:tab w:val="right" w:pos="9026" w:leader="dot"/>
            </w:tabs>
            <w:rPr/>
          </w:pPr>
          <w:hyperlink w:anchor="__RefHeading___Toc3939525_3650668749">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939527_3650668749">
            <w:r>
              <w:rPr>
                <w:webHidden/>
                <w:rStyle w:val="IndexLink"/>
                <w:rtl w:val="true"/>
              </w:rPr>
              <w:t>إجمال الحديث عن أماكن رئيسية وثانوية</w:t>
            </w:r>
            <w:r>
              <w:rPr>
                <w:rStyle w:val="IndexLink"/>
                <w:rtl w:val="true"/>
              </w:rPr>
              <w:tab/>
            </w:r>
            <w:r>
              <w:rPr>
                <w:rStyle w:val="IndexLink"/>
              </w:rPr>
              <w:t>212</w:t>
            </w:r>
          </w:hyperlink>
        </w:p>
        <w:p>
          <w:pPr>
            <w:pStyle w:val="Contents5"/>
            <w:tabs>
              <w:tab w:val="clear" w:pos="7892"/>
              <w:tab w:val="right" w:pos="9026" w:leader="dot"/>
            </w:tabs>
            <w:rPr/>
          </w:pPr>
          <w:hyperlink w:anchor="__RefHeading___Toc3939529_3650668749">
            <w:r>
              <w:rPr>
                <w:webHidden/>
                <w:rStyle w:val="IndexLink"/>
                <w:rtl w:val="true"/>
              </w:rPr>
              <w:t>الأوّل</w:t>
            </w:r>
            <w:r>
              <w:rPr>
                <w:rStyle w:val="IndexLink"/>
                <w:rtl w:val="true"/>
              </w:rPr>
              <w:t xml:space="preserve">: </w:t>
            </w:r>
            <w:r>
              <w:rPr>
                <w:rStyle w:val="IndexLink"/>
                <w:rtl w:val="true"/>
              </w:rPr>
              <w:t>المسجد النبويّ عموماً، وعند الروضة خصوصاً</w:t>
            </w:r>
            <w:r>
              <w:rPr>
                <w:rStyle w:val="IndexLink"/>
                <w:rtl w:val="true"/>
              </w:rPr>
              <w:tab/>
            </w:r>
            <w:r>
              <w:rPr>
                <w:rStyle w:val="IndexLink"/>
              </w:rPr>
              <w:t>212</w:t>
            </w:r>
          </w:hyperlink>
        </w:p>
        <w:p>
          <w:pPr>
            <w:pStyle w:val="Contents5"/>
            <w:tabs>
              <w:tab w:val="clear" w:pos="7892"/>
              <w:tab w:val="right" w:pos="9026" w:leader="dot"/>
            </w:tabs>
            <w:rPr/>
          </w:pPr>
          <w:hyperlink w:anchor="__RefHeading___Toc3939531_3650668749">
            <w:r>
              <w:rPr>
                <w:webHidden/>
                <w:rStyle w:val="IndexLink"/>
                <w:rtl w:val="true"/>
              </w:rPr>
              <w:t>الثاني</w:t>
            </w:r>
            <w:r>
              <w:rPr>
                <w:rStyle w:val="IndexLink"/>
                <w:rtl w:val="true"/>
              </w:rPr>
              <w:t xml:space="preserve">: </w:t>
            </w:r>
            <w:r>
              <w:rPr>
                <w:rStyle w:val="IndexLink"/>
                <w:rtl w:val="true"/>
              </w:rPr>
              <w:t>مسجد الكوفة</w:t>
            </w:r>
            <w:r>
              <w:rPr>
                <w:rStyle w:val="IndexLink"/>
                <w:rtl w:val="true"/>
              </w:rPr>
              <w:tab/>
            </w:r>
            <w:r>
              <w:rPr>
                <w:rStyle w:val="IndexLink"/>
              </w:rPr>
              <w:t>213</w:t>
            </w:r>
          </w:hyperlink>
        </w:p>
        <w:p>
          <w:pPr>
            <w:pStyle w:val="Contents5"/>
            <w:tabs>
              <w:tab w:val="clear" w:pos="7892"/>
              <w:tab w:val="right" w:pos="9026" w:leader="dot"/>
            </w:tabs>
            <w:rPr/>
          </w:pPr>
          <w:hyperlink w:anchor="__RefHeading___Toc3939533_3650668749">
            <w:r>
              <w:rPr>
                <w:webHidden/>
                <w:rStyle w:val="IndexLink"/>
                <w:rtl w:val="true"/>
              </w:rPr>
              <w:t>الثالث</w:t>
            </w:r>
            <w:r>
              <w:rPr>
                <w:rStyle w:val="IndexLink"/>
                <w:rtl w:val="true"/>
              </w:rPr>
              <w:t xml:space="preserve">: </w:t>
            </w:r>
            <w:r>
              <w:rPr>
                <w:rStyle w:val="IndexLink"/>
                <w:rtl w:val="true"/>
              </w:rPr>
              <w:t>المسجد الأقصى</w:t>
            </w:r>
            <w:r>
              <w:rPr>
                <w:rStyle w:val="IndexLink"/>
                <w:rtl w:val="true"/>
              </w:rPr>
              <w:tab/>
            </w:r>
            <w:r>
              <w:rPr>
                <w:rStyle w:val="IndexLink"/>
              </w:rPr>
              <w:t>214</w:t>
            </w:r>
          </w:hyperlink>
        </w:p>
        <w:p>
          <w:pPr>
            <w:pStyle w:val="Contents5"/>
            <w:tabs>
              <w:tab w:val="clear" w:pos="7892"/>
              <w:tab w:val="right" w:pos="9026" w:leader="dot"/>
            </w:tabs>
            <w:rPr/>
          </w:pPr>
          <w:hyperlink w:anchor="__RefHeading___Toc3939535_3650668749">
            <w:r>
              <w:rPr>
                <w:webHidden/>
                <w:rStyle w:val="IndexLink"/>
                <w:rtl w:val="true"/>
              </w:rPr>
              <w:t>الرابع</w:t>
            </w:r>
            <w:r>
              <w:rPr>
                <w:rStyle w:val="IndexLink"/>
                <w:rtl w:val="true"/>
              </w:rPr>
              <w:t xml:space="preserve">: </w:t>
            </w:r>
            <w:r>
              <w:rPr>
                <w:rStyle w:val="IndexLink"/>
                <w:rtl w:val="true"/>
              </w:rPr>
              <w:t>المساجد عموماً، فهي بيوت الله تعالى في الأرض</w:t>
            </w:r>
            <w:r>
              <w:rPr>
                <w:rStyle w:val="IndexLink"/>
                <w:rtl w:val="true"/>
              </w:rPr>
              <w:tab/>
            </w:r>
            <w:r>
              <w:rPr>
                <w:rStyle w:val="IndexLink"/>
              </w:rPr>
              <w:t>215</w:t>
            </w:r>
          </w:hyperlink>
        </w:p>
        <w:p>
          <w:pPr>
            <w:pStyle w:val="Contents5"/>
            <w:tabs>
              <w:tab w:val="clear" w:pos="7892"/>
              <w:tab w:val="right" w:pos="9026" w:leader="dot"/>
            </w:tabs>
            <w:rPr/>
          </w:pPr>
          <w:hyperlink w:anchor="__RefHeading___Toc3939537_3650668749">
            <w:r>
              <w:rPr>
                <w:webHidden/>
                <w:rStyle w:val="IndexLink"/>
                <w:rtl w:val="true"/>
              </w:rPr>
              <w:t>الخامس</w:t>
            </w:r>
            <w:r>
              <w:rPr>
                <w:rStyle w:val="IndexLink"/>
                <w:rtl w:val="true"/>
              </w:rPr>
              <w:t xml:space="preserve">: </w:t>
            </w:r>
            <w:r>
              <w:rPr>
                <w:rStyle w:val="IndexLink"/>
                <w:rtl w:val="true"/>
              </w:rPr>
              <w:t>مسجد السهلة</w:t>
            </w:r>
            <w:r>
              <w:rPr>
                <w:rStyle w:val="IndexLink"/>
                <w:rtl w:val="true"/>
              </w:rPr>
              <w:tab/>
            </w:r>
            <w:r>
              <w:rPr>
                <w:rStyle w:val="IndexLink"/>
              </w:rPr>
              <w:t>216</w:t>
            </w:r>
          </w:hyperlink>
        </w:p>
        <w:p>
          <w:pPr>
            <w:pStyle w:val="Contents5"/>
            <w:tabs>
              <w:tab w:val="clear" w:pos="7892"/>
              <w:tab w:val="right" w:pos="9026" w:leader="dot"/>
            </w:tabs>
            <w:rPr/>
          </w:pPr>
          <w:hyperlink w:anchor="__RefHeading___Toc3939539_3650668749">
            <w:r>
              <w:rPr>
                <w:webHidden/>
                <w:rStyle w:val="IndexLink"/>
                <w:rtl w:val="true"/>
              </w:rPr>
              <w:t>السادس</w:t>
            </w:r>
            <w:r>
              <w:rPr>
                <w:rStyle w:val="IndexLink"/>
                <w:rtl w:val="true"/>
              </w:rPr>
              <w:t xml:space="preserve">: </w:t>
            </w:r>
            <w:r>
              <w:rPr>
                <w:rStyle w:val="IndexLink"/>
                <w:rtl w:val="true"/>
              </w:rPr>
              <w:t xml:space="preserve">جميع المشاهد والمراقد المُشرّفة للمعصومين </w:t>
            </w:r>
            <w:r>
              <w:rPr>
                <w:rStyle w:val="IndexLink"/>
                <w:rtl w:val="true"/>
              </w:rPr>
              <w:t>(</w:t>
            </w:r>
            <w:r>
              <w:rPr>
                <w:rStyle w:val="IndexLink"/>
                <w:rtl w:val="true"/>
              </w:rPr>
              <w:t>عليهم السلام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3939541_3650668749">
            <w:r>
              <w:rPr>
                <w:webHidden/>
                <w:rStyle w:val="IndexLink"/>
                <w:rtl w:val="true"/>
              </w:rPr>
              <w:t>السابع</w:t>
            </w:r>
            <w:r>
              <w:rPr>
                <w:rStyle w:val="IndexLink"/>
                <w:rtl w:val="true"/>
              </w:rPr>
              <w:t xml:space="preserve">: </w:t>
            </w:r>
            <w:r>
              <w:rPr>
                <w:rStyle w:val="IndexLink"/>
                <w:rtl w:val="true"/>
              </w:rPr>
              <w:t>المشعر الحرام</w:t>
            </w:r>
            <w:r>
              <w:rPr>
                <w:rStyle w:val="IndexLink"/>
                <w:rtl w:val="true"/>
              </w:rPr>
              <w:tab/>
            </w:r>
            <w:r>
              <w:rPr>
                <w:rStyle w:val="IndexLink"/>
              </w:rPr>
              <w:t>217</w:t>
            </w:r>
          </w:hyperlink>
        </w:p>
        <w:p>
          <w:pPr>
            <w:pStyle w:val="Contents5"/>
            <w:tabs>
              <w:tab w:val="clear" w:pos="7892"/>
              <w:tab w:val="right" w:pos="9026" w:leader="dot"/>
            </w:tabs>
            <w:rPr/>
          </w:pPr>
          <w:hyperlink w:anchor="__RefHeading___Toc3939543_3650668749">
            <w:r>
              <w:rPr>
                <w:webHidden/>
                <w:rStyle w:val="IndexLink"/>
                <w:rtl w:val="true"/>
              </w:rPr>
              <w:t>الثامن</w:t>
            </w:r>
            <w:r>
              <w:rPr>
                <w:rStyle w:val="IndexLink"/>
                <w:rtl w:val="true"/>
              </w:rPr>
              <w:t xml:space="preserve">: </w:t>
            </w:r>
            <w:r>
              <w:rPr>
                <w:rStyle w:val="IndexLink"/>
                <w:rtl w:val="true"/>
              </w:rPr>
              <w:t>مسجد الخيف</w:t>
            </w:r>
            <w:r>
              <w:rPr>
                <w:rStyle w:val="IndexLink"/>
                <w:rtl w:val="true"/>
              </w:rPr>
              <w:tab/>
            </w:r>
            <w:r>
              <w:rPr>
                <w:rStyle w:val="IndexLink"/>
              </w:rPr>
              <w:t>218</w:t>
            </w:r>
          </w:hyperlink>
        </w:p>
        <w:p>
          <w:pPr>
            <w:pStyle w:val="Contents5"/>
            <w:tabs>
              <w:tab w:val="clear" w:pos="7892"/>
              <w:tab w:val="right" w:pos="9026" w:leader="dot"/>
            </w:tabs>
            <w:rPr/>
          </w:pPr>
          <w:hyperlink w:anchor="__RefHeading___Toc3939545_3650668749">
            <w:r>
              <w:rPr>
                <w:webHidden/>
                <w:rStyle w:val="IndexLink"/>
                <w:rtl w:val="true"/>
              </w:rPr>
              <w:t>التاسع</w:t>
            </w:r>
            <w:r>
              <w:rPr>
                <w:rStyle w:val="IndexLink"/>
                <w:rtl w:val="true"/>
              </w:rPr>
              <w:t xml:space="preserve">: </w:t>
            </w:r>
            <w:r>
              <w:rPr>
                <w:rStyle w:val="IndexLink"/>
                <w:rtl w:val="true"/>
              </w:rPr>
              <w:t>مسجد براثا</w:t>
            </w:r>
            <w:r>
              <w:rPr>
                <w:rStyle w:val="IndexLink"/>
                <w:rtl w:val="true"/>
              </w:rPr>
              <w:tab/>
            </w:r>
            <w:r>
              <w:rPr>
                <w:rStyle w:val="IndexLink"/>
              </w:rPr>
              <w:t>218</w:t>
            </w:r>
          </w:hyperlink>
        </w:p>
        <w:p>
          <w:pPr>
            <w:pStyle w:val="Contents5"/>
            <w:tabs>
              <w:tab w:val="clear" w:pos="7892"/>
              <w:tab w:val="right" w:pos="9026" w:leader="dot"/>
            </w:tabs>
            <w:rPr/>
          </w:pPr>
          <w:hyperlink w:anchor="__RefHeading___Toc3939547_3650668749">
            <w:r>
              <w:rPr>
                <w:webHidden/>
                <w:rStyle w:val="IndexLink"/>
                <w:rtl w:val="true"/>
              </w:rPr>
              <w:t>العاشر</w:t>
            </w:r>
            <w:r>
              <w:rPr>
                <w:rStyle w:val="IndexLink"/>
                <w:rtl w:val="true"/>
              </w:rPr>
              <w:t xml:space="preserve">: </w:t>
            </w:r>
            <w:r>
              <w:rPr>
                <w:rStyle w:val="IndexLink"/>
                <w:rtl w:val="true"/>
              </w:rPr>
              <w:t>مسجد قبا</w:t>
            </w:r>
            <w:r>
              <w:rPr>
                <w:rStyle w:val="IndexLink"/>
                <w:rtl w:val="true"/>
              </w:rPr>
              <w:tab/>
            </w:r>
            <w:r>
              <w:rPr>
                <w:rStyle w:val="IndexLink"/>
              </w:rPr>
              <w:t>220</w:t>
            </w:r>
          </w:hyperlink>
        </w:p>
        <w:p>
          <w:pPr>
            <w:pStyle w:val="Contents5"/>
            <w:tabs>
              <w:tab w:val="clear" w:pos="7892"/>
              <w:tab w:val="right" w:pos="9026" w:leader="dot"/>
            </w:tabs>
            <w:rPr/>
          </w:pPr>
          <w:hyperlink w:anchor="__RefHeading___Toc3939549_3650668749">
            <w:r>
              <w:rPr>
                <w:webHidden/>
                <w:rStyle w:val="IndexLink"/>
                <w:rtl w:val="true"/>
              </w:rPr>
              <w:t>الحادي عشر</w:t>
            </w:r>
            <w:r>
              <w:rPr>
                <w:rStyle w:val="IndexLink"/>
                <w:rtl w:val="true"/>
              </w:rPr>
              <w:t xml:space="preserve">: </w:t>
            </w:r>
            <w:r>
              <w:rPr>
                <w:rStyle w:val="IndexLink"/>
                <w:rtl w:val="true"/>
              </w:rPr>
              <w:t>مسجد الغدير</w:t>
            </w:r>
            <w:r>
              <w:rPr>
                <w:rStyle w:val="IndexLink"/>
                <w:rtl w:val="true"/>
              </w:rPr>
              <w:tab/>
            </w:r>
            <w:r>
              <w:rPr>
                <w:rStyle w:val="IndexLink"/>
              </w:rPr>
              <w:t>220</w:t>
            </w:r>
          </w:hyperlink>
        </w:p>
        <w:p>
          <w:pPr>
            <w:pStyle w:val="Contents3"/>
            <w:tabs>
              <w:tab w:val="clear" w:pos="8459"/>
              <w:tab w:val="right" w:pos="9026" w:leader="dot"/>
            </w:tabs>
            <w:rPr/>
          </w:pPr>
          <w:hyperlink w:anchor="__RefHeading___Toc3939551_3650668749">
            <w:r>
              <w:rPr>
                <w:webHidden/>
                <w:rStyle w:val="IndexLink"/>
                <w:rtl w:val="true"/>
              </w:rPr>
              <w:t>خصوصيات أماكن رئيسية وثانوية</w:t>
            </w:r>
            <w:r>
              <w:rPr>
                <w:rStyle w:val="IndexLink"/>
                <w:rtl w:val="true"/>
              </w:rPr>
              <w:tab/>
            </w:r>
            <w:r>
              <w:rPr>
                <w:rStyle w:val="IndexLink"/>
              </w:rPr>
              <w:t>221</w:t>
            </w:r>
          </w:hyperlink>
        </w:p>
        <w:p>
          <w:pPr>
            <w:pStyle w:val="Contents4"/>
            <w:tabs>
              <w:tab w:val="clear" w:pos="8176"/>
              <w:tab w:val="right" w:pos="9026" w:leader="dot"/>
            </w:tabs>
            <w:rPr/>
          </w:pPr>
          <w:hyperlink w:anchor="__RefHeading___Toc3939553_365066874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939555_3650668749">
            <w:r>
              <w:rPr>
                <w:webHidden/>
                <w:rStyle w:val="IndexLink"/>
                <w:rtl w:val="true"/>
              </w:rPr>
              <w:t>الأوّل</w:t>
            </w:r>
            <w:r>
              <w:rPr>
                <w:rStyle w:val="IndexLink"/>
                <w:rtl w:val="true"/>
              </w:rPr>
              <w:t xml:space="preserve">: </w:t>
            </w:r>
            <w:r>
              <w:rPr>
                <w:rStyle w:val="IndexLink"/>
                <w:rtl w:val="true"/>
              </w:rPr>
              <w:t>المسجد الحرام</w:t>
            </w:r>
            <w:r>
              <w:rPr>
                <w:rStyle w:val="IndexLink"/>
                <w:rtl w:val="true"/>
              </w:rPr>
              <w:tab/>
            </w:r>
            <w:r>
              <w:rPr>
                <w:rStyle w:val="IndexLink"/>
              </w:rPr>
              <w:t>221</w:t>
            </w:r>
          </w:hyperlink>
        </w:p>
        <w:p>
          <w:pPr>
            <w:pStyle w:val="Contents4"/>
            <w:tabs>
              <w:tab w:val="clear" w:pos="8176"/>
              <w:tab w:val="right" w:pos="9026" w:leader="dot"/>
            </w:tabs>
            <w:rPr/>
          </w:pPr>
          <w:hyperlink w:anchor="__RefHeading___Toc3939557_3650668749">
            <w:r>
              <w:rPr>
                <w:webHidden/>
                <w:rStyle w:val="IndexLink"/>
                <w:rtl w:val="true"/>
              </w:rPr>
              <w:t>الثاني</w:t>
            </w:r>
            <w:r>
              <w:rPr>
                <w:rStyle w:val="IndexLink"/>
                <w:rtl w:val="true"/>
              </w:rPr>
              <w:t xml:space="preserve">: </w:t>
            </w:r>
            <w:r>
              <w:rPr>
                <w:rStyle w:val="IndexLink"/>
                <w:rtl w:val="true"/>
              </w:rPr>
              <w:t>الحائر الحسيني</w:t>
            </w:r>
            <w:r>
              <w:rPr>
                <w:rStyle w:val="IndexLink"/>
                <w:rtl w:val="true"/>
              </w:rPr>
              <w:tab/>
            </w:r>
            <w:r>
              <w:rPr>
                <w:rStyle w:val="IndexLink"/>
              </w:rPr>
              <w:t>223</w:t>
            </w:r>
          </w:hyperlink>
        </w:p>
        <w:p>
          <w:pPr>
            <w:pStyle w:val="Contents4"/>
            <w:tabs>
              <w:tab w:val="clear" w:pos="8176"/>
              <w:tab w:val="right" w:pos="9026" w:leader="dot"/>
            </w:tabs>
            <w:rPr/>
          </w:pPr>
          <w:hyperlink w:anchor="__RefHeading___Toc3939559_3650668749">
            <w:r>
              <w:rPr>
                <w:webHidden/>
                <w:rStyle w:val="IndexLink"/>
                <w:rtl w:val="true"/>
              </w:rPr>
              <w:t>الثالث</w:t>
            </w:r>
            <w:r>
              <w:rPr>
                <w:rStyle w:val="IndexLink"/>
                <w:rtl w:val="true"/>
              </w:rPr>
              <w:t xml:space="preserve">: </w:t>
            </w:r>
            <w:r>
              <w:rPr>
                <w:rStyle w:val="IndexLink"/>
                <w:rtl w:val="true"/>
              </w:rPr>
              <w:t>عرصات عرفة</w:t>
            </w:r>
            <w:r>
              <w:rPr>
                <w:rStyle w:val="IndexLink"/>
                <w:rtl w:val="true"/>
              </w:rPr>
              <w:tab/>
            </w:r>
            <w:r>
              <w:rPr>
                <w:rStyle w:val="IndexLink"/>
              </w:rPr>
              <w:t>225</w:t>
            </w:r>
          </w:hyperlink>
        </w:p>
        <w:p>
          <w:pPr>
            <w:pStyle w:val="Contents3"/>
            <w:tabs>
              <w:tab w:val="clear" w:pos="8459"/>
              <w:tab w:val="right" w:pos="9026" w:leader="dot"/>
            </w:tabs>
            <w:rPr/>
          </w:pPr>
          <w:hyperlink w:anchor="__RefHeading___Toc3939561_3650668749">
            <w:r>
              <w:rPr>
                <w:webHidden/>
                <w:rStyle w:val="IndexLink"/>
                <w:rtl w:val="true"/>
              </w:rPr>
              <w:t>هوية التسبيح والتحميد والتهليل والتكبير</w:t>
            </w:r>
            <w:r>
              <w:rPr>
                <w:rStyle w:val="IndexLink"/>
                <w:rtl w:val="true"/>
              </w:rPr>
              <w:tab/>
            </w:r>
            <w:r>
              <w:rPr>
                <w:rStyle w:val="IndexLink"/>
              </w:rPr>
              <w:t>228</w:t>
            </w:r>
          </w:hyperlink>
        </w:p>
        <w:p>
          <w:pPr>
            <w:pStyle w:val="Contents3"/>
            <w:tabs>
              <w:tab w:val="clear" w:pos="8459"/>
              <w:tab w:val="right" w:pos="9026" w:leader="dot"/>
            </w:tabs>
            <w:rPr/>
          </w:pPr>
          <w:hyperlink w:anchor="__RefHeading___Toc3939563_3650668749">
            <w:r>
              <w:rPr>
                <w:webHidden/>
                <w:rStyle w:val="IndexLink"/>
                <w:rtl w:val="true"/>
              </w:rPr>
              <w:t>إشراق مسك الختام</w:t>
            </w:r>
            <w:r>
              <w:rPr>
                <w:rStyle w:val="IndexLink"/>
                <w:rtl w:val="true"/>
              </w:rPr>
              <w:tab/>
            </w:r>
            <w:r>
              <w:rPr>
                <w:rStyle w:val="IndexLink"/>
              </w:rPr>
              <w:t>234</w:t>
            </w:r>
          </w:hyperlink>
        </w:p>
        <w:p>
          <w:pPr>
            <w:pStyle w:val="Contents3"/>
            <w:tabs>
              <w:tab w:val="clear" w:pos="8459"/>
              <w:tab w:val="right" w:pos="9026" w:leader="dot"/>
            </w:tabs>
            <w:rPr/>
          </w:pPr>
          <w:hyperlink w:anchor="__RefHeading___Toc3939565_3650668749">
            <w:r>
              <w:rPr>
                <w:webHidden/>
                <w:rStyle w:val="IndexLink"/>
                <w:rtl w:val="true"/>
              </w:rPr>
              <w:t>الختام</w:t>
            </w:r>
            <w:r>
              <w:rPr>
                <w:rStyle w:val="IndexLink"/>
                <w:rtl w:val="true"/>
              </w:rPr>
              <w:t xml:space="preserve">: </w:t>
            </w:r>
            <w:r>
              <w:rPr>
                <w:rStyle w:val="IndexLink"/>
                <w:rtl w:val="true"/>
              </w:rPr>
              <w:t>أدعية تفيض بالرحمة</w:t>
            </w:r>
            <w:r>
              <w:rPr>
                <w:rStyle w:val="IndexLink"/>
                <w:rtl w:val="true"/>
              </w:rPr>
              <w:tab/>
            </w:r>
            <w:r>
              <w:rPr>
                <w:rStyle w:val="IndexLink"/>
              </w:rPr>
              <w:t>236</w:t>
            </w:r>
          </w:hyperlink>
        </w:p>
        <w:p>
          <w:pPr>
            <w:pStyle w:val="Contents4"/>
            <w:tabs>
              <w:tab w:val="clear" w:pos="8176"/>
              <w:tab w:val="right" w:pos="9026" w:leader="dot"/>
            </w:tabs>
            <w:rPr/>
          </w:pPr>
          <w:hyperlink w:anchor="__RefHeading___Toc3939567_3650668749">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3939569_3650668749">
            <w:r>
              <w:rPr>
                <w:webHidden/>
                <w:rStyle w:val="IndexLink"/>
                <w:rtl w:val="true"/>
              </w:rPr>
              <w:t>الدعاء الأوّل</w:t>
            </w:r>
            <w:r>
              <w:rPr>
                <w:rStyle w:val="IndexLink"/>
                <w:rtl w:val="true"/>
              </w:rPr>
              <w:t xml:space="preserve">: </w:t>
            </w:r>
            <w:r>
              <w:rPr>
                <w:rStyle w:val="IndexLink"/>
                <w:rtl w:val="true"/>
              </w:rPr>
              <w:t>خاص بالصلوات المفروضة</w:t>
            </w:r>
            <w:r>
              <w:rPr>
                <w:rStyle w:val="IndexLink"/>
                <w:rtl w:val="true"/>
              </w:rPr>
              <w:tab/>
            </w:r>
            <w:r>
              <w:rPr>
                <w:rStyle w:val="IndexLink"/>
              </w:rPr>
              <w:t>237</w:t>
            </w:r>
          </w:hyperlink>
        </w:p>
        <w:p>
          <w:pPr>
            <w:pStyle w:val="Contents4"/>
            <w:tabs>
              <w:tab w:val="clear" w:pos="8176"/>
              <w:tab w:val="right" w:pos="9026" w:leader="dot"/>
            </w:tabs>
            <w:rPr/>
          </w:pPr>
          <w:hyperlink w:anchor="__RefHeading___Toc3939571_3650668749">
            <w:r>
              <w:rPr>
                <w:webHidden/>
                <w:rStyle w:val="IndexLink"/>
                <w:rtl w:val="true"/>
              </w:rPr>
              <w:t>الدعاء الثاني</w:t>
            </w:r>
            <w:r>
              <w:rPr>
                <w:rStyle w:val="IndexLink"/>
                <w:rtl w:val="true"/>
              </w:rPr>
              <w:t xml:space="preserve">: </w:t>
            </w:r>
            <w:r>
              <w:rPr>
                <w:rStyle w:val="IndexLink"/>
                <w:rtl w:val="true"/>
              </w:rPr>
              <w:t>لشهر رجب وسائر الصلوات</w:t>
            </w:r>
            <w:r>
              <w:rPr>
                <w:rStyle w:val="IndexLink"/>
                <w:rtl w:val="true"/>
              </w:rPr>
              <w:tab/>
            </w:r>
            <w:r>
              <w:rPr>
                <w:rStyle w:val="IndexLink"/>
              </w:rPr>
              <w:t>238</w:t>
            </w:r>
          </w:hyperlink>
        </w:p>
        <w:p>
          <w:pPr>
            <w:pStyle w:val="Contents4"/>
            <w:tabs>
              <w:tab w:val="clear" w:pos="8176"/>
              <w:tab w:val="right" w:pos="9026" w:leader="dot"/>
            </w:tabs>
            <w:rPr/>
          </w:pPr>
          <w:hyperlink w:anchor="__RefHeading___Toc3939573_3650668749">
            <w:r>
              <w:rPr>
                <w:webHidden/>
                <w:rStyle w:val="IndexLink"/>
                <w:rtl w:val="true"/>
              </w:rPr>
              <w:t>الدعاء الثالث</w:t>
            </w:r>
            <w:r>
              <w:rPr>
                <w:rStyle w:val="IndexLink"/>
                <w:rtl w:val="true"/>
              </w:rPr>
              <w:t xml:space="preserve">: </w:t>
            </w:r>
            <w:r>
              <w:rPr>
                <w:rStyle w:val="IndexLink"/>
                <w:rtl w:val="true"/>
              </w:rPr>
              <w:t>لمطالب الدنيا والآخرة</w:t>
            </w:r>
            <w:r>
              <w:rPr>
                <w:rStyle w:val="IndexLink"/>
                <w:rtl w:val="true"/>
              </w:rPr>
              <w:tab/>
            </w:r>
            <w:r>
              <w:rPr>
                <w:rStyle w:val="IndexLink"/>
              </w:rPr>
              <w:t>239</w:t>
            </w:r>
          </w:hyperlink>
        </w:p>
        <w:p>
          <w:pPr>
            <w:pStyle w:val="Contents2"/>
            <w:tabs>
              <w:tab w:val="clear" w:pos="8743"/>
              <w:tab w:val="right" w:pos="9026" w:leader="dot"/>
            </w:tabs>
            <w:rPr/>
          </w:pPr>
          <w:hyperlink w:anchor="__RefHeading___Toc3939575_3650668749">
            <w:r>
              <w:rPr>
                <w:webHidden/>
                <w:rStyle w:val="IndexLink"/>
                <w:rtl w:val="true"/>
              </w:rPr>
              <w:t>فهرس المصادر</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_9026"/>
      <w:bookmarkStart w:id="1" w:name="pg1999_9026"/>
      <w:bookmarkEnd w:id="1"/>
    </w:p>
    <w:p>
      <w:pPr>
        <w:pStyle w:val="Heading2"/>
        <w:numPr>
          <w:ilvl w:val="1"/>
          <w:numId w:val="1"/>
        </w:numPr>
        <w:rPr/>
      </w:pPr>
      <w:bookmarkStart w:id="2" w:name="pg1999_9026"/>
      <w:bookmarkStart w:id="3" w:name="__RefHeading___Toc3939235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سيدك‍م‍ال‌،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اشراقاته و معطياته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ابحاث السيدكمال الحيدري؛ تاليف طلال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‫‭978-964-540-409-1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طلال،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ح۹۳د۷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۲۹۱۷۲۴۳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9237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_9033"/>
      <w:bookmarkStart w:id="8" w:name="pg1999_9033"/>
      <w:bookmarkEnd w:id="8"/>
    </w:p>
    <w:p>
      <w:pPr>
        <w:pStyle w:val="Heading2"/>
        <w:numPr>
          <w:ilvl w:val="1"/>
          <w:numId w:val="1"/>
        </w:numPr>
        <w:rPr/>
      </w:pPr>
      <w:bookmarkStart w:id="9" w:name="pg1999_9033"/>
      <w:bookmarkStart w:id="10" w:name="__RefHeading___Toc3939239_3650668749"/>
      <w:bookmarkStart w:id="11" w:name="_Toc3"/>
      <w:bookmarkEnd w:id="9"/>
      <w:bookmarkEnd w:id="10"/>
      <w:r>
        <w:rPr>
          <w:rtl w:val="true"/>
        </w:rPr>
        <w:t>إلماعة</w:t>
      </w:r>
      <w:bookmarkEnd w:id="1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يدخلُ الجنةَ رجلانِ، كانا يعملان عملاً واحداً، فيرى أحدُهما صاحبَهُ فوقَهُ،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أعطيتَهُ وكان عملُنا واحداً؟</w:t>
      </w:r>
    </w:p>
    <w:p>
      <w:pPr>
        <w:pStyle w:val="BookText"/>
        <w:rPr/>
      </w:pP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ولم تسألني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اسألوا الله وأجزلوا، فإنّه لا يتعاظمه شيء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2" w:name="pg1999_9035"/>
    </w:p>
    <w:p>
      <w:pPr>
        <w:pStyle w:val="Heading2"/>
        <w:numPr>
          <w:ilvl w:val="1"/>
          <w:numId w:val="1"/>
        </w:numPr>
        <w:rPr/>
      </w:pPr>
      <w:bookmarkStart w:id="13" w:name="__RefHeading___Toc3939241_3650668749"/>
      <w:bookmarkStart w:id="14" w:name="_Toc4"/>
      <w:bookmarkEnd w:id="12"/>
      <w:bookmarkEnd w:id="13"/>
      <w:r>
        <w:rPr>
          <w:rtl w:val="true"/>
        </w:rPr>
        <w:t>الإهداء</w:t>
      </w:r>
      <w:r>
        <w:rPr>
          <w:rtl w:val="true"/>
        </w:rPr>
        <w:t>. . .</w:t>
      </w:r>
      <w:bookmarkEnd w:id="14"/>
    </w:p>
    <w:p>
      <w:pPr>
        <w:pStyle w:val="BookText"/>
        <w:rPr/>
      </w:pPr>
      <w:r>
        <w:rPr>
          <w:rFonts w:ascii="Amiri" w:hAnsi="Amiri" w:eastAsia="Amiri" w:cs="Amiri"/>
          <w:color w:val="111111"/>
          <w:sz w:val="28"/>
          <w:sz w:val="28"/>
          <w:szCs w:val="28"/>
          <w:rtl w:val="true"/>
          <w:lang w:bidi="ar-SA"/>
        </w:rPr>
        <w:t>إلى كلِّ مَنْ أبصرَ المعنى قبلَ اللف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وأبصرَ المنتهى قبلَ البدء وطهَّرَ الأَنَا بَأَنت إلى الماضين إلى الضفة الأُخرى وزادُهم لغةُ القلب المُقبِّل ترابَ مقدمكم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طلال الحسن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99_9041"/>
      <w:bookmarkStart w:id="16" w:name="pg1999_9041"/>
      <w:bookmarkEnd w:id="16"/>
    </w:p>
    <w:p>
      <w:pPr>
        <w:pStyle w:val="Heading2"/>
        <w:numPr>
          <w:ilvl w:val="1"/>
          <w:numId w:val="1"/>
        </w:numPr>
        <w:rPr/>
      </w:pPr>
      <w:bookmarkStart w:id="17" w:name="pg1999_9041"/>
      <w:bookmarkStart w:id="18" w:name="__RefHeading___Toc3939243_3650668749"/>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ما كان ليعبأ بنا لولا دعاؤنا إيّاه، وصلّى الله على شَرَفِ الوجود وفخره، النبيّ الأمين، المبعوثِ رحمةً للعالمين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شُرِّفْنا به أن منَحنا الإذنَ بدعائه، والتقرُّب إليه بمناجاته، وذلك من أعظم النعم، كما قال الإمام العابد الساجد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أعظم النعم جريان ذكرك على ألسنتنا، وإذنك لنا بدعائك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فكان الدعاءُ والقبولُ مصداقَ أقربيّته لنا من حبل الوريد، ورئةَ التنفسّ في عالم الملكوت، فله الحمد والمنّة علينا بذلك، ولنا الفخرُ بربوبيّته لنا، والعزُّ بعبوديّتنا له سبحانه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تخفى حاجتنا العظمى للدعاء ما دمنا طالبين الأمنَ والأمانَ، فالدعاءُ هو الذكرُ، والذكرُ بوّابة الطمأنينة؛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أمنَ ولا طمأنينةَ ولا أمانَ بدونَ نيل مراتب الكمال، ولا طريقَ لذلك بلا توفيقٍ، ولا ديمومة لذلك بلا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إنمّا </w:t>
      </w:r>
    </w:p>
    <w:p>
      <w:pPr>
        <w:pStyle w:val="BookText"/>
        <w:rPr/>
      </w:pPr>
      <w:r>
        <w:rPr>
          <w:rFonts w:ascii="Amiri" w:hAnsi="Amiri" w:eastAsia="Amiri" w:cs="Amiri"/>
          <w:color w:val="111111"/>
          <w:sz w:val="28"/>
          <w:sz w:val="28"/>
          <w:szCs w:val="28"/>
          <w:rtl w:val="true"/>
          <w:lang w:bidi="ar-SA"/>
        </w:rPr>
        <w:t>هو بكمالات الذكر والدعاء ودوام التوفيق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نلمحُ وجهَ الحاجةِ الأولى للدعاء، والتي لا تنتهي أبداً، ووجه فقرنا لذلك، فالدعاء حلقة الوصل التي لا انفصام لها بين العبد وربّه، وكلّما جنح بنا البُعدُ إلى ساحة القدس تأكَّدت الحاجةُ للدعاء، وكلَّما جنحَ بنا القربُ إلى ساحةِ القدسِ تأصّلت حاجت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الانفتاحُ على كمالنا المفقود، تُحرِّكنا باتّجاههِ 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المجبولة على ترميم انكساراتنا الأُولى في عالم السجود، فهو الدرعُ الواقية من التشريق والتغريب، والضمانةُ للكينونة في ظلّ الزيتونة الإلهية التي لا يفتر نورُها ولا تخبو جذوت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يَكَادُ زَيْتُهَا يُضِيءُ وَلَوْ لَمْ تَمْسَسْهُ نَارٌ نُورٌ عَلَى نُورٍ يَهْدِي اللهُ لِنُورِهِ مَن يَشَاءُ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 دُعاءُ الحقِّ، وحقٌّ لنا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طلال الحسن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1999_9044"/>
    </w:p>
    <w:p>
      <w:pPr>
        <w:pStyle w:val="Heading2"/>
        <w:numPr>
          <w:ilvl w:val="1"/>
          <w:numId w:val="1"/>
        </w:numPr>
        <w:rPr/>
      </w:pPr>
      <w:bookmarkStart w:id="21" w:name="__RefHeading___Toc3939245_3650668749"/>
      <w:bookmarkStart w:id="22" w:name="_Toc6"/>
      <w:bookmarkEnd w:id="20"/>
      <w:bookmarkEnd w:id="21"/>
      <w:r>
        <w:rPr>
          <w:rtl w:val="true"/>
        </w:rPr>
        <w:t>الفصل الأوّل</w:t>
      </w:r>
      <w:r>
        <w:rPr>
          <w:rtl w:val="true"/>
        </w:rPr>
        <w:t xml:space="preserve">: </w:t>
      </w:r>
      <w:r>
        <w:rPr>
          <w:rtl w:val="true"/>
        </w:rPr>
        <w:t>معنى الدعاء وحقيقته</w:t>
      </w:r>
      <w:bookmarkEnd w:id="22"/>
    </w:p>
    <w:p>
      <w:pPr>
        <w:pStyle w:val="Heading3"/>
        <w:numPr>
          <w:ilvl w:val="2"/>
          <w:numId w:val="1"/>
        </w:numPr>
        <w:rPr/>
      </w:pPr>
      <w:bookmarkStart w:id="23" w:name="__RefHeading___Toc3939247_3650668749"/>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معنى الدعاء</w:t>
      </w:r>
    </w:p>
    <w:p>
      <w:pPr>
        <w:pStyle w:val="BookText"/>
        <w:rPr/>
      </w:pPr>
      <w:r>
        <w:rPr>
          <w:rFonts w:ascii="Amiri" w:hAnsi="Amiri" w:eastAsia="Amiri" w:cs="Amiri"/>
          <w:color w:val="111111"/>
          <w:sz w:val="28"/>
          <w:sz w:val="28"/>
          <w:szCs w:val="28"/>
          <w:rtl w:val="true"/>
          <w:lang w:bidi="ar-SA"/>
        </w:rPr>
        <w:t>صفات الداعي</w:t>
      </w:r>
    </w:p>
    <w:p>
      <w:pPr>
        <w:pStyle w:val="BookText"/>
        <w:rPr/>
      </w:pPr>
      <w:r>
        <w:rPr>
          <w:rFonts w:ascii="IRNazanin" w:hAnsi="IRNazanin" w:eastAsia="IRNazanin"/>
          <w:color w:val="111111"/>
          <w:sz w:val="28"/>
          <w:sz w:val="28"/>
          <w:szCs w:val="28"/>
          <w:rtl w:val="true"/>
          <w:lang w:bidi="fa-IR"/>
        </w:rPr>
        <w:t>صفات المدعوّ</w:t>
      </w:r>
    </w:p>
    <w:p>
      <w:pPr>
        <w:pStyle w:val="BookText"/>
        <w:rPr/>
      </w:pPr>
      <w:r>
        <w:rPr>
          <w:rFonts w:ascii="Amiri" w:hAnsi="Amiri" w:eastAsia="Amiri" w:cs="Amiri"/>
          <w:color w:val="111111"/>
          <w:sz w:val="28"/>
          <w:sz w:val="28"/>
          <w:szCs w:val="28"/>
          <w:rtl w:val="true"/>
          <w:lang w:bidi="ar-SA"/>
        </w:rPr>
        <w:t xml:space="preserve">صفات الداعي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المدعوّ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الدعاء</w:t>
      </w:r>
    </w:p>
    <w:p>
      <w:pPr>
        <w:pStyle w:val="BookText"/>
        <w:rPr/>
      </w:pPr>
      <w:r>
        <w:rPr>
          <w:rFonts w:ascii="Amiri" w:hAnsi="Amiri" w:eastAsia="Amiri" w:cs="Amiri"/>
          <w:color w:val="111111"/>
          <w:sz w:val="28"/>
          <w:sz w:val="28"/>
          <w:szCs w:val="28"/>
          <w:rtl w:val="true"/>
          <w:lang w:bidi="ar-SA"/>
        </w:rPr>
        <w:t>أهمية الدعاء</w:t>
      </w:r>
    </w:p>
    <w:p>
      <w:pPr>
        <w:pStyle w:val="BookText"/>
        <w:rPr/>
      </w:pPr>
      <w:r>
        <w:rPr>
          <w:rFonts w:ascii="Amiri" w:hAnsi="Amiri" w:eastAsia="Amiri" w:cs="Amiri"/>
          <w:color w:val="111111"/>
          <w:sz w:val="28"/>
          <w:sz w:val="28"/>
          <w:szCs w:val="28"/>
          <w:rtl w:val="true"/>
          <w:lang w:bidi="ar-SA"/>
        </w:rPr>
        <w:t>القرآن الكريم والدعاء</w:t>
      </w:r>
    </w:p>
    <w:p>
      <w:pPr>
        <w:pStyle w:val="BookText"/>
        <w:rPr/>
      </w:pPr>
      <w:r>
        <w:rPr>
          <w:rFonts w:ascii="Amiri" w:hAnsi="Amiri" w:eastAsia="Amiri" w:cs="Amiri"/>
          <w:color w:val="111111"/>
          <w:sz w:val="28"/>
          <w:sz w:val="28"/>
          <w:szCs w:val="28"/>
          <w:rtl w:val="true"/>
          <w:lang w:bidi="ar-SA"/>
        </w:rPr>
        <w:t>السنّة الشريفة والدعاء</w:t>
      </w:r>
    </w:p>
    <w:p>
      <w:pPr>
        <w:pStyle w:val="BookText"/>
        <w:rPr/>
      </w:pPr>
      <w:r>
        <w:rPr>
          <w:rFonts w:ascii="Amiri" w:hAnsi="Amiri" w:eastAsia="Amiri" w:cs="Amiri"/>
          <w:color w:val="111111"/>
          <w:sz w:val="28"/>
          <w:sz w:val="28"/>
          <w:szCs w:val="28"/>
          <w:rtl w:val="true"/>
          <w:lang w:bidi="ar-SA"/>
        </w:rPr>
        <w:t>الدعاء والقرآن الكريم</w:t>
      </w:r>
    </w:p>
    <w:p>
      <w:pPr>
        <w:pStyle w:val="BookText"/>
        <w:rPr/>
      </w:pPr>
      <w:r>
        <w:rPr>
          <w:rFonts w:ascii="Amiri" w:hAnsi="Amiri" w:eastAsia="Amiri" w:cs="Amiri"/>
          <w:color w:val="111111"/>
          <w:sz w:val="28"/>
          <w:sz w:val="28"/>
          <w:szCs w:val="28"/>
          <w:rtl w:val="true"/>
          <w:lang w:bidi="ar-SA"/>
        </w:rPr>
        <w:t>شاهد وموعظة</w:t>
      </w:r>
    </w:p>
    <w:p>
      <w:pPr>
        <w:pStyle w:val="BookText"/>
        <w:rPr/>
      </w:pPr>
      <w:r>
        <w:rPr>
          <w:rFonts w:ascii="Amiri" w:hAnsi="Amiri" w:eastAsia="Amiri" w:cs="Amiri"/>
          <w:color w:val="111111"/>
          <w:sz w:val="28"/>
          <w:sz w:val="28"/>
          <w:szCs w:val="28"/>
          <w:rtl w:val="true"/>
          <w:lang w:bidi="ar-SA"/>
        </w:rPr>
        <w:t>أولوية الدعاء على السكوت والرضا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شرط في قبول الأعمال العبادية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99_9048"/>
      <w:bookmarkStart w:id="26" w:name="pg1999_9048"/>
      <w:bookmarkEnd w:id="26"/>
    </w:p>
    <w:p>
      <w:pPr>
        <w:pStyle w:val="Heading3"/>
        <w:numPr>
          <w:ilvl w:val="2"/>
          <w:numId w:val="1"/>
        </w:numPr>
        <w:rPr/>
      </w:pPr>
      <w:bookmarkStart w:id="27" w:name="pg1999_9048"/>
      <w:bookmarkStart w:id="28" w:name="__RefHeading___Toc3939249_3650668749"/>
      <w:bookmarkStart w:id="29" w:name="_Toc8"/>
      <w:bookmarkEnd w:id="27"/>
      <w:bookmarkEnd w:id="28"/>
      <w:r>
        <w:rPr>
          <w:rtl w:val="true"/>
        </w:rPr>
        <w:t>معنى الدعاء</w:t>
      </w:r>
      <w:bookmarkEnd w:id="29"/>
    </w:p>
    <w:p>
      <w:pPr>
        <w:pStyle w:val="BookText"/>
        <w:rPr/>
      </w:pPr>
      <w:r>
        <w:rPr>
          <w:rFonts w:ascii="Amiri" w:hAnsi="Amiri" w:eastAsia="Amiri" w:cs="Amiri"/>
          <w:color w:val="111111"/>
          <w:sz w:val="28"/>
          <w:sz w:val="28"/>
          <w:szCs w:val="28"/>
          <w:rtl w:val="true"/>
          <w:lang w:bidi="ar-SA"/>
        </w:rPr>
        <w:t>هنالك تصوّران للدعاء، الأوّل يُمكن تسميته بالمعنى اللغوي أو الأوّلي، والآخر هو المعنى الشرعي أو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لنا معنى الدعاء لُغةً، لابدَّ لنا أن نتصوّر أطرافاً ثلاثة،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وهو صاحبُ الطلب والحاجة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المدعوّ، وهو المطلوبُ منه تحقيق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المدعوّ له، وهو نفسُ الحاجة أو المطلوب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سوف يكون الدعاء هو نفس الطلب، أو هو طلب الحاجة ولكن من قِبَل الفاقد من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فالفاقد إنّما يطلب من الواجد، وتارةً يكون الطلب لشيء هو مفقود بالأصل، كطلب الأعمى شفاءَ بصره، أو طلب الفقير تحصيلَ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الطلب لشيء هو مفقود بالعرض كطلب المريض استعادةَ صحّته، وتارة يكون الطلب لاستمرار شيء هو موجود بالأصل كطلب بقاء العافية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يكون الدعاء صحيحاً وفق ما تقدّم، لابدّ من أن يكون المدعوّ مُتمكّناً غير عاجز، فلا يصحُّ طلبُ شيءٍ من الفاقد، فإنّ فاقد الشيء لا يُعطيه، هذا من حيث التصوّر اللغويّ أو الأوّلي للدعاء</w:t>
      </w:r>
      <w:r>
        <w:rPr>
          <w:rFonts w:eastAsia="Amiri" w:cs="Amiri" w:ascii="Amiri" w:hAnsi="Amiri"/>
          <w:color w:val="111111"/>
          <w:sz w:val="28"/>
          <w:szCs w:val="28"/>
          <w:rtl w:val="true"/>
          <w:lang w:bidi="ar-SA"/>
        </w:rPr>
        <w:t xml:space="preserve">. </w:t>
      </w:r>
      <w:bookmarkStart w:id="30" w:name="pg1999_9050"/>
    </w:p>
    <w:p>
      <w:pPr>
        <w:pStyle w:val="BookText"/>
        <w:rPr/>
      </w:pPr>
      <w:bookmarkEnd w:id="30"/>
      <w:r>
        <w:rPr>
          <w:rFonts w:ascii="Amiri" w:hAnsi="Amiri" w:eastAsia="Amiri" w:cs="Amiri"/>
          <w:color w:val="111111"/>
          <w:sz w:val="28"/>
          <w:sz w:val="28"/>
          <w:szCs w:val="28"/>
          <w:rtl w:val="true"/>
          <w:lang w:bidi="ar-SA"/>
        </w:rPr>
        <w:t xml:space="preserve">وأمّا التصوّر الشرعي أو الثانوي للدعاء، فهو بضميمة ما تقدّم من المعنى الأوّلي يُضاف له قيدٌ أساسي، وهو كون المطلوب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الواجد لكلّ موجود والفاقد لكلّ مفقود، وهذا الإطلاق في الواجدية الإيجابية والفاقدية السلبية لا ينطبق إلّا على الله سبحانه وتعالى، الذي لا يعزبُ عنه شيء ولا يُعجزُه شيء البتّة، ومن هنا سوف ننفتح على حقيقة الدعاء</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939251_3650668749"/>
      <w:bookmarkStart w:id="32" w:name="_Toc9"/>
      <w:bookmarkEnd w:id="31"/>
      <w:r>
        <w:rPr>
          <w:rtl w:val="true"/>
        </w:rPr>
        <w:t>صفات الداعي</w:t>
      </w:r>
      <w:bookmarkEnd w:id="32"/>
    </w:p>
    <w:p>
      <w:pPr>
        <w:pStyle w:val="BookText"/>
        <w:rPr/>
      </w:pPr>
      <w:r>
        <w:rPr>
          <w:rFonts w:ascii="Amiri" w:hAnsi="Amiri" w:eastAsia="Amiri" w:cs="Amiri"/>
          <w:color w:val="111111"/>
          <w:sz w:val="28"/>
          <w:sz w:val="28"/>
          <w:szCs w:val="28"/>
          <w:rtl w:val="true"/>
          <w:lang w:bidi="ar-SA"/>
        </w:rPr>
        <w:t>للداعي صفات كثيرة ينبغي أن يكون مُتّصفاً بها حقيقةً لا ادّعاءً،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ساحة الداعي عند دعائه من مظالم الناس أجمعين، فقد ورد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أوحى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يدخلوا بيتاً من بيوتي إلّا بقلوب طاهرة، وأبصار خاشعة، وأكفٍّ نقية،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غير مستجيب لِأَحدٍ منكم دعوةً ولِأَحدٍ من خلقي قِبَلَهُ مظلمة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الصفة تحمل في طيّاتها مضامين عظيمة، منها ضرورة إيفاء الداعي حقوقَ الآخرين وإنصافهم من نفسه، وضرورة التواضع لمَن أساء بحقِّهم ونيل رضاهم، فلا تحجبه عن ذلك السمعة الزائفة والمكانة الزائلة، فإذا ما أنجز ذلك وأخذ بتلابيب نفسه يكون قد وفّر أرضية خصبة لاستجابة الدعاء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يطلب رفعَ مظلمةٍ عنه قد أوقع مثلَها أو تسبَّب في وقوعها على غيره، كالدعاء برفع عقوبة السجن عنه وقد كان هو السبب في إدخال غيره السجن معه أو في زمان سابق، وكالدعاء برفع تهمةٍ باطلةٍ عنه كان قد اتّهم بها غيره، فذلك مُوجب لتجريده من لباس الداعي الحقيقي المرجوّ استجابة دعائه، وفي ذلك ورد الحديث القدسي المرويّ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أُجيب دعوةَ مظلومٍ في مظلمةٍ ظلمها ولِأحدٍ عنده مثل تلك المظلمة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يخطوَ نحوَ التوبة النصوح، لا أن يُمنِّي نفسه ذلك، فإنَّ الله تعالى بصير بالباطن، و يَعْلَمُ خَائِنَةَ الْأَعْيُنِ وَمَا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يمنع من الرضا بالقليل مع الصدق، فإنّه تعالى يرضى بالقليل إذا كان بطانته الصدق ويعفو عن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لرجل شكا له عدم استجابة دعائه،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إنّكم لو أطعتموه فيما أمر به ثمّ دعوتموه لأجابكم، ولكن تخالفونه وتعصونه فلا يجيبكم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لما يقول، فلا يكون الداعي غافلاً حتّى في تلاوته للدعاء، ومعنى الالتفات هو التوجّه للمدعوّ وأنّه في مقام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التخاطب معه، وأن يكون مُلتفتاً إلى المقام الذي هو فيه، وإلّا كان </w:t>
      </w:r>
      <w:bookmarkStart w:id="33" w:name="pg1999_9055"/>
    </w:p>
    <w:p>
      <w:pPr>
        <w:pStyle w:val="BookText"/>
        <w:rPr/>
      </w:pPr>
      <w:bookmarkEnd w:id="33"/>
      <w:r>
        <w:rPr>
          <w:rFonts w:ascii="Amiri" w:hAnsi="Amiri" w:eastAsia="Amiri" w:cs="Amiri"/>
          <w:color w:val="111111"/>
          <w:sz w:val="28"/>
          <w:sz w:val="28"/>
          <w:szCs w:val="28"/>
          <w:rtl w:val="true"/>
          <w:lang w:bidi="ar-SA"/>
        </w:rPr>
        <w:t>مُستخفّاً بالدعاء والمدعوّ والمدعوّ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متفقّهاً في دينه، يعرف ما له وما عليه من حقوق وواجبات، ومن تكاليف شرعية، ابتداءً من طعامه ولباسه، فقد ورد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إذا أراد أحدكم أن يستجاب له فليطيّب كسبه، وليخرج من مظالم الناس، وإنَّ الله لا يرفع إليه دعاء عبد وفي بطنه حرام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إرادة الله تعالى ومُراده على إرادته ومراده، بمعنى أن لا يُوجب على الله تعالى شيئاً، فإنّه في مقام الافتقار المطلق، وهو سبحانه في مقام الغنى المطلق، وليس للفقير ذاتاً مطلبٌ يفرضه على الغنيّ المطلق، فمَن قصد ذلك لجهل فهو ليس محلاً لاستجابة الدعاء؛ لأنه لم يعرف المدعوّ حقّاً، ومَن قصد ذلك عمداً فقد أساء الأدب، ومَن أساء الأدب في حضرته يكون مطروداً عن فيض رحمته، وقد ورد ما يُشير إلى ذلك في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 يصدق إيمان عبد حتّى يكون بما في يد الله سبحانه أوثق منه بما في يده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أي أن يكون بما يُريده الله تعالى أوثق ممَّا يُريده هو لنفسه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939253_3650668749"/>
      <w:bookmarkStart w:id="35" w:name="_Toc10"/>
      <w:bookmarkEnd w:id="34"/>
      <w:r>
        <w:rPr>
          <w:rtl w:val="true"/>
        </w:rPr>
        <w:t>صفات المدعوّ</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المدعوّ هو الله سبحانه، ومن صفاته أنّه مُجيب الدعوات، بنصِّ القرآن الكريم،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w:t>
      </w:r>
      <w:bookmarkStart w:id="36" w:name="pg1999_9057"/>
    </w:p>
    <w:p>
      <w:pPr>
        <w:pStyle w:val="BookText"/>
        <w:rPr/>
      </w:pPr>
      <w:bookmarkEnd w:id="36"/>
      <w:r>
        <w:rPr>
          <w:rFonts w:ascii="Amiri" w:hAnsi="Amiri" w:eastAsia="Amiri" w:cs="Amiri"/>
          <w:color w:val="111111"/>
          <w:sz w:val="28"/>
          <w:sz w:val="28"/>
          <w:szCs w:val="28"/>
          <w:rtl w:val="true"/>
          <w:lang w:bidi="ar-SA"/>
        </w:rPr>
        <w:t xml:space="preserve">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فالاستجابة منه فرع دُعائه، وقد جعل دُعاءه عبادة له، ودليلاً على تواضع العبد وعبوديّته، وفي ذلك 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فسمَّيتَ دُعاءَك عبادة، وتَرْكَه استكباراً، وتوعَّدتَ على تركه دخول جهنّم داخرين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وما يهمُّنا في المقام أمران،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بُخل في ساحته المقدّسة جزماً، وأنّه لا تنفد خزائنه البتّة، وأنّى يكون له البخل وهو غنيٌّ عمَّا سواه، وأنّى تنفد خزائنه وهو المالك الأوحد؛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الفيض الإلهي لا ينقطع أبداً، فمَن عرف السبيل نهل منه اختياراً بقدره، ومن لم يعرف لم ينقطع عنه ما يحفظه، والفرق هو أنّ الأوّل في سير تكامليّ يُتفاضل فيه، والآخر في سير اضطراريّ لا تفاضل فيه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939255_3650668749"/>
      <w:bookmarkStart w:id="38" w:name="_Toc11"/>
      <w:bookmarkEnd w:id="37"/>
      <w:r>
        <w:rPr>
          <w:rtl w:val="true"/>
        </w:rPr>
        <w:t xml:space="preserve">صفات الداعي له </w:t>
      </w:r>
      <w:r>
        <w:rPr>
          <w:rtl w:val="true"/>
        </w:rPr>
        <w:t>(</w:t>
      </w:r>
      <w:r>
        <w:rPr>
          <w:rtl w:val="true"/>
        </w:rPr>
        <w:t>موضوع الدعاء</w:t>
      </w:r>
      <w:r>
        <w:rPr>
          <w:rtl w:val="true"/>
        </w:rPr>
        <w:t>)</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المقصودُ بتحقيق المطلوب له، والمُسمَّى في علم أُصول الفقه بالموضوع،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صيغة الأمر، فيقولون إنَّ مُتعلق الأمر هو نفس الإكرام، وموضوع الأمر هو العلماء، أي الذي ينصبُّ عليه الإكرام، ونحن في أدعيتنا عندما نقول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وَلَا تَزِدِ الظَّالِمِينَ إِلَّا 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الداعي هو مُنشئ </w:t>
      </w:r>
    </w:p>
    <w:p>
      <w:pPr>
        <w:pStyle w:val="BookText"/>
        <w:rPr/>
      </w:pPr>
      <w:r>
        <w:rPr>
          <w:rFonts w:ascii="Amiri" w:hAnsi="Amiri" w:eastAsia="Amiri" w:cs="Amiri"/>
          <w:color w:val="111111"/>
          <w:sz w:val="28"/>
          <w:sz w:val="28"/>
          <w:szCs w:val="28"/>
          <w:rtl w:val="true"/>
          <w:lang w:bidi="ar-SA"/>
        </w:rPr>
        <w:t xml:space="preserve">هذه الجملة أو القائل بها، وإنَّ المدعوّ هو الربُّ والفاعل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طلب الغفران أو المغفرة هو متعلّق الدعاء، وإنّ كلاً من نفس الداعي الوارد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 والمعطوف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وَلِوَالِدَيَّ والمعطوف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دَخَلَ بَيْتِيَ مُؤْمِناً وَلِلْمُؤْمِنِينَ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ُؤْمِنَاتِ هم موضوع الدعاء، أي المقصودين بتحقيق المطلوب له، والكلام هو الكلام في ذيل هذا الدعاء، وهو وَلَا تَزِدِ الظَّالِمِينَ إِلَّا تَبَاراً ، فإنَّ الداعي هو المُنشئ، والمدعوّ هو الله جلَّ وعلا، وإنَّ موضوع الدعاء هم الظالمون، وإنَّ متعلّق الدعاء هو حصر الزيادة للظالمين بالتَّبار،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بالهلاك والخسران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فالداعي له هو المقصودُ بتحقيق المطلوب له، وهذا المقصود لابدَّ من توفّر صفات فيه ليكون مُستحقّاً لدعائنا له، فإنْ كان هو نفس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الحاصل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فيه شيء سوى كونه مؤمناً بالله تعالى، وإلّا سوف يكون الدعاء سالباً بانتفاء الموضوع، فضلاً عن كون الدعاء عبادة كما تقدّم منا، وأنَّ العبادة تتوقّف على النيّة، والنيّة لا تتأتَّى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الداعي له هو غير الداعي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يحصل كثيراً ولو بالعطف والتبع، كما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 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كافراً، ومن باب أولى أن لا يكون ناصبياً، فالناصبي ألعن من الكافر نفسه، كما أنَّ المنافق ألعن من الكافر أيضاً، بل إنَّ الناصبي ألعن من المنافق والكافر معاً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عدم صحَّة الدعاء للكافر قرآنياً ما تقدّم في الآية </w:t>
      </w:r>
    </w:p>
    <w:p>
      <w:pPr>
        <w:pStyle w:val="BookText"/>
        <w:rPr/>
      </w:pPr>
      <w:r>
        <w:rPr>
          <w:rFonts w:ascii="Amiri" w:hAnsi="Amiri" w:eastAsia="Amiri" w:cs="Amiri"/>
          <w:color w:val="111111"/>
          <w:sz w:val="28"/>
          <w:sz w:val="28"/>
          <w:szCs w:val="28"/>
          <w:rtl w:val="true"/>
          <w:lang w:bidi="ar-SA"/>
        </w:rPr>
        <w:t xml:space="preserve">الكريمة، فإنّ الكفر أشدُّ أنواع الظلم، بل إنَّ الظلم إذا كان له مصداق واحد فإنّه لا يعدو الكفر البتّة، وأمّا روائياً فقد ورد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مسلم، وأبواه كافران، هل يصلح له أن يستغفر لهما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كان فارقهما صغيراً لا يدري أسلما أم لا فلا بأس، وإن عرف كفرهما فلا يستغفرْ لهما، وإن لم يعرفْ فليدعُ لهما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والظاهر من الرواية هو كونهما ماتا على كفرهما، وأمّا في صورة حياتهما فالأمر مختلف،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الظالمين مُطلقاً، لاسيَّما الذين يغلبون الناس على أمرهم ويسلبونهم حقوقهم، فيما إذا كان الدعاء بالنصرة وتحقيق الغلبة لهم، وبالعزّة والمنعة، فإنَّ الدعاء لهم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عدم صحّته وأنّه غير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شرعاً،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الدعاء لهم بالهداية والصلاح فهو أمر ممدوح ومطلوب أيضاً، فقد ثبت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يدعو لقومه عموماً بالمغفرة والهداية والصلاح، حيث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يُلاقيه من عُتاة قريش وأعدائه</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لقومي، إنّهم لا يعلمون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وأمّا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ظاهر </w:t>
      </w:r>
      <w:bookmarkStart w:id="39" w:name="pg1999_9063"/>
    </w:p>
    <w:p>
      <w:pPr>
        <w:pStyle w:val="BookText"/>
        <w:rPr/>
      </w:pPr>
      <w:bookmarkEnd w:id="39"/>
      <w:r>
        <w:rPr>
          <w:rFonts w:ascii="Amiri" w:hAnsi="Amiri" w:eastAsia="Amiri" w:cs="Amiri"/>
          <w:color w:val="111111"/>
          <w:sz w:val="28"/>
          <w:sz w:val="28"/>
          <w:szCs w:val="28"/>
          <w:rtl w:val="true"/>
          <w:lang w:bidi="ar-SA"/>
        </w:rPr>
        <w:t>بقرينة السياق في كون المشركين قد ماتوا على شركهم، 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تَبَيَّنَ لهُمْ أَنَّهُمْ أَصْحَابُ الجَحِيمِ ، وهذا الأمر لا يكون إلّا في صورة موتهم على ملّة الكفر، لاسيَّما ونحن نعلم بأنَّ القضايا القرآنية حقيقية، فالمؤمنون الذين عاصروا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يتبيَّن لهم أنَّ المشركين المعيّنين سوف يموتون وهم كفّار، ولكن ماذا عن المتأخّرين من المؤمنين؟ ولذلك يترجّح المنع في صورة كونهم قد ماتوا وهم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كُسرت رباعيته وشُجَّ وجهه في معركة أُحد شقَّ ذلك على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إنّي لم أُبعث لعّاناً، ولكنّي بُعثتُ داعياً ورحمةً، اللهمّ اهدِ قومي فإنّهم لا يعلمون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3939257_3650668749"/>
      <w:bookmarkStart w:id="41" w:name="_Toc12"/>
      <w:bookmarkEnd w:id="40"/>
      <w:r>
        <w:rPr>
          <w:rtl w:val="true"/>
        </w:rPr>
        <w:t>صفات المدعوّ له</w:t>
      </w:r>
      <w:bookmarkEnd w:id="41"/>
    </w:p>
    <w:p>
      <w:pPr>
        <w:pStyle w:val="Heading4"/>
        <w:numPr>
          <w:ilvl w:val="3"/>
          <w:numId w:val="1"/>
        </w:numPr>
        <w:rPr/>
      </w:pPr>
      <w:bookmarkStart w:id="42" w:name="__RefHeading___Toc3939259_3650668749"/>
      <w:bookmarkStart w:id="43" w:name="_Toc13"/>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وهو نفسُ الحاجة أو المطلوب تحقيقه، ويجب أن لا يتّصف بأحد هذه الأمور، وهي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939261_3650668749"/>
      <w:bookmarkStart w:id="45" w:name="_Toc14"/>
      <w:bookmarkEnd w:id="44"/>
      <w:r>
        <w:rPr>
          <w:rtl w:val="true"/>
        </w:rPr>
        <w:t>الأوّل</w:t>
      </w:r>
      <w:r>
        <w:rPr>
          <w:rtl w:val="true"/>
        </w:rPr>
        <w:t xml:space="preserve">: </w:t>
      </w:r>
      <w:r>
        <w:rPr>
          <w:rtl w:val="true"/>
        </w:rPr>
        <w:t>الحرمة الشرعية</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شرعاً، سواء كان ذلك بالعنوان الأوّلي أم الثانوي، كالدعاء على النفس بالهلاك، أو على مال بالزوال، أو الدعاء على الوالدين بالسوء، أو الدعاء للظلمة بالنصر والغلبة، أو الدعاء بقطع صلة الرحم، وغير ذلك ممّا هو داخل تحت عنوان الحرمة الشرعية، ولعلّ في جملة من ذلك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 الإِنسَانُ بِالشَّرِّ دُعَاءهُ بِالخَيْرِ وَكَانَ </w:t>
      </w:r>
      <w:bookmarkStart w:id="46" w:name="pg1999_9066"/>
    </w:p>
    <w:p>
      <w:pPr>
        <w:pStyle w:val="BookText"/>
        <w:rPr/>
      </w:pPr>
      <w:bookmarkEnd w:id="46"/>
      <w:r>
        <w:rPr>
          <w:rFonts w:ascii="Amiri" w:hAnsi="Amiri" w:eastAsia="Amiri" w:cs="Amiri"/>
          <w:color w:val="111111"/>
          <w:sz w:val="28"/>
          <w:sz w:val="28"/>
          <w:szCs w:val="28"/>
          <w:rtl w:val="true"/>
          <w:lang w:bidi="ar-SA"/>
        </w:rPr>
        <w:t xml:space="preserve">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فيدعو الإنسان أحياناً بذلك، إمَّا لغضبٍ أو لجهلٍ منه مثل ما يدعو بالخير، إلّا أنَّ الله تعالى من رحمة الله به لا يستجيب له دعاءه بالشرِّ؛ لأنَّه يعلم عدم قصده إرادة ذلك؛ وما ذلك إلّا لطبع كان عليه الإنسان، وهو العجلة في أمره، وأمّا بالنسبة لمن دعا للظالمين عند قصد وعمد واختيار فذلك هو المحشور معهم، والشريك لهم في ما أوقعوه من ظلم؛ وذلك لرغبته ببقائهم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واعرف طرق نجاتك وهلاكك، كيلا تدعو الله بشيء فيه هلاكك وأنت تظنّ فيه نجاتك،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الإِنسَانُ بِالشَّرِّ دُعَاءهُ بِالخَيْرِ</w:t>
      </w:r>
      <w:r>
        <w:rPr>
          <w:rFonts w:eastAsia="Amiri" w:cs="Amiri" w:ascii="Amiri" w:hAnsi="Amiri"/>
          <w:color w:val="111111"/>
          <w:sz w:val="28"/>
          <w:szCs w:val="28"/>
          <w:rtl w:val="true"/>
          <w:lang w:bidi="ar-SA"/>
        </w:rPr>
        <w:t xml:space="preserve">. . .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يُعلم دُعاءٌ أسوأ من دُعاء الإنسان على نفسه، فالإنسان بداعي فطرته السليمة يتحرَّك تجاه كماله، وهذا الداعي سلباً يسير باتجاه تسفُّله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939263_3650668749"/>
      <w:bookmarkStart w:id="48" w:name="_Toc15"/>
      <w:bookmarkEnd w:id="47"/>
      <w:r>
        <w:rPr>
          <w:rtl w:val="true"/>
        </w:rPr>
        <w:t>الثاني</w:t>
      </w:r>
      <w:r>
        <w:rPr>
          <w:rtl w:val="true"/>
        </w:rPr>
        <w:t xml:space="preserve">: </w:t>
      </w:r>
      <w:r>
        <w:rPr>
          <w:rtl w:val="true"/>
        </w:rPr>
        <w:t>استحالة تحقُّقه عادةً</w:t>
      </w:r>
      <w:bookmarkEnd w:id="48"/>
    </w:p>
    <w:p>
      <w:pPr>
        <w:pStyle w:val="BookText"/>
        <w:rPr/>
      </w:pPr>
      <w:r>
        <w:rPr>
          <w:rFonts w:ascii="Amiri" w:hAnsi="Amiri" w:eastAsia="Amiri" w:cs="Amiri"/>
          <w:color w:val="111111"/>
          <w:sz w:val="28"/>
          <w:sz w:val="28"/>
          <w:szCs w:val="28"/>
          <w:rtl w:val="true"/>
          <w:lang w:bidi="ar-SA"/>
        </w:rPr>
        <w:t>كالدعاء بعدم الإصابة بمرض أو التعرّض لوجعٍ، أو الدعاء بالخلود في الدنيا، وما شابه ذلك ممّا لم تجرِ العادة عليه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939265_3650668749"/>
      <w:bookmarkStart w:id="50" w:name="_Toc16"/>
      <w:bookmarkEnd w:id="49"/>
      <w:r>
        <w:rPr>
          <w:rtl w:val="true"/>
        </w:rPr>
        <w:t>الثالث</w:t>
      </w:r>
      <w:r>
        <w:rPr>
          <w:rtl w:val="true"/>
        </w:rPr>
        <w:t xml:space="preserve">: </w:t>
      </w:r>
      <w:r>
        <w:rPr>
          <w:rtl w:val="true"/>
        </w:rPr>
        <w:t>المرجوحية</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المقبول عقلائياً هو كون المدعوّ له راجحاً ومطلوباً، كالعزّة والمنعة والقوّة والصحّة وعدم العوز والفاقة، فمن غير المناسب للداعي أن يدعو على نفسه بالذلّ والهوان والضعف والمرض والفاقة، بل ينبغي أن يدعو الإنسان بما فيه كماله، فإن كان قويّاً سليماً فليدعُ بأن لا يُعمل ذلك في الحرام، وإن كان غنيّاً فليدعُ بعدم الوقوع في الفتنة وبالتوفيق للخيرات</w:t>
      </w:r>
      <w:r>
        <w:rPr>
          <w:rFonts w:eastAsia="Amiri" w:cs="Amiri" w:ascii="Amiri" w:hAnsi="Amiri"/>
          <w:color w:val="111111"/>
          <w:sz w:val="28"/>
          <w:szCs w:val="28"/>
          <w:rtl w:val="true"/>
          <w:lang w:bidi="ar-SA"/>
        </w:rPr>
        <w:t xml:space="preserve">. </w:t>
      </w:r>
      <w:bookmarkStart w:id="51" w:name="pg1999_9067"/>
    </w:p>
    <w:p>
      <w:pPr>
        <w:pStyle w:val="Heading3"/>
        <w:numPr>
          <w:ilvl w:val="2"/>
          <w:numId w:val="1"/>
        </w:numPr>
        <w:rPr/>
      </w:pPr>
      <w:bookmarkStart w:id="52" w:name="__RefHeading___Toc3939267_3650668749"/>
      <w:bookmarkStart w:id="53" w:name="_Toc17"/>
      <w:bookmarkEnd w:id="51"/>
      <w:bookmarkEnd w:id="52"/>
      <w:r>
        <w:rPr>
          <w:rtl w:val="true"/>
        </w:rPr>
        <w:t>حقيقة الدعاء</w:t>
      </w:r>
      <w:bookmarkEnd w:id="53"/>
    </w:p>
    <w:p>
      <w:pPr>
        <w:pStyle w:val="BookText"/>
        <w:rPr/>
      </w:pPr>
      <w:r>
        <w:rPr>
          <w:rFonts w:ascii="Amiri" w:hAnsi="Amiri" w:eastAsia="Amiri" w:cs="Amiri"/>
          <w:color w:val="111111"/>
          <w:sz w:val="28"/>
          <w:sz w:val="28"/>
          <w:szCs w:val="28"/>
          <w:rtl w:val="true"/>
          <w:lang w:bidi="ar-SA"/>
        </w:rPr>
        <w:t>إنّ حقيقة الدعاء تكمُن في الالتفات إلى حقيقية المقصود في تحقيق الطلب وليس الالتفات إلى نفس الطلب، بمعنى استحضار المدعوّ بكمالاته الواهبة، والتيقّن من واهبيَّتِهِ، فليس من الدعاء بشيء من دعا الله تعالى وقلبُه لاهٍ عن المقصود في تحقيق طلبه، وإلى هذا المعنى الشريف تُشير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قُيِّدت الإجابة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 ، ومعنى ذلك حصول الالتفات القلبي، لا مُجرد لقلقة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الطباطبائي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الزائد على نفس المقيد بشيء، يدلُّ على اشتراط الحقيقة دون التجوّز والشبّه،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إذا كان عالماً يدلّ على لزوم اتّصافه بما يقتضيه حقيقةً، فالعالم إذا تحقّق بعلمه وعمِلَ بما عَلِم كان هو الذي يجب إكرامُه،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دَعَانِ يدلّ على أنّ وعد الإجابة المطلقة إنّما هو إذا كان الداعي داعياً بحسب الحقيقة، مريداً بحسب العلِم الفطري والغريزي، مواطئاً لسانُهُ قلبَهُ، فإنّ حقيقة الدعاء والسؤال هو الذي يحمله القلب ويدعو به لسان الفطرة، دون ما يأتي به اللسان الذي يدور كيفما أدير صدقاً أو كذباً، جدّاً أو هزلاً، حقيقةً أو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الفطري من الله سبحانه لا يتخطَّى الإجابة، فما لا يُستجاب من الدعاء ولا يصادف الإجابة فقد فَقَدَ أحدَ أمرين، وهما اللذان ذكرهما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حصول الدعوة من الداعي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الداعي قصَدَ المدعوّ حقيقةً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سأل اللهَ حاجةً من حوائجه وقلبُهُ متعلّقٌ بالأسباب العادية أو بأمورٍ وهميةٍ توهَّمها، فإنّه لم يخلص الدعاءَ لله سبحانه ولم يسأل اللهَ حقيقةً، ومن الواضح بأنَّ الله الذي يُجيب الدعوات هو الذي لا شريك له في أمره، فمَن استحضر الأسباب العادية والأوهام البالية يكون ممنوعاً من الاستجابة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فَقَدَ حقيقة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وجد حقيقة الدعاء فلا ريب بحصول الاستجابة له، وهذا هو معنى كلمة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ما كان اللهُ ليفتحَ بابَ الدعاءِ ويُغلقَ عليه بابَ الإجابة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بل إنّ لازم عدم الاستجابة هو نفي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كثيراً مِمَّن لم تتحقَّق مراداتهم لم يُخلصوا الدعاء بالقلب وإن</w:t>
      </w:r>
    </w:p>
    <w:p>
      <w:pPr>
        <w:pStyle w:val="BookText"/>
        <w:rPr/>
      </w:pPr>
      <w:r>
        <w:rPr>
          <w:rFonts w:ascii="IRNazanin" w:hAnsi="IRNazanin" w:eastAsia="IRNazanin"/>
          <w:color w:val="111111"/>
          <w:sz w:val="28"/>
          <w:sz w:val="28"/>
          <w:szCs w:val="28"/>
          <w:rtl w:val="true"/>
          <w:lang w:bidi="fa-IR"/>
        </w:rPr>
        <w:t>أخلصوه بلسانهم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فالإخلاص له تعالى وعدم إشراك غيره في الاستجابة مُوجبٌ لاستجابة الدعاء، بل إنّ ذلك هو ملاك العناية الإلهية والاكتراث بعباده، وهو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يَعْبَأُ بِكُمْ رَبِّي لَوْلَا دُعَاؤُكُمْ فَقَدْ كَذَّبْتُمْ فَسَوْفَ يَكُونُ لِزَاماً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يكترث بكم لولا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يحصل أنَّ الإنسان يدعو بحقيقة الدعاء ولكنّه لا يُستجاب له، فما هو السبب في ذلك؟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إنَّ مثل هذا الاحتمال ممكن، بل واقع، ولعلَّنا نحصل على </w:t>
      </w:r>
      <w:bookmarkStart w:id="54" w:name="pg1999_9072"/>
    </w:p>
    <w:p>
      <w:pPr>
        <w:pStyle w:val="BookText"/>
        <w:rPr/>
      </w:pPr>
      <w:bookmarkEnd w:id="54"/>
      <w:r>
        <w:rPr>
          <w:rFonts w:ascii="Amiri" w:hAnsi="Amiri" w:eastAsia="Amiri" w:cs="Amiri"/>
          <w:color w:val="111111"/>
          <w:sz w:val="28"/>
          <w:sz w:val="28"/>
          <w:szCs w:val="28"/>
          <w:rtl w:val="true"/>
          <w:lang w:bidi="ar-SA"/>
        </w:rPr>
        <w:t xml:space="preserve">إجابة إجمالية ومُوجزة </w:t>
      </w:r>
      <w:r>
        <w:rPr>
          <w:rStyle w:val="FootnoteAnchor"/>
          <w:rtl w:val="true"/>
        </w:rPr>
        <w:footnoteReference w:id="15"/>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مؤمن يدعو اللهَ إلّا استجابَ له، إمّا أن يُعجِّلَ له في الدنيا، أو يُؤجِّل له في الآخرة، وإمّا أن يُكفِّر عنه من ذنوبهُ بقدر ما دعا، ما لم يدعُ بمأثم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أي ما لم يدعُ بأمر حرام، وقد مرَّ بنا ذلك في صفات المدعوّ له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939269_3650668749"/>
      <w:bookmarkStart w:id="56" w:name="_Toc18"/>
      <w:bookmarkEnd w:id="55"/>
      <w:r>
        <w:rPr>
          <w:rtl w:val="true"/>
        </w:rPr>
        <w:t>إشراق</w:t>
      </w:r>
      <w:bookmarkEnd w:id="56"/>
    </w:p>
    <w:p>
      <w:pPr>
        <w:pStyle w:val="BookText"/>
        <w:rPr/>
      </w:pPr>
      <w:r>
        <w:rPr>
          <w:rFonts w:ascii="Amiri" w:hAnsi="Amiri" w:eastAsia="Amiri" w:cs="Amiri"/>
          <w:color w:val="111111"/>
          <w:sz w:val="28"/>
          <w:sz w:val="28"/>
          <w:szCs w:val="28"/>
          <w:rtl w:val="true"/>
          <w:lang w:bidi="ar-SA"/>
        </w:rPr>
        <w:t>للدعاء ظاهر، وباطن ظلّي، وباطن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كمالٍ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والباطن الظلّي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يُريده المُعطي بغير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والباطن الحقّي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الإرادة والكينونة في أداء رسوم القُرب بالدعاء؛ لأنّه مُراده سبحانه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939271_3650668749"/>
      <w:bookmarkStart w:id="58" w:name="_Toc19"/>
      <w:bookmarkEnd w:id="57"/>
      <w:r>
        <w:rPr>
          <w:rtl w:val="true"/>
        </w:rPr>
        <w:t>أهمية الدعاء</w:t>
      </w:r>
      <w:bookmarkEnd w:id="58"/>
    </w:p>
    <w:p>
      <w:pPr>
        <w:pStyle w:val="BookText"/>
        <w:rPr/>
      </w:pPr>
      <w:r>
        <w:rPr>
          <w:rFonts w:ascii="Amiri" w:hAnsi="Amiri" w:eastAsia="Amiri" w:cs="Amiri"/>
          <w:color w:val="111111"/>
          <w:sz w:val="28"/>
          <w:sz w:val="28"/>
          <w:szCs w:val="28"/>
          <w:rtl w:val="true"/>
          <w:lang w:bidi="ar-SA"/>
        </w:rPr>
        <w:t>هنالك عدّةُ نُكات يُمكنُ إثارَتها في هذا المجال، منها أو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الإنسان هي الفَقر المُطلق، أي الفقر في كل شيء، فالفقر ليس صفةً عارضةً عليه، وإنّما هي حقيقتُهُ الوجودية، في قبال مَن حقيقته الغنى المطلق، الصادق على الله تعالى فقط</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الفقيرَ المطلقَ حاجتُهُ للغنيّ المطلق غيرُ منقطعة، بل هي غير قابلة للانقطاع أبداً، وهنا يتحرّك الدعاء بالفقير المطلق تجاه </w:t>
      </w:r>
    </w:p>
    <w:p>
      <w:pPr>
        <w:pStyle w:val="BookText"/>
        <w:rPr/>
      </w:pPr>
      <w:r>
        <w:rPr>
          <w:rFonts w:ascii="Amiri" w:hAnsi="Amiri" w:eastAsia="Amiri" w:cs="Amiri"/>
          <w:color w:val="111111"/>
          <w:sz w:val="28"/>
          <w:sz w:val="28"/>
          <w:szCs w:val="28"/>
          <w:rtl w:val="true"/>
          <w:lang w:bidi="ar-SA"/>
        </w:rPr>
        <w:t>الغنيّ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هو أحدُ السُبل، بل هو أهمُّ السُبل لتحصيل الكمال،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ثابت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تجاه تحصيل كمالاته فطرياً، فهو طالب لها أبداً، ولكنَّه عادةً ما يُخطئ الطريقَ، أو لِنقُل بأنَّه يُخطئ في تحديد المصداق، وهنا الدعاء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يُساعده في تحديد المصداق الحقيقي الواجد لكلّ كمال وجمال وجلال،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الراويات الصحيحة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مُخّ العبادة،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الدعاءُ مخُّ العبادة، ولا يَهلكُ مع الدعاءِ أحد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الدعاء يُشكّل حلقةً أو مدرسةً تعليميةً تُعرّفنا بحقيقة العبادة، ولعلّ التعبير بالمخّ هو للكناية عن كون الدعاء يُشكّل حلقة السيطرة في السُلّم التكاملي، فكما أنّ الإنسان بلا مُخٍّ يفقد كلَّ شيء، فكذلك العبادة بلا دعاء لا تبقى لها قيمةٌ حقيقية، وهنا ينبغي التنبيه إلى أنّ العبادات هي بنفسها دعاء ولكنّها دعاء عامّ، وأَمَّا ما يُسمَّى بالقنوت فهو المقصود بالمقام أو الدعاء بمعناه الخاصّ، فذلك الدعاء العامّ لا قيمة له بدون الأمر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لاحظنا ذيل كلمة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يَهلكُ مع الدعاءِ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لتعلّمنا درساً آخر وهو كيفية تحصيل الوقاية من الهلاك الذي يُراد به في المقام الانحراف أو البعد عن الله تعالى أو الوقوع في الفتنة، </w:t>
      </w:r>
    </w:p>
    <w:p>
      <w:pPr>
        <w:pStyle w:val="BookText"/>
        <w:rPr/>
      </w:pPr>
      <w:r>
        <w:rPr>
          <w:rFonts w:ascii="Amiri" w:hAnsi="Amiri" w:eastAsia="Amiri" w:cs="Amiri"/>
          <w:color w:val="111111"/>
          <w:sz w:val="28"/>
          <w:sz w:val="28"/>
          <w:szCs w:val="28"/>
          <w:rtl w:val="true"/>
          <w:lang w:bidi="ar-SA"/>
        </w:rPr>
        <w:t>وليس المراد الموت، فمن الواضح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 وَنَبْلُوكُم بِالشَّرِّ وَالخَيْرِ فِتْنَةً وَإِلَيْنَا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هي الفتنة والبلاء بِالشَّرِّ وَالْخَيْرِ، ومن هنا نفهم كلمةً أُخرى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قلَّ الدعاء، نزل البلاء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يُمكنه العيش بلا أمن وأمان واطمئنان، والدعاء وسيلة عملية لتحصيل ذلك، ولعلّ هذا ما أشار إليه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فالدعاء كما هو واضح هو عين الذكر، وبالتالي فهو مجال رحب لتحصيل الطمأنينة، ثمَّ إنَّ المضطرِّين لا ملجأ لهم بعد أن تضيق الأرض بهم بما رحبت سوى الدعاء والتماس حاجاتهم من قاضي الحاجات، فهو مُتنفَّس ذوي المآرب الذي تُحفظ بسؤاله الكرامات وماء الوجه، وأنَّى لنا ذلك في ساحة غيره؟ ولذلك ذمَّ الله سبحانه وتعالى قوماً تركوا الدعاء،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َيَقْبِضُونَ أَيْدِيَهُمْ نَسُوا الله فَنَسِيَهُمْ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يمدُّونها إلينا بالسؤال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الحاجة الماسّة التي عليها الإنسان إلى فتح قناة اتّصال مُباشرة، يُمكن اللجوء إليها في آنٍ ومكان، وليس هنالك أفضل من الدعاء، ولا ريب بأنَّ هذه الحاجة فطرية جِبلِّية، لا يُمكن الاستغناء عنها، وهذا الأمر ليس محصوراً بالمؤمنين، بل هو باب مفتوح للإنسان، </w:t>
      </w:r>
      <w:bookmarkStart w:id="59" w:name="pg1999_9078"/>
    </w:p>
    <w:p>
      <w:pPr>
        <w:pStyle w:val="BookText"/>
        <w:rPr/>
      </w:pPr>
      <w:bookmarkEnd w:id="5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كانت عقيدته، 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كان سلوكه، فمن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امرئ طريقاً من قلبه إلى الله تعالى، فثمَّة باب في كلِّ القلوب، يُفتح عليه سبحانه، فحتّى أشقى الأشقياء نجده عند الابتلاء، وعندما تتقطَّع به الأسباب، تنتابه هزّة ويلجأ إلى الله، وهذا أمر أصيل في فطرة الإنسان وطبيعيّ في وجوده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فليس الباب مقصوراً على الصالحين المؤمنين، كما يتوهّم بعض السُّذج، بل هو باب مُشرع أمام الجميع، وإذا كانت الأُمّ الرؤوم يتعاظم حنانها على ولدها الضعيف المريض، فتعتني به بنحوٍ يفوق اعتناءَها به حال صحَّته وعافيته، فإنَّ الله تعالى كذلك، بل هو أعظم رأفة بنا من تلك الأُمّ الرؤوم، ومن الواضح بأنَّ العناية الفائقة بالمريض حاجة إنسانية وقاعدة عُقلائية وطريقة إلهية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939273_3650668749"/>
      <w:bookmarkStart w:id="61" w:name="_Toc20"/>
      <w:bookmarkEnd w:id="60"/>
      <w:r>
        <w:rPr>
          <w:rtl w:val="true"/>
        </w:rPr>
        <w:t>إشراق</w:t>
      </w:r>
      <w:bookmarkEnd w:id="61"/>
    </w:p>
    <w:p>
      <w:pPr>
        <w:pStyle w:val="BookText"/>
        <w:rPr/>
      </w:pPr>
      <w:r>
        <w:rPr>
          <w:rFonts w:ascii="Amiri" w:hAnsi="Amiri" w:eastAsia="Amiri" w:cs="Amiri"/>
          <w:color w:val="111111"/>
          <w:sz w:val="28"/>
          <w:sz w:val="28"/>
          <w:szCs w:val="28"/>
          <w:rtl w:val="true"/>
          <w:lang w:bidi="ar-SA"/>
        </w:rPr>
        <w:t xml:space="preserve">الدعاء ماءُ حياة المُريدين، فلا حركة ولا سكون بدون صلته، وكفُّ الطلب طمرٌ للوصول، وهو خمرة العارفين ولذَّةُ الشاربين </w:t>
      </w:r>
      <w:r>
        <w:rPr>
          <w:rStyle w:val="FootnoteAnchor"/>
          <w:rtl w:val="true"/>
        </w:rPr>
        <w:footnoteReference w:id="21"/>
      </w:r>
      <w:r>
        <w:rPr>
          <w:rFonts w:ascii="Amiri" w:hAnsi="Amiri" w:eastAsia="Amiri" w:cs="Amiri"/>
          <w:color w:val="111111"/>
          <w:sz w:val="28"/>
          <w:sz w:val="28"/>
          <w:szCs w:val="28"/>
          <w:rtl w:val="true"/>
          <w:lang w:bidi="ar-SA"/>
        </w:rPr>
        <w:t xml:space="preserve">، والعين الباقية المُسمّاة بالسلسبيل </w:t>
      </w:r>
      <w:r>
        <w:rPr>
          <w:rStyle w:val="FootnoteAnchor"/>
          <w:rtl w:val="true"/>
        </w:rPr>
        <w:footnoteReference w:id="22"/>
      </w:r>
      <w:r>
        <w:rPr>
          <w:rFonts w:ascii="Amiri" w:hAnsi="Amiri" w:eastAsia="Amiri" w:cs="Amiri"/>
          <w:color w:val="111111"/>
          <w:sz w:val="28"/>
          <w:sz w:val="28"/>
          <w:szCs w:val="28"/>
          <w:rtl w:val="true"/>
          <w:lang w:bidi="ar-SA"/>
        </w:rPr>
        <w:t>، والعسل المُصفَّى من كلِّ شوب حتّى بريق الأنا، فيجوب به فضاءات القدس، وتُعقد فيه مجالس الأُنس</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939275_3650668749"/>
      <w:bookmarkStart w:id="63" w:name="_Toc21"/>
      <w:bookmarkEnd w:id="62"/>
      <w:r>
        <w:rPr>
          <w:rtl w:val="true"/>
        </w:rPr>
        <w:t>القرآن الكريم والدعاء</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بإطلالة سريعة على النصوص الدينية، يُمكن لنا استكشاف فضل </w:t>
      </w:r>
    </w:p>
    <w:p>
      <w:pPr>
        <w:pStyle w:val="BookText"/>
        <w:rPr/>
      </w:pPr>
      <w:r>
        <w:rPr>
          <w:rFonts w:ascii="Amiri" w:hAnsi="Amiri" w:eastAsia="Amiri" w:cs="Amiri"/>
          <w:color w:val="111111"/>
          <w:sz w:val="28"/>
          <w:sz w:val="28"/>
          <w:szCs w:val="28"/>
          <w:rtl w:val="true"/>
          <w:lang w:bidi="ar-SA"/>
        </w:rPr>
        <w:t>الدعاء وفضيلته عند الشارع المقدَّس، قرآناً وسنةً، أما في القرآن الكريم فقد مرّ بنا مجموعة من الآيات ذات صلة بذلك،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حثّ أكيد على الدعاء، ومن الثابت نحوياً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امتناع لوجود، وما بعدها مُبتدأٌ خبره محذوف وجوباً،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في الخندق لانهزم المسلمون،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موجود في الخندق لانهزم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علي موجوداً في الخندق لانهزم المسلمون، فالخبر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وجوباً، والمفاد هو توقّف عدم الهزيمة على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في المقام، فلولا دعاؤكم موجود لما 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 أو اكترث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ربُّكم، فبوجود الدعاء تحقَّق الاهتمام والاكتراث بكم، وارتفع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 سبحانه عابئاً بكم هو الارتقاء بكمالاتكم، وتحقيق القرب والدنوّ منه، فتكون المحصّلة في الدعاء هو أنَّه أشبه ما يكون بحجر الزاوية في الارتقاء بحركاتكم التكاملية نحو الحقّ، بل هو كذلك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آياته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 ، وهذه دعوة صريحة للدعاء، فالله تعالى صاحب الدعوة، وأنت المدعوّ لذلك، ومن معاني الاستجابة له اعتقادك بأنه قريب منك، بل لا يُوجد من هو أقرب منه، والقرب هذا ليس زمكانياً، وإنما هو القرب المعنوي، ونظراً لشدة أُنسنا بالماهيات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 والاعتبارية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نضطرُّ للتقريب لذلك بقرب النار من الحرارة التي هي علَّة فيها، وبقرب المعنى والتصاقه باللفظ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آياته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أعظم الآيات التي تصف لنا صورة الداعي الحقيقي، المضطرّ لشدَّة الضيق اللاحق به، والمعتقد بوحدانية جهة رفع السوء عنه، فيكشف عنه السوء، وتكون دعوته مُستجابة، فالمضطرُّ المُلتجئ إلى الله تعالى عادة ما تصدق دعوته، وهذا الصدق سيكون محطّ العناية به، ومكمن الاستجابة له،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عَلِمَ الله عزَّ وجلَّ من قلبك صدق الالتجاء إليه، نظر إليك بعين الرأفة والرحمة واللطف، ووفقك لما يُحبُّ ويرضى، فإنه كريم، يُحبُّ الكرامة لعباده، المضطرّين إليه، المحترقين على بابه، لطلب مرضاته؛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نصوص تُفصح عن نزول هذه الآية الكريمة بشأن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والله لكأنيّ أنظر إليه وقد أسند ظهره إلى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الذي يقول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 فيه نزلت، وله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آياته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لا يتوقّف الأمر عند الدعوة لدُعائه، والوعد بالاستجابة، وإنّما يصل المطاف إلى أمر خطير جدّاً، وهو نعْت الذين لا يستجيبون لدعوته بأنهم سوف يدخلون جهنّم داخرين،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 مُحتقرين، وهذا ما يجعلنا نتأمَّل كثيراً في مُلازمات الدعاء، فإنَّ من لوازم الاستغناء عن الدعاء الاستغناء عن الله تعالى، إذ لا نافع ولا ضارّ إلا الله تعالى، فعدم اللجوء إليه والطلب منه كاشف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عن الاستغناء عنه، وهذا الأمر لازمه الأوّل الكفر، وثمرته دخول جهنّم، وللمبالغة وصَف دخولهم جهنَّم بالداخرين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سرٌّ آخر، وهو أنَّها بنكتة بيان مصير الذين يستكبرون عن دُعائه، وهو دخولهم جهنم داخرين، وبنكتة المقابلة بين الصادِّين عن دُعائه وبين المُقبلين عليه، فإنه يُفهم منها أنَّ الذين يلجأون إليه، ويرفعون أياديهم بالدعاء، ويطلبون حاجاتهم منه تعالى، لهم 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باستجابة دُعائهم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مصيرهم الجنّة، أو أنَّ القدر المُتيقّن هو عدم دخولهم جهنَّم، فيشملهم عطفُه نتيجة إقبالهم عليه، وبكائهم على أعتاب بابه، وحاشاه أن يردَّ المُنقطعين عمَّا سواه،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 آياته في ذلك 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وَادْعُوهُ خَوْفاً وَطَمَعاً 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يُقدِّم لنا الأدب القرآني الدعوة الإلهية لدعائه سبحانه بصورة تُوجز لنا ما ينبغي أن يكون عليه الداعي، فإنَّ الداعي يجب عليه أن لا يتوجّه لغير الله تعالى بالدعاء، وهذا التوجّه له صفتان،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عدم نيل الفاقد لمراده، وهذا هو العقاب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بالاستجابة ونيل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فلسفة عميقة في الدعاء، فإنَّ على الداعي أن يلتزم الأدب مع ربِّه، ومن تلك الآداب أن لا يفرض على ربّه شيئاً، فالداعي في الوقت الذي يُطلَب منه أن يفقد الأمل بغير الله تعالى، وأن لا يرجو غيره سبحانه، فإنه لزاماً عليه أن لا يفرض على الله تعالى الاستجابة لدعائه، فذلك مُخالف لمقتضى رسوم العبودية، فإنَّ العبد الحقيقي يرجو من سيّده ومولاه طمعاً بالإجابة، وخوفاً من عدم ذلك، فإن أجابه فذلك من فضله، وإن منع فذلك له، وأما إذا أوجب على الله تعالى الاستجابة لدعائه، فذلك يعني أن الداعي لا يرى في ربّه المولوية، ولا يجد في نفسه العبودية، ومقتضى ذلك انتفاء الدعاء من أصله،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آياته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تُوجد نكتتان،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في نفس دُعاء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عدّة أُمور، منها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يُعلِّمنا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المؤمن أن يستفيد من </w:t>
      </w:r>
    </w:p>
    <w:p>
      <w:pPr>
        <w:pStyle w:val="BookText"/>
        <w:rPr/>
      </w:pPr>
      <w:r>
        <w:rPr>
          <w:rFonts w:ascii="Amiri" w:hAnsi="Amiri" w:eastAsia="Amiri" w:cs="Amiri"/>
          <w:color w:val="111111"/>
          <w:sz w:val="28"/>
          <w:sz w:val="28"/>
          <w:szCs w:val="28"/>
          <w:rtl w:val="true"/>
          <w:lang w:bidi="ar-SA"/>
        </w:rPr>
        <w:t xml:space="preserve">إخوته في الإيمان، إما بالتأسّي بهم، أو بالأخذ بنصحهم، وليس على المؤمن غضاضة أن يستفيد من أخيه، الأصغر منه سنّاً، أو الأقلّ منه معرفة، ما دام الآخر على الجادّة وناصحاً له، وهذا ما فعله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التفت إلى أمره بعد أن رأى مريم البتول تأكل فاكهة في غير موعدها، فأثاره الموقف، وهو المحكيّ بقوله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كُلَّمَا دَخَلَ عَلَيْهَا زَكَرِيَّا الْمِحْرَابَ وَجَدَ عِندَهَا رِزْقاً قَالَ يَا مَرْيَمُ أَنَّى لَكِ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قَالَتْ هُوَ مِنْ عِندِ الله إنَّ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 على كِبَرٍ في سنّه، كما هو ثابت تأريخاً، وقد كان مطلبه فيه شيء من الإعجاز، فهو شيخ كبير، وزوجته كبيرة في السنّ، ممَّا يعني لنا أن المُراد حتّى وإن كان بعيد المنال فلك أن تطلبه من الله تعالى، ما لم يكن مُتعارضاً مع السنن الكونية والشرعية، ولذلك لم يكن طلب زكريا خارجاً عن السنن الإلهية، بدليل الاستجابة له، فدعاء زكريا يُعلّمنا عدم اليأس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الذرية بوجود مُطلق، وإنَّما حدّد ذلك بالذريّة الطيّبة، وهو دُعاء في غاية العقلانية، فإنَّ الهدف الحقيقي الذي ينبغي أن يسير باتّجاهه الإنسان، هو تحصيل المفقود من الكمال، والارتقاء بكماله الموجود، فإذا كانت الذريّة غير الصالحة تتقاطع مع هذا الهدف السامي فلا معنى لوجودها، ولذلك كان زكريا مُلتفتاً إلى هذه النكتة، فهو لم يطلب أيَّ ذرية، وإنما شخَّص مطلبه بما ينسجم مع هدفه السامي في الارتقاء بكماله، فوصف الذرية بالطيّبة، وهذه الكلمة لها دلالات كثيرة </w:t>
      </w:r>
    </w:p>
    <w:p>
      <w:pPr>
        <w:pStyle w:val="BookText"/>
        <w:rPr/>
      </w:pPr>
      <w:r>
        <w:rPr>
          <w:rFonts w:ascii="Amiri" w:hAnsi="Amiri" w:eastAsia="Amiri" w:cs="Amiri"/>
          <w:color w:val="111111"/>
          <w:sz w:val="28"/>
          <w:sz w:val="28"/>
          <w:szCs w:val="28"/>
          <w:rtl w:val="true"/>
          <w:lang w:bidi="ar-SA"/>
        </w:rPr>
        <w:t xml:space="preserve">وعظيمة، منها أن تكون عابدة مُطيعة لله تعالى، وهنالك شاهد قرآني يحكي لنا أهمّية حفظ إيمان المؤمنين من فتنة الذريّة الفاسدة، كما هو الحال في قصّة قتل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الغلام؛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أن أجاب الخضرُ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بقوله المحكيّ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في قصّة إبراهيم شاهد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ربّه ذرّية صالحة،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يُؤدِّبُنا على أمر في غاية الأهميّة، وهو حصر الطلب به تعالى،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لَّدُنْكَ ،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 لي، وإنما حدَّد ذلك بأنّي لا أطلب إلّا منك سبحانك، ولعلّ هذا الأدب الرفيع والشرط الأكيد في استجابة الدعاء كان هو الموجب لاستجابة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في ذيل الآية الكريمة، التي وصفت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سَمِيعُ الدُّعَاء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الأوزان التي تفيد المبالغة، فالأصل هو سامع الدعاء، ولكن المقام احتاج المبالغة لوصف تحقّق الإجابة، بمعنى أنَّ المبالغة هنا لزرع الطمأنينة في قلب الداعي، فإنَّ الله تعالى لو وَصَفَ نفسه بأنه سامع الدعاء، فذلك كافٍ منه في استجابة الدعاء، ولكنّه تعالى أراد أن يلغي أيَّ احتمال بعدم الاستجابة، فجاء بوصف المبالغة، ومن الواضح بأنّ الوصف بالسميع لا يُراد منه مُجرد الاستماع، فذلك أمر مفروغ منه، فإنه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أراد بذلك التعبيرَ عن كونه تعالى مُجيبَ الدعوات، والله العالم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آياته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تُوجد عدّة نُكات مهمّة، سوف نقتصر على واحدة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يُوجّه دعوته لدُعائه بقيد مهمٍ‌ّ، وهو كون الداعي مُخلصاً لله تعالى في دينه، والإخلاص ركن أساسيّ في تمام الاستجابة، وأما الإخلاص في الدين فهو الالتزام بأوامره ونواهيه، واجتناب البدع، وكلّ ما لا صلة له بالدين، وهذا الأمر له صلة بالعقيدة والشريعة والأخلاق، ومحوره التمسّك بالقرآن والسنّة الشريفة </w:t>
      </w:r>
      <w:r>
        <w:rPr>
          <w:rStyle w:val="FootnoteAnchor"/>
          <w:rtl w:val="true"/>
        </w:rPr>
        <w:footnoteReference w:id="26"/>
      </w:r>
      <w:r>
        <w:rPr>
          <w:rFonts w:ascii="Amiri" w:hAnsi="Amiri" w:eastAsia="Amiri" w:cs="Amiri"/>
          <w:color w:val="111111"/>
          <w:sz w:val="28"/>
          <w:sz w:val="28"/>
          <w:szCs w:val="28"/>
          <w:rtl w:val="true"/>
          <w:lang w:bidi="ar-SA"/>
        </w:rPr>
        <w:t>، فمن التزم بهذين المحورين، لا يُشرك به شيئاً، ولا يرى غيره مُؤثّراً في الوجود، ثمّ دعا ربَّه، فهو أهلٌ لاستجابة دُعائه والعناية به والارتقاء بكماله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 المراد من الإخلاص في الدين هو خلوص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الخفيّ، فضلاً عن الشرك الجليّ، والشرك الخفيّ </w:t>
      </w:r>
    </w:p>
    <w:p>
      <w:pPr>
        <w:pStyle w:val="BookText"/>
        <w:rPr/>
      </w:pPr>
      <w:r>
        <w:rPr>
          <w:rFonts w:ascii="Amiri" w:hAnsi="Amiri" w:eastAsia="Amiri" w:cs="Amiri"/>
          <w:color w:val="111111"/>
          <w:sz w:val="28"/>
          <w:sz w:val="28"/>
          <w:szCs w:val="28"/>
          <w:rtl w:val="true"/>
          <w:lang w:bidi="ar-SA"/>
        </w:rPr>
        <w:t xml:space="preserve">صورته الرياء، فهنالك من يحرص على إظهار نفسه عبَّاداً دعّاءً، وقصده من ذلك جذب القلوب إليه، أو طلب المحبوبية في قلوب الناس، فذلك ما كان عابداً ليكون عبَّاداً، وما كان داعياً ليكون دعَّاءً، إنّما هي تصدية ومُكاء </w:t>
      </w:r>
      <w:r>
        <w:rPr>
          <w:rStyle w:val="FootnoteAnchor"/>
          <w:rtl w:val="true"/>
        </w:rPr>
        <w:footnoteReference w:id="27"/>
      </w:r>
      <w:r>
        <w:rPr>
          <w:rFonts w:ascii="Amiri" w:hAnsi="Amiri" w:eastAsia="Amiri" w:cs="Amiri"/>
          <w:color w:val="111111"/>
          <w:sz w:val="28"/>
          <w:sz w:val="28"/>
          <w:szCs w:val="28"/>
          <w:rtl w:val="true"/>
          <w:lang w:bidi="ar-SA"/>
        </w:rPr>
        <w:t>، ولقلقة لسان لا يجني من ورائها الفاعل شيئاً، بل سيجني سوءاً نتيجة فعله المشين ذلك، والرياء مُصيبة عظمى تُفرغ العبادة من محتواها، ومُصيبته الأعظم هو أنه يتّخذ من الدين وقيمه النبيلة موئلاً للوصول إلى مآربه الدنيئة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كلا المعنيين يعنيان أن َّ الإخلاص في الدين لابدَّ أن يُقصد ويقع من الداعي ابتداءً، ثمَّ يأتي مورد الدعاء، لتكون ثمرة الاستجابة مُبتنية على أمرين لابدَّ منهما،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الإخلاص في الدين،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نفس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آياته في ذلك، أنّه سبحانه عندما أراد مدح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بكونِهِ كثيرَ الدعاء، حيثُ عَبّرَ عنه بقوله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سُئِل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إِبْرَاهِيمَ لأوَّاهٌ حَلِيمٌ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الأوَّاه الدَّعَّاء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بأنَّ الدعاء هو محطّة السلامة بعد رحلة عناء، والطريق الموصل للكمال المفقود الذي يرى فيه الداعي سبيل السلام له، وطلب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السلامة هو معقد إجماع العقلاء، والسلامة تعمّ أمر الدين والدنيا والآخرة، وليس هنالك بعد الأخذ بالعقيدة، والعمل بالشريعة، غير الدعاء، فهو </w:t>
      </w:r>
      <w:bookmarkStart w:id="64" w:name="pg1999_9097"/>
    </w:p>
    <w:p>
      <w:pPr>
        <w:pStyle w:val="BookText"/>
        <w:rPr/>
      </w:pPr>
      <w:bookmarkEnd w:id="64"/>
      <w:r>
        <w:rPr>
          <w:rFonts w:ascii="Amiri" w:hAnsi="Amiri" w:eastAsia="Amiri" w:cs="Amiri"/>
          <w:color w:val="111111"/>
          <w:sz w:val="28"/>
          <w:sz w:val="28"/>
          <w:szCs w:val="28"/>
          <w:rtl w:val="true"/>
          <w:lang w:bidi="ar-SA"/>
        </w:rPr>
        <w:t>نافذة الغيب علينا، ونافذتنا على الغيب، ولذلك حقّ أن يكون الدعاء هو مُخّ العبادة، وهو سرّ الاكتراث بنا، وهذا السبيل الحقّ هو دعوة الله تعالى لنا، فهو</w:t>
      </w:r>
    </w:p>
    <w:p>
      <w:pPr>
        <w:pStyle w:val="BookText"/>
        <w:rPr/>
      </w:pPr>
      <w:r>
        <w:rPr>
          <w:rFonts w:ascii="Amiri" w:hAnsi="Amiri" w:eastAsia="Amiri" w:cs="Amiri"/>
          <w:color w:val="111111"/>
          <w:sz w:val="28"/>
          <w:sz w:val="28"/>
          <w:szCs w:val="28"/>
          <w:rtl w:val="true"/>
          <w:lang w:bidi="ar-SA"/>
        </w:rPr>
        <w:t xml:space="preserve">العلاج الناجع، والدواء الشافي، الذي لا يملك الفاقدُ غيره، بل ولا يظفر بغيره، رؤوف رحيم، قريب الرضا، لا يُذَلُّ 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سريع الرضا اغفر لمن لا يملك إلا الدعاء، فإنّك فعَّال لما تشاء، يا من اسمه دواء وذكره شفاء وطاعته غنىً، ارحم من رأس ماله الرجاء وسلاحه البكاء</w:t>
      </w:r>
      <w:r>
        <w:rPr>
          <w:rFonts w:eastAsia="Amiri" w:cs="Amiri" w:ascii="Amiri" w:hAnsi="Amiri"/>
          <w:color w:val="111111"/>
          <w:sz w:val="28"/>
          <w:szCs w:val="28"/>
          <w:rtl w:val="true"/>
          <w:lang w:bidi="ar-SA"/>
        </w:rPr>
        <w:t xml:space="preserve">. . .) </w:t>
      </w:r>
      <w:r>
        <w:rPr>
          <w:rStyle w:val="FootnoteAnchor"/>
          <w:rtl w:val="true"/>
        </w:rPr>
        <w:footnoteReference w:id="29"/>
      </w:r>
      <w:r>
        <w:rPr>
          <w:rFonts w:ascii="Amiri" w:hAnsi="Amiri" w:eastAsia="Amiri" w:cs="Amiri"/>
          <w:color w:val="111111"/>
          <w:sz w:val="28"/>
          <w:sz w:val="28"/>
          <w:szCs w:val="28"/>
          <w:rtl w:val="true"/>
          <w:lang w:bidi="ar-SA"/>
        </w:rPr>
        <w:t>، ومن آياته الحاثّة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يَدْعُو إِلَى دَارِ السَّلاَمِ وَيَهْدِي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وصلَّى الله على النبيّ القائل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عليكم بذكر الله فإنّه شفاء، وإيّاكم وذكر الناس فإنّه داء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939277_3650668749"/>
      <w:bookmarkStart w:id="66" w:name="_Toc22"/>
      <w:bookmarkEnd w:id="65"/>
      <w:r>
        <w:rPr>
          <w:rtl w:val="true"/>
        </w:rPr>
        <w:t>السنة الشريفة والدعاء</w:t>
      </w:r>
      <w:bookmarkEnd w:id="66"/>
    </w:p>
    <w:p>
      <w:pPr>
        <w:pStyle w:val="BookText"/>
        <w:rPr/>
      </w:pPr>
      <w:r>
        <w:rPr>
          <w:rFonts w:ascii="Amiri" w:hAnsi="Amiri" w:eastAsia="Amiri" w:cs="Amiri"/>
          <w:color w:val="111111"/>
          <w:sz w:val="28"/>
          <w:sz w:val="28"/>
          <w:szCs w:val="28"/>
          <w:rtl w:val="true"/>
          <w:lang w:bidi="ar-SA"/>
        </w:rPr>
        <w:t>وأمَّا فضل الدعاء في السنّة الشريفة، فإنّه بالإضافة لما تقدَّم من روايات ذات صلة وثيقة بالموضوع، فإنَّ هنالك عشرات الروايات الأُخرى، الحاثّة والمُؤكّدة على أهمّية الدعاء، سنُحاول الوقوف عند جملة من الأهمّ ممَّا جاء فيه،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بالدعاء، فإنّكم لا تتقرَّبون بمثله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ومن المُتيقَّن أنَّ الإنسان المؤمن لا يدّخر جهداً </w:t>
      </w:r>
    </w:p>
    <w:p>
      <w:pPr>
        <w:pStyle w:val="BookText"/>
        <w:rPr/>
      </w:pPr>
      <w:r>
        <w:rPr>
          <w:rFonts w:ascii="Amiri" w:hAnsi="Amiri" w:eastAsia="Amiri" w:cs="Amiri"/>
          <w:color w:val="111111"/>
          <w:sz w:val="28"/>
          <w:sz w:val="28"/>
          <w:szCs w:val="28"/>
          <w:rtl w:val="true"/>
          <w:lang w:bidi="ar-SA"/>
        </w:rPr>
        <w:t xml:space="preserve">في سبيل الوصول إلى مقام القرب من الله تعالى، ومقام القرب يستلزم الاتّصاف في دوام الأوقات بعبادته سبحانه </w:t>
      </w:r>
      <w:r>
        <w:rPr>
          <w:rStyle w:val="FootnoteAnchor"/>
          <w:rtl w:val="true"/>
        </w:rPr>
        <w:footnoteReference w:id="32"/>
      </w:r>
      <w:r>
        <w:rPr>
          <w:rFonts w:ascii="Amiri" w:hAnsi="Amiri" w:eastAsia="Amiri" w:cs="Amiri"/>
          <w:color w:val="111111"/>
          <w:sz w:val="28"/>
          <w:sz w:val="28"/>
          <w:szCs w:val="28"/>
          <w:rtl w:val="true"/>
          <w:lang w:bidi="ar-SA"/>
        </w:rPr>
        <w:t>، ومن صميم عبادته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ديمومة دُعائه والاتّصال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الشريفة تحسم لنا سُبل التقرُّب إليه سبحانه، فهي كثيرة، كالصلاة والصوم والحجّ والزكاة وغير ذلك من العبادات، إلا أنَّ الطريق الأمثل لنيل القرب هو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افزعوا إلى الله في حوائجكم، والجأوا إليه في مُلمّاتكم، وادعوه فإنّ 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مكارم الأخلاق، للشيخ رضي الدين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مؤسسة النشر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ascii="Amiri" w:hAnsi="Amiri" w:eastAsia="Amiri" w:cs="Amiri"/>
          <w:color w:val="111111"/>
          <w:sz w:val="28"/>
          <w:sz w:val="28"/>
          <w:szCs w:val="28"/>
          <w:rtl w:val="true"/>
          <w:lang w:bidi="ar-SA"/>
        </w:rPr>
        <w:t xml:space="preserve">، وللتعبير بالفزعة دلالة على خطورة الموقف وشدَّته،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القول لنا بأنه ليس للمُلمّات غير الله تعالى، وأنّ سبيل الوصول إليه عند الضيق والشدَّة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من شيء أكرم على الله تعالى من الدعاء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وهذا يعنى أنَّ أعظم الوسائط المُقدَّمة بين يديه سبحانه هو دُعاؤه، لأنَّ الدُعاء خاصّة نفسه تعالى، وأمّا الوسائط الأخرى فهي خاصّة أنفسها، وكلّ ما عداه ما هو إلا رشحة من فيضه، فكيف يُقاس 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الدُعاء وإن كان هو الواسطة بين العبد وربّه، إلا أنه بلحاظ الوسائط الأُخرى لا يكون واسطةً حقيقية، وإنّما هو بوّابة الاتّصال </w:t>
      </w:r>
    </w:p>
    <w:p>
      <w:pPr>
        <w:pStyle w:val="BookText"/>
        <w:rPr/>
      </w:pPr>
      <w:r>
        <w:rPr>
          <w:rFonts w:ascii="Amiri" w:hAnsi="Amiri" w:eastAsia="Amiri" w:cs="Amiri"/>
          <w:color w:val="111111"/>
          <w:sz w:val="28"/>
          <w:sz w:val="28"/>
          <w:szCs w:val="28"/>
          <w:rtl w:val="true"/>
          <w:lang w:bidi="ar-SA"/>
        </w:rPr>
        <w:t>والمناجاة المُباشرة 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صُنِّف الوحي بالمباشر وغير المباشر، فإنَّ قضاء الحوائج ونيل الكمالات المفقودة على قسمين أيضاً، إمّا أن يحصل بصورة مُباشرة، وهو ما كان بواسطة الدعاء، وإمّا أن يحصل بالواسطة، وهذه الواسطة مهما تعاظم أمرها وعلا شأنها فلا ترتقي في الاستجابة لما عليه واسطة الدعاء، وهذا لا يتنافى مع القول بصحّة الدُعاء بواسطة أُخرى، أعني بواسطة التوسّل بالنبيّ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التوسُّل له مقامه الشريف،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كرامتهم العظمى التي لا يشكّ فيها مؤمن، ولكنّك عرفت أنّ مقتضى الحديث النبويّ هو أنّه لا يُوجد شيء أكرم على الله تعالى من الدعاء، فافهم، ولا تغفل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يدخلُ الجنةَ رجلانِ، كانا يعملان عملاً واحداً، فيرى أحدُهما صاحبَهُ فوقَهُ،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أعطيته، وكان عملُنا واحداً؟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ولم تسألني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اسألوا الله وأجزلوا، فإنّه لا يتعاظمه شيء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في ذلك هو سلوك طريق الدعاء، فهو طريق الكمال والتكامل في مراحل السير والسلوك، 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أجزلوا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مطالبكم عظيمة، لا ضئيلة تافهة </w:t>
      </w:r>
      <w:r>
        <w:rPr>
          <w:rStyle w:val="FootnoteAnchor"/>
          <w:rtl w:val="true"/>
        </w:rPr>
        <w:footnoteReference w:id="37"/>
      </w:r>
      <w:r>
        <w:rPr>
          <w:rFonts w:ascii="Amiri" w:hAnsi="Amiri" w:eastAsia="Amiri" w:cs="Amiri"/>
          <w:color w:val="111111"/>
          <w:sz w:val="28"/>
          <w:sz w:val="28"/>
          <w:szCs w:val="28"/>
          <w:rtl w:val="true"/>
          <w:lang w:bidi="ar-SA"/>
        </w:rPr>
        <w:t xml:space="preserve">،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لا يتعاظمه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لم نطلب منه عظائم الأُمور، وهو مالك كلّ شيء واليه ينتهي كلّ شيء، فممَّن نطلبها إذن؟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لا يعني اقتصار الدعاء على الأُمور العظيمة، فهذا أمر غير مُتصوَّر، لأنَّ لهدف من أصل الدعاء هو طلب الكمال والارتقاء، وقد تقدَّم منّا ذلك مراراً، ولكن على النفوس أن تكون سامية، وأن تهتمَّ بما هو الأهمّ ثمّ المهمّ، دون أن يكون ذلك مانعاً عن طلب اليسير والبسيط من المولى تعالى، ما دام أصل الطلب يصبّ باتجاه تحصيل الكمال المفقود، وقد ورد في الحديث القدسي</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سلني كلَّ ما تحتاج إليه، حتّى علف شاتك </w:t>
      </w:r>
      <w:bookmarkStart w:id="67" w:name="pg1999_9105"/>
    </w:p>
    <w:p>
      <w:pPr>
        <w:pStyle w:val="BookText"/>
        <w:rPr/>
      </w:pPr>
      <w:bookmarkEnd w:id="67"/>
      <w:r>
        <w:rPr>
          <w:rFonts w:ascii="Amiri" w:hAnsi="Amiri" w:eastAsia="Amiri" w:cs="Amiri"/>
          <w:color w:val="111111"/>
          <w:sz w:val="28"/>
          <w:sz w:val="28"/>
          <w:szCs w:val="28"/>
          <w:rtl w:val="true"/>
          <w:lang w:bidi="ar-SA"/>
        </w:rPr>
        <w:t xml:space="preserve">وملح عجينك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وهذا التعبير كنائيّ أكثر ممَّا هو حقيقي، أُريد به الإشارة إلى توطيد الأواصر بين العبد وربّه، فلا يكفّ عن دُعائه ولو بملح طعامه، فإذا ما تعوَّدنا سؤاله في أبسط الأُمور فإننا سوف نتوجّه بقوّة إليه في الأُمور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يقف شيءٌ حائلاً بينك وبين الدعاء، فبدونه يكون الحرمان والمنع، ولذلك نجد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لميسر بن عبد العزيز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ميسر ادعُ،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فرغ منه، إنّ عند الله عزَّ وجلَّ منزلة لا تُنال إلا بمسألةٍ، ولو أن عبداً سدَّ فاه ولم يسأل لم يُعط شيئاً، فسل تُعطَ، يا ميسر إنّه ليس من باب يُقرع إلا يوشك أن يُفتح لصاحبه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عظيم ألطافه وصنيعه تعالى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فينا لاستجابة دُعائه أن نطلب كمالاً لنا، لا أن نُحقِّق كمالاً له، فهو الغنيّ الحميد، بخلاف ما عليه الإنسان، فإنه يطلب لقضاء حاجتك كمالاً هو فاقده، إمّا خدمة تخدمها إيّاه، أو يطلب أجراً من الله تعالى أو أُجرة من العباد، وشتّان ما</w:t>
      </w:r>
    </w:p>
    <w:p>
      <w:pPr>
        <w:pStyle w:val="BookText"/>
        <w:rPr/>
      </w:pPr>
      <w:r>
        <w:rPr>
          <w:rFonts w:ascii="Amiri" w:hAnsi="Amiri" w:eastAsia="Amiri" w:cs="Amiri"/>
          <w:color w:val="111111"/>
          <w:sz w:val="28"/>
          <w:sz w:val="28"/>
          <w:szCs w:val="28"/>
          <w:rtl w:val="true"/>
          <w:lang w:bidi="ar-SA"/>
        </w:rPr>
        <w:t xml:space="preserve">بين المُعطي الأوّل والثاني، وقد مرَّ بنا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إيّاكم وذكر الناس فإنّه داء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939279_3650668749"/>
      <w:bookmarkStart w:id="69" w:name="_Toc23"/>
      <w:bookmarkEnd w:id="68"/>
      <w:r>
        <w:rPr>
          <w:rtl w:val="true"/>
        </w:rPr>
        <w:t>الدعاء والقرآن</w:t>
      </w:r>
      <w:bookmarkEnd w:id="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أوجزنا القول في علاقة القرآن الكريم بالدعاء، وقد اتّضح لنا الحثُّ الأكيد عليه، وأنه أشبه بحجر الزاوية في حركة الإنسان التكاملية، </w:t>
      </w:r>
      <w:bookmarkStart w:id="70" w:name="pg1999_9107"/>
    </w:p>
    <w:p>
      <w:pPr>
        <w:pStyle w:val="BookText"/>
        <w:rPr/>
      </w:pPr>
      <w:bookmarkEnd w:id="70"/>
      <w:r>
        <w:rPr>
          <w:rFonts w:ascii="Amiri" w:hAnsi="Amiri" w:eastAsia="Amiri" w:cs="Amiri"/>
          <w:color w:val="111111"/>
          <w:sz w:val="28"/>
          <w:sz w:val="28"/>
          <w:szCs w:val="28"/>
          <w:rtl w:val="true"/>
          <w:lang w:bidi="ar-SA"/>
        </w:rPr>
        <w:t>وهنا ارتأينا الوقوف قليلاً عند علاقة الدعاء بالقرآن الكريم، أي البحث في أدبيّات التعاطي مع القرآن بلغة الدعاء، فللقرآن حرمة عظيمة، وينبغي أن تكون له أدبيّات تتناسب مع هذه الحرمة، ولذلك ورد في المقام مجموعة غير قليلة تُوجّهنا إلى سبل التعاطي معه بوسائط دُعائية، من قبيل أدبيّات الدعاء قبل تلاوته وبعد تلاوته، وما شابه ذلك</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939281_3650668749"/>
      <w:bookmarkStart w:id="72" w:name="_Toc24"/>
      <w:bookmarkEnd w:id="71"/>
      <w:r>
        <w:rPr>
          <w:rtl w:val="true"/>
        </w:rPr>
        <w:t>الآداب الدعائية</w:t>
      </w:r>
      <w:bookmarkEnd w:id="72"/>
    </w:p>
    <w:p>
      <w:pPr>
        <w:pStyle w:val="BookText"/>
        <w:rPr/>
      </w:pPr>
      <w:r>
        <w:rPr>
          <w:rFonts w:ascii="Amiri" w:hAnsi="Amiri" w:eastAsia="Amiri" w:cs="Amiri"/>
          <w:color w:val="111111"/>
          <w:sz w:val="28"/>
          <w:sz w:val="28"/>
          <w:szCs w:val="28"/>
          <w:rtl w:val="true"/>
          <w:lang w:bidi="ar-SA"/>
        </w:rPr>
        <w:t>يُمكننا تقسيم الآداب الدُعائية إلى ثلاثة أقسام،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قبل تلاوة القرآن، أي عند أخذ القرآن الكريم، فقد ورد فيه أنَّ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بهذا الدعاء قبل أن يقرأ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أشهد أنّ هذا كتابك المنزل، من عندك على رسولك محمّد بن عبد الله، وكلامك الناطق على لسان نبيّك، جعلته هادياً منك إلى خلقك، وحبلاً متّصلاً فيما بينك وبين عبادك، اللهمّ إني نشرتُ عهدك وكتابك، اللهم فاجعل نظري فيه عبادة، وقراءتي فيه فكراً، وفكري فيه اعتباراً</w:t>
      </w:r>
      <w:r>
        <w:rPr>
          <w:rFonts w:eastAsia="Amiri" w:cs="Amiri" w:ascii="Amiri" w:hAnsi="Amiri"/>
          <w:color w:val="111111"/>
          <w:sz w:val="28"/>
          <w:szCs w:val="28"/>
          <w:rtl w:val="true"/>
          <w:lang w:bidi="ar-SA"/>
        </w:rPr>
        <w:t xml:space="preserve">. . .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أثناء تلاوة القرآن، وقد ورد فيه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القرآن، وعند الأذان، وعند نزول الغيث، وعند التقاء الصفّين للشهادة، وعند دعوة المظلوم، فإنّها ليس لها حجاب دون العرش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وهنا يُحتمل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المواطن، لأنها هي المُتحدّث عنه، والمعنيّة في المقام، وبعد عدّها جميعاً جاء </w:t>
      </w:r>
    </w:p>
    <w:p>
      <w:pPr>
        <w:pStyle w:val="BookText"/>
        <w:rPr/>
      </w:pPr>
      <w:r>
        <w:rPr>
          <w:rFonts w:ascii="Amiri" w:hAnsi="Amiri" w:eastAsia="Amiri" w:cs="Amiri"/>
          <w:color w:val="111111"/>
          <w:sz w:val="28"/>
          <w:sz w:val="28"/>
          <w:szCs w:val="28"/>
          <w:rtl w:val="true"/>
          <w:lang w:bidi="ar-SA"/>
        </w:rPr>
        <w:t xml:space="preserve">الوصف لها جميعاً، فيكون الدعاء عند قراءة القرآن ليس لها حجاب دون العرش، وقد يكون عائداً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قريب، والثاني أقرب؛ لورود بعض الروايات الحاكية لهذا المعنى، ولكن يبقى مجال الشمول لجميع المواطن مفتوحاً، والقول به له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فالدعاء عند قراءة القرآن فرصة ثمينة ينبغي اغتنامها، ولكن كيف يتسنَّى لنا ذلك ونحن مشغولون بالتلاوة؟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أننا إذا مررنا بآية فيها وَعْدٌ، طلبنا ذلك لنا وللمؤمنين، وإذا مررنا بآية فيها وعيد، استعذنا بالله تعالى لنا ولإخواننا المؤمنين من ذلك، وإذا مررنا بآية فها ذكر المُذنبين المُقصّرين اتّهمْنا أنفسنا وطلبنا منه تعالى العفو والمغفرة، وإذا مررنا بآية فيها ذكر التائبين الصالحين رجوناه</w:t>
      </w:r>
    </w:p>
    <w:p>
      <w:pPr>
        <w:pStyle w:val="BookText"/>
        <w:rPr/>
      </w:pPr>
      <w:r>
        <w:rPr>
          <w:rFonts w:ascii="Amiri" w:hAnsi="Amiri" w:eastAsia="Amiri" w:cs="Amiri"/>
          <w:color w:val="111111"/>
          <w:sz w:val="28"/>
          <w:sz w:val="28"/>
          <w:szCs w:val="28"/>
          <w:rtl w:val="true"/>
          <w:lang w:bidi="ar-SA"/>
        </w:rPr>
        <w:t>أن نكون كذلك،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الطلب والاستعاذة والرجاء لا يُشترط فيها أن تكون لفظيةً، حيث يكفي استحضار معانيها، وإن كان استحضارها بمعيّة اللفظ أفضل وأنفع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 هذا السمت من القراءة يُعتبر نوعاً جليلاً من التدبّر في القرآن الكريم، حيث تعكس مضامين القرآن عليك، فتقرأه وكأنَّه نزل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التلاوة، وقد ورد فيه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إلى آخره في المسجد الجامع بالكوفة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بلغت رأس العشرين من حم عسق، وَالَّذِينَ آمَنُوا وَعَمِلُوا الصَّالِحَاتِ فِي رَوْضَاتِ الجَنَّاتِ لَهُم مَّا يَشَاؤُونَ عِندَ رَبِّهِمْ ذَلِكَ هُوَ الْفَضْلُ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أمير المؤمنين حتّى ارتفع نحيبه، ثم رفع رأسه إلى السماء وقال</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w:t>
      </w:r>
      <w:bookmarkStart w:id="73" w:name="pg1999_9111"/>
    </w:p>
    <w:p>
      <w:pPr>
        <w:pStyle w:val="BookText"/>
        <w:rPr/>
      </w:pPr>
      <w:bookmarkEnd w:id="73"/>
      <w:r>
        <w:rPr>
          <w:rFonts w:ascii="Amiri" w:hAnsi="Amiri" w:eastAsia="Amiri" w:cs="Amiri"/>
          <w:color w:val="111111"/>
          <w:sz w:val="28"/>
          <w:sz w:val="28"/>
          <w:szCs w:val="28"/>
          <w:rtl w:val="true"/>
          <w:lang w:bidi="ar-SA"/>
        </w:rPr>
        <w:t xml:space="preserve">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أسألك إخباتَ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ختمت فادعُ بهذه، فإنّ حبيبي رسول الله صلى الله عليه وآله أمرني أن أدعو بهنَّ عند ختم القرآن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عند الفراغ من قراءة القرآن بهذا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قد قرأت ما قضيت من كتابك الذي أنزلت فيه على نبيّك الصادق صلى الله عليه وآله، فلك الحمد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يُحلُّ حلاله ويُحرِّم حرامه، ويُؤْمن بمحكمه ومتشابهه، واجعله لي أُنساً في قبري وأُنساً في حشري</w:t>
      </w:r>
      <w:r>
        <w:rPr>
          <w:rFonts w:eastAsia="Amiri" w:cs="Amiri" w:ascii="Amiri" w:hAnsi="Amiri"/>
          <w:color w:val="111111"/>
          <w:sz w:val="28"/>
          <w:szCs w:val="28"/>
          <w:rtl w:val="true"/>
          <w:lang w:bidi="ar-SA"/>
        </w:rPr>
        <w:t xml:space="preserve">. . .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939283_3650668749"/>
      <w:bookmarkStart w:id="75" w:name="_Toc25"/>
      <w:bookmarkEnd w:id="74"/>
      <w:r>
        <w:rPr>
          <w:rtl w:val="true"/>
        </w:rPr>
        <w:t>شاهد وموعظة</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أجبنا عن كيفية إمكان الدعاء عند تلاوة القرآن، وقد اعتبرنا ذلك ضرباً من التدبّر الحقيقي بمعاني القرآن الكريم، والآن نودُّ أن نسوق شاهداً على هذا التدبّر، وموعظة تتغنّى بها القلوب الطاهرة، إنّه شاهد يستبطن شواهد حيّةً على استجابة الدعاء، وسوف نحاول الوقوف عندهما بإيجاز، فعن شُقيق بن إبراهيم البلخي </w:t>
      </w:r>
      <w:r>
        <w:rPr>
          <w:rStyle w:val="FootnoteAnchor"/>
          <w:rtl w:val="true"/>
        </w:rPr>
        <w:footnoteReference w:id="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حاجّاً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بيت الله الحرام، فنظرت إلى الناس في زيّهم بالقباب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قد خرجوا إليك فلا تردّهم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قائم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إذ نظرت إلى فتى حدث السنّ، حسن الوجه، شديد السمرة، عليه سيماء العبادة وشواهدها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وهو منفرد في عزلة من الناس،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من هؤلاء الصوفية المتوكِّلة، يريد أن يكون كَلّا ً على الناس في هذا الطريق، والله لأمضينّ إليه، ولأوبّخنه، فلما رآني مقبلاً نحوه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يَا أَيُّهَا الَّذِينَ آمَنُوا اجْتَنِبُوا كَثِيراً مِّنَ الظَّنِّ إِنَّ بَعْضَ الظَّنِّ إِثْمٌ وَلَا تَجَسَّسُوا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تركني ومضى،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 هذا الفتى على سرِّي، ونطق بما في نفسي، وسمّاني باسمي، وما فِعْلُ هذا </w:t>
      </w:r>
    </w:p>
    <w:p>
      <w:pPr>
        <w:pStyle w:val="BookText"/>
        <w:rPr/>
      </w:pPr>
      <w:r>
        <w:rPr>
          <w:rFonts w:ascii="Amiri" w:hAnsi="Amiri" w:eastAsia="Amiri" w:cs="Amiri"/>
          <w:color w:val="111111"/>
          <w:sz w:val="28"/>
          <w:sz w:val="28"/>
          <w:szCs w:val="28"/>
          <w:rtl w:val="true"/>
          <w:lang w:bidi="ar-SA"/>
        </w:rPr>
        <w:t>إلا وهو وليّ الله، أَلْحَقُهُ وأسألُه أن يجعلني في حلٍّ، فأسرعت وراءه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ونظرت فإذا صاحبي قائم يصلّي على كثيب رمل، وهو راكع وساجد، وأعضاؤه تضطرب، ودموعه تجري من خشية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صاحبي، لأمضينّ إليه، ثم لأسألنّه أن يجعلني في حلٍّ، فأقبلت نحوه، فلما نظر إليّ مقبلاً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وَإِنِّي لَغَفَّارٌ لِّمَن تَابَ وَآمَنَ وَعَمِلَ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غاب عن عيني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الأبدال، وقد تكلَّم على سرِّي مرتين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ورحل الحاجّ وأنا معهم، حتّى نزلنا، فإذا أنا بالفتى قائم على البئر، وبيده ركوة يستقي بها ماء، فانقطعت الركوة في البئر،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والله، فرأيته قد</w:t>
      </w:r>
    </w:p>
    <w:p>
      <w:pPr>
        <w:pStyle w:val="BookText"/>
        <w:rPr/>
      </w:pPr>
      <w:r>
        <w:rPr>
          <w:rFonts w:ascii="Amiri" w:hAnsi="Amiri" w:eastAsia="Amiri" w:cs="Amiri"/>
          <w:color w:val="111111"/>
          <w:sz w:val="28"/>
          <w:sz w:val="28"/>
          <w:szCs w:val="28"/>
          <w:rtl w:val="true"/>
          <w:lang w:bidi="ar-SA"/>
        </w:rPr>
        <w:t>رمق السماء بطرفه، وهو يقول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إذا ظمئتُ إلى الماء، وقوّتي إذا أردت الطعام، إلهي وسيدي ما لي سواها، فلا تعدمنيها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البئر وقد فاض ماؤها حتّى جرى على وجه الأرض، فمدَّ يده، فتناول الركوة، فملأها ماء، ثمّ توضّأ، فأسبغ الوضوء، وصلّى ركعات، ثُمَّ مال إلى كثيب رمل أبيض، فجعل يقبض بيده من الرمل ويطرحه في الركوة، ثُمَّ يحرِّكها ويشرب،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قد حوَّل الرمل سويقاً؟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وقال 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شقيق، لم تزل نعمة الله علينا أهل البيت سابغة، وأياديه لدينا جميلة، فأحسن ظنّك بربّك، فإنه لا يضيع من أحسن به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الركوة من يده وشربت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غاب عن عيني، فلم أره حتّى دخلت مكّة وقضيتُ حجَّي، فإذا أنا بالفتى في هدأة من الليل، وقد زهرت النجوم، وهو إلى جانب قُبَّة الشراب راكعا ساجداً، </w:t>
      </w:r>
      <w:bookmarkStart w:id="76" w:name="pg1999_9117"/>
    </w:p>
    <w:p>
      <w:pPr>
        <w:pStyle w:val="BookText"/>
        <w:rPr/>
      </w:pPr>
      <w:bookmarkEnd w:id="76"/>
      <w:r>
        <w:rPr>
          <w:rFonts w:ascii="Amiri" w:hAnsi="Amiri" w:eastAsia="Amiri" w:cs="Amiri"/>
          <w:color w:val="111111"/>
          <w:sz w:val="28"/>
          <w:sz w:val="28"/>
          <w:szCs w:val="28"/>
          <w:rtl w:val="true"/>
          <w:lang w:bidi="ar-SA"/>
        </w:rPr>
        <w:t>لا يريد مع الله سواه، فجعلت أرعاه وأنظر إليه، وهو يصلّي بخشوع وأنين وبكاء، ويرتّل القرآن ترتيلاً، فكلَّما مرَّت آية فيها وعدٌ ووعيد ردَّدها على نفسه، ودموعه تجري على خدّه، حتّى إذا دنا الفجر جلس في مصلّاه، يُسبِّح ربَّه ويُقدِّسه، ثم قام فصلّى الغداة، وطاف بالبيت أُسبوعاً، وخرج من باب المسجد، فخرجت، فرأيت له حاشية وموالٍ، وإذا عليه لباس خلاف الذي شاهدت، وإذا الناس من حوله يسألونه عن مسائلهم، ويسلِّمون عليه، فقلت لبعض الناس، أحسبه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إبراهيم، عالم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أن تُوجد هذه الشواهد إلّا في هذه الذرّية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939285_3650668749"/>
      <w:bookmarkStart w:id="78" w:name="_Toc26"/>
      <w:bookmarkEnd w:id="77"/>
      <w:r>
        <w:rPr>
          <w:rtl w:val="true"/>
        </w:rPr>
        <w:t>أولوية الدعاء على السكوت والرضا</w:t>
      </w:r>
      <w:bookmarkEnd w:id="78"/>
    </w:p>
    <w:p>
      <w:pPr>
        <w:pStyle w:val="Heading4"/>
        <w:numPr>
          <w:ilvl w:val="3"/>
          <w:numId w:val="1"/>
        </w:numPr>
        <w:rPr/>
      </w:pPr>
      <w:bookmarkStart w:id="79" w:name="__RefHeading___Toc3939287_3650668749"/>
      <w:bookmarkStart w:id="80" w:name="_Toc27"/>
      <w:bookmarkEnd w:id="79"/>
      <w:r>
        <w:rPr>
          <w:rtl w:val="true"/>
        </w:rPr>
        <w:t>اشارة</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يتَّضح لنا أولية سلوك طريق الدعاء على المكوث في دوائر الرضا، والسكوت عمّا وقع، فعلى أهمّية مقام الرضا وجلالته إلا أنَّه لا يكون بديلاً عن أصل الدعاء، فإنَّ الدعاء عبادة في نفسه، كما عرفت، وسلوكه مُحصِّل لكمالٍ فيه، بغضّ النظر عن تحقيق المدعوّ له، وهذا لا يُنافي موضوعة الرضا كما توهَّم البعض، فالرضا بالقضاء لا يمنع أسبقيّته وألحقيّته بالدعاء؛ لعدم العلم بكون القضاء الواقع من الحتم، فالقضاء منه المحتوم ومنه غير المحتوم، كما سيأتي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81" w:name="pg1999_9119"/>
    </w:p>
    <w:p>
      <w:pPr>
        <w:pStyle w:val="Heading4"/>
        <w:numPr>
          <w:ilvl w:val="3"/>
          <w:numId w:val="1"/>
        </w:numPr>
        <w:rPr/>
      </w:pPr>
      <w:bookmarkStart w:id="82" w:name="__RefHeading___Toc3939289_3650668749"/>
      <w:bookmarkStart w:id="83" w:name="_Toc28"/>
      <w:bookmarkEnd w:id="81"/>
      <w:bookmarkEnd w:id="82"/>
      <w:r>
        <w:rPr>
          <w:rtl w:val="true"/>
        </w:rPr>
        <w:t>إشكالية أولوية الرضا بالقضاء</w:t>
      </w:r>
      <w:bookmarkEnd w:id="8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قولكم في الروايات المُبيِّنة لأولوية الذكر على الدعاء، كما في الحديث القدسي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ذكري عن مسألتي أعطيته أفضل ما أعطي السائلين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بال ثلّة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بالقضاء ولم يسلكوا طريق الدعاء، كما في قصّة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أَلقى به النمرود بالمنجنيق في النار، فتلقّاه جبرائيل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إليك فلا، حسبي الله ونعم الوكيل ، فاستقبله ميكائيل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أخمدتُ النار، فانَّ خزائن الأمطار والمياه بيدي،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 وأتاه ملك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طيَّرتُ 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حسبي من سؤالي علمُهُ بحالي </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ثلاث ساعات من النهار مضرّجاً بدمه رامقاً بطرفه إلى السماء مُنادياً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إلهي صبراً على قضائك ولا معبود سواك</w:t>
      </w:r>
      <w:r>
        <w:rPr>
          <w:rFonts w:eastAsia="Amiri" w:cs="Amiri" w:ascii="Amiri" w:hAnsi="Amiri"/>
          <w:color w:val="111111"/>
          <w:sz w:val="28"/>
          <w:szCs w:val="28"/>
          <w:rtl w:val="true"/>
          <w:lang w:bidi="ar-SA"/>
        </w:rPr>
        <w:t xml:space="preserve">. . .» </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الموارد التي قدّمت الرضا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يُمكن تصويره على نحوين،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أصل الفكرة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المصداق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الدعاء باقٍ على أولويّته، ولكن ينبغي فيه مُراعاة الأحوال، ففي بعض الأحوال يجد العبد المُبتلى في قلبه إشارة ودافعية للدعاء فيكون الدعاء هو الأولى في حقّه، وتارة يجد في قلبه إشارة السكوت والرضا فيكون السكوت أولى له، فينبغي للعبد مُراعاة الحال الذي عليه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وجود التنافي بين الدعاء والرضا بالقضاء، بل يُمكن القول أيضاً أنَّ الرضا بالقضاء هو الآخر يحتاج إلى الثبات عليه فيكون مُحتاجاً للدعاء، فلا يُتصوَّر الانفكاك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صعيد المصداق ، فالحديث القدسيّ لا ينفي أصل الدعاء، وذلك لعدم انحصار الدعاء بطلب الحاجات الدنيوية، فالذكر مُفردة دُعائية، بل هي أشرف مراتب الدعاء، ومن شرافتها أنها تُفضي لقضاء الحاجات بصورة تلقائية، فلا معنى لورود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دعا ربه، ولكن بما يُناسب المقام الذي هو عليه، فهو لشدِّة توحيده وحضور الله تعالى لديه لم يجد مُسوّغاً لإظهار الطلب على يد الملائكة المُرسلين إليه، وهو يعلم بأنَّ مقامه التوحيدي الذي دعا الناس إليه يأبى عليه النظر إلى غير الله تعالى، ثم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سؤالي علمه بحالي، حاكٍ عن توجُّهه بالدعاء بلسان حاله لا بلسان مقاله، ولسان الحال أبلغ من لسان المقال، مع الالتفات إلى مقام الداعي، فقد لا يفي الحال للداعي فيصير إلى الدعاء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تجمُّل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الآخر مفردة دُعائية، </w:t>
      </w:r>
      <w:bookmarkStart w:id="84" w:name="pg1999_9123"/>
    </w:p>
    <w:p>
      <w:pPr>
        <w:pStyle w:val="BookText"/>
        <w:rPr/>
      </w:pPr>
      <w:bookmarkEnd w:id="84"/>
      <w:r>
        <w:rPr>
          <w:rFonts w:ascii="Amiri" w:hAnsi="Amiri" w:eastAsia="Amiri" w:cs="Amiri"/>
          <w:color w:val="111111"/>
          <w:sz w:val="28"/>
          <w:sz w:val="28"/>
          <w:szCs w:val="28"/>
          <w:rtl w:val="true"/>
          <w:lang w:bidi="ar-SA"/>
        </w:rPr>
        <w:t>كما هو واضح، فقوله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إلهي صبراً على قضائك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دعاء محض لكلِّ 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فقد ورد حديث في المقام، هو فصل الخصام، وتتميم الكلام، حيث لا يعدل بالدعاء شيئاً أبداً، فعن حنان بن سدير،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أفضل عند الله عز وجل من أن يُسأل ويُطلب ممَّا عنده، وما أَحَد أبغض إلى الله عزَّ وجلَّ ممَّن يستكبر عن عبادته ولا يسأل ما عنده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939291_3650668749"/>
      <w:bookmarkStart w:id="86" w:name="_Toc29"/>
      <w:bookmarkEnd w:id="85"/>
      <w:r>
        <w:rPr>
          <w:rtl w:val="true"/>
        </w:rPr>
        <w:t>الإخلاص في الدعاء</w:t>
      </w:r>
      <w:bookmarkEnd w:id="86"/>
    </w:p>
    <w:p>
      <w:pPr>
        <w:pStyle w:val="Heading4"/>
        <w:numPr>
          <w:ilvl w:val="3"/>
          <w:numId w:val="1"/>
        </w:numPr>
        <w:rPr/>
      </w:pPr>
      <w:bookmarkStart w:id="87" w:name="__RefHeading___Toc3939293_3650668749"/>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الآن نحتاج أن نقف قليلاً عند أهمّ محطّة من محطّات الدعاء، وهي محطّة الإخلاص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هو عبادة حقيقية، بل هو مخّ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والعبادات بشكل عام يُقصد فيها المعبودُ وحده لا غير، ولأجل ذلك يكون العبد مُستحقّاً للأجر، وأمّا من قصد جهةً أُخرى فإنّه لا يكون مُستحقّاً للثواب والأجر، بل هو مُستحقٌّ للعقوبة، لأنه بتلك الضميمة إما أن يكون قد وقع في براثن الشرك الأكبر، كما هو الحال بالنسبة لقريش التي كانت تسجد للأصنام بقصد أنها تُقرِّبهم لله تعالى، وإما أن يكون قد وقع في الشرك الأصغر، كما هو الحال بالنسبة للمُرائين في أعمالهم، فهؤلاء على أقلّ التقادير ستكون أعمالهم باطلة، ولعلّ هذا النوع من الشرك هو الأكثر انتشاراً بين الناس، ومن هنا نفهم سرّ تحذير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ذلك، حيث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الرياء، يقول الله </w:t>
      </w:r>
    </w:p>
    <w:p>
      <w:pPr>
        <w:pStyle w:val="BookText"/>
        <w:rPr/>
      </w:pPr>
      <w:r>
        <w:rPr>
          <w:rFonts w:ascii="Amiri" w:hAnsi="Amiri" w:eastAsia="Amiri" w:cs="Amiri"/>
          <w:color w:val="111111"/>
          <w:sz w:val="28"/>
          <w:sz w:val="28"/>
          <w:szCs w:val="28"/>
          <w:rtl w:val="true"/>
          <w:lang w:bidi="ar-SA"/>
        </w:rPr>
        <w:t>عزَّ وجلَّ يوم القيامة للمرائين إذا جازى العباد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الذين كنتم تُراؤون لهم في الدنيا، فانظروا هل تجدون عندهم الجزاء</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استعيذوا بالله من جُبِ‌ّ الحَزَنِ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 في جهنَّم أُعدَّ للقرّاء المرائين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لي عملاً أشرك فيه غيري فهو له كلُّه، وأنا منه برئ، وأنا أغنى الأغنياء عن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 يقبل الله تعالى عملاً فيه مثقال ذرّة من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أدنى الرياء الشرك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المرائي ينادَى عليه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عملك، وحبط أجرك، اذهب فخذ أجرك ممَّن كنت تعمل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إني تخوَّفت على أمّتي الشرك، أَما إنّهم لا يعبدون صنماً، ولا شمساً ولا قمراً ولا حجراً، ولكنهم يُراؤون بأعمالهم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والإخلاص هو خُلوص العمل من الشوائب، ومعنى خلوص الدعاء من الشوائب هو عدمُ التفاتِ القلبِ أثناءَ الدعاء إلى غير المدعوّ،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توفّر الإخلاصُ وطَهُرَ الدعاءُ من الشوائب فلأنه سوف يكون طيّباً، وخلواً من الخبائث المعنوية، وعندئذ سوف يكون مشمولاً لقوله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وعندئذ سوف يكون الداعي داعياً حقّاً؛ تحقيقاً لقوله </w:t>
      </w:r>
      <w:bookmarkStart w:id="89" w:name="pg1999_9128"/>
    </w:p>
    <w:p>
      <w:pPr>
        <w:pStyle w:val="BookText"/>
        <w:rPr/>
      </w:pPr>
      <w:bookmarkEnd w:id="8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p>
    <w:p>
      <w:pPr>
        <w:pStyle w:val="BookText"/>
        <w:rPr/>
      </w:pPr>
      <w:r>
        <w:rPr>
          <w:rFonts w:ascii="Amiri" w:hAnsi="Amiri" w:eastAsia="Amiri" w:cs="Amiri"/>
          <w:color w:val="111111"/>
          <w:sz w:val="28"/>
          <w:sz w:val="28"/>
          <w:szCs w:val="28"/>
          <w:rtl w:val="true"/>
          <w:lang w:bidi="ar-SA"/>
        </w:rPr>
        <w:t>غير صورة الإخلاص لا يصدق عنوان الدعاء إلا من باب المُسامحة، وإن كان للإخلاص مراتب، فإنَّ خلوّ الدعاء منها يُفرغه من عنوان الدُّعائية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939295_3650668749"/>
      <w:bookmarkStart w:id="91" w:name="_Toc31"/>
      <w:bookmarkEnd w:id="90"/>
      <w:r>
        <w:rPr>
          <w:rtl w:val="true"/>
        </w:rPr>
        <w:t>الذهب المُصفّى</w:t>
      </w:r>
      <w:bookmarkEnd w:id="91"/>
    </w:p>
    <w:p>
      <w:pPr>
        <w:pStyle w:val="BookText"/>
        <w:rPr/>
      </w:pPr>
      <w:r>
        <w:rPr>
          <w:rFonts w:ascii="Amiri" w:hAnsi="Amiri" w:eastAsia="Amiri" w:cs="Amiri"/>
          <w:color w:val="111111"/>
          <w:sz w:val="28"/>
          <w:sz w:val="28"/>
          <w:szCs w:val="28"/>
          <w:rtl w:val="true"/>
          <w:lang w:bidi="ar-SA"/>
        </w:rPr>
        <w:t xml:space="preserve">وقد ورد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 ذلك، جدير بأن تُكتب بماء الذهب، بل هي الذهب المُصفَّى كقائلها، وهي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وخير الدعاء ما صدّر عن صدْرٍ نقيٍّ وقلبٍ تقيٍّ، وفي المناجاة سبب النجاة، وبالإخلاص يكون الخلاص، فإذا اشتدَّ الفزع فإلى الله المفزع</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والخيرية في كلمة الطُهر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جاءت على صيغة أفعل التفضيل، لا تعني وجود خير أوّلي في الدعاء الخالي من الإخلاص، لأنَّه كما قلنا ليس بدعاء، بل هو سالب بانتفاء موضوعه، وموضوع الدعاء في المقام هو التوجّه الخالص لله تعالى، وإنما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بالخيرية الإشارة إلى مراتب الإخلاص، وأنَّ خير هذه المراتب ما كان صدْر الداعي فيه نقيّاً، وقلبه تقيّاً، فافهم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يُعلم بأنّ الإخلاص وليد الحبّ، فلا إخلاص لمن لا حُبَّ له، وبذلك نفهم بأنّ مراتب الإخلاص هي الأُخرى عائدة لمراتب الحبّ، فالمراتب الدانية تُولّد حُباً دانياً، والعكس بالعكس، وأما الحبّ فهو الآخر وليد أمرٍ آخر أصلاً ومراتبَ، وهو المعرفة، فمن عرف الله تعالى أحبّ اللهَ ومن أحبَّهُ أخلص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فمن كان فاقداً للإخلاص في عباداته فذلك كاشفٌ إنّيٌّ عن فَقْدِهِ الحبَّ لله تعالى، ومن فَقَدَ الحبّ لله تعالى فذلك كاشف إنّيّ عن فَقْدِه لمعرفة الله تعالى، ممَّا يعني أنّ الأُسَّ في كلّ هذه المعادلة هو معرفةُ الله تعالى، كما أنّ هذا الترتّب الطولي بين المعرفة والحبّ والإخلاص هو ترتّبٌ ذاتيّ، وسُنّةٌ إلهيّةٌ، ومسلك قرآنيّ مُنسجمٌ تمامَ الانسجام مع فطرة الإنسان، رزقنا الله تعالى معرفتَهُ وحبّهُ والإخلاصَ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الإخلاصَ له حقيقةٌ كامنةٌ وهي نفس النيّة، فالنيّةُ هي الصورةُ الباطنيةُ للعمل، بل إن القيمة الحقيقية للعمل تكمنُ في النيّة، أما صورة العمل الظاهرية فقيمته مُستمدَّة من قيمة العمل وصورته الباطنية، وهي النيّة، وإلا فهو لا قيمة حقيقية له، ومن هنا نفهم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حيث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الأعمالُ بالنيّات، ولكلِّ امرئٍ ما نوى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النيّةُ أساسُ العمل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الأعمالُ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 النيّات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بل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نيّة المؤمن خيرٌ من عمله، ونيّة الفاجر شرٌّ من عمله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فخُلاصةُ كلّ عملٍ وذروتُهُ وثمرتُهُ تكمُنُ في إخلاص النيّة لله تعالى، بل في إخلاص النيّة تكمُنُ قيمةُ الإنسان وحقيقته، ودون ذلك </w:t>
      </w:r>
    </w:p>
    <w:p>
      <w:pPr>
        <w:pStyle w:val="BookText"/>
        <w:rPr/>
      </w:pPr>
      <w:r>
        <w:rPr>
          <w:rFonts w:ascii="Amiri" w:hAnsi="Amiri" w:eastAsia="Amiri" w:cs="Amiri"/>
          <w:color w:val="111111"/>
          <w:sz w:val="28"/>
          <w:sz w:val="28"/>
          <w:szCs w:val="28"/>
          <w:rtl w:val="true"/>
          <w:lang w:bidi="ar-SA"/>
        </w:rPr>
        <w:t xml:space="preserve">الإخلاص والقصد سيجد الإنسان عمله هباءً منثوراً، فإنّ كلَّ عملٍ فيه شِركةٌ فهو لذلك الشريك الضعيف </w:t>
      </w:r>
      <w:r>
        <w:rPr>
          <w:rStyle w:val="FootnoteAnchor"/>
          <w:rtl w:val="true"/>
        </w:rPr>
        <w:footnoteReference w:id="60"/>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العمل الأجوفُ تماماً الخالي من قيمته الفعلية، قد أحيل إلى هباء منثور، لأنّه في حقيقته مجرّد قشور فارغة، فلم يكن شيئاً يُذكر سوى عند صاحبه الظامئ له والساعي خلفه فيحسبه ماءً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وأصحابه وُصفوا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وَيَحْسَبُونَ أَنَّهُمْ عَلَى شَيْءٍ أَلا إِنَّهُمْ هُمُ الْكَاذِبُونَ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يتّضح لنا الوجهُ الناصعُ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يكشف اللثام عن النوايا ويُبان كلّ إنسان على حقيقته، فلم تُعبِّر الآية الكريمة بالأعمال وإنّما عبّرت بالسرائر التي هي الداعي الحقيقيّ الكامن وراء الأعمال وما انطوت عليه الضمائر؛ 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حسُنت نيّته 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مثوبته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وعندئذ تتمايز السرائر بحسن النوايا وقُبحها، وهنا يُروى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النيّة جمال السرائر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لأنَّ السرائر هي البطانة التي تُمثّل واقع والإنسان، والنيّة </w:t>
      </w:r>
      <w:bookmarkStart w:id="92" w:name="pg1999_9134"/>
    </w:p>
    <w:p>
      <w:pPr>
        <w:pStyle w:val="BookText"/>
        <w:rPr/>
      </w:pPr>
      <w:bookmarkEnd w:id="92"/>
      <w:r>
        <w:rPr>
          <w:rFonts w:ascii="Amiri" w:hAnsi="Amiri" w:eastAsia="Amiri" w:cs="Amiri"/>
          <w:color w:val="111111"/>
          <w:sz w:val="28"/>
          <w:sz w:val="28"/>
          <w:szCs w:val="28"/>
          <w:rtl w:val="true"/>
          <w:lang w:bidi="ar-SA"/>
        </w:rPr>
        <w:t>أمر باطني، فجمال السريرة مقترن بجمال النية،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الجمال والحُسن كفيلان بحفظ العمل ومضاعفة 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ذلك الجمال الواقي والحُسن الساقي مطلباً ومقصداً، و لمِثلِ هَذا فَلْيَعْمَلْ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وينبغي أن يُعلم بأنَّ الإخلاصَ في أحدِ وجوهِهِ يعني دفع الأغيار عمّن تُحبّ وتقصدُ، لأنّ الإخلاصَ يعني الطردَ التامَّ للشوب الذي هو مقابل له، كما نصّ على ذلك علماء اللغة </w:t>
      </w:r>
      <w:r>
        <w:rPr>
          <w:rStyle w:val="FootnoteAnchor"/>
          <w:rtl w:val="true"/>
        </w:rPr>
        <w:footnoteReference w:id="63"/>
      </w:r>
      <w:r>
        <w:rPr>
          <w:rFonts w:ascii="Amiri" w:hAnsi="Amiri" w:eastAsia="Amiri" w:cs="Amiri"/>
          <w:color w:val="111111"/>
          <w:sz w:val="28"/>
          <w:sz w:val="28"/>
          <w:szCs w:val="28"/>
          <w:rtl w:val="true"/>
          <w:lang w:bidi="ar-SA"/>
        </w:rPr>
        <w:t xml:space="preserve">، وهو المرويّ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حديث طويل يُبيّن فيه جنود العقل والجهل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والإخلاص وضدّه الشوب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939297_3650668749"/>
      <w:bookmarkStart w:id="94" w:name="_Toc32"/>
      <w:bookmarkEnd w:id="93"/>
      <w:r>
        <w:rPr>
          <w:rtl w:val="true"/>
        </w:rPr>
        <w:t>مراتب الإخلاص</w:t>
      </w:r>
      <w:bookmarkEnd w:id="94"/>
    </w:p>
    <w:p>
      <w:pPr>
        <w:pStyle w:val="BookText"/>
        <w:rPr/>
      </w:pPr>
      <w:r>
        <w:rPr>
          <w:rFonts w:ascii="Amiri" w:hAnsi="Amiri" w:eastAsia="Amiri" w:cs="Amiri"/>
          <w:color w:val="111111"/>
          <w:sz w:val="28"/>
          <w:sz w:val="28"/>
          <w:szCs w:val="28"/>
          <w:rtl w:val="true"/>
          <w:lang w:bidi="ar-SA"/>
        </w:rPr>
        <w:t>وأخيراً فإنّ للإخلاص مراتبَ ثلاث،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العوامّ، وهو ما يوافق المعنى اللغوي، أي تصفية العمل القلبيّ من كلّ 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الخواصّ، وهو إخراج رؤية العمل من العمل، بحيث لا تفتخر في نفسك بالعمل، ولا تعتقد أنّك تستحقّ عليه ثواباً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خاصّة الخاصّة، وهو الخلاص من رؤية نفسِ </w:t>
      </w:r>
      <w:bookmarkStart w:id="95" w:name="pg1999_9136"/>
    </w:p>
    <w:p>
      <w:pPr>
        <w:pStyle w:val="BookText"/>
        <w:rPr/>
      </w:pPr>
      <w:bookmarkEnd w:id="95"/>
      <w:r>
        <w:rPr>
          <w:rFonts w:ascii="IRNazanin" w:hAnsi="IRNazanin" w:eastAsia="IRNazanin"/>
          <w:color w:val="111111"/>
          <w:sz w:val="28"/>
          <w:sz w:val="28"/>
          <w:szCs w:val="28"/>
          <w:rtl w:val="true"/>
          <w:lang w:bidi="fa-IR"/>
        </w:rPr>
        <w:t>الإخلاص، وهو أشدّ المراتب وأعظمها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تصفية الفعل من مُلاحظة المخلوقين،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تصفية النفس من طلب الأجر أو انتظار الثواب عليه،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لا يرى ذلك الخلوص من الشوبِ، والخلوص من طلب الأجر، أي أن لا يرى 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فيتَّهم نفسه، ويعتقد أنَّ كلَّ ما عندَه هو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الإخلاصَ الذي وصل إليه فهو من عندِ الله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939299_3650668749"/>
      <w:bookmarkStart w:id="97" w:name="_Toc33"/>
      <w:bookmarkEnd w:id="96"/>
      <w:r>
        <w:rPr>
          <w:rtl w:val="true"/>
        </w:rPr>
        <w:t>الإخلاص شرط في قبول الأعمال العبادية</w:t>
      </w:r>
      <w:bookmarkEnd w:id="97"/>
    </w:p>
    <w:p>
      <w:pPr>
        <w:pStyle w:val="BookText"/>
        <w:rPr/>
      </w:pPr>
      <w:r>
        <w:rPr>
          <w:rFonts w:ascii="Amiri" w:hAnsi="Amiri" w:eastAsia="Amiri" w:cs="Amiri"/>
          <w:color w:val="111111"/>
          <w:sz w:val="28"/>
          <w:sz w:val="28"/>
          <w:szCs w:val="28"/>
          <w:rtl w:val="true"/>
          <w:lang w:bidi="ar-SA"/>
        </w:rPr>
        <w:t>وفي ضوء ذلك يتبيَّن لنا بأنّ الإخلاص ليس أمراً مُكمِّلاً للدعاء، وإنّما هو شرطٌ أساسيٌ في صحّتِهِ وقبوله، بل لا يُتصوّرُ الدعاءُ بلا إخلاصٍ، لأنّ حقيقيةَ الدعاءِ تكمنُ في النيّةِ، وحقيقيةَ النيّة تكمنُ 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هل يُشترط كمال النيةِ والإخلاص في العمل؟ فالجواب هو كفاية تحصيل المرتبةِ الأُولى من الإخلاص، وهي مرتبة العوامّ، أي خلوص العمل من الشوائب والأغيار، فهذه المرتبةُ شرط أساسي لابدّ منه؛ لِما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لي عملاً أشرك فيه غيري فهو له كلُّه، وأنا منه بريء، وأنا أغنى الأغنياء عن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 يقبل الله تعالى عملاً فيه مثقال ذرّة من رياء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وكما جاء في الحديث القدسي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مَن أشرك معي غيري في عملٍ عَمِلَهُ لم أقبله إلاّ ما كان لي خالصاً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أي خالصاً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الشوب والأغيار، وأما المرتبة الثانية </w:t>
      </w:r>
      <w:bookmarkStart w:id="98" w:name="pg1999_9138"/>
    </w:p>
    <w:p>
      <w:pPr>
        <w:pStyle w:val="BookText"/>
        <w:rPr/>
      </w:pPr>
      <w:bookmarkEnd w:id="98"/>
      <w:r>
        <w:rPr>
          <w:rFonts w:ascii="Amiri" w:hAnsi="Amiri" w:eastAsia="Amiri" w:cs="Amiri"/>
          <w:color w:val="111111"/>
          <w:sz w:val="28"/>
          <w:sz w:val="28"/>
          <w:szCs w:val="28"/>
          <w:rtl w:val="true"/>
          <w:lang w:bidi="ar-SA"/>
        </w:rPr>
        <w:t>والثالثة فهما كماليتان للدعاء والداعي، فالسالك لا تليق به المرتبة الأُولى، حيث ينبغي له الارتقاء إلى مرتبة عدم انتظار الثواب أو الاستجابة، كما أنَّ العارف الواصل لا تليق به المرتبة الثانية فضلاً عن الأُولى، حيث ينبغي له الارتقاء إلى المرتبة الثالثة وهي عدم الالتفات إلى نفسِ 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وقبلَ الانتقال إلى شروط الدعاء وآدابهِ، أودُّ القولَ بأنَّه إذا كان الدعاءُ هو مُخّ العبادةِ كما جاء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الدعاءُ مخُّ العبادة، ولا يَهلكُ مع الدعاءِ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الإخلاصَ هو مُخُّ الدعاء</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939301_3650668749"/>
      <w:bookmarkStart w:id="100" w:name="_Toc34"/>
      <w:bookmarkEnd w:id="99"/>
      <w:r>
        <w:rPr>
          <w:rtl w:val="true"/>
        </w:rPr>
        <w:t>إشراق</w:t>
      </w:r>
      <w:bookmarkEnd w:id="1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تزيَّن بكمالات ربّه لم يجد بُدّاً من الإخلاص، فالغير ظلٌّ وشريك له في التزيُّن، فلا معنى للإخلاص له استقلالاً، وأما مَن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 الشوب فذلك دليل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وهو معذور حيث لم يشرق قلبه بالحقِّ بعدُ، فيخلص له</w:t>
      </w:r>
      <w:r>
        <w:rPr>
          <w:rFonts w:eastAsia="Amiri" w:cs="Amiri" w:ascii="Amiri" w:hAnsi="Amiri"/>
          <w:color w:val="111111"/>
          <w:sz w:val="28"/>
          <w:szCs w:val="28"/>
          <w:rtl w:val="true"/>
          <w:lang w:bidi="ar-SA"/>
        </w:rPr>
        <w:t xml:space="preserve">. </w:t>
      </w:r>
      <w:bookmarkStart w:id="101" w:name="pg1999_9140"/>
    </w:p>
    <w:p>
      <w:pPr>
        <w:pStyle w:val="Heading2"/>
        <w:numPr>
          <w:ilvl w:val="1"/>
          <w:numId w:val="1"/>
        </w:numPr>
        <w:rPr/>
      </w:pPr>
      <w:bookmarkStart w:id="102" w:name="__RefHeading___Toc3939303_3650668749"/>
      <w:bookmarkStart w:id="103" w:name="_Toc35"/>
      <w:bookmarkEnd w:id="101"/>
      <w:bookmarkEnd w:id="102"/>
      <w:r>
        <w:rPr>
          <w:rtl w:val="true"/>
        </w:rPr>
        <w:t>الفصل الثاني</w:t>
      </w:r>
      <w:r>
        <w:rPr>
          <w:rtl w:val="true"/>
        </w:rPr>
        <w:t xml:space="preserve">: </w:t>
      </w:r>
      <w:r>
        <w:rPr>
          <w:rtl w:val="true"/>
        </w:rPr>
        <w:t>شروط الدعاء وآدابُه</w:t>
      </w:r>
      <w:bookmarkEnd w:id="103"/>
    </w:p>
    <w:p>
      <w:pPr>
        <w:pStyle w:val="Heading3"/>
        <w:numPr>
          <w:ilvl w:val="2"/>
          <w:numId w:val="1"/>
        </w:numPr>
        <w:rPr/>
      </w:pPr>
      <w:bookmarkStart w:id="104" w:name="__RefHeading___Toc3939305_3650668749"/>
      <w:bookmarkStart w:id="105" w:name="_Toc36"/>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أُسلوب الدعاء</w:t>
      </w:r>
    </w:p>
    <w:p>
      <w:pPr>
        <w:pStyle w:val="BookText"/>
        <w:rPr/>
      </w:pPr>
      <w:r>
        <w:rPr>
          <w:rFonts w:ascii="Amiri" w:hAnsi="Amiri" w:eastAsia="Amiri" w:cs="Amiri"/>
          <w:color w:val="111111"/>
          <w:sz w:val="28"/>
          <w:sz w:val="28"/>
          <w:szCs w:val="28"/>
          <w:rtl w:val="true"/>
          <w:lang w:bidi="ar-SA"/>
        </w:rPr>
        <w:t>حقيقة الخشوع، صور الخشوع، التخشُّع النفاقي</w:t>
      </w:r>
    </w:p>
    <w:p>
      <w:pPr>
        <w:pStyle w:val="BookText"/>
        <w:rPr/>
      </w:pPr>
      <w:r>
        <w:rPr>
          <w:rFonts w:ascii="Amiri" w:hAnsi="Amiri" w:eastAsia="Amiri" w:cs="Amiri"/>
          <w:color w:val="111111"/>
          <w:sz w:val="28"/>
          <w:sz w:val="28"/>
          <w:szCs w:val="28"/>
          <w:rtl w:val="true"/>
          <w:lang w:bidi="ar-SA"/>
        </w:rPr>
        <w:t>علاقة البسملة بالدعاء</w:t>
      </w:r>
    </w:p>
    <w:p>
      <w:pPr>
        <w:pStyle w:val="BookText"/>
        <w:rPr/>
      </w:pPr>
      <w:r>
        <w:rPr>
          <w:rFonts w:ascii="Amiri" w:hAnsi="Amiri" w:eastAsia="Amiri" w:cs="Amiri"/>
          <w:color w:val="111111"/>
          <w:sz w:val="28"/>
          <w:sz w:val="28"/>
          <w:szCs w:val="28"/>
          <w:rtl w:val="true"/>
          <w:lang w:bidi="ar-SA"/>
        </w:rPr>
        <w:t>علاقة الصلاة على النبي وآله بالدعاء</w:t>
      </w:r>
    </w:p>
    <w:p>
      <w:pPr>
        <w:pStyle w:val="BookText"/>
        <w:rPr/>
      </w:pPr>
      <w:r>
        <w:rPr>
          <w:rFonts w:ascii="Amiri" w:hAnsi="Amiri" w:eastAsia="Amiri" w:cs="Amiri"/>
          <w:color w:val="111111"/>
          <w:sz w:val="28"/>
          <w:sz w:val="28"/>
          <w:szCs w:val="28"/>
          <w:rtl w:val="true"/>
          <w:lang w:bidi="ar-SA"/>
        </w:rPr>
        <w:t>أهمية التأمين على الدعاء</w:t>
      </w:r>
    </w:p>
    <w:p>
      <w:pPr>
        <w:pStyle w:val="BookText"/>
        <w:rPr/>
      </w:pPr>
      <w:r>
        <w:rPr>
          <w:rFonts w:ascii="Amiri" w:hAnsi="Amiri" w:eastAsia="Amiri" w:cs="Amiri"/>
          <w:color w:val="111111"/>
          <w:sz w:val="28"/>
          <w:sz w:val="28"/>
          <w:szCs w:val="28"/>
          <w:rtl w:val="true"/>
          <w:lang w:bidi="ar-SA"/>
        </w:rPr>
        <w:t>موعظة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إشراق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999_9144"/>
      <w:bookmarkStart w:id="107" w:name="pg1999_9144"/>
      <w:bookmarkEnd w:id="107"/>
    </w:p>
    <w:p>
      <w:pPr>
        <w:pStyle w:val="Heading3"/>
        <w:numPr>
          <w:ilvl w:val="2"/>
          <w:numId w:val="1"/>
        </w:numPr>
        <w:rPr/>
      </w:pPr>
      <w:bookmarkStart w:id="108" w:name="pg1999_9144"/>
      <w:bookmarkStart w:id="109" w:name="__RefHeading___Toc3939307_3650668749"/>
      <w:bookmarkStart w:id="110" w:name="_Toc37"/>
      <w:bookmarkEnd w:id="108"/>
      <w:bookmarkEnd w:id="109"/>
      <w:r>
        <w:rPr>
          <w:rtl w:val="true"/>
        </w:rPr>
        <w:t>شروط الدعاء وآدابه</w:t>
      </w:r>
      <w:bookmarkEnd w:id="110"/>
    </w:p>
    <w:p>
      <w:pPr>
        <w:pStyle w:val="Heading4"/>
        <w:numPr>
          <w:ilvl w:val="3"/>
          <w:numId w:val="1"/>
        </w:numPr>
        <w:rPr/>
      </w:pPr>
      <w:bookmarkStart w:id="111" w:name="__RefHeading___Toc3939309_3650668749"/>
      <w:bookmarkStart w:id="112" w:name="_Toc38"/>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سنحاول اختصار شروط قبول الدعاء بالأُمور الضرورية التي هي أركان استجابة الدعاء، بمعنى أنّ الدعاء الصحيح له قوامة، وهذه القوامة تكمن بعدّة أركان أساسية، وهي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939311_3650668749"/>
      <w:bookmarkStart w:id="114" w:name="_Toc39"/>
      <w:bookmarkEnd w:id="113"/>
      <w:r>
        <w:rPr>
          <w:rtl w:val="true"/>
        </w:rPr>
        <w:t>الركن الأول</w:t>
      </w:r>
      <w:r>
        <w:rPr>
          <w:rtl w:val="true"/>
        </w:rPr>
        <w:t xml:space="preserve">: </w:t>
      </w:r>
      <w:r>
        <w:rPr>
          <w:rtl w:val="true"/>
        </w:rPr>
        <w:t>معرفة الله تعالى</w:t>
      </w:r>
      <w:bookmarkEnd w:id="114"/>
    </w:p>
    <w:p>
      <w:pPr>
        <w:pStyle w:val="BookText"/>
        <w:rPr/>
      </w:pPr>
      <w:r>
        <w:rPr>
          <w:rFonts w:ascii="Amiri" w:hAnsi="Amiri" w:eastAsia="Amiri" w:cs="Amiri"/>
          <w:color w:val="111111"/>
          <w:sz w:val="28"/>
          <w:sz w:val="28"/>
          <w:szCs w:val="28"/>
          <w:rtl w:val="true"/>
          <w:lang w:bidi="ar-SA"/>
        </w:rPr>
        <w:t xml:space="preserve">تُعتبر معرفة الله تعالى الحدّ الفاصل ومُفترق الطرق في تشخيص الحالة الدُّعائية الحقيقية عن الحالة الوهمية النفاقية، فالمدعوّ لابدّ من حضوره في وجدان وقلب السائل له، فإذا كان جاهلاً بالله تعالى فإنّ كلَّ مدعوٍٍّ سوف يكون غيرَه، وإذا دعا غيرَهُ سقط الدعاء من رأسِه، فإذا ما دعاه بمعرفةٍ ضمن الإجابة؛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عرفتُم اللهَ حقَّ معرفتِهِ لزالت لدعائِكُم الجبال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وهذه المعرفة لا تعني معرفة الذات المقدّسة، فذلك أمر مُحالٌ لا يُمكن إدراكهُ أبداً، فالذات المقدّسة هي غيب الغيوب الذي تُحيَّر فيه العقول وتُصعق فيه القلوب، وإنما المراد هو معرفته بصفاته وأسمائه الحسنى؛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وبقدر المعرفة تكون مساحة </w:t>
      </w:r>
    </w:p>
    <w:p>
      <w:pPr>
        <w:pStyle w:val="BookText"/>
        <w:rPr/>
      </w:pPr>
      <w:r>
        <w:rPr>
          <w:rFonts w:ascii="Amiri" w:hAnsi="Amiri" w:eastAsia="Amiri" w:cs="Amiri"/>
          <w:color w:val="111111"/>
          <w:sz w:val="28"/>
          <w:sz w:val="28"/>
          <w:szCs w:val="28"/>
          <w:rtl w:val="true"/>
          <w:lang w:bidi="ar-SA"/>
        </w:rPr>
        <w:t>الدعاء وحقيقته، وهي معرفة قد يرتقي فيها العبد إلى مُحيط الذات، بشمّةٍ منها أو بصيص نور تُمسُّ به ذاته، وللداعي الخيار في ذلك، ولكن بحسب مقتضيات كماله؛ قال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أَيّاً مَّا تَدْعُوا فَلَهُ الأَسْمَاء الحُسْنَى وَلاَ تَجْهَرْ بِصَلاَتِكَ وَلاَ تُخَافِتْ بِهَا وَابْتَغِ بَيْنَ ذَلِكَ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ولولا ضيق الخناق لأفصحنا عن مُراده سبحانه من الجهر والإخفات ومعنى ابتغاء السبيل في المقام،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الاعتقاد المحض بكونه تعالى هو المُعطي الآخذ، وهو الوهّاب المنَّاع، وأن لا مُؤثّر في الوجود غيره، ولا ريب بأن دون تحقّق كلّ ذلك تكون كلمات الداعي غير ربّه مُجرد تصدية ومُكاء، بل نسيجاً من ضلال؛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والكفر لا يقتصر على إنكار وجود الله، وإنما يشمل الجهل به وبقدرته الواسعة، وبوحدانية مؤثّريته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اعتقد بوجود مُؤثّر في الوجود استقلالاً غير الله تعالى يكون قد عرف غير الله تعالى ودعاه، وهو دُعاء الكافر، الذي مُحصّلته النهائية هو كونه في ضلال، ولعلّ هذا من أعظم أسباب عدم استجابة الدعاء للكثير من الناس، وسوف يأتينا في فصل لاحق </w:t>
      </w:r>
      <w:r>
        <w:rPr>
          <w:rStyle w:val="FootnoteAnchor"/>
          <w:rtl w:val="true"/>
        </w:rPr>
        <w:footnoteReference w:id="68"/>
      </w:r>
      <w:r>
        <w:rPr>
          <w:rFonts w:ascii="Amiri" w:hAnsi="Amiri" w:eastAsia="Amiri" w:cs="Amiri"/>
          <w:color w:val="111111"/>
          <w:sz w:val="28"/>
          <w:sz w:val="28"/>
          <w:szCs w:val="28"/>
          <w:rtl w:val="true"/>
          <w:lang w:bidi="ar-SA"/>
        </w:rPr>
        <w:t xml:space="preserve">ضرورة عدم عقد أيِّ أمل بغيره أبداً، فإنّ الله تعالى غيورٌ ولا يُحبُّ أن تسألَ غيرَه، أو تعتقد بأنَّ غيره سيقضي حاجتك، فإذا انعقد في قلوبنا أملٌ بغيره فلا معنى للتوجّه إليه تعالى، وقد </w:t>
      </w:r>
      <w:bookmarkStart w:id="115" w:name="pg1999_9148"/>
    </w:p>
    <w:p>
      <w:pPr>
        <w:pStyle w:val="BookText"/>
        <w:rPr/>
      </w:pPr>
      <w:bookmarkEnd w:id="115"/>
      <w:r>
        <w:rPr>
          <w:rFonts w:ascii="Amiri" w:hAnsi="Amiri" w:eastAsia="Amiri" w:cs="Amiri"/>
          <w:color w:val="111111"/>
          <w:sz w:val="28"/>
          <w:sz w:val="28"/>
          <w:szCs w:val="28"/>
          <w:rtl w:val="true"/>
          <w:lang w:bidi="ar-SA"/>
        </w:rPr>
        <w:t>قال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 مِن دُونِ اللهِ مَن لَّا يَسْتَجِيبُ لَهُ إِلَى يَومِ الْقِيَامَةِ وَهُمْ عَن دُعَائِهِمْ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4"/>
        <w:numPr>
          <w:ilvl w:val="3"/>
          <w:numId w:val="1"/>
        </w:numPr>
        <w:rPr/>
      </w:pPr>
      <w:bookmarkStart w:id="116" w:name="__RefHeading___Toc3939313_3650668749"/>
      <w:bookmarkStart w:id="117" w:name="_Toc40"/>
      <w:bookmarkEnd w:id="116"/>
      <w:r>
        <w:rPr>
          <w:rtl w:val="true"/>
        </w:rPr>
        <w:t>الركن الثاني</w:t>
      </w:r>
      <w:r>
        <w:rPr>
          <w:rtl w:val="true"/>
        </w:rPr>
        <w:t xml:space="preserve">: </w:t>
      </w:r>
      <w:r>
        <w:rPr>
          <w:rtl w:val="true"/>
        </w:rPr>
        <w:t>الانقطاع عمّا سواه</w:t>
      </w:r>
      <w:bookmarkEnd w:id="117"/>
    </w:p>
    <w:p>
      <w:pPr>
        <w:pStyle w:val="BookText"/>
        <w:rPr/>
      </w:pPr>
      <w:r>
        <w:rPr>
          <w:rFonts w:ascii="Amiri" w:hAnsi="Amiri" w:eastAsia="Amiri" w:cs="Amiri"/>
          <w:color w:val="111111"/>
          <w:sz w:val="28"/>
          <w:sz w:val="28"/>
          <w:szCs w:val="28"/>
          <w:rtl w:val="true"/>
          <w:lang w:bidi="ar-SA"/>
        </w:rPr>
        <w:t>فلا يصحّ الدعاء والقلب محلٌّ للأغيار ولو في لحظة الدعاء، ومن الواضح بأنَّ الإنسان قد لا يُمكنه الانقطاع بصورة كاملة، وفي جميع أوقاته، ولكنه قادر على ذلك للحظاتٍ يتوجّه فيها إلى بارئه في دعائه، وذلك هو مُقتضى الدعاء</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939315_3650668749"/>
      <w:bookmarkStart w:id="119" w:name="_Toc41"/>
      <w:bookmarkEnd w:id="118"/>
      <w:r>
        <w:rPr>
          <w:rtl w:val="true"/>
        </w:rPr>
        <w:t>الركن الثالث</w:t>
      </w:r>
      <w:r>
        <w:rPr>
          <w:rtl w:val="true"/>
        </w:rPr>
        <w:t xml:space="preserve">: </w:t>
      </w:r>
      <w:r>
        <w:rPr>
          <w:rtl w:val="true"/>
        </w:rPr>
        <w:t>حسن الظنّ بالله تعالى والرضا بما يكون</w:t>
      </w:r>
      <w:bookmarkEnd w:id="119"/>
    </w:p>
    <w:p>
      <w:pPr>
        <w:pStyle w:val="BookText"/>
        <w:rPr/>
      </w:pPr>
      <w:r>
        <w:rPr>
          <w:rFonts w:ascii="Amiri" w:hAnsi="Amiri" w:eastAsia="Amiri" w:cs="Amiri"/>
          <w:color w:val="111111"/>
          <w:sz w:val="28"/>
          <w:sz w:val="28"/>
          <w:szCs w:val="28"/>
          <w:rtl w:val="true"/>
          <w:lang w:bidi="ar-SA"/>
        </w:rPr>
        <w:t>أمّا حُسن الظن بالله تعالى والرضا بما هو كائنٌ وما سيكون، فهو بمعنى عدم الاشتراط على الله تعالى، فإنّ عليك الدعاء وهو عليه الاستجابة حين توفّر الشروط والمصلحة في ذلك، ولكن البعض قد يشترط على الله تعالى بأنه لن يفعل كذا أو سيفعل كذا إذا حقّق له كذا، وكأنّ أمامه صفقة بيع وشراء، إنّ هذا الأمر غير مقبول، فإنّ الشرط إذا كان ترك محرَّمٍ فهو واجب تركُهُ ابتداء، ولا يتوقّف على استجابة دعاء، وإذا كان واجباً فهو كذلك، وإن كان مندوباً أو مكروهاً فالكلام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حُسنَ الظن بالله رُكن من أركان الاستجابة، بل هو الملاك في الاستجابة بعد معرفة الله تعالى، وقد 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المؤمن بي، إن خيراً فخيراً وإن شرّاً فشرّاً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20" w:name="pg1999_9150"/>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بي فلا يظنّ بي إلا خيراً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دعوت فأَقبل بقلبك وظُنَّ حاجتَكَ بالباب</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3939317_3650668749"/>
      <w:bookmarkStart w:id="122" w:name="_Toc42"/>
      <w:bookmarkEnd w:id="121"/>
      <w:r>
        <w:rPr>
          <w:rtl w:val="true"/>
        </w:rPr>
        <w:t>الركن الرابع</w:t>
      </w:r>
      <w:r>
        <w:rPr>
          <w:rtl w:val="true"/>
        </w:rPr>
        <w:t xml:space="preserve">: </w:t>
      </w:r>
      <w:r>
        <w:rPr>
          <w:rtl w:val="true"/>
        </w:rPr>
        <w:t>التذلُّل والخضوع لله تعالى</w:t>
      </w:r>
      <w:bookmarkEnd w:id="122"/>
    </w:p>
    <w:p>
      <w:pPr>
        <w:pStyle w:val="BookText"/>
        <w:rPr/>
      </w:pPr>
      <w:r>
        <w:rPr>
          <w:rFonts w:ascii="Amiri" w:hAnsi="Amiri" w:eastAsia="Amiri" w:cs="Amiri"/>
          <w:color w:val="111111"/>
          <w:sz w:val="28"/>
          <w:sz w:val="28"/>
          <w:szCs w:val="28"/>
          <w:rtl w:val="true"/>
          <w:lang w:bidi="ar-SA"/>
        </w:rPr>
        <w:t>ولا بدَّ من تذلّل الداعي لله تعالى والخضوع له، بمعنى استحضار معنى العبودية المطلقة أمام السيّد المُطلق، فتُرقِّقْ صوتَك وتحضَرُ عبرتُك، ليكونَ قلبُك موضعاً ومحلّا ً لإفاضة الرحمة والفيض الإلهي، وقد ورد بأنَّ رفع اليدين إلى السماء من علامات الخضوع وضرب من ضروب العبادة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939319_3650668749"/>
      <w:bookmarkStart w:id="124" w:name="_Toc43"/>
      <w:bookmarkEnd w:id="123"/>
      <w:r>
        <w:rPr>
          <w:rtl w:val="true"/>
        </w:rPr>
        <w:t>الركن الخامس</w:t>
      </w:r>
      <w:r>
        <w:rPr>
          <w:rtl w:val="true"/>
        </w:rPr>
        <w:t xml:space="preserve">: </w:t>
      </w:r>
      <w:r>
        <w:rPr>
          <w:rtl w:val="true"/>
        </w:rPr>
        <w:t>اقتران الدعاء بالعمل</w:t>
      </w:r>
      <w:bookmarkEnd w:id="124"/>
    </w:p>
    <w:p>
      <w:pPr>
        <w:pStyle w:val="BookText"/>
        <w:rPr/>
      </w:pPr>
      <w:r>
        <w:rPr>
          <w:rFonts w:ascii="Amiri" w:hAnsi="Amiri" w:eastAsia="Amiri" w:cs="Amiri"/>
          <w:color w:val="111111"/>
          <w:sz w:val="28"/>
          <w:sz w:val="28"/>
          <w:szCs w:val="28"/>
          <w:rtl w:val="true"/>
          <w:lang w:bidi="ar-SA"/>
        </w:rPr>
        <w:t>وأخيراً لابدَّ من اقتران الدعاء بالعمل، بمعنى أنَّ من يدعو لنفسه بالهداية والصلاح لابدّ أن يعمل لذلك، فيُباشر بنبذ السيئات، ويُداوم على مُزاولة الحسنات، فلا يبقى أسير الأماني الكاذبة والمعجزات 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يخرجَ من أحلام اليقظة ليعيشَ في واقع اليقظة، وكذلك من يدعو لنفسه بالعزّ والغنى والرخاء لابدَّ أن يعمل أيضاً، وقد ورد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الغفاري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أبا ذر، يكفي من الدعاء مع البرّ ما يكفي الطعام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مثلُ الذي يدعو بغيرِ عملٍ كمثلِ الذي يرمي بغير وتر</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w:t>
      </w:r>
      <w:bookmarkStart w:id="125" w:name="pg1999_9152"/>
    </w:p>
    <w:p>
      <w:pPr>
        <w:pStyle w:val="BookText"/>
        <w:rPr/>
      </w:pPr>
      <w:bookmarkEnd w:id="125"/>
      <w:r>
        <w:rPr>
          <w:rFonts w:ascii="Amiri" w:hAnsi="Amiri" w:eastAsia="Amiri" w:cs="Amiri"/>
          <w:color w:val="111111"/>
          <w:sz w:val="28"/>
          <w:sz w:val="28"/>
          <w:szCs w:val="28"/>
          <w:rtl w:val="true"/>
          <w:lang w:bidi="ar-SA"/>
        </w:rPr>
        <w:t>فالعمل يجعل الداعي أهلاً لتوفيق الاستجابة، فإنّ الحياة لم تُبنَ على المُجازفات والتواكل والصدف، وإنّما على المُثابرة والرجاء بعد العمل، فخذ هذا واغتنم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939321_3650668749"/>
      <w:bookmarkStart w:id="127" w:name="_Toc44"/>
      <w:bookmarkEnd w:id="126"/>
      <w:r>
        <w:rPr>
          <w:rtl w:val="true"/>
        </w:rPr>
        <w:t>أُسلوب الدعاء</w:t>
      </w:r>
      <w:bookmarkEnd w:id="127"/>
    </w:p>
    <w:p>
      <w:pPr>
        <w:pStyle w:val="Heading4"/>
        <w:numPr>
          <w:ilvl w:val="3"/>
          <w:numId w:val="1"/>
        </w:numPr>
        <w:rPr/>
      </w:pPr>
      <w:bookmarkStart w:id="128" w:name="__RefHeading___Toc3939323_3650668749"/>
      <w:bookmarkStart w:id="129" w:name="_Toc4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لم يُترك أداء الدعاء كيفما اتّفق، وإن كان ذلك الأمر جائزاً في نفسه، وإنما وضع الشارع المقدس لمساته وأُسلوبه الخاص بغية ضمان أكبر قدر ممكن من حظوظ الاستجابة، فللدعاء مفاتيح وأسرار تُوجب قبوله وتُحقِّق مقاصده، فإذا ما أحرزنا القدر المتيقّن من ذلك نكون قد اقتربنا من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المفاتيح المشتملة على أسرار خاصّة بقبول الدعاء أُسلوب الدعاء، وهذا الأُسلوب ينقسم إلى مستويين، هما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939325_3650668749"/>
      <w:bookmarkStart w:id="131" w:name="_Toc46"/>
      <w:bookmarkEnd w:id="130"/>
      <w:r>
        <w:rPr>
          <w:rtl w:val="true"/>
        </w:rPr>
        <w:t>المستوى الأوّل</w:t>
      </w:r>
      <w:r>
        <w:rPr>
          <w:rtl w:val="true"/>
        </w:rPr>
        <w:t xml:space="preserve">: </w:t>
      </w:r>
      <w:r>
        <w:rPr>
          <w:rtl w:val="true"/>
        </w:rPr>
        <w:t>أُسلوب البدء والعرض الصوري الشكلي</w:t>
      </w:r>
      <w:bookmarkEnd w:id="131"/>
    </w:p>
    <w:p>
      <w:pPr>
        <w:pStyle w:val="BookText"/>
        <w:rPr/>
      </w:pPr>
      <w:r>
        <w:rPr>
          <w:rFonts w:ascii="Amiri" w:hAnsi="Amiri" w:eastAsia="Amiri" w:cs="Amiri"/>
          <w:color w:val="111111"/>
          <w:sz w:val="28"/>
          <w:sz w:val="28"/>
          <w:szCs w:val="28"/>
          <w:rtl w:val="true"/>
          <w:lang w:bidi="ar-SA"/>
        </w:rPr>
        <w:t>وهو يدور حول مجموعة ألفاظٍ وجُمَلٍ ينبغي البدء بها قبل الشروع بأصل الدعاء، فهي كلمات دُعائية أيضاً، ولكنها كلمات عامّة غير خاصّة بدعاءٍ مُعيَّن، فهي أشبه بالبسملة في فواتح الكلام، وسوف نستعرض أهمَّ نماذج أسلوب العرض الدعائي على المستوى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الشروع بالثناء والتعظيم لله سبحانه، ثم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هذا المعنى في روايات مُعتبرة،</w:t>
      </w:r>
    </w:p>
    <w:p>
      <w:pPr>
        <w:pStyle w:val="BookText"/>
        <w:rPr/>
      </w:pPr>
      <w:r>
        <w:rPr>
          <w:rFonts w:ascii="IRNazanin" w:hAnsi="IRNazanin" w:eastAsia="IRNazanin"/>
          <w:color w:val="111111"/>
          <w:sz w:val="28"/>
          <w:sz w:val="28"/>
          <w:szCs w:val="28"/>
          <w:rtl w:val="true"/>
          <w:lang w:bidi="fa-IR"/>
        </w:rPr>
        <w:t>فعن الإمام جعفر الصادق أنه قال</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طلب أحدكم الحاجة، فليُثنِ على ربّه وليمدحه، فإنَّ الرجل إذا طلب الحاجة من السلطان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له من الكلام أحسن ما يقدر عليه، فإذا طلبتم الحاجة فمجِّدوا الله العزيز الجبار، وامدحوه، </w:t>
      </w:r>
    </w:p>
    <w:p>
      <w:pPr>
        <w:pStyle w:val="BookText"/>
        <w:rPr/>
      </w:pPr>
      <w:r>
        <w:rPr>
          <w:rFonts w:ascii="Amiri" w:hAnsi="Amiri" w:eastAsia="Amiri" w:cs="Amiri"/>
          <w:color w:val="111111"/>
          <w:sz w:val="28"/>
          <w:sz w:val="28"/>
          <w:szCs w:val="28"/>
          <w:rtl w:val="true"/>
          <w:lang w:bidi="ar-SA"/>
        </w:rPr>
        <w:t>وأثنوا عليه</w:t>
      </w:r>
      <w:r>
        <w:rPr>
          <w:rFonts w:eastAsia="Amiri" w:cs="Amiri" w:ascii="Amiri" w:hAnsi="Amiri"/>
          <w:color w:val="111111"/>
          <w:sz w:val="28"/>
          <w:szCs w:val="28"/>
          <w:rtl w:val="true"/>
          <w:lang w:bidi="ar-SA"/>
        </w:rPr>
        <w:t xml:space="preserve">. . .» </w:t>
      </w:r>
      <w:r>
        <w:rPr>
          <w:rStyle w:val="FootnoteAnchor"/>
          <w:rtl w:val="true"/>
        </w:rPr>
        <w:footnoteReference w:id="73"/>
      </w:r>
      <w:r>
        <w:rPr>
          <w:rFonts w:ascii="Amiri" w:hAnsi="Amiri" w:eastAsia="Amiri" w:cs="Amiri"/>
          <w:color w:val="111111"/>
          <w:sz w:val="28"/>
          <w:sz w:val="28"/>
          <w:szCs w:val="28"/>
          <w:rtl w:val="true"/>
          <w:lang w:bidi="ar-SA"/>
        </w:rPr>
        <w:t>، ولك أن تختار ما تشاء من الحمد والتمجيد والثناء،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ويا خير من سئل، يا أرحم من استرحم، وغير ذلك من الألفاظ التي تُحقِّق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تُضيف للحمد والثناء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روي عن أبي كهمس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فابتدأ قبل الثناء على الله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عاجل العبدُ ربَّهُ ، ثم دخل آخر فصلّى وأثنى على الله عز وجل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 xml:space="preserve">. .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تُضيف لِما تقدّم الإقرارَ بالذنب، فتبدأ بالمدح والثناء، ثمّ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تقرّ بذنبك، ثم تبدأ مسألتك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هي المدحة، ثم الثناء، ثم الإقرار بالذنب ثم المسألة، إنه والله ما خرج عبد من ذنب إلا بالإقرار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النماذج الثلاثة وإن أُوجزت في النموذج الثالث، ولكن للداعي أن يختار منها ما يشاء، فكلّ واحد منها يفي بالغرض، ويُوفّر المقدمة المطلوبة المحقّقة للأُسلوب الأمثل للشروع بالدعاء</w:t>
      </w:r>
      <w:r>
        <w:rPr>
          <w:rFonts w:eastAsia="Amiri" w:cs="Amiri" w:ascii="Amiri" w:hAnsi="Amiri"/>
          <w:color w:val="111111"/>
          <w:sz w:val="28"/>
          <w:szCs w:val="28"/>
          <w:rtl w:val="true"/>
          <w:lang w:bidi="ar-SA"/>
        </w:rPr>
        <w:t xml:space="preserve">. </w:t>
      </w:r>
      <w:bookmarkStart w:id="132" w:name="pg1999_9156"/>
    </w:p>
    <w:p>
      <w:pPr>
        <w:pStyle w:val="Heading4"/>
        <w:numPr>
          <w:ilvl w:val="3"/>
          <w:numId w:val="1"/>
        </w:numPr>
        <w:rPr/>
      </w:pPr>
      <w:bookmarkStart w:id="133" w:name="__RefHeading___Toc3939327_3650668749"/>
      <w:bookmarkStart w:id="134" w:name="_Toc47"/>
      <w:bookmarkEnd w:id="132"/>
      <w:bookmarkEnd w:id="133"/>
      <w:r>
        <w:rPr>
          <w:rtl w:val="true"/>
        </w:rPr>
        <w:t>المستوى الثاني</w:t>
      </w:r>
      <w:r>
        <w:rPr>
          <w:rtl w:val="true"/>
        </w:rPr>
        <w:t xml:space="preserve">: </w:t>
      </w:r>
      <w:r>
        <w:rPr>
          <w:rtl w:val="true"/>
        </w:rPr>
        <w:t>أُسلوب العرض التصديقي والمعنوي</w:t>
      </w:r>
      <w:bookmarkEnd w:id="134"/>
    </w:p>
    <w:p>
      <w:pPr>
        <w:pStyle w:val="BookText"/>
        <w:rPr/>
      </w:pPr>
      <w:r>
        <w:rPr>
          <w:rFonts w:ascii="Amiri" w:hAnsi="Amiri" w:eastAsia="Amiri" w:cs="Amiri"/>
          <w:color w:val="111111"/>
          <w:sz w:val="28"/>
          <w:sz w:val="28"/>
          <w:szCs w:val="28"/>
          <w:rtl w:val="true"/>
          <w:lang w:bidi="ar-SA"/>
        </w:rPr>
        <w:t>هذا الأسلوب يُمكن أن نُعبر عنه بمناخات الخشوع، حيث ورد في ذلك مضامين قرآنية وروائية، أمّا القرآنية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والتضرّع هو التذلّل والتواضع والخشوع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الروائية، فكما جاء ذلك في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وأَعِنِّي على التهجُّد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في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بحسن الخشوع في الظُّلَم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الدعاء والقنوت الحقيقي لا يُمكن تصوّره بمعزل عن الخشوع، فإذا كان الخشوع هو روح الصلاة فإنَّه هو الدعاء بنفسه، لأنَّ القنوت هو الخشوع والإقرار بالعبودية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3939329_3650668749"/>
      <w:bookmarkStart w:id="136" w:name="_Toc48"/>
      <w:bookmarkEnd w:id="135"/>
      <w:r>
        <w:rPr>
          <w:rtl w:val="true"/>
        </w:rPr>
        <w:t>حقيقة الخشوع</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لنا أن نسأل عن حقيقة هذا الخشوع المطلوب منّا في مُجمل العبادات وفي الصلاة والدعاء خاصّة، وهذا ما سنعرفه من خلال عرض بعض كلمات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فيها، فقد 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الخشوع؟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التواضع في الصلاة، وأن يُقْب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العبدُ بقلبه كلِّه على ربِّه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ومعنى الإقبال بكلِّية قلبه هو عدم الالتفات إلى الأغيار وهو مشغول بمناجاته، ولذا لا يكون المُصلّي مصلِّياً، ولا الداعي داعياً، وقلبُهُ فريسةٌ لرغبات وشهوات وهموم وتمنّيات وأحلام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الجنيد عن الخشوع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القلوب لعلَّام الغيوب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القلب بين يدي الحقّ سبحانه بهمٍّ مجموع،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عظيمة </w:t>
      </w:r>
      <w:r>
        <w:rPr>
          <w:rStyle w:val="FootnoteAnchor"/>
          <w:rtl w:val="true"/>
        </w:rPr>
        <w:footnoteReference w:id="81"/>
      </w:r>
      <w:r>
        <w:rPr>
          <w:rFonts w:ascii="Amiri" w:hAnsi="Amiri" w:eastAsia="Amiri" w:cs="Amiri"/>
          <w:color w:val="111111"/>
          <w:sz w:val="28"/>
          <w:sz w:val="28"/>
          <w:szCs w:val="28"/>
          <w:rtl w:val="true"/>
          <w:lang w:bidi="ar-SA"/>
        </w:rPr>
        <w:t>، وقد جاء في المنازل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خمود النفس وهمود الطباع لمُتعاظمٍ أو مُفزع، فهو خضوع ممزوج بخوفٍ أو محبّة، وهو انكسار في النفس، ومعنى الهمود هو السكون في قوى الطباع الطبعية، المانع من الانتشار هيبة لمحبوب مُتعالٍ</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وللخشوع والخاشع علامات أربع تنمُّ عنه، وهي كما 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علامة الخاشع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 في السرّ والعلانية، وركوب الجميل، والتفكّر ليوم القيامة، والمناجاة لله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فيكون الدعاء والمناجاة علامة تحكي لنا خشوع الخاشع</w:t>
      </w:r>
      <w:r>
        <w:rPr>
          <w:rFonts w:eastAsia="Amiri" w:cs="Amiri" w:ascii="Amiri" w:hAnsi="Amiri"/>
          <w:color w:val="111111"/>
          <w:sz w:val="28"/>
          <w:szCs w:val="28"/>
          <w:rtl w:val="true"/>
          <w:lang w:bidi="ar-SA"/>
        </w:rPr>
        <w:t xml:space="preserve">. </w:t>
      </w:r>
      <w:bookmarkStart w:id="137" w:name="pg1999_9161"/>
    </w:p>
    <w:p>
      <w:pPr>
        <w:pStyle w:val="Heading3"/>
        <w:numPr>
          <w:ilvl w:val="2"/>
          <w:numId w:val="1"/>
        </w:numPr>
        <w:rPr/>
      </w:pPr>
      <w:bookmarkStart w:id="138" w:name="__RefHeading___Toc3939331_3650668749"/>
      <w:bookmarkStart w:id="139" w:name="_Toc49"/>
      <w:bookmarkEnd w:id="137"/>
      <w:bookmarkEnd w:id="138"/>
      <w:r>
        <w:rPr>
          <w:rtl w:val="true"/>
        </w:rPr>
        <w:t>صور الخشوع قرآنياً</w:t>
      </w:r>
      <w:bookmarkEnd w:id="139"/>
    </w:p>
    <w:p>
      <w:pPr>
        <w:pStyle w:val="Heading4"/>
        <w:numPr>
          <w:ilvl w:val="3"/>
          <w:numId w:val="1"/>
        </w:numPr>
        <w:rPr/>
      </w:pPr>
      <w:bookmarkStart w:id="140" w:name="__RefHeading___Toc3939333_3650668749"/>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تعرّض القرآن الكريم إلى جملة من صور الخشوع، فلم يتوقَّف على الخشوع القلبي الذي هو موضع الخشوع الحقيقي، وإنما ذكر نماذج أُخرى نستعرضها إجمالاً، وهي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939335_3650668749"/>
      <w:bookmarkStart w:id="143" w:name="_Toc51"/>
      <w:bookmarkEnd w:id="142"/>
      <w:r>
        <w:rPr>
          <w:rtl w:val="true"/>
        </w:rPr>
        <w:t>الصورة الأولى</w:t>
      </w:r>
      <w:r>
        <w:rPr>
          <w:rtl w:val="true"/>
        </w:rPr>
        <w:t xml:space="preserve">: </w:t>
      </w:r>
      <w:r>
        <w:rPr>
          <w:rtl w:val="true"/>
        </w:rPr>
        <w:t>خشوع القلوب</w:t>
      </w:r>
      <w:bookmarkEnd w:id="143"/>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Heading4"/>
        <w:numPr>
          <w:ilvl w:val="3"/>
          <w:numId w:val="1"/>
        </w:numPr>
        <w:rPr/>
      </w:pPr>
      <w:bookmarkStart w:id="144" w:name="__RefHeading___Toc3939337_3650668749"/>
      <w:bookmarkStart w:id="145" w:name="_Toc52"/>
      <w:bookmarkEnd w:id="144"/>
      <w:r>
        <w:rPr>
          <w:rtl w:val="true"/>
        </w:rPr>
        <w:t>الصورة الثانية</w:t>
      </w:r>
      <w:r>
        <w:rPr>
          <w:rtl w:val="true"/>
        </w:rPr>
        <w:t xml:space="preserve">: </w:t>
      </w:r>
      <w:r>
        <w:rPr>
          <w:rtl w:val="true"/>
        </w:rPr>
        <w:t>خشوع الأبصار</w:t>
      </w:r>
      <w:bookmarkEnd w:id="145"/>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كَانُوا يُدْعَوْنَ إِلَى السُّجُودِ وَهُمْ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4"/>
        <w:numPr>
          <w:ilvl w:val="3"/>
          <w:numId w:val="1"/>
        </w:numPr>
        <w:rPr/>
      </w:pPr>
      <w:bookmarkStart w:id="146" w:name="__RefHeading___Toc3939339_3650668749"/>
      <w:bookmarkStart w:id="147" w:name="_Toc53"/>
      <w:bookmarkEnd w:id="146"/>
      <w:r>
        <w:rPr>
          <w:rtl w:val="true"/>
        </w:rPr>
        <w:t>الصورة الثالثة</w:t>
      </w:r>
      <w:r>
        <w:rPr>
          <w:rtl w:val="true"/>
        </w:rPr>
        <w:t xml:space="preserve">: </w:t>
      </w:r>
      <w:r>
        <w:rPr>
          <w:rtl w:val="true"/>
        </w:rPr>
        <w:t>خشوع الأصوات</w:t>
      </w:r>
      <w:bookmarkEnd w:id="147"/>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وَخَشَعَت الْأَصْوَاتُ لِلرَّحْمَنِ فَلَا تَسْمَعُ إِلَّا هَمْساً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w:t>
      </w:r>
    </w:p>
    <w:p>
      <w:pPr>
        <w:pStyle w:val="Heading4"/>
        <w:numPr>
          <w:ilvl w:val="3"/>
          <w:numId w:val="1"/>
        </w:numPr>
        <w:rPr/>
      </w:pPr>
      <w:bookmarkStart w:id="148" w:name="__RefHeading___Toc3939341_3650668749"/>
      <w:bookmarkStart w:id="149" w:name="_Toc54"/>
      <w:bookmarkEnd w:id="148"/>
      <w:r>
        <w:rPr>
          <w:rtl w:val="true"/>
        </w:rPr>
        <w:t>الصورة الرابعة</w:t>
      </w:r>
      <w:r>
        <w:rPr>
          <w:rtl w:val="true"/>
        </w:rPr>
        <w:t xml:space="preserve">: </w:t>
      </w:r>
      <w:r>
        <w:rPr>
          <w:rtl w:val="true"/>
        </w:rPr>
        <w:t>خشوع الوجوه</w:t>
      </w:r>
      <w:bookmarkEnd w:id="149"/>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بأنَّ خشوع الأبصار والأصوات والوجوه في النماذج المتقدّمة إنّما هو خشوع اضطراريّ أو جِبلِّي لا خيار للعبد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ذلٌّ اضطراريّ لا ينتفع به ولا يُؤجر عليه، يتلبَّس به بعد أن يُعاين هول ما </w:t>
      </w:r>
    </w:p>
    <w:p>
      <w:pPr>
        <w:pStyle w:val="BookText"/>
        <w:rPr/>
      </w:pPr>
      <w:r>
        <w:rPr>
          <w:rFonts w:ascii="Amiri" w:hAnsi="Amiri" w:eastAsia="Amiri" w:cs="Amiri"/>
          <w:color w:val="111111"/>
          <w:sz w:val="28"/>
          <w:sz w:val="28"/>
          <w:szCs w:val="28"/>
          <w:rtl w:val="true"/>
          <w:lang w:bidi="ar-SA"/>
        </w:rPr>
        <w:t xml:space="preserve">سيُلاقيه، ولعلَّ هذا ما كان يُشير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السحر، حيث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خشوع الإيمان قبل خشوع الذلِّ في النار، يا واحد يا أحد يا صمد</w:t>
      </w:r>
      <w:r>
        <w:rPr>
          <w:rFonts w:eastAsia="Amiri" w:cs="Amiri" w:ascii="Amiri" w:hAnsi="Amiri"/>
          <w:color w:val="111111"/>
          <w:sz w:val="28"/>
          <w:szCs w:val="28"/>
          <w:rtl w:val="true"/>
          <w:lang w:bidi="ar-SA"/>
        </w:rPr>
        <w:t xml:space="preserve">. .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فصور الخشوع الاضطراري لا تعنينا تحديداً، ولكنها تُنبّهنا على أهمّية الوصول إلى الخشوع الاختياري على مستوى هذه النماذج في الدنيا، سواء كنّا في حالات الدعاء أم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والمطلوب منّا ابتداءً هو الخشوع القلبي، فهو الخشوع الحقيقي، وقد ورد في ذلك عدّة مضامين تُؤكّد هذه الحقيقة،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القدسيّ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سبحانه ناجى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وهذا الخشوع القلبي سوف يكون داعياً ومُوجباً لخشوع سائر الجوارح الأُخرى، كالبصر واللسان واليد وسائر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ليخشع لله سبحانه قلبك، فمن خشع قلبه خشعت جميع جوارحه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خشع قلبه خشعت جوارحه</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وقد جاء في حديث المعراج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تعالى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عرفني عبد إلا خشع لي، وما خشع لي عبد إلا خشع له كلّ شيء</w:t>
      </w:r>
      <w:r>
        <w:rPr>
          <w:rFonts w:eastAsia="Amiri" w:cs="Amiri" w:ascii="Amiri" w:hAnsi="Amiri"/>
          <w:color w:val="111111"/>
          <w:sz w:val="28"/>
          <w:szCs w:val="28"/>
          <w:rtl w:val="true"/>
          <w:lang w:bidi="ar-SA"/>
        </w:rPr>
        <w:t xml:space="preserve">. . .» </w:t>
      </w:r>
      <w:r>
        <w:rPr>
          <w:rStyle w:val="FootnoteAnchor"/>
          <w:rtl w:val="true"/>
        </w:rPr>
        <w:footnoteReference w:id="88"/>
      </w:r>
      <w:r>
        <w:rPr>
          <w:rFonts w:ascii="Amiri" w:hAnsi="Amiri" w:eastAsia="Amiri" w:cs="Amiri"/>
          <w:color w:val="111111"/>
          <w:sz w:val="28"/>
          <w:sz w:val="28"/>
          <w:szCs w:val="28"/>
          <w:rtl w:val="true"/>
          <w:lang w:bidi="ar-SA"/>
        </w:rPr>
        <w:t xml:space="preserve">، ولكنها المعرفة التحقّقية لا التحقيقية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الخشوع في الصلاة خشوعان، خشوع يكون بالقلب، وهو أن يتفرَّغ لجمع الهمَّة لها، والإعراض عمَّا سواها، بحيث لا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المعبود، وبالجوارح أن يغضَّ بصره ويقبل على العبادة ولا يلتفت ولا يعبث</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ومن الواضح بأنَّ الخشوع الجوارحي حاصل اضطراراً أو اتّفاقاً إذا كان الخشوع القلبي مُتحقِّقاً، بمعنى أنه حالة تلقائية تفرض نفسها تبعاً لعلّتها وهي نفس الخشوع القلبي، ممَّا يعني أنَّ الخشوع الجسدي فيه نوع من التجوُّز، لأنه مُجرّد مرآة انعكست فيها تجلّيات الخشوع القلبي، وهذا الخشوع القلبي الأصالي تغيب عنه الغيريات والشوب والغطش، من رياء وعجب واستحسان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حالة جسدية، وإن كانت قد تدلّ حالة الجسد </w:t>
      </w:r>
      <w:bookmarkStart w:id="150" w:name="pg1999_9167"/>
    </w:p>
    <w:p>
      <w:pPr>
        <w:pStyle w:val="BookText"/>
        <w:rPr/>
      </w:pPr>
      <w:bookmarkEnd w:id="150"/>
      <w:r>
        <w:rPr>
          <w:rFonts w:ascii="Amiri" w:hAnsi="Amiri" w:eastAsia="Amiri" w:cs="Amiri"/>
          <w:color w:val="111111"/>
          <w:sz w:val="28"/>
          <w:sz w:val="28"/>
          <w:szCs w:val="28"/>
          <w:rtl w:val="true"/>
          <w:lang w:bidi="ar-SA"/>
        </w:rPr>
        <w:t>عليه، إلا أن حالة الجسد قد تخلو من الإخلاص، والعياذ بالله، وأما الحالة القلبية أو الخشوع حين يكون قلبياً فلا يكون إلا مُخلصاً لتعذّر اطلاع الآخرين عليه، فلا يُمكن أن يحمل الرياء مطلقاً، فإن خشعت معه الجوارح أو الجسد كان خشوعاً مخلصاً أيضاً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3939343_3650668749"/>
      <w:bookmarkStart w:id="152" w:name="_Toc55"/>
      <w:bookmarkEnd w:id="151"/>
      <w:r>
        <w:rPr>
          <w:rtl w:val="true"/>
        </w:rPr>
        <w:t>التخشع النفاقي</w:t>
      </w:r>
      <w:bookmarkEnd w:id="152"/>
    </w:p>
    <w:p>
      <w:pPr>
        <w:pStyle w:val="BookText"/>
        <w:rPr/>
      </w:pPr>
      <w:r>
        <w:rPr>
          <w:rFonts w:ascii="Amiri" w:hAnsi="Amiri" w:eastAsia="Amiri" w:cs="Amiri"/>
          <w:color w:val="111111"/>
          <w:sz w:val="28"/>
          <w:sz w:val="28"/>
          <w:szCs w:val="28"/>
          <w:rtl w:val="true"/>
          <w:lang w:bidi="ar-SA"/>
        </w:rPr>
        <w:t xml:space="preserve">وبمناسبة المرور بخشوع الجوانح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واللسان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نحتاج أن ننتبه كثيراً إلى خطر عظيم قد يُحيط</w:t>
      </w:r>
    </w:p>
    <w:p>
      <w:pPr>
        <w:pStyle w:val="BookText"/>
        <w:rPr/>
      </w:pPr>
      <w:r>
        <w:rPr>
          <w:rFonts w:ascii="Amiri" w:hAnsi="Amiri" w:eastAsia="Amiri" w:cs="Amiri"/>
          <w:color w:val="111111"/>
          <w:sz w:val="28"/>
          <w:sz w:val="28"/>
          <w:szCs w:val="28"/>
          <w:rtl w:val="true"/>
          <w:lang w:bidi="ar-SA"/>
        </w:rPr>
        <w:t>بالخاشعين، فإنَّ هنالك خشوعاً أو تخشُّعاً يُسقط الإنسان العابد من عين الله تعالى، ولا يُبقي لعمله عيناً ولا أثراً، وهو خشوع المنافقين، أو كما هو الصحيح التخشُّع النفاقي، فقد ورد التحذير منه في روايات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إيّاكم وتخشُّع النفاق، وهو أن يرى الجسد خاشعاً والقلب ليس بخاشع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تعوّذوا بالله من خشوع النفاق، خشوع البدن ونفاق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خشوع الجسد على ما في القلب فهو خشوع نفاق</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الموافقة بين الظاهر والباطن، فإنَّ الخشوع الظاهري إذا لم يكن منشؤه القلب فهو من الشيطان، وقد كان الأنبياء السابقون من أشدّ ابتلاءاتهم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اصطدموا بأُناس يتنسَّكون في الظاهر وقلوبهم فاسقة فاجرة، كما هو الحال بالنسبة للسيد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bookmarkStart w:id="153" w:name="pg1999_9169"/>
    </w:p>
    <w:p>
      <w:pPr>
        <w:pStyle w:val="BookText"/>
        <w:rPr/>
      </w:pPr>
      <w:bookmarkEnd w:id="153"/>
      <w:r>
        <w:rPr>
          <w:rFonts w:ascii="Amiri" w:hAnsi="Amiri" w:eastAsia="Amiri" w:cs="Amiri"/>
          <w:color w:val="111111"/>
          <w:sz w:val="28"/>
          <w:sz w:val="28"/>
          <w:szCs w:val="28"/>
          <w:rtl w:val="true"/>
          <w:lang w:bidi="ar-SA"/>
        </w:rPr>
        <w:t xml:space="preserve">كانت مواجهاته عنيفةً مع أصحاب التنسُّك الزائف والخشوع النفاقي، فقد كان يُواجه أدعياء التنسّك والخشوع منهم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أبناء الأفاعي، لستم أولاد أبيكم إبراهيم، وإنما أنتم أبناء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أيّ حال، فما نُريد التنبيه إليه أكيداً هو خصوص الخشوع النفاقي في الدعاء، فإنَّه نقض للغرض، بل مُوجب للعقوبة واللعن، بل هو أسوأ أنواع النفاق، وأبشع صوره إطلاقاً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939345_3650668749"/>
      <w:bookmarkStart w:id="155" w:name="_Toc56"/>
      <w:bookmarkEnd w:id="154"/>
      <w:r>
        <w:rPr>
          <w:rtl w:val="true"/>
        </w:rPr>
        <w:t>إشراق</w:t>
      </w:r>
      <w:bookmarkEnd w:id="155"/>
    </w:p>
    <w:p>
      <w:pPr>
        <w:pStyle w:val="BookText"/>
        <w:rPr/>
      </w:pPr>
      <w:r>
        <w:rPr>
          <w:rFonts w:ascii="Amiri" w:hAnsi="Amiri" w:eastAsia="Amiri" w:cs="Amiri"/>
          <w:color w:val="111111"/>
          <w:sz w:val="28"/>
          <w:sz w:val="28"/>
          <w:szCs w:val="28"/>
          <w:rtl w:val="true"/>
          <w:lang w:bidi="ar-SA"/>
        </w:rPr>
        <w:t>إذا القلوب قست استدعت غُسلها بماءٍ طهور، وهو عينه ماء الخشوع،</w:t>
      </w:r>
    </w:p>
    <w:p>
      <w:pPr>
        <w:pStyle w:val="BookText"/>
        <w:rPr/>
      </w:pPr>
      <w:r>
        <w:rPr>
          <w:rFonts w:ascii="Amiri" w:hAnsi="Amiri" w:eastAsia="Amiri" w:cs="Amiri"/>
          <w:color w:val="111111"/>
          <w:sz w:val="28"/>
          <w:sz w:val="28"/>
          <w:szCs w:val="28"/>
          <w:rtl w:val="true"/>
          <w:lang w:bidi="ar-SA"/>
        </w:rPr>
        <w:t>به تنبت بذور الوصل، وبه عن الأغيار يكون الفصل، هو أبجدية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وترجمان سرادق النور، وهو الجلوة التي تُذيقك الشهد، فتُخرجك من المحدود، وتُريك الشاهد والمشهود، فيغيب الظلّ بالكلّ وتكون بالمكنون، هذا حتّى مطلع الفجر</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939347_3650668749"/>
      <w:bookmarkStart w:id="157" w:name="_Toc57"/>
      <w:bookmarkEnd w:id="156"/>
      <w:r>
        <w:rPr>
          <w:rtl w:val="true"/>
        </w:rPr>
        <w:t>علاقة البسملة بالدعاء</w:t>
      </w:r>
      <w:bookmarkEnd w:id="157"/>
    </w:p>
    <w:p>
      <w:pPr>
        <w:pStyle w:val="BookText"/>
        <w:rPr/>
      </w:pPr>
      <w:r>
        <w:rPr>
          <w:rFonts w:ascii="Amiri" w:hAnsi="Amiri" w:eastAsia="Amiri" w:cs="Amiri"/>
          <w:color w:val="111111"/>
          <w:sz w:val="28"/>
          <w:sz w:val="28"/>
          <w:szCs w:val="28"/>
          <w:rtl w:val="true"/>
          <w:lang w:bidi="ar-SA"/>
        </w:rPr>
        <w:t xml:space="preserve">للبسملة من الآثار ما لا يخفى على المطّلع، حتّى عُدَّ كلّ كلام أو أمر ذي بالٍ لم يُبتدأ بالبسملة فهو أبتر، أي لا أصل له، أو لا عقب له، فتكون قيمته ضئيلة محدودة، وقد ورد هذا المعنى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أمر ذي بال لا يبدأ فيه ببسم الله الرحمن الرحيم فهو أبتر</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بل إنَّ سور القرآن الكريم على ما لها من أُفق معرفي ومعنوي لا يطاوله شيء آخر فإننا نجدها </w:t>
      </w:r>
      <w:bookmarkStart w:id="158" w:name="pg1999_9171"/>
    </w:p>
    <w:p>
      <w:pPr>
        <w:pStyle w:val="BookText"/>
        <w:rPr/>
      </w:pPr>
      <w:bookmarkEnd w:id="158"/>
      <w:r>
        <w:rPr>
          <w:rFonts w:ascii="Amiri" w:hAnsi="Amiri" w:eastAsia="Amiri" w:cs="Amiri"/>
          <w:color w:val="111111"/>
          <w:sz w:val="28"/>
          <w:sz w:val="28"/>
          <w:szCs w:val="28"/>
          <w:rtl w:val="true"/>
          <w:lang w:bidi="ar-SA"/>
        </w:rPr>
        <w:t>قد ابتدأت بالبسملة، بغضّ النظر عن كونها جزءاً أو ليست بجزءٍ منها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939349_3650668749"/>
      <w:bookmarkStart w:id="160" w:name="_Toc58"/>
      <w:bookmarkEnd w:id="159"/>
      <w:r>
        <w:rPr>
          <w:rtl w:val="true"/>
        </w:rPr>
        <w:t>البسملة ثقافة قرآنية</w:t>
      </w:r>
      <w:bookmarkEnd w:id="160"/>
    </w:p>
    <w:p>
      <w:pPr>
        <w:pStyle w:val="BookText"/>
        <w:rPr/>
      </w:pPr>
      <w:r>
        <w:rPr>
          <w:rFonts w:ascii="Amiri" w:hAnsi="Amiri" w:eastAsia="Amiri" w:cs="Amiri"/>
          <w:color w:val="111111"/>
          <w:sz w:val="28"/>
          <w:sz w:val="28"/>
          <w:szCs w:val="28"/>
          <w:rtl w:val="true"/>
          <w:lang w:bidi="ar-SA"/>
        </w:rPr>
        <w:t>إنَّ تلك الثقافة القرآنية النبوية بتقديم البسملة ليست مُجرّد تقليدٍ ومحاكاة لتشكيلات السور القرآنية، وإنما لها جذر قرآنيّ،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تُوجد نُكتتان،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الكريمة هي أوّل آية قرآنية نزلت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مشهور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أشرف مصداق للقراءة باسم الربِّ هي نفس البسملة، فالله سبحانه وتعالى يأمرنا أن نبتدئ بالبسملة،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بها معنى القراءة المُتبادرة فذلك يعني وجود مكتوب، والمكتوب قد ابتدأ بالبسملة، وإن أُريد بها معنى التكلُّم، فالمفاد مُنسجم مع ما نحن فيه، وإن أُريد بها معنى أصل الشروع، فهو شامل لمورد الدعاء، بل هو أولى بذلك، وإن أُريد بها معنى التفكّر والتدبّر، فذلك أبلغ لكينونة الدعاء، لأنَّ الدعاء رباط معنوي يُعمِّق الصلة بين العبد وربّه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الهدف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نوع المدعوّ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تحقيق الاستجابة، ولأجل تحقيق هذا الهدف ينبغي للداعي أن يسلك السبل القصيرة والصحيحة، اختصاراً للوقت والجهد، فهذا هو ديدن العقلاء، وقد ورد ما يضمن لنا ذلك بمعيّة البسملة،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يُردُّ دعاء أوّلُه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61" w:name="pg1999_9173"/>
    </w:p>
    <w:p>
      <w:pPr>
        <w:pStyle w:val="BookText"/>
        <w:rPr/>
      </w:pPr>
      <w:bookmarkEnd w:id="161"/>
      <w:r>
        <w:rPr>
          <w:rFonts w:ascii="Amiri" w:hAnsi="Amiri" w:eastAsia="Amiri" w:cs="Amiri"/>
          <w:color w:val="111111"/>
          <w:sz w:val="28"/>
          <w:sz w:val="28"/>
          <w:szCs w:val="28"/>
          <w:rtl w:val="true"/>
          <w:lang w:bidi="ar-SA"/>
        </w:rPr>
        <w:t xml:space="preserve">وأخيراً فإنَّ الدعاء عبادة محضة، بل هو مُخّ العبادة، ومن دواعي الدعاء فتح أبواب الطاعة، ونيل أرفع المراتب الكمالية، ولذلك مفتاح إلهي كامن في البسملة،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أغلقوا أبواب المعصية بالاستعاذة، وافتحوا أبواب الطاعة بالتسمية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939351_3650668749"/>
      <w:bookmarkStart w:id="163" w:name="_Toc59"/>
      <w:bookmarkEnd w:id="162"/>
      <w:r>
        <w:rPr>
          <w:rtl w:val="true"/>
        </w:rPr>
        <w:t>علاقة الصلاة على محمد وآله بالدعاء</w:t>
      </w:r>
      <w:bookmarkEnd w:id="163"/>
    </w:p>
    <w:p>
      <w:pPr>
        <w:pStyle w:val="BookText"/>
        <w:rPr/>
      </w:pPr>
      <w:r>
        <w:rPr>
          <w:rFonts w:ascii="Amiri" w:hAnsi="Amiri" w:eastAsia="Amiri" w:cs="Amiri"/>
          <w:color w:val="111111"/>
          <w:sz w:val="28"/>
          <w:sz w:val="28"/>
          <w:szCs w:val="28"/>
          <w:rtl w:val="true"/>
          <w:lang w:bidi="ar-SA"/>
        </w:rPr>
        <w:t>مرَّ بنا في النموذج الثاني من المستوى الأوّل من أساليب عرض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الشروع بالثناء، والتعظيم لله سبحانه، ثمّ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يدلّ على أهمّية هذه الصلاة، فهي الأُخرى مفتاح لفكّ أسرار استجابة الدعاء، كما هو الحال بالنسبة للبسملة، وهو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صلاتكم عليّ إجابة لدعائكم، وزكاة لإعمالكم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هنالك من الأدعية ما تقع الصلاة فيها شرطاً أساسياً للاستجابة، ودونها يبقى الدعاء محجوباً، وهو 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لا يزال الدعاء محجوباً حتّى يصلَّى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بل كلُّ دعاء هو كذلك، لا تُرفع الحجب عنه إلا بالصلاة على محمّد وآل محمّد، وهو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يدعى الله عزَّ وجلَّ به محجوب عن السماء حتّى يصلَّى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ولعلّ أبلغ تصوير لعدم الرفع </w:t>
      </w:r>
    </w:p>
    <w:p>
      <w:pPr>
        <w:pStyle w:val="BookText"/>
        <w:rPr/>
      </w:pPr>
      <w:r>
        <w:rPr>
          <w:rFonts w:ascii="Amiri" w:hAnsi="Amiri" w:eastAsia="Amiri" w:cs="Amiri"/>
          <w:color w:val="111111"/>
          <w:sz w:val="28"/>
          <w:sz w:val="28"/>
          <w:szCs w:val="28"/>
          <w:rtl w:val="true"/>
          <w:lang w:bidi="ar-SA"/>
        </w:rPr>
        <w:t xml:space="preserve">ذلك ومدخلية الصلاة على محمّد وآله في رفعه هو 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ولم يذكر النبيَّ صلى الله عليه وآله رفرف الدعاء على رأسه، فإذا ذكر النبيَّ صلى الله عليه وآله رُفع الدعاء</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علاقة الصلاة على محمّد وآله بالدعاء لا تنحصر في الابتداء بها، وإنّما تشمل الانتهاء بها أيضاً، فعن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عزَّ وجلَّ حاجة فليبدأ بالصلاة على محمّد وآله، ثم يسأل حاجته، ثم يختم بالصلاة على محمّد وآل محمّد، فإنَّ الله عزَّ وجلَّ أكرم من أن يقبل الطرفين ويدع الوسط؛ إذ كانت الصلاة على محمّد وآل محمّد لا تحجب عنه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هي البدء والوسط والختم، فعن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تجعلوني كقدح الراكب؛ فإنَّ الراكب يملأُ قدحه فيشربه إذا شاء، اجعلوني في أوّل الدعاء وفي آخره وفي وسطه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دعاء بنفسه، بل هي خير دُعاء يُدعى به لنيل المطالب، بل هي الدعاء بنفسه </w:t>
      </w:r>
      <w:r>
        <w:rPr>
          <w:rStyle w:val="FootnoteAnchor"/>
          <w:rtl w:val="true"/>
        </w:rPr>
        <w:footnoteReference w:id="102"/>
      </w:r>
      <w:r>
        <w:rPr>
          <w:rFonts w:ascii="Amiri" w:hAnsi="Amiri" w:eastAsia="Amiri" w:cs="Amiri"/>
          <w:color w:val="111111"/>
          <w:sz w:val="28"/>
          <w:sz w:val="28"/>
          <w:szCs w:val="28"/>
          <w:rtl w:val="true"/>
          <w:lang w:bidi="ar-SA"/>
        </w:rPr>
        <w:t>، فعن عبد السلام بن 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bookmarkStart w:id="164" w:name="pg1999_9177"/>
    </w:p>
    <w:p>
      <w:pPr>
        <w:pStyle w:val="BookText"/>
        <w:rPr/>
      </w:pPr>
      <w:bookmarkEnd w:id="164"/>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دخلت البيت ولم يحضرني شيء من الدعاء إلا الصلاة على محمّد وآل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لم يخرج أحد بأفضل ممَّا خرجت به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فإنَّ الدعاء بالصلاة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لاستحقاق المُصلّي صلاةً ربّانيةً ملائكيةً عليه، بل ويُضاعف له ذلك عشراً، فعن إسحاق بن فروخ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بن فروخ، من صلّى على محمّد وآل محمّد عشراً صلَّى الله عليه وملائكته مائة مرة، ومن صلّى على محمّد وآل محمّد مائة مرة صلَّى الله عليه وملائكته ألفاً، أَمَا تسمع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 »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على محمّد وآل محمّد، وعجِّل فرجنا بمحمّد وآل محمّد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939353_3650668749"/>
      <w:bookmarkStart w:id="166" w:name="_Toc60"/>
      <w:bookmarkEnd w:id="165"/>
      <w:r>
        <w:rPr>
          <w:rtl w:val="true"/>
        </w:rPr>
        <w:t>أهمية التأمين على الدعاء</w:t>
      </w:r>
      <w:bookmarkEnd w:id="166"/>
    </w:p>
    <w:p>
      <w:pPr>
        <w:pStyle w:val="BookText"/>
        <w:rPr/>
      </w:pPr>
      <w:r>
        <w:rPr>
          <w:rFonts w:ascii="Amiri" w:hAnsi="Amiri" w:eastAsia="Amiri" w:cs="Amiri"/>
          <w:color w:val="111111"/>
          <w:sz w:val="28"/>
          <w:sz w:val="28"/>
          <w:szCs w:val="28"/>
          <w:rtl w:val="true"/>
          <w:lang w:bidi="ar-SA"/>
        </w:rPr>
        <w:t xml:space="preserve">وردت عدَّة مضامين روائية تحثّ الداعين على التأمين على دعائهم، والتأمين هو أن يقول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حضر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دعائه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إذا حزنه أمر، جمع النساء والصبيان، ثم دعا وأمَّنُوا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وللمُؤمِّن ما للداعي من أجر وثواب، </w:t>
      </w:r>
    </w:p>
    <w:p>
      <w:pPr>
        <w:pStyle w:val="BookText"/>
        <w:rPr/>
      </w:pPr>
      <w:r>
        <w:rPr>
          <w:rFonts w:ascii="Amiri" w:hAnsi="Amiri" w:eastAsia="Amiri" w:cs="Amiri"/>
          <w:color w:val="111111"/>
          <w:sz w:val="28"/>
          <w:sz w:val="28"/>
          <w:szCs w:val="28"/>
          <w:rtl w:val="true"/>
          <w:lang w:bidi="ar-SA"/>
        </w:rPr>
        <w:t xml:space="preserve">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الداعي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شريكان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يتّضح لنا أهمّية الدعاء الجماعي، حيث تعجّ الأصوات بعد كلّ توسّل ودعاء بنبرة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فربَّما لأجل تأمين واحد ونبرة واحدة يحصل مورد القبول واستجابة الدعاء، فإنّ للقبول أسراراً وأسراراً لا نعلم منها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من رهط أربعين رجلاً اجتمعوا فدعوا الله عزَّ وجلَّ في أمر إلا استجاب الله لهم، فإن لم يكونوا أربعين فأربعة يدعون الله عزَّ وجلَّ عشر مرّات إلا استجاب الله لهم، فإن لم يكونوا أربعة فواحد يدعو الله أربعين مرّة فيستجيب الله العزيز الجبار له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ومن الواضح بأنَّ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وردت فيه خصوصيات كثيرة، يصدق تحقّقه في صورة كون الداعي شخصاً واحداً بمعيّة التأمين من قبل البقية، فيكون التأمين دُعاءً على نحو الحقيقة لا المجاز، ولعلّ السرّ في جدوائية التأمين على الدعاء هو أنه تعبير آخر عن الالتزام بمضمون الدعاء، فالدعاء يُمثّل حالة التفصيل في الطلب، والتأمين يُمثّل حالة الإجمال، وعليه فالمؤمِّن داعٍ حقيقةً، ولكن بنحوٍ آخر، ولعلَّ هذا هو معنى كون الداعي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شريكين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نودُّ التنبيه إلى نُكتة توافق روحية الجماعة، وهي أنَّ الدعاء بصفة العموم والجماعة أفضل وأقرب إلى الله تعالى، بل هو الأَولى بالاستجابة، كما أنه يُعبِّر عن التماسك وقوّة الأواصر التي تربط بين المؤمنين، وقد حثَّ </w:t>
      </w:r>
    </w:p>
    <w:p>
      <w:pPr>
        <w:pStyle w:val="BookText"/>
        <w:rPr/>
      </w:pPr>
      <w:r>
        <w:rPr>
          <w:rFonts w:ascii="Amiri" w:hAnsi="Amiri" w:eastAsia="Amiri" w:cs="Amiri"/>
          <w:color w:val="111111"/>
          <w:sz w:val="28"/>
          <w:sz w:val="28"/>
          <w:szCs w:val="28"/>
          <w:rtl w:val="true"/>
          <w:lang w:bidi="ar-SA"/>
        </w:rPr>
        <w:t>الشارع المقدَّس على ذلك، كما حثَّ على الجماعة في الصلاة والدعاء، فقد ورد عن الرسول الأكرم 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دعا أحدكم فليعمَّ، فإنه أوجب</w:t>
      </w:r>
    </w:p>
    <w:p>
      <w:pPr>
        <w:pStyle w:val="BookText"/>
        <w:rPr/>
      </w:pPr>
      <w:r>
        <w:rPr>
          <w:rFonts w:ascii="IRNazanin" w:hAnsi="IRNazanin" w:eastAsia="IRNazanin"/>
          <w:color w:val="111111"/>
          <w:sz w:val="28"/>
          <w:sz w:val="28"/>
          <w:szCs w:val="28"/>
          <w:rtl w:val="true"/>
          <w:lang w:bidi="fa-IR"/>
        </w:rPr>
        <w:t>للدعاء</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فليُعمِّم ويجمع في قصده، فذلك تأديب وتهذيب وتقريب للوحدة والجماعة، فقد ورد في بعض الأخبار أنَّ يد الله تعالى مع الجماعة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وعظة</w:t>
      </w:r>
    </w:p>
    <w:p>
      <w:pPr>
        <w:pStyle w:val="BookText"/>
        <w:rPr/>
      </w:pPr>
      <w:r>
        <w:rPr>
          <w:rFonts w:ascii="Amiri" w:hAnsi="Amiri" w:eastAsia="Amiri" w:cs="Amiri"/>
          <w:color w:val="111111"/>
          <w:sz w:val="28"/>
          <w:sz w:val="28"/>
          <w:szCs w:val="28"/>
          <w:rtl w:val="true"/>
          <w:lang w:bidi="ar-SA"/>
        </w:rPr>
        <w:t xml:space="preserve">والآن لنقف عند موعظة أفاض بها أمير الكلام والموعظة،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قول الله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بالنا ندعو فلا يُجاب؟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عرفتم الله، فلم تؤدُّوا حقَّه كما أوجب عليكم، فما أغنت عنكم معرفتكم شيئاً،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آمنتم برسوله، ثم خالفتم سُنتَهُ وأمت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شريعته، فأين ثمرةُ إيمانكم؟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قرأتم كتابه المُنزل عليكم، فلم تعملوا به،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خالفتم،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إنكم تخافون من النار، وأنتم في كلِّ وقت تُقدِمون إليها بمعاصيكم، فأين خوفُكم؟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إنكم ترغبون في الجنة، وأنتم في كل وقت تفعلون ما يُباعدكم منها، فأين رغبتكم فيها؟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أكلتم نعمة المولى، ولم تشكروا عليها،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أمركم بعداوة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فعاديتموه بلا قول، وواليتموه بلا مخالفة،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جعلتم عيوبَ الناس </w:t>
      </w:r>
      <w:bookmarkStart w:id="167" w:name="pg1999_9184"/>
    </w:p>
    <w:p>
      <w:pPr>
        <w:pStyle w:val="BookText"/>
        <w:rPr/>
      </w:pPr>
      <w:bookmarkEnd w:id="167"/>
      <w:r>
        <w:rPr>
          <w:rFonts w:ascii="Amiri" w:hAnsi="Amiri" w:eastAsia="Amiri" w:cs="Amiri"/>
          <w:color w:val="111111"/>
          <w:sz w:val="28"/>
          <w:sz w:val="28"/>
          <w:szCs w:val="28"/>
          <w:rtl w:val="true"/>
          <w:lang w:bidi="ar-SA"/>
        </w:rPr>
        <w:t>نصبَ عيونِكم، وعيوبَكم وراءَ ظهورِكم، تلومون من أنتم أحقُّ باللوم منه، فأيُّ دعاء يُستجاب لكم مع هذا؟ وقد سددتم أبوابه وطرقه، فاتّقوا الله، وأصلحوا أعمالكم، واخلصوا سرائركم، وأمروا بالمعروف، وانهوا عن المنكر، فيستجيبُ اللهُ لكم دعاءكم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السرّ في صدور العتب أو سوءِ الظنِّ أو الاعتراض الخفيّ الذي يُصيب الإنسان جرّاء عدم استجابة دعائه هو جَهلُهُ بالمصالح العليا، بل وجهلُهُ بمصلحة نفسه، فيصدر عنه كلُّ ذلك أو بعضٌ منه، وقد أشار إلى ذلك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الافتتاح الذي يُدعى به في كل ليلة من ليالي شهر رمضان المبارك، حيث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أبطأ عني عتبتُ بجهلي عليك، ولعلّ الذي أبطأ عني هو خير لي؛ لعلمك بعاقبة الأُمور، فلم أرَ مولىً كريماً أصبر على عبد لئيمٍ منك عليَّ يا ربِّ</w:t>
      </w:r>
      <w:r>
        <w:rPr>
          <w:rFonts w:eastAsia="Amiri" w:cs="Amiri" w:ascii="Amiri" w:hAnsi="Amiri"/>
          <w:color w:val="111111"/>
          <w:sz w:val="28"/>
          <w:szCs w:val="28"/>
          <w:rtl w:val="true"/>
          <w:lang w:bidi="ar-SA"/>
        </w:rPr>
        <w:t xml:space="preserve">. .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939355_3650668749"/>
      <w:bookmarkStart w:id="169" w:name="_Toc61"/>
      <w:bookmarkEnd w:id="168"/>
      <w:r>
        <w:rPr>
          <w:rtl w:val="true"/>
        </w:rPr>
        <w:t>إشراق</w:t>
      </w:r>
      <w:bookmarkEnd w:id="1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الله شجرة يانعة تُوجب الانقطاع عمَّن سواه، وتُثمر حُسن الظنّ بالله تعالى والرضا بما هو كائنٌ وما سيكون، تُزِّيي صاحبها بثوب العزِّ في الخلق وتكسوه برهبة التذللّ والخضوع لربِّ الخلق، ثمّ تجعل قوله عملاً</w:t>
      </w:r>
      <w:r>
        <w:rPr>
          <w:rFonts w:eastAsia="Amiri" w:cs="Amiri" w:ascii="Amiri" w:hAnsi="Amiri"/>
          <w:color w:val="111111"/>
          <w:sz w:val="28"/>
          <w:szCs w:val="28"/>
          <w:rtl w:val="true"/>
          <w:lang w:bidi="ar-SA"/>
        </w:rPr>
        <w:t xml:space="preserve">. </w:t>
      </w:r>
      <w:bookmarkStart w:id="170" w:name="pg1999_9186"/>
    </w:p>
    <w:p>
      <w:pPr>
        <w:pStyle w:val="Heading2"/>
        <w:numPr>
          <w:ilvl w:val="1"/>
          <w:numId w:val="1"/>
        </w:numPr>
        <w:rPr/>
      </w:pPr>
      <w:bookmarkStart w:id="171" w:name="__RefHeading___Toc3939357_3650668749"/>
      <w:bookmarkStart w:id="172" w:name="_Toc62"/>
      <w:bookmarkEnd w:id="170"/>
      <w:bookmarkEnd w:id="171"/>
      <w:r>
        <w:rPr>
          <w:rtl w:val="true"/>
        </w:rPr>
        <w:t>الفصل الثالث</w:t>
      </w:r>
      <w:r>
        <w:rPr>
          <w:rtl w:val="true"/>
        </w:rPr>
        <w:t xml:space="preserve">: </w:t>
      </w:r>
      <w:r>
        <w:rPr>
          <w:rtl w:val="true"/>
        </w:rPr>
        <w:t>مكانة الدعاء عند أهل البيت</w:t>
      </w:r>
      <w:bookmarkEnd w:id="172"/>
    </w:p>
    <w:p>
      <w:pPr>
        <w:pStyle w:val="Heading3"/>
        <w:numPr>
          <w:ilvl w:val="2"/>
          <w:numId w:val="1"/>
        </w:numPr>
        <w:rPr/>
      </w:pPr>
      <w:bookmarkStart w:id="173" w:name="__RefHeading___Toc3939359_3650668749"/>
      <w:bookmarkStart w:id="174" w:name="_Toc63"/>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إشراق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w:t>
      </w:r>
    </w:p>
    <w:p>
      <w:pPr>
        <w:pStyle w:val="BookText"/>
        <w:rPr/>
      </w:pPr>
      <w:r>
        <w:rPr>
          <w:rFonts w:ascii="Amiri" w:hAnsi="Amiri" w:eastAsia="Amiri" w:cs="Amiri"/>
          <w:color w:val="111111"/>
          <w:sz w:val="28"/>
          <w:sz w:val="28"/>
          <w:szCs w:val="28"/>
          <w:rtl w:val="true"/>
          <w:lang w:bidi="ar-SA"/>
        </w:rPr>
        <w:t xml:space="preserve">دعوى عدم لجوء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في موضع الحاجة إليه</w:t>
      </w:r>
    </w:p>
    <w:p>
      <w:pPr>
        <w:pStyle w:val="BookText"/>
        <w:rPr/>
      </w:pPr>
      <w:r>
        <w:rPr>
          <w:rFonts w:ascii="Amiri" w:hAnsi="Amiri" w:eastAsia="Amiri" w:cs="Amiri"/>
          <w:color w:val="111111"/>
          <w:sz w:val="28"/>
          <w:sz w:val="28"/>
          <w:szCs w:val="28"/>
          <w:rtl w:val="true"/>
          <w:lang w:bidi="ar-SA"/>
        </w:rPr>
        <w:t xml:space="preserve">فائدة الدعاء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p>
    <w:p>
      <w:pPr>
        <w:pStyle w:val="BookText"/>
        <w:rPr/>
      </w:pPr>
      <w:r>
        <w:rPr>
          <w:rFonts w:ascii="Amiri" w:hAnsi="Amiri" w:eastAsia="Amiri" w:cs="Amiri"/>
          <w:color w:val="111111"/>
          <w:sz w:val="28"/>
          <w:sz w:val="28"/>
          <w:szCs w:val="28"/>
          <w:rtl w:val="true"/>
          <w:lang w:bidi="ar-SA"/>
        </w:rPr>
        <w:t xml:space="preserve">فائدة الدعاء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إشراق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999_9190"/>
      <w:bookmarkStart w:id="176" w:name="pg1999_9190"/>
      <w:bookmarkEnd w:id="176"/>
    </w:p>
    <w:p>
      <w:pPr>
        <w:pStyle w:val="Heading3"/>
        <w:numPr>
          <w:ilvl w:val="2"/>
          <w:numId w:val="1"/>
        </w:numPr>
        <w:rPr/>
      </w:pPr>
      <w:bookmarkStart w:id="177" w:name="pg1999_9190"/>
      <w:bookmarkStart w:id="178" w:name="__RefHeading___Toc3939361_3650668749"/>
      <w:bookmarkStart w:id="179" w:name="_Toc64"/>
      <w:bookmarkEnd w:id="177"/>
      <w:bookmarkEnd w:id="178"/>
      <w:r>
        <w:rPr>
          <w:rtl w:val="true"/>
        </w:rPr>
        <w:t>قيمة الدعاء ومكانته في حياة أهل البيت</w:t>
      </w:r>
      <w:bookmarkEnd w:id="179"/>
    </w:p>
    <w:p>
      <w:pPr>
        <w:pStyle w:val="BookText"/>
        <w:rPr/>
      </w:pPr>
      <w:r>
        <w:rPr>
          <w:rFonts w:ascii="Amiri" w:hAnsi="Amiri" w:eastAsia="Amiri" w:cs="Amiri"/>
          <w:color w:val="111111"/>
          <w:sz w:val="28"/>
          <w:sz w:val="28"/>
          <w:szCs w:val="28"/>
          <w:rtl w:val="true"/>
          <w:lang w:bidi="ar-SA"/>
        </w:rPr>
        <w:t xml:space="preserve">إنَّ المنطلقات الرئيسية للدعاء في المنظومة الإسلامية كانت قرآنية بحتة، وبحسب فهمنا الصحيح للبناءات القرآنية لشخصية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يتّضح لنا قيمة الدعاء ومكانته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أنَّهم ربَّوا أتباعهم على ركوب سفينة الدعاء باعتبارها سفينة هدى ونجاة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العناية لها جذور عميقة في تأريخ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بصفتهم الأدلّاء الأوائل على الآخرة والسير على الصراط المستقيم، وهكذا كان السير نبوياً معصوماً، بمعنى أنَّ ثقافة الأنبياء قد تجلَّت في الدعاء، فلا نكاد نجد نبياً أو وصياً خلا سيرُه العملي من حلقات الدعاء، وكيف تخلو حياته من ذلك وهدفُهُ ينتهي عندما ينتهي إليه الدعاء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كانوا من أهل الدعاء وروّاده، إلا أننا يُمكننا الإشارة إلى الإمام السجاد بأنَّه كان قطبَ الرحى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العناية والرعاية للدعاء،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لنا تُراثاً خالداً عُرف في الأوساط بالصحيفة السجّادية التي عُرفت أيضاً بزبور آل محمّد،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كان الدعاء حاضراً عندهم، وبنحوٍ يعكس لنا أرفع درجات الانغماس والذوبان في حبِّ الله تعالى، وقد أفرز </w:t>
      </w:r>
      <w:bookmarkStart w:id="180" w:name="pg1999_9192"/>
    </w:p>
    <w:p>
      <w:pPr>
        <w:pStyle w:val="BookText"/>
        <w:rPr/>
      </w:pPr>
      <w:bookmarkEnd w:id="180"/>
      <w:r>
        <w:rPr>
          <w:rFonts w:ascii="Amiri" w:hAnsi="Amiri" w:eastAsia="Amiri" w:cs="Amiri"/>
          <w:color w:val="111111"/>
          <w:sz w:val="28"/>
          <w:sz w:val="28"/>
          <w:szCs w:val="28"/>
          <w:rtl w:val="true"/>
          <w:lang w:bidi="ar-SA"/>
        </w:rPr>
        <w:t xml:space="preserve">لنا أعلام مدرسة أهل البيت من رواة ومُحدِّثين تلك العناية الاستثنائية بالدعاء، وهذا ما نلمحُهُ بوضوح في كُتبِنا الحديثية، حيث يُفردون تأليفاً خاصّاً للدعاء، من قبيل كتاب الدعاء للشيخ الكليني، وكتاب الدعاء والمزار للشيخ الصدوق، ومصباح المُتهجِّد للشيخ الطوسي، والإقبال للسيد ابن طاووس، وأخيراً الكتاب الخالد المُنتشر في الآفاق كتاب مفاتيح الجنان المملوء بأدعية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لقد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مناهجَ ومسالكَ وآداباً للدعاء ينبغي لنا الاهتمام بها والتزوّد منها، لأنّ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 العبادة ولا يَهلِكُ مع الدعاءِ أحد، ولذلك فقيمة الدعاء ومكانته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وجلية، وينبغي أن تكون قيمة الدعاء ومكانتُهُ واضحةً لدينا أيضاً ولكن بصورة عملية، فالدعاء هو رئةُ المؤمن وبوّابة التواصل مع الباري تعالى في كلِّ آنٍ ومكان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إشراق</w:t>
      </w:r>
    </w:p>
    <w:p>
      <w:pPr>
        <w:pStyle w:val="BookText"/>
        <w:rPr/>
      </w:pP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شعارُهم الدعاء، ورأسُ مالِهم البكاء، لا انقطاع لهم عن المقصود، ولا سبيل لدوام الوصل سوى مُناجاته، اختصُّوا بذلك، فكان لهم ما لم يكن لسواهم، تمحَّضوا بالعبودية بعدما علموا بأنّ الدعاء لُبُّها ومُخُّها وأصلها وفرعها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939363_3650668749"/>
      <w:bookmarkStart w:id="182" w:name="_Toc65"/>
      <w:bookmarkEnd w:id="181"/>
      <w:r>
        <w:rPr>
          <w:rtl w:val="true"/>
        </w:rPr>
        <w:t>حاجة أهل البيت للدعاء</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لنا إجمالاً أهمّية الدعاء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نحتاج أن نطرح سؤالاً مهماً يتعلَّق بوجه حاجة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w:t>
      </w:r>
    </w:p>
    <w:p>
      <w:pPr>
        <w:pStyle w:val="BookText"/>
        <w:rPr/>
      </w:pPr>
      <w:r>
        <w:rPr>
          <w:rFonts w:ascii="Amiri" w:hAnsi="Amiri" w:eastAsia="Amiri" w:cs="Amiri"/>
          <w:color w:val="111111"/>
          <w:sz w:val="28"/>
          <w:sz w:val="28"/>
          <w:szCs w:val="28"/>
          <w:rtl w:val="true"/>
          <w:lang w:bidi="ar-SA"/>
        </w:rPr>
        <w:t xml:space="preserve">فهل هنالك حاجة حقيقية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تدعوهم لذلك، أم أنّهم مارسوا عملاً تربوياً يهدف إلى جذب الناس لهذا العالم التهذيبي الذي يُعزِّز في الإنسان الرابطة المعنوية والعلاقة الروحية بالله تعالى؟</w:t>
      </w:r>
    </w:p>
    <w:p>
      <w:pPr>
        <w:pStyle w:val="BookText"/>
        <w:rPr/>
      </w:pPr>
      <w:r>
        <w:rPr>
          <w:rFonts w:ascii="Amiri" w:hAnsi="Amiri" w:eastAsia="Amiri" w:cs="Amiri"/>
          <w:color w:val="111111"/>
          <w:sz w:val="28"/>
          <w:sz w:val="28"/>
          <w:szCs w:val="28"/>
          <w:rtl w:val="true"/>
          <w:lang w:bidi="ar-SA"/>
        </w:rPr>
        <w:t xml:space="preserve">الصحيح في المقام هو أنّ هنالك حاجة حقيقية وماسَّة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وليس الأمر مُنحصراً بالجانب التربوي، وهذا الأمر يحتاج منّا إلى توضيح وبيان، وذلك من خلال أمرين،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فطرياً باتّجاه كماله، وما دام وجود الإنسان فقرياً ومُمكناً فإنَّ حاجته لا تنقضي أبداً، ولا ريب أنَّ هاتين القاعدتين لا يُستثنى منهما أحد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نوع الحاجة تختلف من فرد لآخر، وعليه فإنَّ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يتحرَّكون فطرياً باتّجاه كمالاتهم المناسبة لهم، ولكونهم فقراء إلى الله تعالى فإنهم في حاجة مُستمرّة لبارئهم سبحانه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الحاجة للدعاء لا تنحصر بجلب نفعٍ أو بدفعِ ضررٍ أو بسدِّ نقصٍ، وإنَّما هنالك أمر في غاية الأهمية وهو أداء شكر المنعم، فإنَّ الله تعالى يستحقّ منّا الحمد والشكر على عطاياه غير المنتهية دائماً وأبداً، نفس الشكر يحتاج منّا أن نُحقِّقه من خلال الدعاء، كما أنَّ التوفيق للشكر هو الآخر يحتاج منّا الدعاء، ولا ريب بأنَّ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أولى الناس بذلك، أعني أداء شكر المنعم،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الناس تلقّياً للنعم الإلهية، حتّى أنه قد فُسّر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الذين أنعم الله تعالى عليهم بالنبوّة في رسول الله، وبالإمامة الإلهية في الرجال </w:t>
      </w:r>
    </w:p>
    <w:p>
      <w:pPr>
        <w:pStyle w:val="BookText"/>
        <w:rPr/>
      </w:pPr>
      <w:r>
        <w:rPr>
          <w:rFonts w:ascii="Amiri" w:hAnsi="Amiri" w:eastAsia="Amiri" w:cs="Amiri"/>
          <w:color w:val="111111"/>
          <w:sz w:val="28"/>
          <w:sz w:val="28"/>
          <w:szCs w:val="28"/>
          <w:rtl w:val="true"/>
          <w:lang w:bidi="ar-SA"/>
        </w:rPr>
        <w:t>منهم جميعاً، وبالعصمة المطلقة فيهم جميعاً، وهذا الأمر يحتاج إلى شكر خاصّ يتناسب مع مقاماتهم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لنا هذان الأمران معاً، نكون قد اقتربنا من تصوير وجه حاجة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بل هم في أمسّ الناس حاجة لذلك، لأنَّ الحاجة للدعاء تتناسب طردياً مع حجم النعم المُسبغة على العبد، وقد عرفنا إجمالاً بعض ما أنعم الله تعالى عليهم، 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أشدّ الناس ابتلاءً، ومن الواضح بأنَّ الحاجة للدعاء هي الأُخرى تتناسب طردياً مع شدَّة الابتلاء، ومعنى الطردية في المقام هو أنه كلّما ازدادت النعم ازدادت الحاجة للدعاء، وكلَّما اشتدَّ البلاء والابتلاء اشتدَّت الحاجة للدعاء، ونحن بحسب تتبّعنا وقراءَتِنا للتأريخ لم نجد من هم أكثرُ منهم نعمةً وابتلاءً، وهذا واضح، فإذا كانت هنالك حاجة للدعاء عظيمةً وماسةً فهي منهم أعظمُ وأمسُّ، وعليه فالإشكال الذي ينبغي أن يُورد في المقام هو دعوى عدم حاجتهم للدعاء، وقد اتّضح الجواب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تأكيداتهم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وحثّهم على الشمولية والتعميم في الدعاء يستبطن طلباً منهم للدعاء لهم، حيث شمولهم بذلك من باب أولى،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بأنفس المؤمنين، ولا يخفى بأنَّ طلبهم من الدعاء لهم أمر حسن ولا بأس فيه، بل هو الخير كلّه حيث فيه أداء الداعي لحقوقهم علينا، وتعبير عن خلوص المودّة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الطلب من أتباعهم للدعاء لهم وقَعَ منهم مُباشرة، وهو المرويّ 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وإلى محمّد بن حمزة، </w:t>
      </w:r>
      <w:bookmarkStart w:id="183" w:name="pg1999_9198"/>
    </w:p>
    <w:p>
      <w:pPr>
        <w:pStyle w:val="BookText"/>
        <w:rPr/>
      </w:pPr>
      <w:bookmarkEnd w:id="183"/>
      <w:r>
        <w:rPr>
          <w:rFonts w:ascii="Amiri" w:hAnsi="Amiri" w:eastAsia="Amiri" w:cs="Amiri"/>
          <w:color w:val="111111"/>
          <w:sz w:val="28"/>
          <w:sz w:val="28"/>
          <w:szCs w:val="28"/>
          <w:rtl w:val="true"/>
          <w:lang w:bidi="ar-SA"/>
        </w:rPr>
        <w:t xml:space="preserve">فسبقني إليه محمّد بن حمزة فأخبرني أنه ما زال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ابعثوا إلى الحائر </w:t>
      </w:r>
      <w:r>
        <w:rPr>
          <w:rStyle w:val="FootnoteAnchor"/>
          <w:rtl w:val="true"/>
        </w:rPr>
        <w:footnoteReference w:id="111"/>
      </w:r>
      <w:r>
        <w:rPr>
          <w:rFonts w:ascii="Amiri" w:hAnsi="Amiri" w:eastAsia="Amiri" w:cs="Amiri"/>
          <w:color w:val="111111"/>
          <w:sz w:val="28"/>
          <w:sz w:val="28"/>
          <w:szCs w:val="28"/>
          <w:rtl w:val="true"/>
          <w:lang w:bidi="ar-SA"/>
        </w:rPr>
        <w:t>، 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الحائر،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في ذلك </w:t>
      </w:r>
      <w:r>
        <w:rPr>
          <w:rStyle w:val="FootnoteAnchor"/>
          <w:rtl w:val="true"/>
        </w:rPr>
        <w:footnoteReference w:id="11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الجعفري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بالحائر وهو الحائر؟ </w:t>
      </w:r>
      <w:r>
        <w:rPr>
          <w:rStyle w:val="FootnoteAnchor"/>
          <w:rtl w:val="true"/>
        </w:rPr>
        <w:footnoteReference w:id="113"/>
      </w:r>
      <w:r>
        <w:rPr>
          <w:rFonts w:ascii="Amiri" w:hAnsi="Amiri" w:eastAsia="Amiri" w:cs="Amiri"/>
          <w:color w:val="111111"/>
          <w:sz w:val="28"/>
          <w:sz w:val="28"/>
          <w:szCs w:val="28"/>
          <w:rtl w:val="true"/>
          <w:lang w:bidi="ar-SA"/>
        </w:rPr>
        <w:t>فقدمتُ العسكر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حين أردت القيام، فلما رأيته أنس بي ذكرتُ قولَ عليّ بن بلال،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كان يطوف بالبيت ويقبّل الحجر </w:t>
      </w:r>
      <w:r>
        <w:rPr>
          <w:rStyle w:val="FootnoteAnchor"/>
          <w:rtl w:val="true"/>
        </w:rPr>
        <w:footnoteReference w:id="114"/>
      </w:r>
      <w:r>
        <w:rPr>
          <w:rFonts w:ascii="Amiri" w:hAnsi="Amiri" w:eastAsia="Amiri" w:cs="Amiri"/>
          <w:color w:val="111111"/>
          <w:sz w:val="28"/>
          <w:sz w:val="28"/>
          <w:szCs w:val="28"/>
          <w:rtl w:val="true"/>
          <w:lang w:bidi="ar-SA"/>
        </w:rPr>
        <w:t>، وحرمة النبي صلى الله عليه وآله والمؤمن أعظم من حرمة البيت، وأمره الله أن يقف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مواطن يحبُّ الله أن يذكر فيها، فأنا أحبُّ أن يُدعى لي حيث يحبُّ الله أن يُدعى فيها، والحائر من تلك المواضع</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939365_3650668749"/>
      <w:bookmarkStart w:id="185" w:name="_Toc66"/>
      <w:bookmarkEnd w:id="184"/>
      <w:r>
        <w:rPr>
          <w:rtl w:val="true"/>
        </w:rPr>
        <w:t>دعوى عدم لجوء أهل البيت للدعاء في موضع الحاجة له</w:t>
      </w:r>
      <w:bookmarkEnd w:id="1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يرد سؤالٌ يُثير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 البيت أمسَّ حاجةً للدعاء </w:t>
      </w:r>
    </w:p>
    <w:p>
      <w:pPr>
        <w:pStyle w:val="BookText"/>
        <w:rPr/>
      </w:pPr>
      <w:r>
        <w:rPr>
          <w:rFonts w:ascii="Amiri" w:hAnsi="Amiri" w:eastAsia="Amiri" w:cs="Amiri"/>
          <w:color w:val="111111"/>
          <w:sz w:val="28"/>
          <w:sz w:val="28"/>
          <w:szCs w:val="28"/>
          <w:rtl w:val="true"/>
          <w:lang w:bidi="ar-SA"/>
        </w:rPr>
        <w:t xml:space="preserve">منا،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يحثّون الناس أجمعين على التمسّك بالدعاء، فلم لا نجدهم يُمارسون هذا الطقس الروحي عندما تلمّ بهم الشدائد، وتعصف بهم المُلمَّات؟</w:t>
      </w:r>
    </w:p>
    <w:p>
      <w:pPr>
        <w:pStyle w:val="BookText"/>
        <w:rPr/>
      </w:pPr>
      <w:r>
        <w:rPr>
          <w:rFonts w:ascii="Amiri" w:hAnsi="Amiri" w:eastAsia="Amiri" w:cs="Amiri"/>
          <w:color w:val="111111"/>
          <w:sz w:val="28"/>
          <w:sz w:val="28"/>
          <w:szCs w:val="28"/>
          <w:rtl w:val="true"/>
          <w:lang w:bidi="ar-SA"/>
        </w:rPr>
        <w:t>وهنا يُمكن أن نُقدِّم عدَّة إجابات،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اطلة، بدليل أنّ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يلجأ للدعاء،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عنه قوله في الملمِّات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من تكِلُنِي يا ربَّ المستضعفين وأنت ربّي؟ إلى عدوٍّ مَلَّكتَهُ أمري، أم إلى بعيد فيتجهَّمُني؟ فإن لم تكن غضبتَ عليَّ يا ربِّ فلا أُبالي، غيرَ أنَّ عافيتك أوسعُ لي، وأحبُّ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بنور وجهك الذي أشرقتْ له السمواتُ والأرض، وكُشفت به الظلمةُ، وصَلُحَ عليه أمرُ الأوّلين والآخرين من أن يحُلَّ عليَّ غضبُكَ أو ينزل بي 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لك الحمدُ حتّى ترضى وبعد الرضى، ولا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لم ينحصر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استثناء يتوجّهون إلى الله تعالى بالدعاء عندما يمسُّهم الضرُّ أو يلحق بهم الأذى، ولكنهم يختارون الزمان والمكان المناسب لذلك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بأنَّ تفاصيل حياتهم الشريفة وخصوصياتِهم مع ربّهم جلّ وعلا غير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لنا، إمّا لعدم وصولها نتيجة ظروف التقية المكثّفة التي كانوا يعيشونها أو لأنَّها أُمور خاصّة بهم لم يروا مصلحة في نشرها، علماً بأنَّ جميع الأدعية المنسوبة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ينظرون فيها إلى </w:t>
      </w:r>
    </w:p>
    <w:p>
      <w:pPr>
        <w:pStyle w:val="BookText"/>
        <w:rPr/>
      </w:pPr>
      <w:r>
        <w:rPr>
          <w:rFonts w:ascii="Amiri" w:hAnsi="Amiri" w:eastAsia="Amiri" w:cs="Amiri"/>
          <w:color w:val="111111"/>
          <w:sz w:val="28"/>
          <w:sz w:val="28"/>
          <w:szCs w:val="28"/>
          <w:rtl w:val="true"/>
          <w:lang w:bidi="ar-SA"/>
        </w:rPr>
        <w:t>أنفسهم ابتداءً، ولكن بما يُناسب أحوالهم وكمالاتهم، حتّى في الأدعية التي يصفون فيها أنفسهم بالتقصير، فإنَّهم لشدَّة عبوديّتهم لله وخشيتهم منه يرون أنفسهم مقصّرين، وهذا هو سمتُهم وقمّة تواضعهم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حريصين جدّاً على نيل رضاه سبحانه وإتمام الأجر الأُخروي لهم، فكان الرضا بما يُصيبهم والتحمُّلُ والصبرُ على ذلك سجيةً منهم، وخُلُقاً عُرفوا به، وبه امتازوا عمَّن سواهم، وقد مرّ بنا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ذيله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 الحمدُ حتّى ترضى وبعد الرضى، ولا حول ولا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نجد سبطَهُ وريحانتَهُ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ربّه في يوم 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 العتبى لك العتبى </w:t>
      </w:r>
      <w:r>
        <w:rPr>
          <w:rStyle w:val="FootnoteAnchor"/>
          <w:rtl w:val="true"/>
        </w:rPr>
        <w:footnoteReference w:id="117"/>
      </w:r>
      <w:r>
        <w:rPr>
          <w:rFonts w:ascii="Amiri" w:hAnsi="Amiri" w:eastAsia="Amiri" w:cs="Amiri"/>
          <w:color w:val="111111"/>
          <w:sz w:val="28"/>
          <w:sz w:val="28"/>
          <w:szCs w:val="28"/>
          <w:rtl w:val="true"/>
          <w:lang w:bidi="ar-SA"/>
        </w:rPr>
        <w:t xml:space="preserve">حتّى ترضى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ليمضي إلى ربّه وهو مخضّب بدمه الزاكي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أكون حتّى ألقى الله وجدّي رسول الله وأنا مخضّب بدمي</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وَعَجِلْتُ إلَيْكَ رَبِّ لِتَرْضَى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فربحت تجارتُه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في لوحة الطفّ الخالدة، لوحة الحبّ والتفاني والإيثار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يُطأطئ رأسه ويخضع برقبته الشريفة ثمّ يقول</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ذا بين يديك، فخذ لنفسك من نفسي حتّى ترضى</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86" w:name="pg1999_9205"/>
    </w:p>
    <w:p>
      <w:pPr>
        <w:pStyle w:val="Heading3"/>
        <w:numPr>
          <w:ilvl w:val="2"/>
          <w:numId w:val="1"/>
        </w:numPr>
        <w:rPr/>
      </w:pPr>
      <w:bookmarkStart w:id="187" w:name="__RefHeading___Toc3939367_3650668749"/>
      <w:bookmarkStart w:id="188" w:name="_Toc67"/>
      <w:bookmarkEnd w:id="186"/>
      <w:bookmarkEnd w:id="187"/>
      <w:r>
        <w:rPr>
          <w:rtl w:val="true"/>
        </w:rPr>
        <w:t>فائدة الدعاء لأهل البيت عموماً</w:t>
      </w:r>
      <w:bookmarkEnd w:id="188"/>
    </w:p>
    <w:p>
      <w:pPr>
        <w:pStyle w:val="BookText"/>
        <w:rPr/>
      </w:pPr>
      <w:r>
        <w:rPr>
          <w:rFonts w:ascii="Amiri" w:hAnsi="Amiri" w:eastAsia="Amiri" w:cs="Amiri"/>
          <w:color w:val="111111"/>
          <w:sz w:val="28"/>
          <w:sz w:val="28"/>
          <w:szCs w:val="28"/>
          <w:rtl w:val="true"/>
          <w:lang w:bidi="ar-SA"/>
        </w:rPr>
        <w:t xml:space="preserve">فائدة الدعاء لأهل البيت </w:t>
      </w:r>
      <w:r>
        <w:rPr>
          <w:rStyle w:val="FootnoteAnchor"/>
          <w:rtl w:val="true"/>
        </w:rPr>
        <w:footnoteReference w:id="121"/>
      </w:r>
      <w:r>
        <w:rPr>
          <w:rFonts w:ascii="Amiri" w:hAnsi="Amiri" w:eastAsia="Amiri" w:cs="Amiri"/>
          <w:color w:val="111111"/>
          <w:sz w:val="28"/>
          <w:sz w:val="28"/>
          <w:szCs w:val="28"/>
          <w:rtl w:val="true"/>
          <w:lang w:bidi="ar-SA"/>
        </w:rPr>
        <w:t>عموماً</w:t>
      </w:r>
    </w:p>
    <w:p>
      <w:pPr>
        <w:pStyle w:val="BookText"/>
        <w:rPr/>
      </w:pPr>
      <w:r>
        <w:rPr>
          <w:rFonts w:ascii="Amiri" w:hAnsi="Amiri" w:eastAsia="Amiri" w:cs="Amiri"/>
          <w:color w:val="111111"/>
          <w:sz w:val="28"/>
          <w:sz w:val="28"/>
          <w:szCs w:val="28"/>
          <w:rtl w:val="true"/>
          <w:lang w:bidi="ar-SA"/>
        </w:rPr>
        <w:t>نخلص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الحقيقي الجامع للشروط هو بوّابة الانفتاح على الفيض الإلهي </w:t>
      </w:r>
      <w:r>
        <w:rPr>
          <w:rStyle w:val="FootnoteAnchor"/>
          <w:rtl w:val="true"/>
        </w:rPr>
        <w:footnoteReference w:id="122"/>
      </w:r>
      <w:r>
        <w:rPr>
          <w:rFonts w:ascii="Amiri" w:hAnsi="Amiri" w:eastAsia="Amiri" w:cs="Amiri"/>
          <w:color w:val="111111"/>
          <w:sz w:val="28"/>
          <w:sz w:val="28"/>
          <w:szCs w:val="28"/>
          <w:rtl w:val="true"/>
          <w:lang w:bidi="ar-SA"/>
        </w:rPr>
        <w:t>، ومنهل التزوّد بالكمالات الإلهية، فهو السُّلَّم الإلهي الذي يحكي تدرّج العبد في المعارف الإلهية، وأمّا ما ينقدح في الذهن العرفي من ارتباط الدعاء بقضاء الحوائج المادّية فهو انعكاس لأدنى مراتب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الأمر كذلك، فما هو وجه حاجة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لهم؟ وما هو مردود ذلك علينا؟</w:t>
      </w:r>
    </w:p>
    <w:p>
      <w:pPr>
        <w:pStyle w:val="BookText"/>
        <w:rPr/>
      </w:pPr>
      <w:r>
        <w:rPr>
          <w:rFonts w:ascii="Amiri" w:hAnsi="Amiri" w:eastAsia="Amiri" w:cs="Amiri"/>
          <w:color w:val="111111"/>
          <w:sz w:val="28"/>
          <w:sz w:val="28"/>
          <w:szCs w:val="28"/>
          <w:rtl w:val="true"/>
          <w:lang w:bidi="ar-SA"/>
        </w:rPr>
        <w:t>هنا يُمكن أن نُجيب عن ذلك بستة وجوه،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مُقدّمتين، 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بنا </w:t>
      </w:r>
      <w:r>
        <w:rPr>
          <w:rStyle w:val="FootnoteAnchor"/>
          <w:rtl w:val="true"/>
        </w:rPr>
        <w:footnoteReference w:id="123"/>
      </w:r>
      <w:r>
        <w:rPr>
          <w:rFonts w:ascii="Amiri" w:hAnsi="Amiri" w:eastAsia="Amiri" w:cs="Amiri"/>
          <w:color w:val="111111"/>
          <w:sz w:val="28"/>
          <w:sz w:val="28"/>
          <w:szCs w:val="28"/>
          <w:rtl w:val="true"/>
          <w:lang w:bidi="ar-SA"/>
        </w:rPr>
        <w:t>أنّ حقيقة الدعاء تكمُن في الالتفات إلى حقيقية المقصود في تحقيق الطلب وليس الالتفات إلى نفس الطلب، بمعنى استحضار المدعوّ بكمالاته الواهبة، والتيقُّن من واهبيَّتِهِ، ولا ريب بأنَّ هذا المعنى الرفيع يُحدِّد لنا المقصود الحقيقي في الدعاء،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الدعاء الفعلي والجوهري، فهو المحور، وهو القصد والمقصود والمقصد، وبالتالي </w:t>
      </w:r>
    </w:p>
    <w:p>
      <w:pPr>
        <w:pStyle w:val="BookText"/>
        <w:rPr/>
      </w:pPr>
      <w:r>
        <w:rPr>
          <w:rFonts w:ascii="Amiri" w:hAnsi="Amiri" w:eastAsia="Amiri" w:cs="Amiri"/>
          <w:color w:val="111111"/>
          <w:sz w:val="28"/>
          <w:sz w:val="28"/>
          <w:szCs w:val="28"/>
          <w:rtl w:val="true"/>
          <w:lang w:bidi="ar-SA"/>
        </w:rPr>
        <w:t xml:space="preserve">فإنَّ السير باتجاه ذلك المقصد لن يحدَّه حدٌّ، ولا يُوقفه إلا مقدار الداعي الماضي في وجوده السعي </w:t>
      </w:r>
      <w:r>
        <w:rPr>
          <w:rStyle w:val="FootnoteAnchor"/>
          <w:rtl w:val="true"/>
        </w:rPr>
        <w:footnoteReference w:id="124"/>
      </w:r>
      <w:r>
        <w:rPr>
          <w:rFonts w:ascii="Amiri" w:hAnsi="Amiri" w:eastAsia="Amiri" w:cs="Amiri"/>
          <w:color w:val="111111"/>
          <w:sz w:val="28"/>
          <w:sz w:val="28"/>
          <w:szCs w:val="28"/>
          <w:rtl w:val="true"/>
          <w:lang w:bidi="ar-SA"/>
        </w:rPr>
        <w:t>بفعل الكمالات المُزوَّد بها في السير الأسمائي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من هذا السير المعارفي الأسمائي هو وقوعه في عالم الظاهر والحسّ، وأما بقية العوالم الأُخرى، الملكوتية والجبروتية واللاهوتية </w:t>
      </w:r>
      <w:r>
        <w:rPr>
          <w:rStyle w:val="FootnoteAnchor"/>
          <w:rtl w:val="true"/>
        </w:rPr>
        <w:footnoteReference w:id="125"/>
      </w:r>
      <w:r>
        <w:rPr>
          <w:rFonts w:ascii="Amiri" w:hAnsi="Amiri" w:eastAsia="Amiri" w:cs="Amiri"/>
          <w:color w:val="111111"/>
          <w:sz w:val="28"/>
          <w:sz w:val="28"/>
          <w:szCs w:val="28"/>
          <w:rtl w:val="true"/>
          <w:lang w:bidi="ar-SA"/>
        </w:rPr>
        <w:t>، فإنّ السير المعارفي فيها هو مُقتضى حكمته وعدله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بمقتضى حكمته فذلك لأنّ أصل الخلق إنَّما كان لأجل طلب معرفته سبحانه، حيث ورد ذلك في الحديث القدسي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كنت كنزاً مَخفيّاً، فأحببتُ أن أُعرف؛ فخلقت الخلق لأُعرف</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وقد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أصحابه فقال لهم</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جلّ ذكره ما خلق الخلق إلاّ ليعرفوه</w:t>
      </w:r>
      <w:r>
        <w:rPr>
          <w:rFonts w:eastAsia="Amiri" w:cs="Amiri" w:ascii="Amiri" w:hAnsi="Amiri"/>
          <w:color w:val="111111"/>
          <w:sz w:val="28"/>
          <w:szCs w:val="28"/>
          <w:rtl w:val="true"/>
          <w:lang w:bidi="ar-SA"/>
        </w:rPr>
        <w:t xml:space="preserve">. . .» </w:t>
      </w:r>
      <w:r>
        <w:rPr>
          <w:rStyle w:val="FootnoteAnchor"/>
          <w:rtl w:val="true"/>
        </w:rPr>
        <w:footnoteReference w:id="127"/>
      </w:r>
      <w:r>
        <w:rPr>
          <w:rFonts w:ascii="Amiri" w:hAnsi="Amiri" w:eastAsia="Amiri" w:cs="Amiri"/>
          <w:color w:val="111111"/>
          <w:sz w:val="28"/>
          <w:sz w:val="28"/>
          <w:szCs w:val="28"/>
          <w:rtl w:val="true"/>
          <w:lang w:bidi="ar-SA"/>
        </w:rPr>
        <w:t xml:space="preserve">، وأما بمُقتضى عدله فإنّ التكليف بمعرفته </w:t>
      </w:r>
    </w:p>
    <w:p>
      <w:pPr>
        <w:pStyle w:val="BookText"/>
        <w:rPr/>
      </w:pPr>
      <w:r>
        <w:rPr>
          <w:rFonts w:ascii="Amiri" w:hAnsi="Amiri" w:eastAsia="Amiri" w:cs="Amiri"/>
          <w:color w:val="111111"/>
          <w:sz w:val="28"/>
          <w:sz w:val="28"/>
          <w:szCs w:val="28"/>
          <w:rtl w:val="true"/>
          <w:lang w:bidi="ar-SA"/>
        </w:rPr>
        <w:t xml:space="preserve">لا يتحقَّق امتثاله في هذه الحدود الضيقة من الدنيا، فإنَّ غاية ما نحصل عليه في هذه الدنيا محطّات أوليّة من المعرفة الحقَّة، فمن تحقّق معرفيّاً بهذه المحطّات المعرفية واعتقد أنّه بلغ غاية المطاف فهو واقع في مرتبة من مراتب الشرك، بنحو من الأنحاء، ولذلك فإنَّ العارف الحقّ لا يدَّعي لنفسه ذلك، وكيف يكون ذلك وقد قال سيّد الأنبياء والمرسلين وسيّد العارفين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ولذلك فمقتضى عدله إمهال خلقه إلى عالم آخر يُتمّمون فيه معارفهم الإلهية، وكلٌّ بحسبه، وذلك العالم المثالي الملكوتي يشرع فعلياً بوجهٍ عام </w:t>
      </w:r>
      <w:r>
        <w:rPr>
          <w:rStyle w:val="FootnoteAnchor"/>
          <w:rtl w:val="true"/>
        </w:rPr>
        <w:footnoteReference w:id="129"/>
      </w:r>
      <w:r>
        <w:rPr>
          <w:rFonts w:ascii="IRNazanin" w:hAnsi="IRNazanin" w:eastAsia="IRNazanin"/>
          <w:color w:val="111111"/>
          <w:sz w:val="28"/>
          <w:sz w:val="28"/>
          <w:szCs w:val="28"/>
          <w:rtl w:val="true"/>
          <w:lang w:bidi="fa-IR"/>
        </w:rPr>
        <w:t>بعد انفصال الروح عن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اتّضح ذلك نكون قد وقفنا عند جدوائية الدعاء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عامّ،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ماضون في سيرهم المعارفي في عوالمهم الأُخرى ليرتقوا أرفع المراتب، ونحن في دعائنا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قد أسهمنا بمقدار ما نحن عليه من الإعانة في نيل المراتب الجديدة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الآخر في جدوائية دعائنا لهم هو عائدية فيض الدعاء علينا، كما هو الحال في أصل عبادتنا لله تعالى، فإنَّ الله تعالى لا ينتفع بها البتّة، وإنَّما أُمرنا بعبادته لأنَّ في ذلك صلاحنا وكمالنا، وهكذا الحال بالنسبة لدعائنا لهم فإنَّه يُؤدّي إلى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تأدية ما لهم من حقٍّ علينا، وبذلك نكون مُستحقّين من الله تعالى الثواب والثناء، </w:t>
      </w:r>
    </w:p>
    <w:p>
      <w:pPr>
        <w:pStyle w:val="BookText"/>
        <w:rPr/>
      </w:pPr>
      <w:r>
        <w:rPr>
          <w:rFonts w:ascii="Amiri" w:hAnsi="Amiri" w:eastAsia="Amiri" w:cs="Amiri"/>
          <w:color w:val="111111"/>
          <w:sz w:val="28"/>
          <w:sz w:val="28"/>
          <w:szCs w:val="28"/>
          <w:rtl w:val="true"/>
          <w:lang w:bidi="ar-SA"/>
        </w:rPr>
        <w:t>والثاني هو تحصيل رضاهم والتفاتهم وشمولهم بالدعاء لنا؛ وفاءً منهم لنا بأصل الدعاء لهم، وقد ورد في ذلك إشارات في عدَّة روايات تقول بأنَّ زائرهم في قبورهم يستدعي منهم زيارتهم له في قبره، فيُستفاد من ذلك أنَّ الداعي لهم يستدعي منهم 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فالدعاء لهم منتهاه ومردُّه الكمالي إلينا، وهذا الأمر من حُسن عنايته تعالى بنا، إذ أمرنا بالدعاء لسائر المؤمنين، فكيف بنبيّه الأمين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لهم هو عبادةٌ خاصة ندب لها الشارع المقدَّس، ونحن بدعائنا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قد امتثلنا لذلك، وحيث إنَّ هذه العبادة المُوجبة لتحصيل الأجر منه تعالى قد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في تحقيقها للعباد، فإنّها ولا شكَّ سوف تكون نافعةً لهم بما يُناسب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أراد الكرامة والتكريم لهم في الدنيا والآخرة، ومن صور كرامتهم على الله تعالى وتكريمهم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بالدعاء لهم على نحو خاصّ، وهذا الأمر نتعاطاه كثيراً، كما في الدعاء للوالدين ولسائر المؤمنين، وقد ورد 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الَّذِينَ آمَنُوا وَعَمِلُوا الصَّالِحَاتِ وَيَزِيدُهُم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المؤمن يدعو لأخيه بظهر الغيب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ويقول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ما سألت، وقد أعطيت ما سألت بحبّك إياه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كما أنَّ الدعاء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قد ورد في مجمل </w:t>
      </w:r>
    </w:p>
    <w:p>
      <w:pPr>
        <w:pStyle w:val="BookText"/>
        <w:rPr/>
      </w:pPr>
      <w:r>
        <w:rPr>
          <w:rFonts w:ascii="Amiri" w:hAnsi="Amiri" w:eastAsia="Amiri" w:cs="Amiri"/>
          <w:color w:val="111111"/>
          <w:sz w:val="28"/>
          <w:sz w:val="28"/>
          <w:szCs w:val="28"/>
          <w:rtl w:val="true"/>
          <w:lang w:bidi="ar-SA"/>
        </w:rPr>
        <w:t>أعمال الشهور والأيّام،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وعلى أئمَّة المسلمين الأوّلين منهم والآخرين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وقد ورد في تفسير المراد من أئمّة المسلمين قول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 وحجج الله على العالمين، وسادة المؤمنين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لهم مُقدّمة لاستجابة الدعاء في حقِّ أنفسنا، بل وزكاة لأعمالنا من كلِّ غطش وشوب، وقد ورد ما يؤيّد هذا المعنى، فعن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صلاتكم عليّ إجابة لدعائكم، وزكاة لإعمالكم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خلاصتها الرحمة بنا والكفّارة عن ذنوبنا، وهو المرويّ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تعليمنا كيفية</w:t>
      </w:r>
    </w:p>
    <w:p>
      <w:pPr>
        <w:pStyle w:val="BookText"/>
        <w:rPr/>
      </w:pPr>
      <w:r>
        <w:rPr>
          <w:rFonts w:ascii="Amiri" w:hAnsi="Amiri" w:eastAsia="Amiri" w:cs="Amiri"/>
          <w:color w:val="111111"/>
          <w:sz w:val="28"/>
          <w:sz w:val="28"/>
          <w:szCs w:val="28"/>
          <w:rtl w:val="true"/>
          <w:lang w:bidi="ar-SA"/>
        </w:rPr>
        <w:t xml:space="preserve">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 صلواتنا عليكم رحمةً لنا، وكفّارةً لذنوبنا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وكفّارة الذنوب تعني محوها، فحسنة الصلوات عليهم عظيمة جدّاً، فتكون مصداقاً لقوله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يِّئَاتِ ذَلِكَ ذِكْرَى لِلذَّاكِرِينَ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لعلَّ سيئاتنا تكون بصلواتنا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فتكون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الذين تُبنا على أياديهم الكريمة، وآمنّا بهم </w:t>
      </w:r>
      <w:bookmarkStart w:id="189" w:name="pg1999_9216"/>
    </w:p>
    <w:p>
      <w:pPr>
        <w:pStyle w:val="BookText"/>
        <w:rPr/>
      </w:pPr>
      <w:bookmarkEnd w:id="189"/>
      <w:r>
        <w:rPr>
          <w:rFonts w:ascii="Amiri" w:hAnsi="Amiri" w:eastAsia="Amiri" w:cs="Amiri"/>
          <w:color w:val="111111"/>
          <w:sz w:val="28"/>
          <w:sz w:val="28"/>
          <w:szCs w:val="28"/>
          <w:rtl w:val="true"/>
          <w:lang w:bidi="ar-SA"/>
        </w:rPr>
        <w:t xml:space="preserve">وصدّقناهم، فلم نُشكِّك بهم، ولم نُعرِّض بهم، ولم نسخر منهم، ولم نحمل الناس على أكتافهم </w:t>
      </w:r>
      <w:r>
        <w:rPr>
          <w:rStyle w:val="FootnoteAnchor"/>
          <w:rtl w:val="true"/>
        </w:rPr>
        <w:footnoteReference w:id="135"/>
      </w:r>
      <w:r>
        <w:rPr>
          <w:rFonts w:ascii="Amiri" w:hAnsi="Amiri" w:eastAsia="Amiri" w:cs="Amiri"/>
          <w:color w:val="111111"/>
          <w:sz w:val="28"/>
          <w:sz w:val="28"/>
          <w:szCs w:val="28"/>
          <w:rtl w:val="true"/>
          <w:lang w:bidi="ar-SA"/>
        </w:rPr>
        <w:t xml:space="preserve">، فكنّا طوعاً لهم، آخذين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مناسكنا، ولم نجعل في قبالهم أحداً، كائناً من كان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939369_3650668749"/>
      <w:bookmarkStart w:id="191" w:name="_Toc68"/>
      <w:bookmarkEnd w:id="190"/>
      <w:r>
        <w:rPr>
          <w:rtl w:val="true"/>
        </w:rPr>
        <w:t xml:space="preserve">فائدة الدعاء للإمام الحجة بن الحسن </w:t>
      </w:r>
      <w:r>
        <w:rPr>
          <w:rtl w:val="true"/>
        </w:rPr>
        <w:t>(</w:t>
      </w:r>
      <w:r>
        <w:rPr>
          <w:rtl w:val="true"/>
        </w:rPr>
        <w:t>عليه السلام</w:t>
      </w:r>
      <w:r>
        <w:rPr>
          <w:rtl w:val="true"/>
        </w:rPr>
        <w:t xml:space="preserve">) </w:t>
      </w:r>
      <w:r>
        <w:rPr>
          <w:rtl w:val="true"/>
        </w:rPr>
        <w:t>خصوصاً</w:t>
      </w:r>
      <w:bookmarkEnd w:id="191"/>
    </w:p>
    <w:p>
      <w:pPr>
        <w:pStyle w:val="BookText"/>
        <w:rPr/>
      </w:pPr>
      <w:r>
        <w:rPr>
          <w:rFonts w:ascii="Amiri" w:hAnsi="Amiri" w:eastAsia="Amiri" w:cs="Amiri"/>
          <w:color w:val="111111"/>
          <w:sz w:val="28"/>
          <w:sz w:val="28"/>
          <w:szCs w:val="28"/>
          <w:rtl w:val="true"/>
          <w:lang w:bidi="ar-SA"/>
        </w:rPr>
        <w:t xml:space="preserve">في ضوء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يُرزق، وهذا يعني تحقُّق جدوائية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أَولى، بعدما ثبت لنا صحَّة ذلك وأهمّيته بالنسبة لبقيّة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والسؤال الذي نُريد طرحه والجواب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w:t>
      </w:r>
    </w:p>
    <w:p>
      <w:pPr>
        <w:pStyle w:val="BookText"/>
        <w:rPr/>
      </w:pPr>
      <w:r>
        <w:rPr>
          <w:rFonts w:ascii="Amiri" w:hAnsi="Amiri" w:eastAsia="Amiri" w:cs="Amiri"/>
          <w:color w:val="111111"/>
          <w:sz w:val="28"/>
          <w:sz w:val="28"/>
          <w:szCs w:val="28"/>
          <w:rtl w:val="true"/>
          <w:lang w:bidi="ar-SA"/>
        </w:rPr>
        <w:t>أُخرى ينبغي تحصيلها من قبل الداعي، ويُرجى حصولها للمدعوّ له؟</w:t>
      </w:r>
    </w:p>
    <w:p>
      <w:pPr>
        <w:pStyle w:val="BookText"/>
        <w:rPr/>
      </w:pPr>
      <w:r>
        <w:rPr>
          <w:rFonts w:ascii="Amiri" w:hAnsi="Amiri" w:eastAsia="Amiri" w:cs="Amiri"/>
          <w:color w:val="111111"/>
          <w:sz w:val="28"/>
          <w:sz w:val="28"/>
          <w:szCs w:val="28"/>
          <w:rtl w:val="true"/>
          <w:lang w:bidi="ar-SA"/>
        </w:rPr>
        <w:t>والجواب عن ذلك يُمكن تصويره بوجوه،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بأمسِّ الحاجة للدعاء له، وذلك لأنّنا بحاجة إلى ترجمة كوننا من أعوانه وأتباعه وأنصاره، وهذه الترجمة من أجلى مصاديقها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بأنّ هذه الترجمة تُمثّل انعكاساً واقعيّاً للسير العقلائي فيمن يعجز عن نصرة من يهمُّه أمرهم، فكيف بإمام زماننا وقائد مسيرتنا؟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له من السبل التي تُؤهِّل الداعي له أن يكون </w:t>
      </w:r>
    </w:p>
    <w:p>
      <w:pPr>
        <w:pStyle w:val="BookText"/>
        <w:rPr/>
      </w:pPr>
      <w:r>
        <w:rPr>
          <w:rFonts w:ascii="Amiri" w:hAnsi="Amiri" w:eastAsia="Amiri" w:cs="Amiri"/>
          <w:color w:val="111111"/>
          <w:sz w:val="28"/>
          <w:sz w:val="28"/>
          <w:szCs w:val="28"/>
          <w:rtl w:val="true"/>
          <w:lang w:bidi="ar-SA"/>
        </w:rPr>
        <w:t xml:space="preserve">من أنصاره وأعوانه،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ينتخب أنصاره ممَّن يُؤمن بقضيّته وأهدافه الإلهية، ولا ريب بأنَّ الداعي له بالحفظ والفرج والنصرة يكون أولى بذلك، لاسيَّما من عاش لنيل شرف نصرته والذود عنه، فالوجه الأوّل ترجمة الولاء للواجد، وفي الثاني دعوى لتحصيل الولاء للفاقد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له يعني التعرّض للتزوُّد بكمال جديد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في فيضه، وبالدعاء له يكون للداعي قصب السبق في تحصيل التكامل، فيكون المردود للداعي والكمال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للدعاء، لأنَّ الدعاء عبادة وكمال، فيكون الداعي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مُشاركاً بنحوٍ ما في رفع مقاماته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 ولعلَّ في 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إشارتين مهمَّتين، الأولى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سؤال الأجر مع تعيين المصداق، وهو مودّة قُرباه، وهم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بأنَّ الدعاء لهم من أجلى مصاديق المودّة، والثانية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نفس السؤال بقطع النظر عن مصداقه كاشف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عن وجه الحاجة، 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منّا صفراء ولا بيضاء وإنَّما طلب تحقيق المودّة التي عرفتَ أنَّ الدعاء من أجلى مصاديقها، فإنَّه يثبت وجه الحاجة المعنوية التي أُريد لها أن تكون درعاً واقياً، وحصناً منيعاً، فحفظها الشاكرون </w:t>
      </w:r>
      <w:r>
        <w:rPr>
          <w:rStyle w:val="FootnoteAnchor"/>
          <w:rtl w:val="true"/>
        </w:rPr>
        <w:footnoteReference w:id="136"/>
      </w:r>
      <w:r>
        <w:rPr>
          <w:rFonts w:ascii="Amiri" w:hAnsi="Amiri" w:eastAsia="Amiri" w:cs="Amiri"/>
          <w:color w:val="111111"/>
          <w:sz w:val="28"/>
          <w:sz w:val="28"/>
          <w:szCs w:val="28"/>
          <w:rtl w:val="true"/>
          <w:lang w:bidi="ar-SA"/>
        </w:rPr>
        <w:t xml:space="preserve">، ونقضها الكارهون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92" w:name="pg1999_9220"/>
    </w:p>
    <w:p>
      <w:pPr>
        <w:pStyle w:val="BookText"/>
        <w:rPr/>
      </w:pPr>
      <w:bookmarkEnd w:id="192"/>
      <w:r>
        <w:rPr>
          <w:rFonts w:ascii="Amiri" w:hAnsi="Amiri" w:eastAsia="Amiri" w:cs="Amiri"/>
          <w:color w:val="111111"/>
          <w:sz w:val="28"/>
          <w:sz w:val="28"/>
          <w:szCs w:val="28"/>
          <w:rtl w:val="true"/>
          <w:lang w:bidi="ar-SA"/>
        </w:rPr>
        <w:t>الآن، وفي ضوء هاتين الإشارتين يتوجّه عندنا وجه الدعاء له على نحو الحقيقة لا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في ورد في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على وليِّ أمرك، القائمِ المؤمّل، والعدلِ المنتظر، احفُفْه بملائكتك المقرَّبين، وأيّده بروح القدّس يا ربَّ العالمين، اللهم اجعله الداعيَ إلى كتابك، والقائمَ بدينك، استخلفه في الأرض كما استخلفتَ الذين من قَبله، مكِّنْ له دينَه الذي ارتضيتَه له، أبدلْه من بَعدِ خوفهِ أمناً، يعبدُك لا يشرِكُ بك شيئاً، اللهم أعزَّه واعزِز به، وانصره وانتصر به، وانصره نصراً عزيزاً، وافتح له فتحاً عظيماً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وفي مورد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وعلى إمام المسلمين، اللهم واحفظه من بين يديه ومن خلفه وعن يمينه وعن شماله ومن فوقه ومن تحته</w:t>
      </w:r>
      <w:r>
        <w:rPr>
          <w:rFonts w:eastAsia="Amiri" w:cs="Amiri" w:ascii="Amiri" w:hAnsi="Amiri"/>
          <w:color w:val="111111"/>
          <w:sz w:val="28"/>
          <w:szCs w:val="28"/>
          <w:rtl w:val="true"/>
          <w:lang w:bidi="ar-SA"/>
        </w:rPr>
        <w:t xml:space="preserve">. . .» </w:t>
      </w:r>
      <w:r>
        <w:rPr>
          <w:rStyle w:val="FootnoteAnchor"/>
          <w:rtl w:val="true"/>
        </w:rPr>
        <w:footnoteReference w:id="139"/>
      </w:r>
      <w:r>
        <w:rPr>
          <w:rFonts w:ascii="Amiri" w:hAnsi="Amiri" w:eastAsia="Amiri" w:cs="Amiri"/>
          <w:color w:val="111111"/>
          <w:sz w:val="28"/>
          <w:sz w:val="28"/>
          <w:szCs w:val="28"/>
          <w:rtl w:val="true"/>
          <w:lang w:bidi="ar-SA"/>
        </w:rPr>
        <w:t>، وقد عرفت من هم أئمّة المسلمين، فعليك الطاعة والأخذ بركابهم، والدعاء لهم، عسى أن تكون من الشاكرين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939371_3650668749"/>
      <w:bookmarkStart w:id="194" w:name="_Toc69"/>
      <w:bookmarkEnd w:id="193"/>
      <w:r>
        <w:rPr>
          <w:rtl w:val="true"/>
        </w:rPr>
        <w:t>إشراق</w:t>
      </w:r>
      <w:bookmarkEnd w:id="1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لطفٍ يُحيط بك وأنت تدنو من خُطى مولاك، وأَيَّ قُربٍ تحسُّه وهو ينظر لخطاك، لك الأرض بما رحبت، فخذْ من فيضه ما يُتمِّم مسعاك، وقبِّلْ عتبة بابهِ؛ فهو الحقُّ ما شخصت عيناك</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999_9224"/>
      <w:bookmarkStart w:id="196" w:name="pg1999_9224"/>
      <w:bookmarkEnd w:id="196"/>
    </w:p>
    <w:p>
      <w:pPr>
        <w:pStyle w:val="Heading2"/>
        <w:numPr>
          <w:ilvl w:val="1"/>
          <w:numId w:val="1"/>
        </w:numPr>
        <w:rPr/>
      </w:pPr>
      <w:bookmarkStart w:id="197" w:name="pg1999_9224"/>
      <w:bookmarkStart w:id="198" w:name="__RefHeading___Toc3939373_3650668749"/>
      <w:bookmarkStart w:id="199" w:name="_Toc70"/>
      <w:bookmarkEnd w:id="197"/>
      <w:bookmarkEnd w:id="198"/>
      <w:r>
        <w:rPr>
          <w:rtl w:val="true"/>
        </w:rPr>
        <w:t>الفصل الرابع</w:t>
      </w:r>
      <w:r>
        <w:rPr>
          <w:rtl w:val="true"/>
        </w:rPr>
        <w:t xml:space="preserve">: </w:t>
      </w:r>
      <w:r>
        <w:rPr>
          <w:rtl w:val="true"/>
        </w:rPr>
        <w:t>أسباب استجابة الدعاء</w:t>
      </w:r>
      <w:bookmarkEnd w:id="199"/>
    </w:p>
    <w:p>
      <w:pPr>
        <w:pStyle w:val="Heading3"/>
        <w:numPr>
          <w:ilvl w:val="2"/>
          <w:numId w:val="1"/>
        </w:numPr>
        <w:rPr/>
      </w:pPr>
      <w:bookmarkStart w:id="200" w:name="__RefHeading___Toc3939375_3650668749"/>
      <w:bookmarkStart w:id="201" w:name="_Toc71"/>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التوجّه بالفقرية المطلقة للغنيّ المطلق</w:t>
      </w:r>
    </w:p>
    <w:p>
      <w:pPr>
        <w:pStyle w:val="BookText"/>
        <w:rPr/>
      </w:pPr>
      <w:r>
        <w:rPr>
          <w:rFonts w:ascii="Amiri" w:hAnsi="Amiri" w:eastAsia="Amiri" w:cs="Amiri"/>
          <w:color w:val="111111"/>
          <w:sz w:val="28"/>
          <w:sz w:val="28"/>
          <w:szCs w:val="28"/>
          <w:rtl w:val="true"/>
          <w:lang w:bidi="ar-SA"/>
        </w:rPr>
        <w:t>الاعتقادُ الراسخُ بأنَّ اللهَ تعالى لا يُخيِّب داعيه</w:t>
      </w:r>
    </w:p>
    <w:p>
      <w:pPr>
        <w:pStyle w:val="BookText"/>
        <w:rPr/>
      </w:pPr>
      <w:r>
        <w:rPr>
          <w:rFonts w:ascii="Amiri" w:hAnsi="Amiri" w:eastAsia="Amiri" w:cs="Amiri"/>
          <w:color w:val="111111"/>
          <w:sz w:val="28"/>
          <w:sz w:val="28"/>
          <w:szCs w:val="28"/>
          <w:rtl w:val="true"/>
          <w:lang w:bidi="ar-SA"/>
        </w:rPr>
        <w:t>عدم اليأس من رَوْحِ الله عند تأخير استجابة الدعاء</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المُعقِّبات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إشراق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999_9228"/>
      <w:bookmarkStart w:id="203" w:name="pg1999_9228"/>
      <w:bookmarkEnd w:id="203"/>
    </w:p>
    <w:p>
      <w:pPr>
        <w:pStyle w:val="Heading3"/>
        <w:numPr>
          <w:ilvl w:val="2"/>
          <w:numId w:val="1"/>
        </w:numPr>
        <w:rPr/>
      </w:pPr>
      <w:bookmarkStart w:id="204" w:name="pg1999_9228"/>
      <w:bookmarkStart w:id="205" w:name="__RefHeading___Toc3939377_3650668749"/>
      <w:bookmarkStart w:id="206" w:name="_Toc72"/>
      <w:bookmarkEnd w:id="204"/>
      <w:bookmarkEnd w:id="205"/>
      <w:r>
        <w:rPr>
          <w:rtl w:val="true"/>
        </w:rPr>
        <w:t>أسباب استجابة الدعاء</w:t>
      </w:r>
      <w:bookmarkEnd w:id="206"/>
    </w:p>
    <w:p>
      <w:pPr>
        <w:pStyle w:val="Heading4"/>
        <w:numPr>
          <w:ilvl w:val="3"/>
          <w:numId w:val="1"/>
        </w:numPr>
        <w:rPr/>
      </w:pPr>
      <w:bookmarkStart w:id="207" w:name="__RefHeading___Toc3939379_3650668749"/>
      <w:bookmarkStart w:id="208" w:name="_Toc73"/>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مرّ بنا جملة من شروط الدعاء التي هي تعبير آخر عن ملاكات استجابة الدعاء،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تعالى، والإخلاص له، والانقطاع عمَّن سواه، وحسن الظنّ بالله تعالى والرضا بما هو كائن وما سيكون، والتذلّل والخضوع لله تعالى، واقتران الدعاء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لتكرارها، وعليه فما نُريد الوقوف عنده هنا هو بعض الحقائق التي تُشكّل الأساس في استجابة الدعاء في النظر العرفاني، التي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تتجسّد في صورة الداعي الباطنية حقيقةُ الطلب والحاجة والعوز ، فلا يقْدِم على ربِّه وهو في غنى عمّا في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تتحوّل جميع ذوات الوجود الإنساني إلى مظهر من مظاهر إرادة الطلب، وأن يبدو ما يُريده الإنسان في صورةٍ حقيقيةٍ من صور الاحتياج والدعاء، كما إذا احتاج جزء من الجسم إلى شيء تأخذ جميع أجزاء الجسم الأُخرى بالمشاركة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وهذه الحاجة وذلك الطلب لا ينحصران بالمقاصد المادية، كما قد يتوهّم الكثير، وإنما هو مُطلق الحاجة والطلب، وأُولى تلك الحاجات والمطالب هي طلب الارتقاء في سلَّم الكمالات الإلهية، لنيل القرب الإلهي، والتزوّد من ساحة القدس،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التوجّه بالفقرية المطلقة إلى الغنيّ المطلق ، أي أنَّ نسأل ربَّنا ونحن نعتقد بفقريتنا المطلقة إليه، فلا نعقد أملاً بغيره أبداً، فإنّ الله تعالى غيورٌ ولا يُحبُّ أن تسألَ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إنّنا إذا انعقد في قلوبنا أملٌ بغيره، فلا معنى للتوجه إليه تعالى، ولذلك فإنَّ انعقادَ أيِّ أملٍ بغيره يعني غلق أبواب الاستجابة، بل يعني التعدِّي على حُرَم ِالله تعالى والغياب عن ساحة قُدسه، 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كأفقر عباده بين يديه، وأخلِ قلبك عن كلّ شاغل يحجبك عن ربّك، فإنّه لا يقبل إلا الأطهر والأخلص</w:t>
      </w:r>
      <w:r>
        <w:rPr>
          <w:rFonts w:eastAsia="Amiri" w:cs="Amiri" w:ascii="Amiri" w:hAnsi="Amiri"/>
          <w:color w:val="111111"/>
          <w:sz w:val="28"/>
          <w:szCs w:val="28"/>
          <w:rtl w:val="true"/>
          <w:lang w:bidi="ar-SA"/>
        </w:rPr>
        <w:t xml:space="preserve">. .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نُلاحظهُ بوضوحٍ في الحديث القدسيّ المرويّ عن الحسين بن علوان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مجلس نطلب فيه العلم وقد نفدت نفقتي في بعض الأسفار،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تُؤمِّلُ لما قد نزل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تُسعفَ حاجتُك ولا يبلُ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غَكَ 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ولا تُنجحَ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أنه قرأ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ومجدي وارتفاعي على عرشي، لأقطعنَّ أملَ كلِّ مؤمِّلٍ غيري باليأسِ، ولأكسونَّه ثوبَ المذلَّة عند الناس، ولأنُحينَّهُ من قُربي ولأُبعدن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فضلي، أيؤمِّلُ غيري في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والشدائدُ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تحت قدرتي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ويرجو غيري ويقرعُ بالفكر بابَ 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أبخيل أنا فيُبخِّلُني عبدي؟ أو ليس الجود والكرم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العفو والرحمة بيدي؟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فيا بُؤساً للقانطين من رحمتي </w:t>
      </w:r>
    </w:p>
    <w:p>
      <w:pPr>
        <w:pStyle w:val="BookText"/>
        <w:rPr/>
      </w:pPr>
      <w:r>
        <w:rPr>
          <w:rFonts w:ascii="Amiri" w:hAnsi="Amiri" w:eastAsia="Amiri" w:cs="Amiri"/>
          <w:color w:val="111111"/>
          <w:sz w:val="28"/>
          <w:sz w:val="28"/>
          <w:szCs w:val="28"/>
          <w:rtl w:val="true"/>
          <w:lang w:bidi="ar-SA"/>
        </w:rPr>
        <w:t>ويا بُؤساً لمن عصاني ولم يراقبني</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أودُّ الوقوف عند جملتين من هذا الحديث القدسي،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 أملَ كلِّ مؤمّلٍ غيري باليأسِ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 غيري ويقرعُ بالفكر بابَ غيري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 أملَ كلِّ مؤملٍ غيري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الشاهد في المقام، بأنّ صاحب الحاجة لابدَّ أن يقصد أوّلاً ربَّه فلا يتعلقُ بغيره، فإنَّ الأمور جميعاً هي بيد الله تعالى، وهذا هو مُقتضى التوحيد، بمعنى أنَّ الإنسان إذا مسّه الضُرُّ فتمثّل أحداً أو ندب أحداً غير الله تعالى، يكون قد أمّل أحداً غيرَ الله تعالى، وهنا سوف يكون قد قطع سبيلَ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 غيري ويقرعُ بالفكر بابَ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الأهمّ والأخطر في المقام، فإنَّ الله تعالى ينهانا عن التفكُّر بغيره في قضاء الحوائج، لأنه وحده يملك الأشياء حقيقة لأنه مُوجدُها، وأما الغير فتملُّكُهُ للأشياءَ عرضيٌّ ومجازيٌّ، فكيف للعاقل أن يُفكِّر بما هو مجازيّ الوجود ويترك ما هو حقيقي؟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إنَّ هذا الأمر ليس يسيرَ الفَهم والتقب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فالإنسان اعتاد على الأُمور الحسِّية، وهو يجد أنَّ الآخرين يقضون له حوائجَهُ بصورةٍ مُباشرةٍ، والإنسان مجبول على التصديق بما هو حسّي ومرئي، وأما ما يتعلَّق بالله تعالى فهو لا يُنكر وجودَهُ، ولكن هذا الوجود يُؤتى به للبركة لا لأصل الفعل، كما هو الحال بالنسبة للقرآن الكريم في نظر الكثير من عامّة الناس، فإنَّهم يتذكّرونه في </w:t>
      </w:r>
    </w:p>
    <w:p>
      <w:pPr>
        <w:pStyle w:val="BookText"/>
        <w:rPr/>
      </w:pPr>
      <w:r>
        <w:rPr>
          <w:rFonts w:ascii="Amiri" w:hAnsi="Amiri" w:eastAsia="Amiri" w:cs="Amiri"/>
          <w:color w:val="111111"/>
          <w:sz w:val="28"/>
          <w:sz w:val="28"/>
          <w:szCs w:val="28"/>
          <w:rtl w:val="true"/>
          <w:lang w:bidi="ar-SA"/>
        </w:rPr>
        <w:t xml:space="preserve">المآتم وأيّام شهر رمضان، وتلاوة القرآن في المآتم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الفاتحة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إعلام الناس بوجود مأتمٍ أو مجلسٍ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الثقافةَ السائدةَ في مجتمعاتنا الإسلامية تعكس لنا بوضوح الخلل الكبير في التعاطي مع الدين، وفي فَهم حقيقة التوحيد، وفي أهداف نزول القرآن الكريم، وفي علاقة كلِّ ذلك بحياة الإنسان الدنيوية والأُخروية، وما ينبغي عملُه وما لا ينبغي، ممَّا يُحتِّم علينا جميعاً مواجهة ذلك بشجاعة وموضوعية، فإنَّ القرآن الكريم والسنّة الشريفة قد جاءا لِيُخرجا الإنسان من الظلمات إلى النور، وأيّ ظلمات أكثر من إفراغ القيم العُليا من مضامينها، وإبدالها بتُرّهات أوجدها الجهل والتخلّف، ونشرها انعدام الشعور بالمسؤولية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تلك الجملة القدسية تُريد أن تُنبِّهنا للخطأ الفاحش ولسلبيات الثقافة السائدة في كون الله تعالى له دور ثانوي في التأثير، أو أنَّ دورَهُ دورٌ المتفرِّج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ينبغي الانتباه والالتفات إلى هذه الحقيقة البائسة التي يعيشُها كثير من الناس، فإنّ الصحيحَ والحقَّ الصراحَ الذي ما عداه هو الضلال المبين، هو أنَّه لا مُؤث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الوجود غير الله سبحانه وتعالى، وما عدا ذلك فهو اعتقاد مُفضٍ للشرك،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نكون قد أوضحنا السبب الأوّل والرئيسي في استجابة الدعاء، وهو باختصار شديد كفُّ النفسِ والقلبِ والعقلِ عن التعلّقِ والتودّدِ والتفكّرِ بغير الله تعالى في قضاء حوائجِنا في الدنيا والآخرة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ضرورة الاعتقاد الراسخ بأن اللهَ تعالى لا يُخيِّب </w:t>
      </w:r>
    </w:p>
    <w:p>
      <w:pPr>
        <w:pStyle w:val="BookText"/>
        <w:rPr/>
      </w:pPr>
      <w:r>
        <w:rPr>
          <w:rFonts w:ascii="Amiri" w:hAnsi="Amiri" w:eastAsia="Amiri" w:cs="Amiri"/>
          <w:color w:val="111111"/>
          <w:sz w:val="28"/>
          <w:sz w:val="28"/>
          <w:szCs w:val="28"/>
          <w:rtl w:val="true"/>
          <w:lang w:bidi="ar-SA"/>
        </w:rPr>
        <w:t>داعيه والساعي إليه، وهذا السبب مُكمِّل للسبب الأوّل، ففي السبب الأوّل قلنا يجب أن لا نتوجّه لغير الله تعالى، وأمّا السبب الثاني فهو الاعتقاد الراسخ بأن الله تعالى سوف يستجيب لنا، وأنه لا بُخل في ساحته المقدّسة، وهذا ما مرّ علينا في ذيل الحديث القدسي الآنفِ الذكر، حيث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أبخيل أنا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بخِّلُني عبدي؟ أَوَ ليس الجودُ والكرمُ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بأنَّ الاعتقاد بعدم استجابة الله تعالى لدعائنا إما لاعتقاد بأنَّه لا يملك، وعندئذٍ لا معنى لدُعائه ابتداءً، وإمّا لاعتقاد وجود بخلٍ وحرص في ساحته كما هو حال اعتقاد اليهود الذين كشف القرآن الكريمُ حقيقةَ اعتقادِهم وسرائرِهم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فأجابَهُم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اعتقادُ العبدِ بأنه غيرُ مُستحقٍ‌ّ لاستجابةِ دعائِهِ فهذا أمر حسنٌ يُعجّل في الاستجابة لا في عدمِ الاستجابة أو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الأخير الذي نودُّ الوقوف عنده يسيراً فهو ضرورةُ عدمِ اليأس من رَوْحِ الله تعالى عند تأخير استجابة الدعاء، وقد عبَّرنا بالتأخير ولم نُعبّر بعدم الاستجابة؛ لعدم تصوّره في صورة تحقُّق شروطه،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اليأس من الاستجابة دليل على قصور في فَهم الفيض الإلهي الذي لا انقطاع له أبداً، وقد مرّ بنا في الحديث القدسي الآنفِ الذكر إشارة </w:t>
      </w:r>
    </w:p>
    <w:p>
      <w:pPr>
        <w:pStyle w:val="BookText"/>
        <w:rPr/>
      </w:pPr>
      <w:r>
        <w:rPr>
          <w:rFonts w:ascii="Amiri" w:hAnsi="Amiri" w:eastAsia="Amiri" w:cs="Amiri"/>
          <w:color w:val="111111"/>
          <w:sz w:val="28"/>
          <w:sz w:val="28"/>
          <w:szCs w:val="28"/>
          <w:rtl w:val="true"/>
          <w:lang w:bidi="ar-SA"/>
        </w:rPr>
        <w:t>لذلك،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بُؤساً للقانطين 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والبؤس الافتقار الشديد المُثير للشفقة، وقيل هو الضرر والشدّة، وأما القنوط فهو اليأس، بل هو أشدُّ مُبالغةً من اليأس </w:t>
      </w:r>
      <w:r>
        <w:rPr>
          <w:rStyle w:val="FootnoteAnchor"/>
          <w:rtl w:val="true"/>
        </w:rPr>
        <w:footnoteReference w:id="143"/>
      </w:r>
      <w:r>
        <w:rPr>
          <w:rFonts w:ascii="Amiri" w:hAnsi="Amiri" w:eastAsia="Amiri" w:cs="Amiri"/>
          <w:color w:val="111111"/>
          <w:sz w:val="28"/>
          <w:sz w:val="28"/>
          <w:szCs w:val="28"/>
          <w:rtl w:val="true"/>
          <w:lang w:bidi="ar-SA"/>
        </w:rPr>
        <w:t>، فالذي ييأس من استجابة الله تعالى لدعائه يكون قد يئس من رحمته تعالى،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أسرار تفشِّي اليأس إلى قلوب بعض الناس استعجالُهم في طلب قضاء حوائِجِهم، وهذا 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لم يستعجلوا،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وكيف يستعجلون؟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فلم يستجب لنا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بخير ورجاء، رحمةً من الله عزَّ وجلَّ ما لم يستعجلْ، فيقنطَ ويترُكَ الدعاء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دعوت منذ كذا وكذا وما أرى الإجابة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نخلُص إلى أنَّ من أهمّ وأعظم أسباب استجابة الدعاء التوجّه بالفقرية المطلقة إلى الغني المطلق، والاعتقاد الراسخ بأن اللهَ تعالى لا يُخيِّب داعيه والساعي إليه، ثم عدم اليأسِ من رَوْحِ الله تعالى عند تأخير استجابة الدعاء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أودُّ التذكير بأهمية استحضارِ كونِ النافع والضار هو اللهَ تعالى </w:t>
      </w:r>
      <w:bookmarkStart w:id="209" w:name="pg1999_9241"/>
    </w:p>
    <w:p>
      <w:pPr>
        <w:pStyle w:val="BookText"/>
        <w:rPr/>
      </w:pPr>
      <w:bookmarkEnd w:id="209"/>
      <w:r>
        <w:rPr>
          <w:rFonts w:ascii="Amiri" w:hAnsi="Amiri" w:eastAsia="Amiri" w:cs="Amiri"/>
          <w:color w:val="111111"/>
          <w:sz w:val="28"/>
          <w:sz w:val="28"/>
          <w:szCs w:val="28"/>
          <w:rtl w:val="true"/>
          <w:lang w:bidi="ar-SA"/>
        </w:rPr>
        <w:t xml:space="preserve">وحدَهُ، فذلك أشبه ما يكون بحجر الزاوية في تحقيقنا لاستجابة الدعاء، وقد جاء في حديث قدسيّ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سألني وهو يعلم أني أضرُّ وأنفعُ أستجيبُ له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3939381_3650668749"/>
      <w:bookmarkStart w:id="211" w:name="_Toc74"/>
      <w:bookmarkEnd w:id="210"/>
      <w:r>
        <w:rPr>
          <w:rtl w:val="true"/>
        </w:rPr>
        <w:t>تذييل</w:t>
      </w:r>
      <w:bookmarkEnd w:id="211"/>
    </w:p>
    <w:p>
      <w:pPr>
        <w:pStyle w:val="BookText"/>
        <w:rPr/>
      </w:pPr>
      <w:r>
        <w:rPr>
          <w:rFonts w:ascii="Amiri" w:hAnsi="Amiri" w:eastAsia="Amiri" w:cs="Amiri"/>
          <w:color w:val="111111"/>
          <w:sz w:val="28"/>
          <w:sz w:val="28"/>
          <w:szCs w:val="28"/>
          <w:rtl w:val="true"/>
          <w:lang w:bidi="ar-SA"/>
        </w:rPr>
        <w:t xml:space="preserve">ممَّا تقدَّم في عرض شروط وأسباب استجابة الدعاء يكون قد اتّضح لنا بالضمن أسباب عدم استجابة الدعاء، فإنَّ الإخلال بأيِّ شرط من الشروط المتقدّمة قد يكون مُوجباً لمنع الاستجابة، أو أنه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لتأخيره، ولا يُعلم بالضبط أيّ الشروط أعلاه هو الأكثر تأثيراً في الجذب والطرد، ولذلك ينبغي مُراعاتها جميعاً، ولكن المقطوع به هو أنَّها جميعاً مُوجبةٌ لكمال ما، كما هو الحال في الطاعات، فنحن لا نعلم في أيِّها وضع الله تعالى رضاه، وهكذا في المعاصي، فنحن لا نعلم أيُّها مُوجبٌ لغضبه، ولذلك يجب علينا اجتناب معاصيه قاطبة، كما ينبغي تحقيق طاعاته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939383_3650668749"/>
      <w:bookmarkStart w:id="213" w:name="_Toc75"/>
      <w:bookmarkEnd w:id="212"/>
      <w:r>
        <w:rPr>
          <w:rtl w:val="true"/>
        </w:rPr>
        <w:t>المعقِّبات</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المعقِّبات مفردة قرآنية، فقد جاءت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اختلف في تفسير هذه المعقِّبات،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ملائكة الليل والنهار، فإذا حلَّ الليل حلَّت معه ملائكته، وإذا حلَّ النهار حلَّت معه ملائكته، ووظيفتهما حفظ العباد، فكلُّ إنسان له حفظة يتعاقبون عليه تعاقب الليل والنهار </w:t>
      </w:r>
      <w:r>
        <w:rPr>
          <w:rStyle w:val="FootnoteAnchor"/>
          <w:rtl w:val="true"/>
        </w:rPr>
        <w:footnoteReference w:id="147"/>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 xml:space="preserve">روي في ذلك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ملائكة يحفظونه من المهالك حتّى ينتهوا به إلى المقادير، فيحولون بينه وبين المقادير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الرازي في تفسيره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العبد كم معه من مَلَكٍ؟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عن يمينك للحسنات هو أمين على الذي على الشمال، فإذا عملت حسنة كتب عشراً، وإذا عملت سيّئة قال الذي على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يتوب، فإذا قال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أُكتب أراحنا الله منه، فبئس القرين، ما أقلَّ مراقبته لله واستحياءه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وَمِنْ خَلْفِهِ </w:t>
      </w:r>
      <w:r>
        <w:rPr>
          <w:rFonts w:eastAsia="Amiri" w:cs="Amiri" w:ascii="Amiri" w:hAnsi="Amiri"/>
          <w:color w:val="111111"/>
          <w:sz w:val="28"/>
          <w:szCs w:val="28"/>
          <w:rtl w:val="true"/>
          <w:lang w:bidi="ar-SA"/>
        </w:rPr>
        <w:t xml:space="preserve">. .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ذلك من باب الجري والتطبيق، بمعنى عدم حصر المعقِّبات بالملائكة الحفظة، وهو ما يهمُّنا في المقام، فإنَّ المعقبات من أبلغ معانيها وأقربها للوجدان وإمكان العمل هي أنَّها كلمات خاصّة يدعو بها العبد ربَّه، وفي ذلك ورد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إنه</w:t>
      </w:r>
    </w:p>
    <w:p>
      <w:pPr>
        <w:pStyle w:val="BookText"/>
        <w:rPr/>
      </w:pPr>
      <w:r>
        <w:rPr>
          <w:rFonts w:ascii="Amiri" w:hAnsi="Amiri" w:eastAsia="Amiri" w:cs="Amiri"/>
          <w:color w:val="111111"/>
          <w:sz w:val="28"/>
          <w:sz w:val="28"/>
          <w:szCs w:val="28"/>
          <w:rtl w:val="true"/>
          <w:lang w:bidi="ar-SA"/>
        </w:rPr>
        <w:t>قال لأصحابه ذات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أدلُّكم على شيءٍ أصله في الأرض وفرعه في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أحدكم إذا فرغ من صلاته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إلا الله، والله أكبر، ثلاثين مرة، فإنَّ أصلهنَّ في الأرض، وفرعهنَّ في السماء، وهنَّ يدفعنَ الحرق، والغرق، والتردّي في </w:t>
      </w:r>
      <w:bookmarkStart w:id="214" w:name="pg1999_9245"/>
    </w:p>
    <w:p>
      <w:pPr>
        <w:pStyle w:val="BookText"/>
        <w:rPr/>
      </w:pPr>
      <w:bookmarkEnd w:id="214"/>
      <w:r>
        <w:rPr>
          <w:rFonts w:ascii="Amiri" w:hAnsi="Amiri" w:eastAsia="Amiri" w:cs="Amiri"/>
          <w:color w:val="111111"/>
          <w:sz w:val="28"/>
          <w:sz w:val="28"/>
          <w:szCs w:val="28"/>
          <w:rtl w:val="true"/>
          <w:lang w:bidi="ar-SA"/>
        </w:rPr>
        <w:t>البئر، وأكل السبع، وميتة السوء، والبليّة التي تنزل من السماء على العبد، في ذلك اليوم، وهنَّ المعقّبات</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وسوف تكون لنا وقفة أُخرى عند هذه المعقِّبات في خواتيم هذا الكتاب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939385_3650668749"/>
      <w:bookmarkStart w:id="216" w:name="_Toc76"/>
      <w:bookmarkEnd w:id="215"/>
      <w:r>
        <w:rPr>
          <w:rtl w:val="true"/>
        </w:rPr>
        <w:t>إشراق</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الطاعةُ كلُّ الطاعة تكمُنُ في طلب رضاه، وهي العلم؛ والمعصيةُ كلُّ المعصية في قصْدِ سواه، وهي الجهل؛ وهل في البينِ مقصودٌ آخر يستحقّ الطلب؟ </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999_9249"/>
      <w:bookmarkStart w:id="218" w:name="pg1999_9249"/>
      <w:bookmarkEnd w:id="218"/>
    </w:p>
    <w:p>
      <w:pPr>
        <w:pStyle w:val="Heading2"/>
        <w:numPr>
          <w:ilvl w:val="1"/>
          <w:numId w:val="1"/>
        </w:numPr>
        <w:rPr/>
      </w:pPr>
      <w:bookmarkStart w:id="219" w:name="pg1999_9249"/>
      <w:bookmarkStart w:id="220" w:name="__RefHeading___Toc3939387_3650668749"/>
      <w:bookmarkStart w:id="221" w:name="_Toc77"/>
      <w:bookmarkEnd w:id="219"/>
      <w:bookmarkEnd w:id="220"/>
      <w:r>
        <w:rPr>
          <w:rtl w:val="true"/>
        </w:rPr>
        <w:t>الفصل الخامس</w:t>
      </w:r>
      <w:r>
        <w:rPr>
          <w:rtl w:val="true"/>
        </w:rPr>
        <w:t xml:space="preserve">: </w:t>
      </w:r>
      <w:r>
        <w:rPr>
          <w:rtl w:val="true"/>
        </w:rPr>
        <w:t>صور استجابة الدعاء</w:t>
      </w:r>
      <w:bookmarkEnd w:id="221"/>
    </w:p>
    <w:p>
      <w:pPr>
        <w:pStyle w:val="Heading3"/>
        <w:numPr>
          <w:ilvl w:val="2"/>
          <w:numId w:val="1"/>
        </w:numPr>
        <w:rPr/>
      </w:pPr>
      <w:bookmarkStart w:id="222" w:name="__RefHeading___Toc3939389_3650668749"/>
      <w:bookmarkStart w:id="223" w:name="_Toc78"/>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المطلوب كما هو</w:t>
      </w:r>
    </w:p>
    <w:p>
      <w:pPr>
        <w:pStyle w:val="BookText"/>
        <w:rPr/>
      </w:pP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المطلوب بصورة أُخرى</w:t>
      </w:r>
    </w:p>
    <w:p>
      <w:pPr>
        <w:pStyle w:val="BookText"/>
        <w:rPr/>
      </w:pP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أمرٍ لم يكن مقصوداً للداعي</w:t>
      </w:r>
    </w:p>
    <w:p>
      <w:pPr>
        <w:pStyle w:val="BookText"/>
        <w:rPr/>
      </w:pPr>
      <w:r>
        <w:rPr>
          <w:rFonts w:ascii="Amiri" w:hAnsi="Amiri" w:eastAsia="Amiri" w:cs="Amiri"/>
          <w:color w:val="111111"/>
          <w:sz w:val="28"/>
          <w:sz w:val="28"/>
          <w:szCs w:val="28"/>
          <w:rtl w:val="true"/>
          <w:lang w:bidi="ar-SA"/>
        </w:rPr>
        <w:t>تحقُّق أمرٌ معنوي</w:t>
      </w:r>
    </w:p>
    <w:p>
      <w:pPr>
        <w:pStyle w:val="BookText"/>
        <w:rPr/>
      </w:pPr>
      <w:r>
        <w:rPr>
          <w:rFonts w:ascii="Amiri" w:hAnsi="Amiri" w:eastAsia="Amiri" w:cs="Amiri"/>
          <w:color w:val="111111"/>
          <w:sz w:val="28"/>
          <w:sz w:val="28"/>
          <w:szCs w:val="28"/>
          <w:rtl w:val="true"/>
          <w:lang w:bidi="ar-SA"/>
        </w:rPr>
        <w:t>تحقُّق أمرٌ أُخروي</w:t>
      </w:r>
    </w:p>
    <w:p>
      <w:pPr>
        <w:pStyle w:val="BookText"/>
        <w:rPr/>
      </w:pPr>
      <w:r>
        <w:rPr>
          <w:rFonts w:ascii="Amiri" w:hAnsi="Amiri" w:eastAsia="Amiri" w:cs="Amiri"/>
          <w:color w:val="111111"/>
          <w:sz w:val="28"/>
          <w:sz w:val="28"/>
          <w:szCs w:val="28"/>
          <w:rtl w:val="true"/>
          <w:lang w:bidi="ar-SA"/>
        </w:rPr>
        <w:t>تتحقَّق الاستجابة بتعاظم الابتلاء</w:t>
      </w:r>
    </w:p>
    <w:p>
      <w:pPr>
        <w:pStyle w:val="BookText"/>
        <w:rPr/>
      </w:pPr>
      <w:r>
        <w:rPr>
          <w:rFonts w:ascii="Amiri" w:hAnsi="Amiri" w:eastAsia="Amiri" w:cs="Amiri"/>
          <w:color w:val="111111"/>
          <w:sz w:val="28"/>
          <w:sz w:val="28"/>
          <w:szCs w:val="28"/>
          <w:rtl w:val="true"/>
          <w:lang w:bidi="ar-SA"/>
        </w:rPr>
        <w:t>تحقُّق الاستجابة بعدم وقوع المحذور في القابل</w:t>
      </w:r>
    </w:p>
    <w:p>
      <w:pPr>
        <w:pStyle w:val="BookText"/>
        <w:rPr/>
      </w:pPr>
      <w:r>
        <w:rPr>
          <w:rFonts w:ascii="Amiri" w:hAnsi="Amiri" w:eastAsia="Amiri" w:cs="Amiri"/>
          <w:color w:val="111111"/>
          <w:sz w:val="28"/>
          <w:sz w:val="28"/>
          <w:szCs w:val="28"/>
          <w:rtl w:val="true"/>
          <w:lang w:bidi="ar-SA"/>
        </w:rPr>
        <w:t>نماذج لاستجابة الدعاء</w:t>
      </w:r>
    </w:p>
    <w:p>
      <w:pPr>
        <w:pStyle w:val="BookText"/>
        <w:rPr/>
      </w:pPr>
      <w:r>
        <w:rPr>
          <w:rFonts w:ascii="Amiri" w:hAnsi="Amiri" w:eastAsia="Amiri" w:cs="Amiri"/>
          <w:color w:val="111111"/>
          <w:sz w:val="28"/>
          <w:sz w:val="28"/>
          <w:szCs w:val="28"/>
          <w:rtl w:val="true"/>
          <w:lang w:bidi="ar-SA"/>
        </w:rPr>
        <w:t>نماذج أُخرى للاستجابة</w:t>
      </w:r>
    </w:p>
    <w:p>
      <w:pPr>
        <w:pStyle w:val="BookText"/>
        <w:rPr/>
      </w:pPr>
      <w:r>
        <w:rPr>
          <w:rFonts w:ascii="Amiri" w:hAnsi="Amiri" w:eastAsia="Amiri" w:cs="Amiri"/>
          <w:color w:val="111111"/>
          <w:sz w:val="28"/>
          <w:sz w:val="28"/>
          <w:szCs w:val="28"/>
          <w:rtl w:val="true"/>
          <w:lang w:bidi="ar-SA"/>
        </w:rPr>
        <w:t>الدعوات الضالّة التي لا يُستجاب لها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إشراق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999_9253"/>
      <w:bookmarkStart w:id="225" w:name="pg1999_9253"/>
      <w:bookmarkEnd w:id="225"/>
    </w:p>
    <w:p>
      <w:pPr>
        <w:pStyle w:val="Heading3"/>
        <w:numPr>
          <w:ilvl w:val="2"/>
          <w:numId w:val="1"/>
        </w:numPr>
        <w:rPr/>
      </w:pPr>
      <w:bookmarkStart w:id="226" w:name="pg1999_9253"/>
      <w:bookmarkStart w:id="227" w:name="__RefHeading___Toc3939391_3650668749"/>
      <w:bookmarkStart w:id="228" w:name="_Toc79"/>
      <w:bookmarkEnd w:id="226"/>
      <w:bookmarkEnd w:id="227"/>
      <w:r>
        <w:rPr>
          <w:rtl w:val="true"/>
        </w:rPr>
        <w:t>صور استجابة الدعاء</w:t>
      </w:r>
      <w:bookmarkEnd w:id="228"/>
    </w:p>
    <w:p>
      <w:pPr>
        <w:pStyle w:val="Heading4"/>
        <w:numPr>
          <w:ilvl w:val="3"/>
          <w:numId w:val="1"/>
        </w:numPr>
        <w:rPr/>
      </w:pPr>
      <w:bookmarkStart w:id="229" w:name="__RefHeading___Toc3939393_3650668749"/>
      <w:bookmarkStart w:id="230" w:name="_Toc80"/>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للاستجابة صور مختلفة تُحدّدها المصلحة والمسار الذي عليه الداعي،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المطلوب كما هو، كمن أراد الزواج بامرأة معيّنة، فيُستجاب له بذلك، وهذا هو المعنى المركوز في ذهن الداعي عادة، وهو المعنى الذي يتوهّم الداعي من خلاله أنَّ المدعوّ بدون تحقّق هذا الأمر لم يستجب له، وهذا وهم كبير،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المطلوب ولكن بصورة أُخرى غير متوقّعة من الداعي، من قبيل من أراد الزواج ابتداءً وقد وضع في ذهنه مصداقاً معيّناً، فيُستجاب له بأصل الزواج ولكن بواسطة مصداقٍ آخر، أو طلب وظيفةً معيّنةً، فاستُجيب له بأصل الوظيفة، ولكن في مورد آخر هو الأنسب له بالمقاييس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أمرٍ آخر لم يكن مقصوداً للداعي أصلاً، وذلك لمصلحة كان الداعي غافلاً عنها، كمن قصد الحجَّ في دعائه وكان موفور الحال، فوُفِّق للزواج بامرأة صالحة، فيكون قد استُجيب له بما هو أصلح له، وإن كان غير مُلتفت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أمرٍ آخر لم يكن مقصوداً أيضاً، ولكنه يخصّ أُموراً معنويةً يتوقّف عليها مستقبله، من قبيل غفران الذنوب،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w:t>
      </w:r>
    </w:p>
    <w:p>
      <w:pPr>
        <w:pStyle w:val="BookText"/>
        <w:rPr/>
      </w:pPr>
      <w:r>
        <w:rPr>
          <w:rFonts w:ascii="Amiri" w:hAnsi="Amiri" w:eastAsia="Amiri" w:cs="Amiri"/>
          <w:color w:val="111111"/>
          <w:sz w:val="28"/>
          <w:sz w:val="28"/>
          <w:szCs w:val="28"/>
          <w:rtl w:val="true"/>
          <w:lang w:bidi="ar-SA"/>
        </w:rPr>
        <w:t xml:space="preserve">يدعو لأمر لا يُمكن تحقيقه البتّة بدون تجاوز الأثر الوضعي للذنب الذي اقترفه سلفاً، من قبيل الداعي للتوفيق لعبادة أو لعمل صالح وهو عاقٌّ لوالديه، وكان هذا الأمر موقوفاً في الرؤية الإلهية على عدم كون الداعي عاقّاً لوالديه، فيُوفَّق بواسطة دعائه المتقدِّم لبرّ والديه، ولعلَّ هذا المورد كثير الوقوع، فهنالك من يدعو للتوفيق للحجّ أو للعمرة أو للزواج من امرأة صالحة، وهو لا يعلم بأنَّ هذه الأُمور وغيرها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 الوالدين، فيتبيَّن له فيما بعد أنّ رضا الوالدين مفتاح استجابة كلّ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مع رضا الوالدين وسخط الله مع سخط الوالدين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ولد بارّ ينظر إلى والديه نظر رحمة إلا كان له بكل نظرة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نظر كلَّ يوم مئة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أكبر وأطيب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أمر أُخروي، كمن كان يدعو بدعاءٍ 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لما فيه خير وصلاح لي، وكان يستحضر عملاً ما، يظنُّ فيه الخير والصلاح له، فيختار الله تعالى ما هو أصلح له، لا ما في ذهنه، فيُكفَّر له عن كبيرة، أو تُرفع له درجة، وما شابه ذلك، وهنا يظنُّ الداعي بأنَّ الله تعالى لم يستجب له، إذا لم يكن له إشراق، فيظنُّ بالله تعالى السوء، وهذا من آثار قلِّة المعرفة بالله تعالى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الاستجابة بتعاظم الابتلاء، فذلك هو </w:t>
      </w:r>
    </w:p>
    <w:p>
      <w:pPr>
        <w:pStyle w:val="BookText"/>
        <w:rPr/>
      </w:pPr>
      <w:r>
        <w:rPr>
          <w:rFonts w:ascii="Amiri" w:hAnsi="Amiri" w:eastAsia="Amiri" w:cs="Amiri"/>
          <w:color w:val="111111"/>
          <w:sz w:val="28"/>
          <w:sz w:val="28"/>
          <w:szCs w:val="28"/>
          <w:rtl w:val="true"/>
          <w:lang w:bidi="ar-SA"/>
        </w:rPr>
        <w:t>الأرجى والأوفى له في نيل مطالبه ومآربه، فيشتدّ فقره على سبيل الفرض، أو تُزاحمه الأمراض، أو يكثر فقده للأولاد والأحبّة، وغير ذلك من سوء الحال في البعد الظاهري، وهنا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كان قاصداً وجه ربه يستقبل فقره ومرضه بهتاف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كان قاصداً وجهاً غيره فسوف يُعاني الأمرَّين، مرار الفقر والمرض ومرار عدم رضا الله تعالى، والتالي أدهى وأعظم، لو كان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إذا أحبَّ عبداً غتَّه بالبلاء غتَّاً وثجَّه بالبلاء ثجّاً </w:t>
      </w:r>
      <w:r>
        <w:rPr>
          <w:rStyle w:val="FootnoteAnchor"/>
          <w:rtl w:val="true"/>
        </w:rPr>
        <w:footnoteReference w:id="153"/>
      </w:r>
      <w:r>
        <w:rPr>
          <w:rFonts w:ascii="Amiri" w:hAnsi="Amiri" w:eastAsia="Amiri" w:cs="Amiri"/>
          <w:color w:val="111111"/>
          <w:sz w:val="28"/>
          <w:sz w:val="28"/>
          <w:szCs w:val="28"/>
          <w:rtl w:val="true"/>
          <w:lang w:bidi="ar-SA"/>
        </w:rPr>
        <w:t>،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لئن عجّلت لك ما سألت إنّي على ذلك لقادر، ولئن ادّخرت لك فما ادّخرت لك فهو خير لك</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فتأخير استجابة ما أراده العبد هو عين الاستجابة، فضلاً عن المدَّخر له، فيكون جامعاً للأمرين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الاستجابة بعدم وقوع المحذور في القابل، بعد وقوع الخوف منه في الحاضر، فهو دعاء لأجل الدفع لا الرفع، فليس هنالك ابتلاء واقع، وإنما ابتلاء مُتوقَّع، فالواقع يحتاج رفعاً، والمُتوقَّع يحتاج 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الحذر لا ينجِّي من القدر، ولكن ينجِّي من القدر الدعاء، فتقدَّموا في الدعاء قبل أن ينزل بكم </w:t>
      </w:r>
    </w:p>
    <w:p>
      <w:pPr>
        <w:pStyle w:val="BookText"/>
        <w:rPr/>
      </w:pPr>
      <w:r>
        <w:rPr>
          <w:rFonts w:ascii="Amiri" w:hAnsi="Amiri" w:eastAsia="Amiri" w:cs="Amiri"/>
          <w:color w:val="111111"/>
          <w:sz w:val="28"/>
          <w:sz w:val="28"/>
          <w:szCs w:val="28"/>
          <w:rtl w:val="true"/>
          <w:lang w:bidi="ar-SA"/>
        </w:rPr>
        <w:t>البلاء، إنَّ الله يدفع بالدعاء ما نزل من البلاء وما لم ينزل</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فيكون الدعاء وسيلةً وقائيةً تحفظ الإنسان من بلاء قد يعسر رفعه، ومن الواضح بأن وسيلية الدعاء في دفع المكاره مُنسجم تماماً مع المقولة العقلائية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عدم توخّي سبيل الوقاية مُوجب للوقوع في المحذور، وهذا ما أشار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 الدعاء نزل البلاء</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بل إنَّ الدعاء أمر لابدَّ منه مادام البلاء قائماً لا ينقطع أبداً، ولذلك فالدعاء قوّة فاعلة ومُؤثّرة في حفظ الإنسان وديمومته على الأرض، وقد رُوي في ذلك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ليدفع بالدعاء الأمر الذي عَلِمَهُ أن يُدعى له فيستجيب، ولولا ما وُفِّقَ العبدُ من ذلك الدعاء لأصابه منه ما يجتثّه </w:t>
      </w:r>
      <w:r>
        <w:rPr>
          <w:rStyle w:val="FootnoteAnchor"/>
          <w:rtl w:val="true"/>
        </w:rPr>
        <w:footnoteReference w:id="158"/>
      </w:r>
      <w:r>
        <w:rPr>
          <w:rFonts w:ascii="Amiri" w:hAnsi="Amiri" w:eastAsia="Amiri" w:cs="Amiri"/>
          <w:color w:val="111111"/>
          <w:sz w:val="28"/>
          <w:sz w:val="28"/>
          <w:szCs w:val="28"/>
          <w:rtl w:val="true"/>
          <w:lang w:bidi="ar-SA"/>
        </w:rPr>
        <w:t>من جديد الأرض</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ومن لطف الحقِّ سبحانه بنا أن جعلنا مفطورين على حبِّ كمالنا، ومُتحرِّكين ذاتياً باتجاه الدعاء، بل جعلنا مجبولين على حبِّ الخير لأنفسنا، ولا نكفّ عن طلب الخير 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الْإِنسَانُ مِن دُعَاء الخَيْرِ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مَسَّهُ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فَذُو دُعَاء 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bookmarkStart w:id="231" w:name="pg1999_9262"/>
    </w:p>
    <w:p>
      <w:pPr>
        <w:pStyle w:val="BookText"/>
        <w:rPr/>
      </w:pPr>
      <w:bookmarkEnd w:id="231"/>
      <w:r>
        <w:rPr>
          <w:rFonts w:ascii="Amiri" w:hAnsi="Amiri" w:eastAsia="Amiri" w:cs="Amiri"/>
          <w:color w:val="111111"/>
          <w:sz w:val="28"/>
          <w:sz w:val="28"/>
          <w:szCs w:val="28"/>
          <w:rtl w:val="true"/>
          <w:lang w:bidi="ar-SA"/>
        </w:rPr>
        <w:t>وهنالك صور أُخرى للاستجابة، منها معلوم غضضنا الطرف عنه، ومنها مجهول يقصر الباع عن نيله، ولكنا نُسلِّم بوقوعه، وينبغي أن يُعلم بأنَّ هذه الصور المعلومة وغيرها مقرونة بكمال الداعي ابتداءً، وبفضل المدعوّ انتهاءً، وذلك من عدله ولطفه بنا 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كمال الداعي بصفته غير موقوف على حدٍّ مُعيّن، إما ارتقاءً أو تسفّلاً، وسوف يتَّضح لنا ذلك جلياً في بيانات موضوعة فلسفة الكمالات الإلهية </w:t>
      </w:r>
      <w:r>
        <w:rPr>
          <w:rStyle w:val="FootnoteAnchor"/>
          <w:rtl w:val="true"/>
        </w:rPr>
        <w:footnoteReference w:id="160"/>
      </w:r>
      <w:r>
        <w:rPr>
          <w:rFonts w:ascii="Amiri" w:hAnsi="Amiri" w:eastAsia="Amiri" w:cs="Amiri"/>
          <w:color w:val="111111"/>
          <w:sz w:val="28"/>
          <w:sz w:val="28"/>
          <w:szCs w:val="28"/>
          <w:rtl w:val="true"/>
          <w:lang w:bidi="ar-SA"/>
        </w:rPr>
        <w:t>، فإنَّ صور استجابة الدعاء سوف تتفاوت بحسب ذلك الارتقاء والتسفّل المُحتمل، ممَّا يعني أنَّ الداعي قد يُستجاب له في آنٍ دون آخر، وفقاً لما انتهى إليه كماله، ولعلنا نُوفَّق في مناسبة أُخرى لتسليط الضوء على هذه الحقيقة القرآنية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939395_3650668749"/>
      <w:bookmarkStart w:id="233" w:name="_Toc81"/>
      <w:bookmarkEnd w:id="232"/>
      <w:r>
        <w:rPr>
          <w:rtl w:val="true"/>
        </w:rPr>
        <w:t>نماذج لاستجابة الدعاء</w:t>
      </w:r>
      <w:bookmarkEnd w:id="233"/>
    </w:p>
    <w:p>
      <w:pPr>
        <w:pStyle w:val="Heading5"/>
        <w:numPr>
          <w:ilvl w:val="4"/>
          <w:numId w:val="1"/>
        </w:numPr>
        <w:rPr/>
      </w:pPr>
      <w:bookmarkStart w:id="234" w:name="__RefHeading___Toc3939397_3650668749"/>
      <w:bookmarkStart w:id="235" w:name="_Toc82"/>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سوف نقف عند ثلاثة نماذج تطبيقية لاستجابة الدعاء،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الوالد لولده إذا برَّه، ودعوته عليه إذا عقَّه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المظلوم على ظالمه، ودعاؤه لمن انتصر له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رجل مؤمن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الثلاثية المركّبة قد استفدناها من مقولة صادق أهل البيت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دعوات لا يحجبن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ودعوته عليه إذا عقَّه، ودعاء المظلوم على ظالمه، </w:t>
      </w:r>
      <w:bookmarkStart w:id="236" w:name="pg1999_9264"/>
    </w:p>
    <w:p>
      <w:pPr>
        <w:pStyle w:val="BookText"/>
        <w:rPr/>
      </w:pPr>
      <w:bookmarkEnd w:id="236"/>
      <w:r>
        <w:rPr>
          <w:rFonts w:ascii="Amiri" w:hAnsi="Amiri" w:eastAsia="Amiri" w:cs="Amiri"/>
          <w:color w:val="111111"/>
          <w:sz w:val="28"/>
          <w:sz w:val="28"/>
          <w:szCs w:val="28"/>
          <w:rtl w:val="true"/>
          <w:lang w:bidi="ar-SA"/>
        </w:rPr>
        <w:t>ودعاؤه لمن انتصر له منه، ورجل مؤمن دعا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تطبيقاتها فسوف نُحاول أن نختار لها نماذج من الأنبياء ومن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صالح المؤمنين</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939399_3650668749"/>
      <w:bookmarkStart w:id="238" w:name="_Toc83"/>
      <w:bookmarkEnd w:id="237"/>
      <w:r>
        <w:rPr>
          <w:rtl w:val="true"/>
        </w:rPr>
        <w:t>النموذج الأوّل</w:t>
      </w:r>
      <w:r>
        <w:rPr>
          <w:rtl w:val="true"/>
        </w:rPr>
        <w:t xml:space="preserve">: </w:t>
      </w:r>
      <w:r>
        <w:rPr>
          <w:rtl w:val="true"/>
        </w:rPr>
        <w:t>دعاء الوالد لولده إذا برَّه، ودعوته عليه إذا عقَّه</w:t>
      </w:r>
      <w:bookmarkEnd w:id="238"/>
    </w:p>
    <w:p>
      <w:pPr>
        <w:pStyle w:val="BookText"/>
        <w:rPr/>
      </w:pPr>
      <w:r>
        <w:rPr>
          <w:rFonts w:ascii="Amiri" w:hAnsi="Amiri" w:eastAsia="Amiri" w:cs="Amiri"/>
          <w:color w:val="111111"/>
          <w:sz w:val="28"/>
          <w:sz w:val="28"/>
          <w:szCs w:val="28"/>
          <w:rtl w:val="true"/>
          <w:lang w:bidi="ar-SA"/>
        </w:rPr>
        <w:t xml:space="preserve">لم تخلُ سيرة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خصوصية الدعاء للولد والذرّية، فهذا شيخ الأنبياء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يُربِّينا على ذلك، لِيُسجِّل لنا الإشراقة الأُولى في هذا المجال، حيث يقول في حكاية القرآن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يدعو لولده وعموم ذرّيته بإقامة الصلاة، أي بالحصن الذي يقيهم من الفحشاء والمنكر، حيث ورد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فكرَّمه الله تعالى بأن جعل من ذرّيته أنبياء وأئمّة وأولياء وصالحين، بل وجعله أباً لكلّ المسلمين، واستجاب الله تعالى له دعوته في النبيّ الخاتم، حيث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دعوة إبراهيم، قال وهو يرفع القواعد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أتمَّ الآية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تعيش الرسالة النبوية هذه الثقافة الإلهية لتملأنا رحمة ورأفة، حيث يقف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ربَّه غلاماً يرث كمالات النبوّة، ويكون راضياً مرضيّاً، فيقول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w:t>
      </w:r>
    </w:p>
    <w:p>
      <w:pPr>
        <w:pStyle w:val="BookText"/>
        <w:rPr/>
      </w:pPr>
      <w:r>
        <w:rPr>
          <w:rFonts w:ascii="Amiri" w:hAnsi="Amiri" w:eastAsia="Amiri" w:cs="Amiri"/>
          <w:color w:val="111111"/>
          <w:sz w:val="28"/>
          <w:sz w:val="28"/>
          <w:szCs w:val="28"/>
          <w:rtl w:val="true"/>
          <w:lang w:bidi="ar-SA"/>
        </w:rPr>
        <w:t xml:space="preserve">يَعْقُوبَ وَاجْعَلْهُ رَبِّ 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فاستجاب الله له دُعاءه ورزقه ما تقرُّ به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المَلآئِكَةُ وَهُوَ قَائِمٌ يُصَلِّي فِي الْمِحْرَابِ أَنَّ الله يُبَشِّرُكَ بِيَحْيَ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مُصَدِّقاً بِكَلِمَةٍ مِّنَ اللهِ وَسَيِّداً وَحَصُوراً وَنَبِيّاً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دعوة أبيه، فما كان لولاه، على حدِّ تعبير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يُقرِّر حقَّ الوالد على ولده في رسالة الحقوق، حيث يقول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أبيك فأن تعلم أنه أصلك، وأنه لولاه لم تكن، فمهما رأيت في نفسك ممَّا يعجبك فاعلم أنَّ أباك أصل النعمة عليك فيه، فاحمد الله واشكره على قدر ذلك،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فأيّ حقٍّ عظيم للوالد على ولده، وأيّ برٍّ سَيَفِي بذلك؟ وأيّ بُخلٍ أشدّ من الكفّ عن الدعاء لهم؟</w:t>
      </w:r>
    </w:p>
    <w:p>
      <w:pPr>
        <w:pStyle w:val="BookText"/>
        <w:rPr/>
      </w:pPr>
      <w:r>
        <w:rPr>
          <w:rFonts w:ascii="Amiri" w:hAnsi="Amiri" w:eastAsia="Amiri" w:cs="Amiri"/>
          <w:color w:val="111111"/>
          <w:sz w:val="28"/>
          <w:sz w:val="28"/>
          <w:szCs w:val="28"/>
          <w:rtl w:val="true"/>
          <w:lang w:bidi="ar-SA"/>
        </w:rPr>
        <w:t xml:space="preserve">إنَّ دعاء الوالد لولده الذي هو كدعاء النبي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 تعبير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ضمانة التوفيق، وكنز الحفظ من الابتلاء، يتّقي به الولد مصائب الأيّام ودواهي الدهر ونوائبه، ولا أحسب ذاكرةً تخلو من قصّةٍ واقعيةٍ تنطق بما تقدَّم، حيث استجابة الدعاء وقبوله بحقِّ الولد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هنالك مواقف كثيرة وجليلة سجَّلت لنا هذه الاستجابات، لتكون لنا درساً عملياً يُضيء لنا الطريق، وهنا نودُّ الاستفادة من قصّة واقعية وقعت لعالم ثقة، وهو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عنه أنه يوم كان طفلاً، كانت والدته تطلب منه أن يوقظ أباه، </w:t>
      </w:r>
    </w:p>
    <w:p>
      <w:pPr>
        <w:pStyle w:val="BookText"/>
        <w:rPr/>
      </w:pPr>
      <w:r>
        <w:rPr>
          <w:rFonts w:ascii="Amiri" w:hAnsi="Amiri" w:eastAsia="Amiri" w:cs="Amiri"/>
          <w:color w:val="111111"/>
          <w:sz w:val="28"/>
          <w:sz w:val="28"/>
          <w:szCs w:val="28"/>
          <w:rtl w:val="true"/>
          <w:lang w:bidi="ar-SA"/>
        </w:rPr>
        <w:t>كان السيّد الصغير يمتلك درجة عالية من الأدب في تعامله مع والده، فكان لاحترامه الشديد لا ينادي أباه، بل كان يضع خدَّه على وجه والده وعلى باطن قدم والده بهدف إيقاظه، وأمام هذه المداعبة الخفيفة اللطيفة يستيقظ الأب، فتدمع عيناه، ويرفع يديه إلى السماء يطلب فيها التوفيق لابنه السيّد المرعشي النجفي، وقد أحدث هذا العمل تأثيره في حياة السيّد المرعشي النجفي الذي أصبح فيما بعد من كبار المراجع لدى الشيعة الإمامية، وهنا يُنقل عن السيّد المرعشي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نلت هذا المقام، وزاد الله في توفيقي، ببركات دعاء والديَّ عليهما الرحمة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هذه القصّة درسين تربويّين غير أصل استجابة الدعاء، الأوّل هو مُجازاة الوالد لولده على خلقه الرفيع، وهنا ينبغي للآباء أن لا يبخسوا أولادهم حقوقهم المعنوية، فإذا قام الولد بعمل حسنٍ فعلى الوالد أن يُظهر هذا العمل ويُبرزه ويُؤكّده بالثناء والتكريم، فيلتفت الولد إلى جودة عمله، ويُثب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نفسه حُسن هذا الصنيع، وأن يتجاوز عن هفوته، فإنَّ الكلمة الطيبة هي غرس طيّب، لا تجد أرضاً أصلح لها من قلب الولد، وذلك أجدى وأنفع في دفع الولد لبرِّ أبيه، وكما جاء في كلمة المبعوث رحمةً للعالمين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أعان ولده على برِّه، وهو أن يعفو عن سيّئته، ويدعو له فيما بينه وبين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ميسوره، ويتجاوز عن معسوره، ولا يُرهقه، ولا يخرق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والخرق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الحُمق والجهل، أي لا ينسب إليه الحمق، ولا يُسفّهه، ولا يظلمه، أو يحمل عليه ما لا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الدرس الثاني فهو حُسن خُلق الولد، ومُراعاته لحقوق الوالدين، حيث يجب على أولادنا المؤمنين أن يكونوا على هذه الشاكلة، وهذا الخلق الرفيع، ولا ريب بأنَّ هذه الأخلاق النبوية لا تنزل على رؤوس الأولاد كما ينزل المطر، وإنما تحتاج إلى حرثٍ وغرسٍ وسقيٍ، ورعاية وصبر ودعاء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ينبغي التنبيه إلى أهمّية الدعاء للولد والذرّية بالصلاح والنجاح والفلاح، فليس من المناسب من الآباء أن يَدْعُوا على أبنائهم بعدم التوفيق، لمجرّد موقف سلبيّ صدر من الأبناء تجاههم، فذلك من سوء الخُلق، وقلَّة التوفيق،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إنّه يُوجِد في قلب الولد دواعي البغض لأبيه، ويُسقط في نفسه قدوتَه الأُولى ومَثَلَه الأعلى، ومن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ينتهي الولد إلى أسوأ حالات السقوط، وهي العقوق، وقد جاء في وصيّة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حاولنا أن نستفيده من هذه القصّة التربوية النافعة، وكم لها من مثيل في متون الكتب، وفي سِيَر الناس، وفي ذاكرة الزمان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ترك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عظيمة من الأدعية في مثل هذا المورد، ولعلَّ من أروع وأبلغ ما وقفنا عليه دُعاء للإمام علي زين</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أولاده،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 ببقاء وِلْدِي، وبإصلاحهم لي، وبإمتاعي بهم، إلهي امدد لي في أعمارهم، وزد لي في آجالهم، وربِّ لي صغيرهم، وقوِّ لِي ضعيفهم، وأصحّ لي أبدانهم وأديانهم وأخلاقهم، وعافهم في أنفسهم وفي جوارحهم، وفي كلِّ ما عنيت به من أمرهم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دعوة الوالد على ولده التي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الوالد فإنها ترفع فوق السحاب، واتّقوا دعوة الوالد فإنها أحدُّ من السيف</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فإنَّ أغلب مواردها تنشأ من حالة العقوق التي تُلازم بعض الأولاد، وهو من الكبائر العظام، بل هو من الكبائر التي على حدِّ الشرك وإدمان شرب الخمر، فقد 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يرحم عصاة أمّتي في الليلة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ثمانية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والكاهن، والساحر، والعاقّ، وآكل الربا، ومدمن الخمر، والزاني، والماجن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بخصوص العاقّ نفسه فقد ورد فيه 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دعوات لا يحجبن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ودعوته عليه إذا عقَّه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وأمّا من النماذج والشواهد على ذلك، فقد ارتأينا نقلَ قصّةٍ مُؤثّرةٍ مرويّة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في ليلة ديجوجة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النور وقد خلا الطواف، ونام الزوّار، وهدأت العيون، إذ سمعنا مُستغيثاً مُستجيراً مُترحِّماً بصوت حزين من قلب موجع، وهو 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يجيب دعا المضطرّ في الظُّلَم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أسمعت المنادي لذنبه المستغيث 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عسى أن تراه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فلمّا صرت بين الركن والمقام بدا لي شخص منتصب، فتأمّلته فإذا هو 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المقرُّ المستقيل المستغفر المستجير، أجب بالله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فأسرع في سجوده وقعوده وسلَّم، فلم يتكلَّم حتّى أشار بيده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تقدَّمني، فتقدّمته فأتيت به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ها هو، فنظر إليه فإذا هو شابّ حسن الوجه نقيّ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ومِمَّ بكاؤك واستغاثتك؟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من أُخذ بالعقوق، فهو في ضيقٍ ارتهنه المصاب وغمره الاكتئاب، فإن تاب فدعاؤه لا يستجاب،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ملتهياً في العرب باللعب والطرب، أديم العصيان في رجب وشعبان، وما أراقب الرحمن، وكان لي والد شفيق رفيق، يُحذّرني مصارع الحدثان، ويُخوِّفني العقاب بالنيران،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ضجَّ منك النهار والظلام والليالي والأيّام والشهور والأعوام والملائكة الكرام، وكان إذا ألحَّ عليَّ بالوعظ زجرته وانتهرته ووثبت عليه وضربته، فعمدت يوماً إلى شيء من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الخباء، فذهبت لآخذها وأصرفها فيما كنت عليه، فما نعني عن أخذها، فأوجعته ضرباً ولويت يده، وأخذتها ومضيت، فأومأ بيده إلى ركبته يريد النهوض من مكانه ذلك، فلم يطق يُحرِّكها من شدَّة الوجع والألم،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جرت رحمٌ بيني وبين 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حلف بالله ليقدمنّ إلى بيت الله الحرام فيستعدي الله عليَّ، فصام أسابيع وصلّى ركعات، ودعا وخرج مُتوجِّها على عيرانة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بالسير عرض الفلاة، ويطوي الأودية، ويعلو الجبال، حتّى قدم مكّة يومّ الحج الأكبر، فنزل عن راحلته وأقبل إلى بيت الله الحرام، فسعى وطاف به وتعلّق بأستاره وابتهل بدعائه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أتى الحجّاجُ بالجهد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سمك السماء وأنبع الماء ما استتمّ دعاءه حتّى نزل بي ما ترى، ثم كشف عن يمينه فإذا بجانبه قد شُلَّ، فأنا منذ ثلاث سنين أطلب إليه أن يدعو لي في الموضع الذي دعا به عليّ، فلم يجبني، حتّى إذا كان العام أنعم عليَّ، فخرجت به على ناقة 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مضى لحملها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السير حثيثاً رجاء العافية، حتّى إذا كنّا على الأراك وحطمة </w:t>
      </w:r>
      <w:bookmarkStart w:id="239" w:name="pg1999_9280"/>
    </w:p>
    <w:p>
      <w:pPr>
        <w:pStyle w:val="BookText"/>
        <w:rPr/>
      </w:pPr>
      <w:bookmarkEnd w:id="239"/>
      <w:r>
        <w:rPr>
          <w:rFonts w:ascii="Amiri" w:hAnsi="Amiri" w:eastAsia="Amiri" w:cs="Amiri"/>
          <w:color w:val="111111"/>
          <w:sz w:val="28"/>
          <w:sz w:val="28"/>
          <w:szCs w:val="28"/>
          <w:rtl w:val="true"/>
          <w:lang w:bidi="ar-SA"/>
        </w:rPr>
        <w:t xml:space="preserve">وادي السياك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عوده للسواك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طائرٌ في الليل فنفرت منه الناقةُ التي كان عليها، فألقته إلى قرار الوادي، فارفض بين الحجرين فقبرته هناك، وأعظم من ذلك أني لا أُعرف إلا المأخوذ بدعوة أبيه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علَّمه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ليخرج من غائلة ما هو فيه، قال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فكان سروري بفائدة الدعاء أشدَّ من سرور الرجل بعافيته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إشراق</w:t>
      </w:r>
    </w:p>
    <w:p>
      <w:pPr>
        <w:pStyle w:val="BookText"/>
        <w:rPr/>
      </w:pPr>
      <w:r>
        <w:rPr>
          <w:rFonts w:ascii="Amiri" w:hAnsi="Amiri" w:eastAsia="Amiri" w:cs="Amiri"/>
          <w:color w:val="111111"/>
          <w:sz w:val="28"/>
          <w:sz w:val="28"/>
          <w:szCs w:val="28"/>
          <w:rtl w:val="true"/>
          <w:lang w:bidi="ar-SA"/>
        </w:rPr>
        <w:t>اللهم اجعلني أهابهما هيبة السلطان العسوف، وأبرّهما برَّ الأمّ الرؤوف، واجعل طاعتي لوالديَّ وبرّي بهما أقرَّ لعيني من رقدة الوسنان،</w:t>
      </w:r>
    </w:p>
    <w:p>
      <w:pPr>
        <w:pStyle w:val="BookText"/>
        <w:rPr/>
      </w:pPr>
      <w:r>
        <w:rPr>
          <w:rFonts w:ascii="Amiri" w:hAnsi="Amiri" w:eastAsia="Amiri" w:cs="Amiri"/>
          <w:color w:val="111111"/>
          <w:sz w:val="28"/>
          <w:sz w:val="28"/>
          <w:szCs w:val="28"/>
          <w:rtl w:val="true"/>
          <w:lang w:bidi="ar-SA"/>
        </w:rPr>
        <w:t xml:space="preserve">وأثلجَ لصدري من شربة الظمآن، حتّى أُوثر على هواي هواهما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3939401_3650668749"/>
      <w:bookmarkStart w:id="241" w:name="_Toc84"/>
      <w:bookmarkEnd w:id="240"/>
      <w:r>
        <w:rPr>
          <w:rtl w:val="true"/>
        </w:rPr>
        <w:t>النموذج الثاني</w:t>
      </w:r>
      <w:r>
        <w:rPr>
          <w:rtl w:val="true"/>
        </w:rPr>
        <w:t xml:space="preserve">: </w:t>
      </w:r>
      <w:r>
        <w:rPr>
          <w:rtl w:val="true"/>
        </w:rPr>
        <w:t>دعاء المظلوم على ظالمه، ودعاؤه لمن انتصر له منه</w:t>
      </w:r>
      <w:bookmarkEnd w:id="241"/>
    </w:p>
    <w:p>
      <w:pPr>
        <w:pStyle w:val="BookText"/>
        <w:rPr/>
      </w:pPr>
      <w:r>
        <w:rPr>
          <w:rFonts w:ascii="Amiri" w:hAnsi="Amiri" w:eastAsia="Amiri" w:cs="Amiri"/>
          <w:color w:val="111111"/>
          <w:sz w:val="28"/>
          <w:sz w:val="28"/>
          <w:szCs w:val="28"/>
          <w:rtl w:val="true"/>
          <w:lang w:bidi="ar-SA"/>
        </w:rPr>
        <w:t xml:space="preserve">وهنا سوف نعرض صورتين، الأولى تتعلَّق بدعاء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تتعلَّق بدعاء لحفيده وسبطه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ما جرى عليه في الإسراء والمعراج، جاءه عتبة بن أبي لهب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تفل في وجه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سلّط عليه كلباً من كلابك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فخرجوا إلى الشام فنزلوا منزلاً، فقال لهم راهب من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مسبعة،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أعينونا هذه </w:t>
      </w:r>
    </w:p>
    <w:p>
      <w:pPr>
        <w:pStyle w:val="BookText"/>
        <w:rPr/>
      </w:pPr>
      <w:r>
        <w:rPr>
          <w:rFonts w:ascii="Amiri" w:hAnsi="Amiri" w:eastAsia="Amiri" w:cs="Amiri"/>
          <w:color w:val="111111"/>
          <w:sz w:val="28"/>
          <w:sz w:val="28"/>
          <w:szCs w:val="28"/>
          <w:rtl w:val="true"/>
          <w:lang w:bidi="ar-SA"/>
        </w:rPr>
        <w:t>الليلة إني أخاف عليه دعوة محمد، فجمعوا جمالهم وفرشوا لعتبة في أعلاها، وناموا حوله، فجاء الأسد يتشمَّم وجوههم، ثم ثنى ذنبه فوثب، فضربه بيده ضربة واحدة، فخدشه،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ومات مكانه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سيّد الشهداء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دعا الطاغية عمر بن سعد الذي قاد البغاة من بني أُميّة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عزم ابن سعد على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وحرق خيامه وسبي نسائه، ولما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الأمر عليه، وكثرة</w:t>
      </w:r>
    </w:p>
    <w:p>
      <w:pPr>
        <w:pStyle w:val="BookText"/>
        <w:rPr/>
      </w:pPr>
      <w:r>
        <w:rPr>
          <w:rFonts w:ascii="Amiri" w:hAnsi="Amiri" w:eastAsia="Amiri" w:cs="Amiri"/>
          <w:color w:val="111111"/>
          <w:sz w:val="28"/>
          <w:sz w:val="28"/>
          <w:szCs w:val="28"/>
          <w:rtl w:val="true"/>
          <w:lang w:bidi="ar-SA"/>
        </w:rPr>
        <w:t xml:space="preserve">العساكر عاكفة عليه كلّ منهم يريد قتله، أرسل إلى عمر بن سعد يطلب لقاءه، فخرج عمر بن سعد من الخيمة، وجلس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الناس، فتناجيا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ويحك يابن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الذي إليه معادك، أراك تقاتلني وتريد قتلي، وأنا ابنُ مَنْ قد علمتَ دون هؤلاء القوم، واتركهم وكن معي، فإنّه أقرب 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إنّي أخاف أن تُهدم داري بالكوفة، وتُنهب أموالي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أبني لك خيراً من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تؤخذ ضياعي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أعطيك من مالي البغيبغة وهي عين عظيمة بأرض الحجاز، وكان معاوية أعطاني في ثمنها ألف ألف دينار من الذهب فلم أبعه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عمر بن سعد شيئاً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فانصرف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غضباناً عليه،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ذبحك الله يا بن سعد على فراشك عاجلاً، ولا غفر لك يوم حشرك ونشرك، فو الله إني لأرجو أن لا تأكل من بُرِّ العراق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في الشعير عوضاً عن البرّ،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رجع إلى عسكره </w:t>
      </w:r>
      <w:r>
        <w:rPr>
          <w:rStyle w:val="FootnoteAnchor"/>
          <w:rtl w:val="true"/>
        </w:rPr>
        <w:footnoteReference w:id="177"/>
      </w:r>
      <w:r>
        <w:rPr>
          <w:rFonts w:ascii="Amiri" w:hAnsi="Amiri" w:eastAsia="Amiri" w:cs="Amiri"/>
          <w:color w:val="111111"/>
          <w:sz w:val="28"/>
          <w:sz w:val="28"/>
          <w:szCs w:val="28"/>
          <w:rtl w:val="true"/>
          <w:lang w:bidi="ar-SA"/>
        </w:rPr>
        <w:t xml:space="preserve">، فكان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يصل إلى الريّ، وقتله المختار، بعد أن غفا ابن سعد وهو على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جواده، فحمله جواده إلى الكوفة، ليقف به أمام بيت المختار، وهكذا جاء المطلوب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مقرّناً بأصفاد دعاء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bookmarkStart w:id="242" w:name="pg1999_9287"/>
    </w:p>
    <w:p>
      <w:pPr>
        <w:pStyle w:val="BookText"/>
        <w:rPr/>
      </w:pPr>
      <w:bookmarkEnd w:id="242"/>
      <w:r>
        <w:rPr>
          <w:rFonts w:ascii="Amiri" w:hAnsi="Amiri" w:eastAsia="Amiri" w:cs="Amiri"/>
          <w:color w:val="111111"/>
          <w:sz w:val="28"/>
          <w:sz w:val="28"/>
          <w:szCs w:val="28"/>
          <w:rtl w:val="true"/>
          <w:lang w:bidi="ar-SA"/>
        </w:rPr>
        <w:t>هذا ابنُ سعدٍ لم يطع لإمامه</w:t>
      </w:r>
    </w:p>
    <w:p>
      <w:pPr>
        <w:pStyle w:val="Heading5"/>
        <w:numPr>
          <w:ilvl w:val="4"/>
          <w:numId w:val="1"/>
        </w:numPr>
        <w:rPr/>
      </w:pPr>
      <w:bookmarkStart w:id="243" w:name="__RefHeading___Toc3939403_3650668749"/>
      <w:bookmarkStart w:id="244" w:name="_Toc85"/>
      <w:bookmarkEnd w:id="243"/>
      <w:r>
        <w:rPr>
          <w:rtl w:val="true"/>
        </w:rPr>
        <w:t>النموذج الثالث</w:t>
      </w:r>
      <w:r>
        <w:rPr>
          <w:rtl w:val="true"/>
        </w:rPr>
        <w:t xml:space="preserve">: </w:t>
      </w:r>
      <w:r>
        <w:rPr>
          <w:rtl w:val="true"/>
        </w:rPr>
        <w:t>دعاءُ رجلٍ مؤمنٍ لأخٍ لهُ مؤمنٍ واساهُ فينا، ودعاؤه عليه إذا لم يواسه مع القدرة عليه واضطرار أخيه إليه</w:t>
      </w:r>
      <w:bookmarkEnd w:id="244"/>
    </w:p>
    <w:p>
      <w:pPr>
        <w:pStyle w:val="BookText"/>
        <w:rPr/>
      </w:pPr>
      <w:r>
        <w:rPr>
          <w:rFonts w:ascii="Amiri" w:hAnsi="Amiri" w:eastAsia="Amiri" w:cs="Amiri"/>
          <w:color w:val="111111"/>
          <w:sz w:val="28"/>
          <w:sz w:val="28"/>
          <w:szCs w:val="28"/>
          <w:rtl w:val="true"/>
          <w:lang w:bidi="ar-SA"/>
        </w:rPr>
        <w:t>يحتاج هذا العنوان إلى قليل من التوضيح،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نُعرِّج على عدّة أُمور تنبيهية ارتأينا أن تكون عوضاً عن عرض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w:t>
      </w:r>
    </w:p>
    <w:p>
      <w:pPr>
        <w:pStyle w:val="BookText"/>
        <w:rPr/>
      </w:pPr>
      <w:r>
        <w:rPr>
          <w:rFonts w:ascii="IRNazanin" w:hAnsi="IRNazanin" w:eastAsia="IRNazanin"/>
          <w:color w:val="111111"/>
          <w:sz w:val="28"/>
          <w:sz w:val="28"/>
          <w:szCs w:val="28"/>
          <w:rtl w:val="true"/>
          <w:lang w:bidi="fa-IR"/>
        </w:rPr>
        <w:t>من المقطع الأوّل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دعاءُ رجلٍ مؤمنٍ لأخٍ لهُ مؤمنٍ واساهُ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أنَّ صاحب الحاجة إذا كان مؤمناً مُتمسِّكاً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حاجته من أخيه المؤمن، فاستجاب له أخوه المؤمن،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دُعاء صاحب الحاجة في حقِّ من قضاها له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المقطع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ودعاؤه عليه إذا لم يواسه مع القدرة عليه واضطرار أخيه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يتحدّث عن صورة عدم استجابة ذلك المؤمن لأخيه المضطرّ إليه، مع إمكان قضائها إليه، فهنا إذا دعا عليه صاحب الحاجة التي لم تُقضَ له فإنَّ دُعاءه يكون مُستجاباً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يعني أنَّ المقصود في قضاء حاجة الإخوان على خطر عظيم، ولذلك ينبغي الحذر الشديد من غلق الأبواب في وجوه المؤمنين، ولذلك ورد التحذير الشديد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صدق السائل لما أفلح من ردّه </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وحيث إنَّ كذب السائل غير معلوم فإنَّ على </w:t>
      </w:r>
    </w:p>
    <w:p>
      <w:pPr>
        <w:pStyle w:val="BookText"/>
        <w:rPr/>
      </w:pPr>
      <w:r>
        <w:rPr>
          <w:rFonts w:ascii="Amiri" w:hAnsi="Amiri" w:eastAsia="Amiri" w:cs="Amiri"/>
          <w:color w:val="111111"/>
          <w:sz w:val="28"/>
          <w:sz w:val="28"/>
          <w:szCs w:val="28"/>
          <w:rtl w:val="true"/>
          <w:lang w:bidi="ar-SA"/>
        </w:rPr>
        <w:t xml:space="preserve">المسؤول المبادرة مع الإمكان أو الاعتذار له بما يُطيّب خاطره، ولو بكلمة طيبة فإنها صدقة على حدِّ تعبير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الاستجابة فإنه يُفضَّل للمسؤول بعد قضاء حاجة إخوانه أن يطلب الدعاء ممَّن قصده، فقد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أعطيتموهم فلقّنوهم الدعاء، فإنه يُستجاب الدعاءُ لهم فيكم</w:t>
      </w:r>
      <w:r>
        <w:rPr>
          <w:rFonts w:eastAsia="Amiri" w:cs="Amiri" w:ascii="Amiri" w:hAnsi="Amiri"/>
          <w:color w:val="111111"/>
          <w:sz w:val="28"/>
          <w:szCs w:val="28"/>
          <w:rtl w:val="true"/>
          <w:lang w:bidi="ar-SA"/>
        </w:rPr>
        <w:t xml:space="preserve">. .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الأُمور التي ينبغي التنبيه إليها،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قدر الإمكان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فكرامة المؤمن وحرمته أعزّ على الله تعالى من حرمة الكعبة، وليس للمؤمن أن يذلَّ نفسه، والصبر الجميل أولى من إهراق ماء الوجه، وما عند الله خير وأبقى، وما أعظمها من كلمة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يعظ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يقول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وأكرم نفسك عن كلّ دنيّة وإن ساقتك إلى الرغائب، فإنّك لن تعتاض بما تبذل من نفسك عوضاً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فإنَّ جمع المال إنما لحفظ كرامة النفس، فمهما بُذل للسائل فإنه يكون قد ضيَّع الهدف من جمع المال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لا يطلب المؤمن حاجته عند الاضطرار من أيِّ أحد، فأصل السؤال ذلٌّ، وطلب الحاجة من غير أهلها ذلٌّ آخر، لعلّه هو </w:t>
      </w:r>
    </w:p>
    <w:p>
      <w:pPr>
        <w:pStyle w:val="BookText"/>
        <w:rPr/>
      </w:pPr>
      <w:r>
        <w:rPr>
          <w:rFonts w:ascii="IRNazanin" w:hAnsi="IRNazanin" w:eastAsia="IRNazanin"/>
          <w:color w:val="111111"/>
          <w:sz w:val="28"/>
          <w:sz w:val="28"/>
          <w:szCs w:val="28"/>
          <w:rtl w:val="true"/>
          <w:lang w:bidi="fa-IR"/>
        </w:rPr>
        <w:t xml:space="preserve">الأدهى والأعظم والأمرّ </w:t>
      </w:r>
      <w:r>
        <w:rPr>
          <w:rStyle w:val="FootnoteAnchor"/>
          <w:rtl w:val="true"/>
        </w:rPr>
        <w:footnoteReference w:id="183"/>
      </w:r>
      <w:r>
        <w:rPr>
          <w:rFonts w:ascii="Amiri" w:hAnsi="Amiri" w:eastAsia="Amiri" w:cs="Amiri"/>
          <w:color w:val="111111"/>
          <w:sz w:val="28"/>
          <w:sz w:val="28"/>
          <w:szCs w:val="28"/>
          <w:rtl w:val="true"/>
          <w:lang w:bidi="ar-SA"/>
        </w:rPr>
        <w:t xml:space="preserve">، بل دون ذلك الموت، فعن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أشدُّ من الموت طلب الحاجة من غير أهلها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ولذلك فإنَّ فوت الحاجة في مثل هذا المورد أولى من طلبها، كما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فوت الحاجة خير من طلبها من غير أهلها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ولا بدَّ من السؤال فلا بدَّ أن تُضيَّق دائرته، وإن يُشخَّص مصداقه بدقّة، كيلا يحصل حرمان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الفقد الأوّل، وحرمان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دائرة الاضطرار أمر أهمّ من نفس الحاجة والسؤال، ولذلك ينبغي الالتفات إلى ما يُمكن أن يقع فيه السائل من خسارة معنوية كبيرة، قد يكون ثمنها الندامة الطويلة، التي لا يجبرها شيء على الإطلاق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اضطررتم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الاضطرار إلا لقلّة البصيرة، وضعف اليقين بالله، لأنَّ من 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فاطلبوها من أهلها لأنّه إن قضاها قضاها بلا منّة ولا استهانة، وعلى وجه جزيل، وإن ردَّها ردَّها بوجه حسن، وعلى وجه جميل، ولا تطلبوها من غير أهلها، لأن تلك دنيّة حاضرة ومذلّة ظاهرة، وفوت الحوائج أحسن وأهون منها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للسائل أن لا يسأل الناس فوق حاجته، أو فوق قدره، فذلك مُوجب للحرمان، كما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 فوق قدره، استحقّ الحرمان</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للسائل عند الاستجابة له أن يُعجِّل في الدعاء لقاضي حاجته، وأن يُسمعه ذلك، كما عليه عند المنع أن لا يتعجَّل بالدعاء على مانعه، فلعلَّ المانع كان له عذر، وإذا ما أراد أن يدعو على مانعه فليكن ذلك في السرّ، فإسماع المانع مُوجب لأذاه، وهو بحسب الفرض مؤمن، ولا يجوز إيذاء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يذهب الواهب بماء وجه السائل، فيكون قد أساء أكثر ممَّا أحسن، كما على السائل أن لا ينسى جميل الواهب، فيكون ناكراً للجميل، ومُستحقّاً للحرمان بدلاً من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السائل والمسؤول أن يتفقَّها في دينهما، 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فيما نحن فيه، لكي يعرف السائل أثر السؤال، ويعرف المعطي قيمة العطاء، فالأمر ليس مُجرد قضاء حاجة عابرة، وليس مُجرد استجابة عاطفية، وإنما هو أبعد من ذلك بكثير، ولذلك لابدَّ من التفقّه في فقه المسألة وفقه العطيّة، فذلك أنجع مما يُمكن أن يُقال في هذا المجال، وقد ورد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لو يعلم السائل ما في المسألة ما سأل أحد أحداً، ولو يعلم المعطي ما في العطية </w:t>
      </w:r>
      <w:bookmarkStart w:id="245" w:name="pg1999_9295"/>
    </w:p>
    <w:p>
      <w:pPr>
        <w:pStyle w:val="BookText"/>
        <w:rPr/>
      </w:pPr>
      <w:bookmarkEnd w:id="245"/>
      <w:r>
        <w:rPr>
          <w:rFonts w:ascii="Amiri" w:hAnsi="Amiri" w:eastAsia="Amiri" w:cs="Amiri"/>
          <w:color w:val="111111"/>
          <w:sz w:val="28"/>
          <w:sz w:val="28"/>
          <w:szCs w:val="28"/>
          <w:rtl w:val="true"/>
          <w:lang w:bidi="ar-SA"/>
        </w:rPr>
        <w:t>ما ردَّ أحد أحداً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ولولا ضيق المجال لبسطنا القول في ذلك، والحمد لله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939405_3650668749"/>
      <w:bookmarkStart w:id="247" w:name="_Toc86"/>
      <w:bookmarkEnd w:id="246"/>
      <w:r>
        <w:rPr>
          <w:rtl w:val="true"/>
        </w:rPr>
        <w:t>إشراق</w:t>
      </w:r>
      <w:bookmarkEnd w:id="247"/>
    </w:p>
    <w:p>
      <w:pPr>
        <w:pStyle w:val="BookText"/>
        <w:rPr/>
      </w:pPr>
      <w:r>
        <w:rPr>
          <w:rFonts w:ascii="Amiri" w:hAnsi="Amiri" w:eastAsia="Amiri" w:cs="Amiri"/>
          <w:color w:val="111111"/>
          <w:sz w:val="28"/>
          <w:sz w:val="28"/>
          <w:szCs w:val="28"/>
          <w:rtl w:val="true"/>
          <w:lang w:bidi="ar-SA"/>
        </w:rPr>
        <w:t xml:space="preserve">كم من توفيق منعه إذلالُ النفس؟ وكم من فتحٍ أغلق بابه ذُلُّ السؤال؟ وكم من توقّعٍ جلب الخيبة والانكسار؟ وما كلُّ ذلك إلا لإبدال الباب باليباب </w:t>
      </w:r>
      <w:r>
        <w:rPr>
          <w:rStyle w:val="FootnoteAnchor"/>
          <w:rtl w:val="true"/>
        </w:rPr>
        <w:footnoteReference w:id="189"/>
      </w:r>
      <w:r>
        <w:rPr>
          <w:rFonts w:ascii="Amiri" w:hAnsi="Amiri" w:eastAsia="Amiri" w:cs="Amiri"/>
          <w:color w:val="111111"/>
          <w:sz w:val="28"/>
          <w:sz w:val="28"/>
          <w:szCs w:val="28"/>
          <w:rtl w:val="true"/>
          <w:lang w:bidi="ar-SA"/>
        </w:rPr>
        <w:t>، وإبدال الفيَّاض بالمنَّاع</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939407_3650668749"/>
      <w:bookmarkStart w:id="249" w:name="_Toc87"/>
      <w:bookmarkEnd w:id="248"/>
      <w:r>
        <w:rPr>
          <w:rtl w:val="true"/>
        </w:rPr>
        <w:t>أدعية أُخرى م</w:t>
      </w:r>
      <w:r>
        <w:rPr>
          <w:rtl w:val="true"/>
        </w:rPr>
        <w:t>-</w:t>
      </w:r>
      <w:r>
        <w:rPr>
          <w:rtl w:val="true"/>
        </w:rPr>
        <w:t>ستجابة</w:t>
      </w:r>
      <w:bookmarkEnd w:id="249"/>
    </w:p>
    <w:p>
      <w:pPr>
        <w:pStyle w:val="Heading5"/>
        <w:numPr>
          <w:ilvl w:val="4"/>
          <w:numId w:val="1"/>
        </w:numPr>
        <w:rPr/>
      </w:pPr>
      <w:bookmarkStart w:id="250" w:name="__RefHeading___Toc3939409_3650668749"/>
      <w:bookmarkStart w:id="251" w:name="_Toc88"/>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لا يسعنا الوقوف عند جميع الأدعية المُستجابة، لعدم إمكان إحصائها أوّلاً، ولعدم وجود مساحة مناسبة لها في المقام، ولذلك ارتأينا التذكير بالبعض الآخر منها لِيُعلم بأنَّ الاستجابة لا تدور رحاها حول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الأدعية الأُخرى، فهي</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939411_3650668749"/>
      <w:bookmarkStart w:id="253" w:name="_Toc89"/>
      <w:bookmarkEnd w:id="252"/>
      <w:r>
        <w:rPr>
          <w:rtl w:val="true"/>
        </w:rPr>
        <w:t>الأوّل</w:t>
      </w:r>
      <w:r>
        <w:rPr>
          <w:rtl w:val="true"/>
        </w:rPr>
        <w:t xml:space="preserve">: </w:t>
      </w:r>
      <w:r>
        <w:rPr>
          <w:rtl w:val="true"/>
        </w:rPr>
        <w:t>دعاء الإمام العادل لرعيته</w:t>
      </w:r>
      <w:bookmarkEnd w:id="253"/>
    </w:p>
    <w:p>
      <w:pPr>
        <w:pStyle w:val="BookText"/>
        <w:rPr/>
      </w:pPr>
      <w:r>
        <w:rPr>
          <w:rFonts w:ascii="Amiri" w:hAnsi="Amiri" w:eastAsia="Amiri" w:cs="Amiri"/>
          <w:color w:val="111111"/>
          <w:sz w:val="28"/>
          <w:sz w:val="28"/>
          <w:szCs w:val="28"/>
          <w:rtl w:val="true"/>
          <w:lang w:bidi="ar-SA"/>
        </w:rPr>
        <w:t xml:space="preserve">وهو قول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خمس دعوات لا يحجبن عن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الإمام المقسط </w:t>
      </w:r>
      <w:r>
        <w:rPr>
          <w:rFonts w:eastAsia="Amiri" w:cs="Amiri" w:ascii="Amiri" w:hAnsi="Amiri"/>
          <w:color w:val="111111"/>
          <w:sz w:val="28"/>
          <w:szCs w:val="28"/>
          <w:rtl w:val="true"/>
          <w:lang w:bidi="ar-SA"/>
        </w:rPr>
        <w:t xml:space="preserve">. . . » </w:t>
      </w:r>
      <w:r>
        <w:rPr>
          <w:rStyle w:val="FootnoteAnchor"/>
          <w:rtl w:val="true"/>
        </w:rPr>
        <w:footnoteReference w:id="190"/>
      </w:r>
      <w:r>
        <w:rPr>
          <w:rFonts w:ascii="Amiri" w:hAnsi="Amiri" w:eastAsia="Amiri" w:cs="Amiri"/>
          <w:color w:val="111111"/>
          <w:sz w:val="28"/>
          <w:sz w:val="28"/>
          <w:szCs w:val="28"/>
          <w:rtl w:val="true"/>
          <w:lang w:bidi="ar-SA"/>
        </w:rPr>
        <w:t>، والمُقسط هو العادل في رعيّته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939413_3650668749"/>
      <w:bookmarkStart w:id="255" w:name="_Toc90"/>
      <w:bookmarkEnd w:id="254"/>
      <w:r>
        <w:rPr>
          <w:rtl w:val="true"/>
        </w:rPr>
        <w:t>الثاني</w:t>
      </w:r>
      <w:r>
        <w:rPr>
          <w:rtl w:val="true"/>
        </w:rPr>
        <w:t xml:space="preserve">: </w:t>
      </w:r>
      <w:r>
        <w:rPr>
          <w:rtl w:val="true"/>
        </w:rPr>
        <w:t>دعاء المريض عموماً، ولعائده خصوصاً</w:t>
      </w:r>
      <w:bookmarkEnd w:id="255"/>
    </w:p>
    <w:p>
      <w:pPr>
        <w:pStyle w:val="BookText"/>
        <w:rPr/>
      </w:pPr>
      <w:r>
        <w:rPr>
          <w:rFonts w:ascii="Amiri" w:hAnsi="Amiri" w:eastAsia="Amiri" w:cs="Amiri"/>
          <w:color w:val="111111"/>
          <w:sz w:val="28"/>
          <w:sz w:val="28"/>
          <w:szCs w:val="28"/>
          <w:rtl w:val="true"/>
          <w:lang w:bidi="ar-SA"/>
        </w:rPr>
        <w:t xml:space="preserve">ففي استجابة دُعائه عموماً ورد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والمريض فلا تغيظوه ولا تضجروه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56" w:name="pg1999_9298"/>
    </w:p>
    <w:p>
      <w:pPr>
        <w:pStyle w:val="BookText"/>
        <w:rPr/>
      </w:pPr>
      <w:bookmarkEnd w:id="256"/>
      <w:r>
        <w:rPr>
          <w:rFonts w:ascii="Amiri" w:hAnsi="Amiri" w:eastAsia="Amiri" w:cs="Amiri"/>
          <w:color w:val="111111"/>
          <w:sz w:val="28"/>
          <w:sz w:val="28"/>
          <w:szCs w:val="28"/>
          <w:rtl w:val="true"/>
          <w:lang w:bidi="ar-SA"/>
        </w:rPr>
        <w:t xml:space="preserve">وأما استجابة دعائه في حقِّ عائديه، فقد ورد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إذا دخل أحدكم على أخيه عائداً له، فليسأله يدعو له، فإنَّ دعاءه مثل دعاء</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زيارة المريض طلباً لدعائه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عودوا مرضاكم وسلوهم الدعاء، فإنه يعدل دعاء الملائكة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3939415_3650668749"/>
      <w:bookmarkStart w:id="258" w:name="_Toc91"/>
      <w:bookmarkEnd w:id="257"/>
      <w:r>
        <w:rPr>
          <w:rtl w:val="true"/>
        </w:rPr>
        <w:t>الثالث</w:t>
      </w:r>
      <w:r>
        <w:rPr>
          <w:rtl w:val="true"/>
        </w:rPr>
        <w:t xml:space="preserve">: </w:t>
      </w:r>
      <w:r>
        <w:rPr>
          <w:rtl w:val="true"/>
        </w:rPr>
        <w:t>دعاء الغازي في سبيل الله تعالى</w:t>
      </w:r>
      <w:bookmarkEnd w:id="258"/>
    </w:p>
    <w:p>
      <w:pPr>
        <w:pStyle w:val="BookText"/>
        <w:rPr/>
      </w:pPr>
      <w:r>
        <w:rPr>
          <w:rFonts w:ascii="Amiri" w:hAnsi="Amiri" w:eastAsia="Amiri" w:cs="Amiri"/>
          <w:color w:val="111111"/>
          <w:sz w:val="28"/>
          <w:sz w:val="28"/>
          <w:szCs w:val="28"/>
          <w:rtl w:val="true"/>
          <w:lang w:bidi="ar-SA"/>
        </w:rPr>
        <w:t xml:space="preserve">وفيه 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والغازي في سبيل الله فانظروا كيف تخلفونه، </w:t>
      </w:r>
      <w:r>
        <w:rPr>
          <w:rFonts w:eastAsia="Amiri" w:cs="Amiri" w:ascii="Amiri" w:hAnsi="Amiri"/>
          <w:color w:val="111111"/>
          <w:sz w:val="28"/>
          <w:szCs w:val="28"/>
          <w:rtl w:val="true"/>
          <w:lang w:bidi="ar-SA"/>
        </w:rPr>
        <w:t xml:space="preserve">. . .» </w:t>
      </w:r>
      <w:r>
        <w:rPr>
          <w:rStyle w:val="FootnoteAnchor"/>
          <w:rtl w:val="true"/>
        </w:rPr>
        <w:footnoteReference w:id="194"/>
      </w:r>
      <w:r>
        <w:rPr>
          <w:rFonts w:ascii="Amiri" w:hAnsi="Amiri" w:eastAsia="Amiri" w:cs="Amiri"/>
          <w:color w:val="111111"/>
          <w:sz w:val="28"/>
          <w:sz w:val="28"/>
          <w:szCs w:val="28"/>
          <w:rtl w:val="true"/>
          <w:lang w:bidi="ar-SA"/>
        </w:rPr>
        <w:t>، والغازي الإلهي إنما دأبُه جعل كلمة الله تعالى هي العليا، وكلمة الباطل هي السفلى</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939417_3650668749"/>
      <w:bookmarkStart w:id="260" w:name="_Toc92"/>
      <w:bookmarkEnd w:id="259"/>
      <w:r>
        <w:rPr>
          <w:rtl w:val="true"/>
        </w:rPr>
        <w:t>الرابع</w:t>
      </w:r>
      <w:r>
        <w:rPr>
          <w:rtl w:val="true"/>
        </w:rPr>
        <w:t xml:space="preserve">: </w:t>
      </w:r>
      <w:r>
        <w:rPr>
          <w:rtl w:val="true"/>
        </w:rPr>
        <w:t>دعاء الحاجّ أو المعتمر حتّى يرجع</w:t>
      </w:r>
      <w:bookmarkEnd w:id="260"/>
    </w:p>
    <w:p>
      <w:pPr>
        <w:pStyle w:val="BookText"/>
        <w:rPr/>
      </w:pPr>
      <w:r>
        <w:rPr>
          <w:rFonts w:ascii="Amiri" w:hAnsi="Amiri" w:eastAsia="Amiri" w:cs="Amiri"/>
          <w:color w:val="111111"/>
          <w:sz w:val="28"/>
          <w:sz w:val="28"/>
          <w:szCs w:val="28"/>
          <w:rtl w:val="true"/>
          <w:lang w:bidi="ar-SA"/>
        </w:rPr>
        <w:t xml:space="preserve">وهو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تُرَدّ لهم دعوة حتّى تفتح لهم أبواب السماء أو 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والمظلوم على من ظلمه، والمعتمر حتّى يرجع، والصائم حتّى يفطر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3939419_3650668749"/>
      <w:bookmarkStart w:id="262" w:name="_Toc93"/>
      <w:bookmarkEnd w:id="261"/>
      <w:r>
        <w:rPr>
          <w:rtl w:val="true"/>
        </w:rPr>
        <w:t>الخامس</w:t>
      </w:r>
      <w:r>
        <w:rPr>
          <w:rtl w:val="true"/>
        </w:rPr>
        <w:t xml:space="preserve">: </w:t>
      </w:r>
      <w:r>
        <w:rPr>
          <w:rtl w:val="true"/>
        </w:rPr>
        <w:t>ودعاء الصائم حتّى يفطر</w:t>
      </w:r>
      <w:bookmarkEnd w:id="262"/>
    </w:p>
    <w:p>
      <w:pPr>
        <w:pStyle w:val="BookText"/>
        <w:rPr/>
      </w:pPr>
      <w:r>
        <w:rPr>
          <w:rFonts w:ascii="Amiri" w:hAnsi="Amiri" w:eastAsia="Amiri" w:cs="Amiri"/>
          <w:color w:val="111111"/>
          <w:sz w:val="28"/>
          <w:sz w:val="28"/>
          <w:szCs w:val="28"/>
          <w:rtl w:val="true"/>
          <w:lang w:bidi="ar-SA"/>
        </w:rPr>
        <w:t xml:space="preserve">وقد عرفت الحال ممَّا تقدَّم، ولعلَّ ذلك من مقتضيات قوله سبحانه في حديث قدسيّ 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الصوم لي وأنا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أجزي عليه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63" w:name="pg1999_9300"/>
    </w:p>
    <w:p>
      <w:pPr>
        <w:pStyle w:val="Heading5"/>
        <w:numPr>
          <w:ilvl w:val="4"/>
          <w:numId w:val="1"/>
        </w:numPr>
        <w:rPr/>
      </w:pPr>
      <w:bookmarkStart w:id="264" w:name="__RefHeading___Toc3939421_3650668749"/>
      <w:bookmarkStart w:id="265" w:name="_Toc94"/>
      <w:bookmarkEnd w:id="263"/>
      <w:bookmarkEnd w:id="264"/>
      <w:r>
        <w:rPr>
          <w:rtl w:val="true"/>
        </w:rPr>
        <w:t>السادس</w:t>
      </w:r>
      <w:r>
        <w:rPr>
          <w:rtl w:val="true"/>
        </w:rPr>
        <w:t xml:space="preserve">: </w:t>
      </w:r>
      <w:r>
        <w:rPr>
          <w:rtl w:val="true"/>
        </w:rPr>
        <w:t>دعاء الأطفال ما لم يقارفوا الذنوب</w:t>
      </w:r>
      <w:bookmarkEnd w:id="265"/>
    </w:p>
    <w:p>
      <w:pPr>
        <w:pStyle w:val="BookText"/>
        <w:rPr/>
      </w:pPr>
      <w:r>
        <w:rPr>
          <w:rFonts w:ascii="Amiri" w:hAnsi="Amiri" w:eastAsia="Amiri" w:cs="Amiri"/>
          <w:color w:val="111111"/>
          <w:sz w:val="28"/>
          <w:sz w:val="28"/>
          <w:szCs w:val="28"/>
          <w:rtl w:val="true"/>
          <w:lang w:bidi="ar-SA"/>
        </w:rPr>
        <w:t xml:space="preserve">وهو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دعاء أطفال أُمّتي مستجاب ما لم يقارفوا الذنوب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وفي ذلك إشارة لطيفة إلى أهمّية الاهتمام بالأطفال، والعمل على تجنيبهم للموبقات، وحفظ فطرتهم من الخُلُق السيِّئ، فإنَّما الاستجابة لهم لطهارة قلوبهم، وحيث إنَّ الذنب له أثر وضعي كالخمر، يُؤثّر في المكلَّف وغير المكلَّف، ومن هنا نفهم قضية حرص الشارع المقدَّس على ضربهم على الصلاة وأخذهم للمساجد، فما ذلك إلا عملية وقائية لهم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939423_3650668749"/>
      <w:bookmarkStart w:id="267" w:name="_Toc95"/>
      <w:bookmarkEnd w:id="266"/>
      <w:r>
        <w:rPr>
          <w:rtl w:val="true"/>
        </w:rPr>
        <w:t>الدعوات الضالة التي لا يستجاب لها</w:t>
      </w:r>
      <w:bookmarkEnd w:id="267"/>
    </w:p>
    <w:p>
      <w:pPr>
        <w:pStyle w:val="Heading5"/>
        <w:numPr>
          <w:ilvl w:val="4"/>
          <w:numId w:val="1"/>
        </w:numPr>
        <w:rPr/>
      </w:pPr>
      <w:bookmarkStart w:id="268" w:name="__RefHeading___Toc3939425_3650668749"/>
      <w:bookmarkStart w:id="269" w:name="_Toc96"/>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قبال الدعوات المُستجابة، هنالك دعوات ضالّة لا يُستجاب لها، والسرُّ في ذلك هو تقاطعها مع السنن الكونية والتشريعية الإلهية، فتكون هذه الأدعية مُجرّد لغوٍ،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أشبه ما تكون بالمُكاء والتصدية، فلا تعدل شيئاً في الميزان الإلهي، وسنحاول الوقوف إجمالاً عند أهمِّ تلك الدعوات الضالّة، والتي سيكتشف منها بعض الناس سرَّ عدم استجابة دُعائه، رُغم دأبه وتواصله وتوفير جملة من مقدّمات الدعاء الظاهرية، أما أهمّ هذه الدعوات الباطلة فهي</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939427_3650668749"/>
      <w:bookmarkStart w:id="271" w:name="_Toc97"/>
      <w:bookmarkEnd w:id="270"/>
      <w:r>
        <w:rPr>
          <w:rtl w:val="true"/>
        </w:rPr>
        <w:t>الأُولى</w:t>
      </w:r>
      <w:r>
        <w:rPr>
          <w:rtl w:val="true"/>
        </w:rPr>
        <w:t xml:space="preserve">: </w:t>
      </w:r>
      <w:r>
        <w:rPr>
          <w:rtl w:val="true"/>
        </w:rPr>
        <w:t>الدعوة بما لا يكون</w:t>
      </w:r>
      <w:bookmarkEnd w:id="2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يدعو الإنسان بما هو خارج عن السنن الكونية أو الشرعية، </w:t>
      </w:r>
    </w:p>
    <w:p>
      <w:pPr>
        <w:pStyle w:val="BookText"/>
        <w:rPr/>
      </w:pPr>
      <w:r>
        <w:rPr>
          <w:rFonts w:ascii="Amiri" w:hAnsi="Amiri" w:eastAsia="Amiri" w:cs="Amiri"/>
          <w:color w:val="111111"/>
          <w:sz w:val="28"/>
          <w:sz w:val="28"/>
          <w:szCs w:val="28"/>
          <w:rtl w:val="true"/>
          <w:lang w:bidi="ar-SA"/>
        </w:rPr>
        <w:t xml:space="preserve">غفلة منه أو تغافلاً، فيكون دعاؤه مُخالفاً لمقتضى الحكمة الإلهية في التكوين والتشريع، وقد ورد في ذلك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زيد بن صوحان قال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دعوة أضلّ؟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بما لا يكون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يستقيم مع السنن الكونية، أو بما لا ينسجم مع مقتضيات الشريعة، كما لو دعا لنفسه أو لغيره بالتمكين من اقتراف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سؤال الداعي بما يُناسبه يكون مُؤهِّلاً لقبول دعوته، بخلاف ما لو طلب شيئاً فوق مكنته، وقد ورد فيه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 فوق قدره استحقَّ الحرمان</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كما لو طلب لنفسه الوجاهة والرئاسة وهو إنسان جاهل ووضيع، أو كمن طلب لنفسه مالاً وداراً ومركبةً وهو باقٍ على محدودية دخله، وهنا ينبغي التنبيه إلى أنَّ عدم استجابة هذه الدعوة ليس لبخل في ساحة الله تعالى، وإنَّما لأنَّ الدعاء لا يخرج عن دائرة الحكمة، ولو تمَّت الاستجابة لكلّ داعٍ فاقد بلا أن يُمهِّد لذلك فإنه لا يبقى فرق بين الداعي العامل وغيره، وهو قبيح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والداعي العامل على بيِّنة من ربّه، فهل يُقاس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 زيَّن له الشيطان بالكفّ عن العمل تواكلاً على الدعاء؟ أَفَمَن كَانَ عَلَى بَيِّنَةٍ مِّن رَّبِّهِ كَمَن زُيِّنَ لَهُ سُوءُ عَمَلِهِ وَاتَّبَعُوا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72" w:name="pg1999_9304"/>
    </w:p>
    <w:p>
      <w:pPr>
        <w:pStyle w:val="BookText"/>
        <w:rPr/>
      </w:pPr>
      <w:bookmarkEnd w:id="272"/>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5"/>
        <w:numPr>
          <w:ilvl w:val="4"/>
          <w:numId w:val="1"/>
        </w:numPr>
        <w:rPr/>
      </w:pPr>
      <w:bookmarkStart w:id="273" w:name="__RefHeading___Toc3939429_3650668749"/>
      <w:bookmarkStart w:id="274" w:name="_Toc98"/>
      <w:bookmarkEnd w:id="273"/>
      <w:r>
        <w:rPr>
          <w:rtl w:val="true"/>
        </w:rPr>
        <w:t>الثانية</w:t>
      </w:r>
      <w:r>
        <w:rPr>
          <w:rtl w:val="true"/>
        </w:rPr>
        <w:t xml:space="preserve">: </w:t>
      </w:r>
      <w:r>
        <w:rPr>
          <w:rtl w:val="true"/>
        </w:rPr>
        <w:t>الدعوة لمظلمة وقعت عليه قد أوقع مثلها على غيره</w:t>
      </w:r>
      <w:bookmarkEnd w:id="274"/>
    </w:p>
    <w:p>
      <w:pPr>
        <w:pStyle w:val="BookText"/>
        <w:rPr/>
      </w:pPr>
      <w:r>
        <w:rPr>
          <w:rFonts w:ascii="Amiri" w:hAnsi="Amiri" w:eastAsia="Amiri" w:cs="Amiri"/>
          <w:color w:val="111111"/>
          <w:sz w:val="28"/>
          <w:sz w:val="28"/>
          <w:szCs w:val="28"/>
          <w:rtl w:val="true"/>
          <w:lang w:bidi="ar-SA"/>
        </w:rPr>
        <w:t>ففي الحديث القدسي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أجيب دعوة مظلوم دعاني في مظلمة، ولأحَدٍ من خلقي عنده مظلمة مثلها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939431_3650668749"/>
      <w:bookmarkStart w:id="276" w:name="_Toc99"/>
      <w:bookmarkEnd w:id="275"/>
      <w:r>
        <w:rPr>
          <w:rtl w:val="true"/>
        </w:rPr>
        <w:t>الثالثة</w:t>
      </w:r>
      <w:r>
        <w:rPr>
          <w:rtl w:val="true"/>
        </w:rPr>
        <w:t xml:space="preserve">: </w:t>
      </w:r>
      <w:r>
        <w:rPr>
          <w:rtl w:val="true"/>
        </w:rPr>
        <w:t>الدعوة بقطع رحم</w:t>
      </w:r>
      <w:bookmarkEnd w:id="276"/>
    </w:p>
    <w:p>
      <w:pPr>
        <w:pStyle w:val="BookText"/>
        <w:rPr/>
      </w:pPr>
      <w:r>
        <w:rPr>
          <w:rFonts w:ascii="Amiri" w:hAnsi="Amiri" w:eastAsia="Amiri" w:cs="Amiri"/>
          <w:color w:val="111111"/>
          <w:sz w:val="28"/>
          <w:sz w:val="28"/>
          <w:szCs w:val="28"/>
          <w:rtl w:val="true"/>
          <w:lang w:bidi="ar-SA"/>
        </w:rPr>
        <w:t xml:space="preserve">إنَّ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بالعرش، فعن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الرحم معلَّقة يوم القيامة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فكيف يُتصوَّر قبول الدعاء بقطعها؟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أصنافاً من أُمّتي لا يستجاب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ورجل يدعو في قطيعة رحم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فهو داعٍ إلى إطفاء سُنّةٍ شرعية، ويُريد بجهله أن يُستجاب له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939433_3650668749"/>
      <w:bookmarkStart w:id="278" w:name="_Toc100"/>
      <w:bookmarkEnd w:id="277"/>
      <w:r>
        <w:rPr>
          <w:rtl w:val="true"/>
        </w:rPr>
        <w:t>الرابعة</w:t>
      </w:r>
      <w:r>
        <w:rPr>
          <w:rtl w:val="true"/>
        </w:rPr>
        <w:t xml:space="preserve">: </w:t>
      </w:r>
      <w:r>
        <w:rPr>
          <w:rtl w:val="true"/>
        </w:rPr>
        <w:t>الدعوة المجرّدة من العمل</w:t>
      </w:r>
      <w:bookmarkEnd w:id="278"/>
    </w:p>
    <w:p>
      <w:pPr>
        <w:pStyle w:val="BookText"/>
        <w:rPr/>
      </w:pP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بالطلب؟ </w:t>
      </w:r>
      <w:r>
        <w:rPr>
          <w:rFonts w:eastAsia="Amiri" w:cs="Amiri" w:ascii="Amiri" w:hAnsi="Amiri"/>
          <w:color w:val="111111"/>
          <w:sz w:val="28"/>
          <w:szCs w:val="28"/>
          <w:rtl w:val="true"/>
          <w:lang w:bidi="ar-SA"/>
        </w:rPr>
        <w:t xml:space="preserve">. . .» </w:t>
      </w:r>
      <w:r>
        <w:rPr>
          <w:rStyle w:val="FootnoteAnchor"/>
          <w:rtl w:val="true"/>
        </w:rPr>
        <w:footnoteReference w:id="203"/>
      </w:r>
      <w:r>
        <w:rPr>
          <w:rFonts w:ascii="Amiri" w:hAnsi="Amiri" w:eastAsia="Amiri" w:cs="Amiri"/>
          <w:color w:val="111111"/>
          <w:sz w:val="28"/>
          <w:sz w:val="28"/>
          <w:szCs w:val="28"/>
          <w:rtl w:val="true"/>
          <w:lang w:bidi="ar-SA"/>
        </w:rPr>
        <w:t>، وقد عرفت بأنَّ الاستجابة للعاطل الكسول المجافي للعمل يلزم منها رفع الفروقات بين العامل وغير العامل، وهو ممنوع، كما هو واضح</w:t>
      </w:r>
      <w:r>
        <w:rPr>
          <w:rFonts w:eastAsia="Amiri" w:cs="Amiri" w:ascii="Amiri" w:hAnsi="Amiri"/>
          <w:color w:val="111111"/>
          <w:sz w:val="28"/>
          <w:szCs w:val="28"/>
          <w:rtl w:val="true"/>
          <w:lang w:bidi="ar-SA"/>
        </w:rPr>
        <w:t xml:space="preserve">. </w:t>
      </w:r>
      <w:bookmarkStart w:id="279" w:name="pg1999_9306"/>
    </w:p>
    <w:p>
      <w:pPr>
        <w:pStyle w:val="BookText"/>
        <w:rPr/>
      </w:pPr>
      <w:bookmarkEnd w:id="279"/>
      <w:r>
        <w:rPr>
          <w:rFonts w:ascii="Amiri" w:hAnsi="Amiri" w:eastAsia="Amiri" w:cs="Amiri"/>
          <w:color w:val="111111"/>
          <w:sz w:val="28"/>
          <w:sz w:val="28"/>
          <w:szCs w:val="28"/>
          <w:rtl w:val="true"/>
          <w:lang w:bidi="ar-SA"/>
        </w:rPr>
        <w:t xml:space="preserve">فما مثل الداعي بلا 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كَبَاسِطِ كَفَّيْهِ إِلَى المَاء لِيَبْلُغَ فَاهُ وَمَا هُوَ بِبَالِغِهِ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عن عمر بن يزيد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في بيتي، ولأصلينّ ولأصومنّ، ولأعبدنّ ربي، فأمّا رزقي فسيأتيني،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تغفل عمّا تقدَّم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 ذرّ، مثلُ الذي يدعو بغيرِ عملٍ، كمثلِ الذي يرمي بغير وتر</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3939435_3650668749"/>
      <w:bookmarkStart w:id="281" w:name="_Toc101"/>
      <w:bookmarkEnd w:id="280"/>
      <w:r>
        <w:rPr>
          <w:rtl w:val="true"/>
        </w:rPr>
        <w:t>إشراق</w:t>
      </w:r>
      <w:bookmarkEnd w:id="2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دُمتَ لي فالف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مفقود، وما دمت عازفاً عنّي فلا معنى للوجود، فخذني قرباناً ما دُمت رضيتَ منّي بمناجاتك</w:t>
      </w:r>
      <w:r>
        <w:rPr>
          <w:rFonts w:eastAsia="Amiri" w:cs="Amiri" w:ascii="Amiri" w:hAnsi="Amiri"/>
          <w:color w:val="111111"/>
          <w:sz w:val="28"/>
          <w:szCs w:val="28"/>
          <w:rtl w:val="true"/>
          <w:lang w:bidi="ar-SA"/>
        </w:rPr>
        <w:t xml:space="preserve">. </w:t>
      </w:r>
      <w:bookmarkStart w:id="282" w:name="pg1999_9308"/>
    </w:p>
    <w:p>
      <w:pPr>
        <w:pStyle w:val="Heading2"/>
        <w:numPr>
          <w:ilvl w:val="1"/>
          <w:numId w:val="1"/>
        </w:numPr>
        <w:rPr/>
      </w:pPr>
      <w:bookmarkStart w:id="283" w:name="__RefHeading___Toc3939437_3650668749"/>
      <w:bookmarkStart w:id="284" w:name="_Toc102"/>
      <w:bookmarkEnd w:id="282"/>
      <w:bookmarkEnd w:id="283"/>
      <w:r>
        <w:rPr>
          <w:rtl w:val="true"/>
        </w:rPr>
        <w:t>الفصل السادس</w:t>
      </w:r>
      <w:r>
        <w:rPr>
          <w:rtl w:val="true"/>
        </w:rPr>
        <w:t xml:space="preserve">: </w:t>
      </w:r>
      <w:r>
        <w:rPr>
          <w:rtl w:val="true"/>
        </w:rPr>
        <w:t>الذنوب التي تحجُب الدعاء</w:t>
      </w:r>
      <w:bookmarkEnd w:id="284"/>
    </w:p>
    <w:p>
      <w:pPr>
        <w:pStyle w:val="Heading3"/>
        <w:numPr>
          <w:ilvl w:val="2"/>
          <w:numId w:val="1"/>
        </w:numPr>
        <w:rPr/>
      </w:pPr>
      <w:bookmarkStart w:id="285" w:name="__RefHeading___Toc3939439_3650668749"/>
      <w:bookmarkStart w:id="286" w:name="_Toc103"/>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معنى الذنب</w:t>
      </w:r>
    </w:p>
    <w:p>
      <w:pPr>
        <w:pStyle w:val="BookText"/>
        <w:rPr/>
      </w:pPr>
      <w:r>
        <w:rPr>
          <w:rFonts w:ascii="Amiri" w:hAnsi="Amiri" w:eastAsia="Amiri" w:cs="Amiri"/>
          <w:color w:val="111111"/>
          <w:sz w:val="28"/>
          <w:sz w:val="28"/>
          <w:szCs w:val="28"/>
          <w:rtl w:val="true"/>
          <w:lang w:bidi="ar-SA"/>
        </w:rPr>
        <w:t>الذنب في فلسفة الكمالات الإلهية</w:t>
      </w:r>
    </w:p>
    <w:p>
      <w:pPr>
        <w:pStyle w:val="BookText"/>
        <w:rPr/>
      </w:pPr>
      <w:r>
        <w:rPr>
          <w:rFonts w:ascii="Amiri" w:hAnsi="Amiri" w:eastAsia="Amiri" w:cs="Amiri"/>
          <w:color w:val="111111"/>
          <w:sz w:val="28"/>
          <w:sz w:val="28"/>
          <w:szCs w:val="28"/>
          <w:rtl w:val="true"/>
          <w:lang w:bidi="ar-SA"/>
        </w:rPr>
        <w:t>سوءُ النيّة</w:t>
      </w:r>
    </w:p>
    <w:p>
      <w:pPr>
        <w:pStyle w:val="BookText"/>
        <w:rPr/>
      </w:pPr>
      <w:r>
        <w:rPr>
          <w:rFonts w:ascii="Amiri" w:hAnsi="Amiri" w:eastAsia="Amiri" w:cs="Amiri"/>
          <w:color w:val="111111"/>
          <w:sz w:val="28"/>
          <w:sz w:val="28"/>
          <w:szCs w:val="28"/>
          <w:rtl w:val="true"/>
          <w:lang w:bidi="ar-SA"/>
        </w:rPr>
        <w:t>خُبثُ السريرة</w:t>
      </w:r>
    </w:p>
    <w:p>
      <w:pPr>
        <w:pStyle w:val="BookText"/>
        <w:rPr/>
      </w:pPr>
      <w:r>
        <w:rPr>
          <w:rFonts w:ascii="IRNazanin" w:hAnsi="IRNazanin" w:eastAsia="IRNazanin"/>
          <w:color w:val="111111"/>
          <w:sz w:val="28"/>
          <w:sz w:val="28"/>
          <w:szCs w:val="28"/>
          <w:rtl w:val="true"/>
          <w:lang w:bidi="fa-IR"/>
        </w:rPr>
        <w:t>النفاقُ مع الإخوان</w:t>
      </w:r>
    </w:p>
    <w:p>
      <w:pPr>
        <w:pStyle w:val="BookText"/>
        <w:rPr/>
      </w:pPr>
      <w:r>
        <w:rPr>
          <w:rFonts w:ascii="Amiri" w:hAnsi="Amiri" w:eastAsia="Amiri" w:cs="Amiri"/>
          <w:color w:val="111111"/>
          <w:sz w:val="28"/>
          <w:sz w:val="28"/>
          <w:szCs w:val="28"/>
          <w:rtl w:val="true"/>
          <w:lang w:bidi="ar-SA"/>
        </w:rPr>
        <w:t>تركُ التصديق بالإجابة</w:t>
      </w:r>
    </w:p>
    <w:p>
      <w:pPr>
        <w:pStyle w:val="BookText"/>
        <w:rPr/>
      </w:pPr>
      <w:r>
        <w:rPr>
          <w:rFonts w:ascii="Amiri" w:hAnsi="Amiri" w:eastAsia="Amiri" w:cs="Amiri"/>
          <w:color w:val="111111"/>
          <w:sz w:val="28"/>
          <w:sz w:val="28"/>
          <w:szCs w:val="28"/>
          <w:rtl w:val="true"/>
          <w:lang w:bidi="ar-SA"/>
        </w:rPr>
        <w:t>الفائدة من نكتة الإلحاح</w:t>
      </w:r>
    </w:p>
    <w:p>
      <w:pPr>
        <w:pStyle w:val="BookText"/>
        <w:rPr/>
      </w:pPr>
      <w:r>
        <w:rPr>
          <w:rFonts w:ascii="Amiri" w:hAnsi="Amiri" w:eastAsia="Amiri" w:cs="Amiri"/>
          <w:color w:val="111111"/>
          <w:sz w:val="28"/>
          <w:sz w:val="28"/>
          <w:szCs w:val="28"/>
          <w:rtl w:val="true"/>
          <w:lang w:bidi="ar-SA"/>
        </w:rPr>
        <w:t>تأخير الصلوات المفروضات حتّى تذهبَ أوقاتُها</w:t>
      </w:r>
    </w:p>
    <w:p>
      <w:pPr>
        <w:pStyle w:val="BookText"/>
        <w:rPr/>
      </w:pPr>
      <w:r>
        <w:rPr>
          <w:rFonts w:ascii="Amiri" w:hAnsi="Amiri" w:eastAsia="Amiri" w:cs="Amiri"/>
          <w:color w:val="111111"/>
          <w:sz w:val="28"/>
          <w:sz w:val="28"/>
          <w:szCs w:val="28"/>
          <w:rtl w:val="true"/>
          <w:lang w:bidi="ar-SA"/>
        </w:rPr>
        <w:t>تركُ التقرب إلى الله عزَّ وجلَّ بالبرّ والصدقة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البَذاء والفُحْش في القول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999_9312"/>
      <w:bookmarkStart w:id="288" w:name="pg1999_9312"/>
      <w:bookmarkEnd w:id="288"/>
    </w:p>
    <w:p>
      <w:pPr>
        <w:pStyle w:val="Heading3"/>
        <w:numPr>
          <w:ilvl w:val="2"/>
          <w:numId w:val="1"/>
        </w:numPr>
        <w:rPr/>
      </w:pPr>
      <w:bookmarkStart w:id="289" w:name="pg1999_9312"/>
      <w:bookmarkStart w:id="290" w:name="__RefHeading___Toc3939441_3650668749"/>
      <w:bookmarkStart w:id="291" w:name="_Toc104"/>
      <w:bookmarkEnd w:id="289"/>
      <w:bookmarkEnd w:id="290"/>
      <w:r>
        <w:rPr>
          <w:rtl w:val="true"/>
        </w:rPr>
        <w:t>الذنوب التي تحجب الدعاء</w:t>
      </w:r>
      <w:bookmarkEnd w:id="291"/>
    </w:p>
    <w:p>
      <w:pPr>
        <w:pStyle w:val="Heading4"/>
        <w:numPr>
          <w:ilvl w:val="3"/>
          <w:numId w:val="1"/>
        </w:numPr>
        <w:rPr/>
      </w:pPr>
      <w:bookmarkStart w:id="292" w:name="__RefHeading___Toc3939443_3650668749"/>
      <w:bookmarkStart w:id="293" w:name="_Toc10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بعد هذه الجولة اليسيرة في أسباب استجابة الدعاء، ينبغي لنا أن نقف قليلاً عند أهمّ الذنوب التي تحجب الدعاء، فإنَّ الوقوف عليها مُوجب لاختصار الطريق، وقد ورد في دعاء كميل المرويّ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وأعوذ بك من الذنوب التي تحبس الدعاء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وقد جاء ذكر هذه الذنوب في رواية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وخبثُ السريرة، والنفاقُ مع الإخوان، وتركُ التصديق بالإجابة، وتأخير الصلوات المفروضات حتّى تذهبَ أوقاتُها، وتركُ التقرُّب إلى الله عزَّ وجلَّ بالبرِّ والصدقة، واستعمالُ البَذاء والفُحْش في القول</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واحد من هذه الذنوب السبعة يُمكن أن يكون سبباً مُباشراً لحجب الدعاء عن الوصول ومنع الاستجابة له، وهنا سوف نُحاول الوقوف عند ما يُقرِّبُنا ممَّا نتعاطاه في حياتنا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فهمٍ أفضل، احتجنا إلى مقدّمة نُبيِّن فيها معنى الذنب، وبيان وجه اللبس في تضييق دائرته في النظر الاصطلاحي</w:t>
      </w:r>
      <w:r>
        <w:rPr>
          <w:rFonts w:eastAsia="Amiri" w:cs="Amiri" w:ascii="Amiri" w:hAnsi="Amiri"/>
          <w:color w:val="111111"/>
          <w:sz w:val="28"/>
          <w:szCs w:val="28"/>
          <w:rtl w:val="true"/>
          <w:lang w:bidi="ar-SA"/>
        </w:rPr>
        <w:t xml:space="preserve">. </w:t>
      </w:r>
      <w:bookmarkStart w:id="294" w:name="pg1999_9314"/>
    </w:p>
    <w:p>
      <w:pPr>
        <w:pStyle w:val="Heading4"/>
        <w:numPr>
          <w:ilvl w:val="3"/>
          <w:numId w:val="1"/>
        </w:numPr>
        <w:rPr/>
      </w:pPr>
      <w:bookmarkStart w:id="295" w:name="__RefHeading___Toc3939445_3650668749"/>
      <w:bookmarkStart w:id="296" w:name="_Toc106"/>
      <w:bookmarkEnd w:id="294"/>
      <w:bookmarkEnd w:id="295"/>
      <w:r>
        <w:rPr>
          <w:rtl w:val="true"/>
        </w:rPr>
        <w:t>معنى الذنب</w:t>
      </w:r>
      <w:bookmarkEnd w:id="296"/>
    </w:p>
    <w:p>
      <w:pPr>
        <w:pStyle w:val="BookText"/>
        <w:rPr/>
      </w:pP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الإثم والمعصية، فتُستعمل هذه الألفاظ بمعنى واحد، مع وجود فروقات مُحدودة ودقيقة رعايةً لأصل الوضع، عادة ما تغيب عند الاستعمال </w:t>
      </w:r>
      <w:r>
        <w:rPr>
          <w:rStyle w:val="FootnoteAnchor"/>
          <w:rtl w:val="true"/>
        </w:rPr>
        <w:footnoteReference w:id="208"/>
      </w:r>
      <w:r>
        <w:rPr>
          <w:rFonts w:ascii="Amiri" w:hAnsi="Amiri" w:eastAsia="Amiri" w:cs="Amiri"/>
          <w:color w:val="111111"/>
          <w:sz w:val="28"/>
          <w:sz w:val="28"/>
          <w:szCs w:val="28"/>
          <w:rtl w:val="true"/>
          <w:lang w:bidi="ar-SA"/>
        </w:rPr>
        <w:t>، والجمع لمفردة الذنب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هو ذنَب الدابّة وغيرها معروف، ويعبَّر به عن المتأخّر والرذل،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أذناب القوم،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الطويل الذَنب والدلو التي لها ذنب، والذنب في الأصل الأخذ بذنب الشيء، يقال ذنبته أصبت ذنبه؛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ويستعمل في كلّ فعل يُستَوخَم عقباه اعتباراً بذنب الشيء، ولهذا يُسمَّى الذنب تبعة؛ اعتباراً لما يحصل من عاقبته، وجمع الذنب ذنوب</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الاصطلاح فيُراد بالذنب التجاوز على حدود الله تعالى، </w:t>
      </w:r>
      <w:bookmarkStart w:id="297" w:name="pg1999_9317"/>
    </w:p>
    <w:p>
      <w:pPr>
        <w:pStyle w:val="BookText"/>
        <w:rPr/>
      </w:pPr>
      <w:bookmarkEnd w:id="297"/>
      <w:r>
        <w:rPr>
          <w:rFonts w:ascii="Amiri" w:hAnsi="Amiri" w:eastAsia="Amiri" w:cs="Amiri"/>
          <w:color w:val="111111"/>
          <w:sz w:val="28"/>
          <w:sz w:val="28"/>
          <w:szCs w:val="28"/>
          <w:rtl w:val="true"/>
          <w:lang w:bidi="ar-SA"/>
        </w:rPr>
        <w:t>الثابتة شرعاً وعقلاً،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وَمَن يُطِعِ الله وَرَسُولَهُ يُدْخِلْهُ جَنَّاتٍ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أحكام الله تعالى، فمن أطاع الله سبحانه فيها يدخله 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ما ينحصر الذنب بترك الواجب وفعل المحرَّم، ولكنَّه تضييق لا مُوجب له، فإنَّ ترك الأمر الندبي ذنب، وفعل المكروه ذنب أيضاً، ويُوجبان العقوبة أيضاً، ولكنها عذابٌ في البرزخ أو عقوبة دخول النار في الآخرة، وإنما يُوجبان العتب، وعند الإصرار عليهما قد يُوجبان النفرة الإلهية عنه، بل لا يُستبعد صيرورة ذلك ذنباً اصطلاحياً، سواء بالعنوان الأوّلي أم الثانوي، فإنَّ رسوم العبودية تستدعي موافقتها، وأيّ خروج عنها يستوجب قدحاً في امتثال تلك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الفهم الفقاهتي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والعرفي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للذنب حدوداً ضيّقة، دون 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للمكلِّفين فلسفةَ لزوم رسوم العبودية، ولم يُؤسِّس لهم رُقيّاً في الفهم، فإنَّ العتب المُلاصق لترك الأمر الندبي وفعل المكروه أشدّ على النفس من العقوبة، فإنَّ العقوبة تكون بعيداً عن المولى والمثول أمامه، وأمَّا العتب، لاسيَّما الشديد منه، فإنه يكون من قبل المولى وأمامه، ولذلك يرى أرباب المعارف الإلهية أنَّ العقوبة أهون عليهم من العتب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فإقصار النظر على جواز الترك، وجواز الفعل، وغضّ الطرف عن تبعات ذلك، إنَّما هو إغراء بالانطفاء، وتفريط بالكمالات، بل وتعويد</w:t>
      </w:r>
    </w:p>
    <w:p>
      <w:pPr>
        <w:pStyle w:val="BookText"/>
        <w:rPr/>
      </w:pPr>
      <w:r>
        <w:rPr>
          <w:rFonts w:ascii="Amiri" w:hAnsi="Amiri" w:eastAsia="Amiri" w:cs="Amiri"/>
          <w:color w:val="111111"/>
          <w:sz w:val="28"/>
          <w:sz w:val="28"/>
          <w:szCs w:val="28"/>
          <w:rtl w:val="true"/>
          <w:lang w:bidi="ar-SA"/>
        </w:rPr>
        <w:t>مُقدَّماتي لفعل المعصية، والاستخفاف بمولوية المولى</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939447_3650668749"/>
      <w:bookmarkStart w:id="299" w:name="_Toc107"/>
      <w:bookmarkEnd w:id="298"/>
      <w:r>
        <w:rPr>
          <w:rtl w:val="true"/>
        </w:rPr>
        <w:t>الذنب في فلسفة الكمالات الإلهية</w:t>
      </w:r>
      <w:bookmarkEnd w:id="2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الملمح الأول في فلسفة الكمالات الإلهية هو عدم الثبات، </w:t>
      </w:r>
      <w:bookmarkStart w:id="300" w:name="pg1999_9318"/>
    </w:p>
    <w:p>
      <w:pPr>
        <w:pStyle w:val="BookText"/>
        <w:rPr/>
      </w:pPr>
      <w:bookmarkEnd w:id="300"/>
      <w:r>
        <w:rPr>
          <w:rFonts w:ascii="Amiri" w:hAnsi="Amiri" w:eastAsia="Amiri" w:cs="Amiri"/>
          <w:color w:val="111111"/>
          <w:sz w:val="28"/>
          <w:sz w:val="28"/>
          <w:szCs w:val="28"/>
          <w:rtl w:val="true"/>
          <w:lang w:bidi="ar-SA"/>
        </w:rPr>
        <w:t>فالإنسان مطلقاً إما في ارتفاع أو في انحدار، فلسفة خلت أبجديّتها من التوقُّف على كمال ما، فالمُقيم للصلاة في حالة ارتقاء دائمة، والتارك لها في حالة انحدار دائمة، وإن كان معذوراً في الترك، وهذه الصفة لا تقتصر على الأمر الواجب فعلاً والمحرَّم تركاً في صورة الإيجاب، ولا في العكس سلباً، وإنّما تشمل كلَّ تفصيلات الشريعة، فتدخل المستحبّات والمكروهات معاً، بل لا يبعد دخول المباحات أيضاً، فإنَّ المباحات لا تُمثّل صورة عبثية، وإنما هي حلقة في سلَّم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نخلص إلى أنَّ الذنب في فلسفة الكمالات الإلهية يعني ترك الارتقاء في السلّم الكمالي والانحدار والتسف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بلا توقُّف، وبذلك يكون تارك المندوب وفاعل المكروه مُنحدراً مُتسفِّ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بلا توقُّف، وهذا الانحدار والتسف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حاصل حتماً، سواء كان المُذنب متعمداً أم مجبوراً، فالمريض إذا ترك الدواء عمداً أو سهواً أو اضطراراً فالنتيجة واحدة، وهي عدم التماثل للشفاء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كذلك، فإنَّ نظرة العبد للطاعة والمعصية سوف تختلف تماماً، بل سوف يحصل انقلاب في حركته التكاملية، وعنذئذٍ سوف نفهم بعمق معنى ندم الإنسان في الدار الآخرة على كلّ نَفَسٍ تنفَّسه بغير ذكر الله تعالى</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939449_3650668749"/>
      <w:bookmarkStart w:id="302" w:name="_Toc108"/>
      <w:bookmarkEnd w:id="301"/>
      <w:r>
        <w:rPr>
          <w:rtl w:val="true"/>
        </w:rPr>
        <w:t>سوء النية</w:t>
      </w:r>
      <w:bookmarkEnd w:id="3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سوءُ النية فهي الداء الدفين على حدّ تعبير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ويُراد به عدم استقامة نية الداعي، فهو أشبه ما يكون بمن يعبد </w:t>
      </w:r>
      <w:bookmarkStart w:id="303" w:name="pg1999_9321"/>
    </w:p>
    <w:p>
      <w:pPr>
        <w:pStyle w:val="BookText"/>
        <w:rPr/>
      </w:pPr>
      <w:bookmarkEnd w:id="303"/>
      <w:r>
        <w:rPr>
          <w:rFonts w:ascii="Amiri" w:hAnsi="Amiri" w:eastAsia="Amiri" w:cs="Amiri"/>
          <w:color w:val="111111"/>
          <w:sz w:val="28"/>
          <w:sz w:val="28"/>
          <w:szCs w:val="28"/>
          <w:rtl w:val="true"/>
          <w:lang w:bidi="ar-SA"/>
        </w:rPr>
        <w:t>الله على حرفٍ، حيث يشترط الشروط ويُسيء الظنَّ بالله تعالى، يدعو وهو لا يجدُ ربَّه أهلاً لقضاءِ حاجته، فهو ممَّن يُبخِّلُ اللهَ سبحانه، وقد مرّ بنا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أبخيلٌ أنا فيُبخّلني عبدي؟ أو ليس الجود والكرم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التبخيلُ وسوءُ الظنّ بالله تعالى إمّا أن يكون من باب اليأسِ من رَوحِ الله تعالى، أو لأنه يرى أنّ حاجته لا يقضيها إِلا فلان وفلان من دونِ اللهِ تعالى، ولذلك صحّ لنا أن نقولَ بأنَّ كلَّ من اعتقد أن حاجتَهُ سوف يقضيها فلانٌ من الناس من دونِ الله تعالى فهو سيّئُ النيّة، وسيّئ السريرة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مصداقٌ آخر لسوء النيّة، وهو أنّ الداعي يرى نفسه غير مشمول برحمة الله تعالى، ليس لاتّهامه لنفسه بالتقصير، وإنما لأجل أنه لا يرى في الله تعالى صفةَ العفو، أي أنه يعتقد أنّ الله تعالى لن يغفرَ له، وهذا أمر في غاية السوء، ولا ريب بأنّ مرجعَ ذلك إلى سوء الظنّ بالله تعالى، وقد مرَّ بنا أنّ حُسنَ الظنّ بالله تعالى رُكنٌ من أركان الاستجابة، بل هو الملاك في الاستجابة بعد معرفة الله تعالى، وقد 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وإن شراً فشرّاً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3939451_3650668749"/>
      <w:bookmarkStart w:id="305" w:name="_Toc109"/>
      <w:bookmarkEnd w:id="304"/>
      <w:r>
        <w:rPr>
          <w:rtl w:val="true"/>
        </w:rPr>
        <w:t>خبثُ السريرة</w:t>
      </w:r>
      <w:bookmarkEnd w:id="3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السريرة مفرد جمعه السرائر، وهي باطن الإنسان أو بِطانته </w:t>
      </w:r>
      <w:r>
        <w:rPr>
          <w:rStyle w:val="FootnoteAnchor"/>
          <w:rtl w:val="true"/>
        </w:rPr>
        <w:footnoteReference w:id="213"/>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المرادة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إنَّها تعني بطانة الإنسان فذلك يعني أنها تعبير آخر عن نفس النيّة، فالنيّة هي باطن كلّ عمل وقول، وقد ورد في دعاءٍ للإمام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ونعوذ بك من سوء السريرة</w:t>
      </w:r>
      <w:r>
        <w:rPr>
          <w:rFonts w:eastAsia="Amiri" w:cs="Amiri" w:ascii="Amiri" w:hAnsi="Amiri"/>
          <w:color w:val="111111"/>
          <w:sz w:val="28"/>
          <w:szCs w:val="28"/>
          <w:rtl w:val="true"/>
          <w:lang w:bidi="ar-SA"/>
        </w:rPr>
        <w:t xml:space="preserve">. . .» </w:t>
      </w:r>
      <w:r>
        <w:rPr>
          <w:rStyle w:val="FootnoteAnchor"/>
          <w:rtl w:val="true"/>
        </w:rPr>
        <w:footnoteReference w:id="2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ترد السريرة بمعنى الضمير والضمائر،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والضمير والضمائر من الإضمار، أي الشيء المخفيّ، فيكون المعنى موافقاً للبطانة وللنيّة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تُوافق بطانة الإنسان علانيته، وهو غير المنافق حتماً، سواء كان مفاد الظاهر والباطن حسناً، وهو حال المؤمن الحقيقي، أم سيّئاً، وهو حال الشقيّ الحقيقي، وقد يحصل عدم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الظاهر حسناً والباطن سيّئاً فذلك هو النفاق بعينه، وإن كان الظاهر سيّئاً والباطن حسناً فهو مُسيءٌ أو فاسق أو بذيءٌ أو فحّاش، أو غير ذلك من الأوصاف التي مهما كانت فهي ليست الأسوأ من الصورة النفاقية الواقعية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نميل إليه هو أنّ هذه الحالة التي يحسن فيها الباطن دون الظاهر، تندرج ضمن المعنى العامّ للنفاق إلّا أنّه نفاق ظاهري وليس واقعيّاً، ولذلك فإنَّ صاحبها مُطالب بالتغيير، كما هو الحال بالنسبة لصاحب الصورة النفاقية، والتغيير في النفاق الظاهري أولى وأسهل على صاحبه، كما هو واضح</w:t>
      </w:r>
      <w:r>
        <w:rPr>
          <w:rFonts w:eastAsia="Amiri" w:cs="Amiri" w:ascii="Amiri" w:hAnsi="Amiri"/>
          <w:color w:val="111111"/>
          <w:sz w:val="28"/>
          <w:szCs w:val="28"/>
          <w:rtl w:val="true"/>
          <w:lang w:bidi="ar-SA"/>
        </w:rPr>
        <w:t xml:space="preserve">. </w:t>
      </w:r>
      <w:bookmarkStart w:id="306" w:name="pg1999_9325"/>
    </w:p>
    <w:p>
      <w:pPr>
        <w:pStyle w:val="BookText"/>
        <w:rPr/>
      </w:pPr>
      <w:bookmarkEnd w:id="306"/>
      <w:r>
        <w:rPr>
          <w:rFonts w:ascii="Amiri" w:hAnsi="Amiri" w:eastAsia="Amiri" w:cs="Amiri"/>
          <w:color w:val="111111"/>
          <w:sz w:val="28"/>
          <w:sz w:val="28"/>
          <w:szCs w:val="28"/>
          <w:rtl w:val="true"/>
          <w:lang w:bidi="ar-SA"/>
        </w:rPr>
        <w:t xml:space="preserve">ثمَّ إنَّ لهذا الحسن الظاهري والخبث السرائري الباطني أسبابه، وهي موجبة لمنع استجابة الدعاء، وقد تعرّض لذلك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اجتمع الظاهر والباطن على السوء والخبث فلا ريب بمنع استجابة الدعاء له، فهو الشقيّ حقيقة، وإن كان بحسب الظاهر هو أفضل حالاً من المنافق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نخلص إلى أنَّ خبث السريرة والبطانة والضمير مانع تكويني من تحقّق استجابة الدعاء، سواء كان ذلك الباطن مُوافقاً للظاهر أم مخالفاً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939453_3650668749"/>
      <w:bookmarkStart w:id="308" w:name="_Toc110"/>
      <w:bookmarkEnd w:id="307"/>
      <w:r>
        <w:rPr>
          <w:rtl w:val="true"/>
        </w:rPr>
        <w:t>النفاق مع الإخوان</w:t>
      </w:r>
      <w:bookmarkEnd w:id="308"/>
    </w:p>
    <w:p>
      <w:pPr>
        <w:pStyle w:val="BookText"/>
        <w:rPr/>
      </w:pPr>
      <w:r>
        <w:rPr>
          <w:rFonts w:ascii="Amiri" w:hAnsi="Amiri" w:eastAsia="Amiri" w:cs="Amiri"/>
          <w:color w:val="111111"/>
          <w:sz w:val="28"/>
          <w:sz w:val="28"/>
          <w:szCs w:val="28"/>
          <w:rtl w:val="true"/>
          <w:lang w:bidi="ar-SA"/>
        </w:rPr>
        <w:t>أمّا النفاق فهو مذموم على إطلاقه، وأشدّ موارده ذمّاً ما يقع بين الإخوان الذين تآخوا بالإسلام والإيمان؛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والنفاق أسوأ مقاماً من الكفر، والشاهد على ذلك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دون الدرك الأسفل شيءٌ، وهذا واضح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النفاق بين الإخوان في المقام هو إظهار الحبِّ لهم وإضمار البغض، وإظهار النصح لهم وإضمار السوء، 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يهم بقضاء حاجاتهم </w:t>
      </w:r>
    </w:p>
    <w:p>
      <w:pPr>
        <w:pStyle w:val="BookText"/>
        <w:rPr/>
      </w:pPr>
      <w:r>
        <w:rPr>
          <w:rFonts w:ascii="Amiri" w:hAnsi="Amiri" w:eastAsia="Amiri" w:cs="Amiri"/>
          <w:color w:val="111111"/>
          <w:sz w:val="28"/>
          <w:sz w:val="28"/>
          <w:szCs w:val="28"/>
          <w:rtl w:val="true"/>
          <w:lang w:bidi="ar-SA"/>
        </w:rPr>
        <w:t>وهو يتحيَّن فرص الإيقاع بهم، يُواعدهم في الرخاء ويخذلهم في المُلمَّات، يُريهم لباس المُشفقين وهو من الشامتين، يُبدي لهم حزناً كاذباً وتأثّراً خادعاً بما ألمَّ بهم وهو أشدّ الفرحين باطناً بذلك، يتباكى في الظاهر فَرَقاً على ما أصابهم وهو نشوانٌ بما كاد الزمان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الشخصية الازدواجية حمَّالة الوجوه، لا همّ لها سوى رؤية الآخرين في عوزٍ وحاجةٍ وإذلال، مع أنه لا يقبض من ذلك شيئاً، ولكنّها النفس المريضة التي لا تُريد أن تُغادر ظلماتها، ولا تُريد أن تبرح شقوتها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النفاق وإن كان خُلقاً سيّئاً بنفسه، بل هو أسوأ خُلقٍ على الإطلاق، وإنه مُوجب لإيقاع صاحبه في الدرك الأسفل من النار، إلا أنه يشتمل على مراتب في تسفّله، وإنَّ أسوأ مرتبة منه هي مُمارسة النفاق بين صفوف المؤمنين، فإنَّ الدوائر الأُخرى يُتوقَّع منها ذلك، ولكنَّ ساحة المؤمنين الذين تجمعهم أواصر الأُخوّة الحقيقية يجب أن تكون خالية وطاهرة من براثن النفاق، من هنا فإنَّ أوّل أثر وضعيّ يجلبه النفاق بين الإخوان المؤمنين هو سلب توفيق استجابة الدعاء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ولرحمة الله الواسعة بخلقه فإنه لم يترك داءً بلا علاج، ومنها الأمراض المعنوية، ولا ريب بأنَّ النفاق من أسوأ الأمراض المعنوية، وقد شاء الله تعالى أن يكون الرافع له أمراً يتضمّن الإقرار بالنبوّة وتوابعها، وقد جعله سهلاً على اللسان ثقيلاً في الميزان، وهو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عبد الله بن سنان،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عليَّ وعلى أهل بيتي تذهب </w:t>
      </w:r>
      <w:bookmarkStart w:id="309" w:name="pg1999_9329"/>
    </w:p>
    <w:p>
      <w:pPr>
        <w:pStyle w:val="BookText"/>
        <w:rPr/>
      </w:pPr>
      <w:bookmarkEnd w:id="309"/>
      <w:r>
        <w:rPr>
          <w:rFonts w:ascii="IRNazanin" w:hAnsi="IRNazanin" w:eastAsia="IRNazanin"/>
          <w:color w:val="111111"/>
          <w:sz w:val="28"/>
          <w:sz w:val="28"/>
          <w:szCs w:val="28"/>
          <w:rtl w:val="true"/>
          <w:lang w:bidi="fa-IR"/>
        </w:rPr>
        <w:t>بالنفاق</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وعنهما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فيا له من كنز، ويا له من دواء ناجع، يستلُّ الداء من جذوره، ومن استُلَّ منه داء النفاق هان عليه كلُّ شيء، وصلح عليه الأمر وصار موضعاً لقبول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تقول لمن غلبت عليه شقوته، فينحبس لسانه، أو يحبسه عن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وينقبض قلبه، وتشمئزُّ نفسه، ووالله لو كان مأموراً ببغضهم لما فعل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حصر هذا العلاج بالصلاة عليه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حذف من ذلك شيئاً، أو أضاف شيئاً يكون قد 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وعانده في تشخيصه، فمن فعل ذلك سهواً أو غفلة منه لم تجلب له صلاته شيئاً، ومن فعل ذلك عمداً فعليه دائرة السوء، فافهم وتدبّر</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939455_3650668749"/>
      <w:bookmarkStart w:id="311" w:name="_Toc111"/>
      <w:bookmarkEnd w:id="310"/>
      <w:r>
        <w:rPr>
          <w:rtl w:val="true"/>
        </w:rPr>
        <w:t>ترك التصديق بالإجابة</w:t>
      </w:r>
      <w:bookmarkEnd w:id="3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بنا في أسباب استجابة الدعاء أمران، الأوّل هو الاعتقاد الراسخ بأنَّ الله تعالى سوف يستجيب دعاءك، والثاني هو عدم اليأس من روح الله تعالى حتّى وإن تأخّر الدعاء عن زمان حاجتك الظاهري، وهنا يتأكّد لنا أنَّ ترك التصديق باستجابة الدعاء ذنب حقيقيّ مُوجب لمنع استجابة الدعاء، ولا ريب بأنَّ التصديق في المقام يُقابل التكذيبَ والشكَّ معاً، فمن جرى على </w:t>
      </w:r>
    </w:p>
    <w:p>
      <w:pPr>
        <w:pStyle w:val="BookText"/>
        <w:rPr/>
      </w:pPr>
      <w:r>
        <w:rPr>
          <w:rFonts w:ascii="Amiri" w:hAnsi="Amiri" w:eastAsia="Amiri" w:cs="Amiri"/>
          <w:color w:val="111111"/>
          <w:sz w:val="28"/>
          <w:sz w:val="28"/>
          <w:szCs w:val="28"/>
          <w:rtl w:val="true"/>
          <w:lang w:bidi="ar-SA"/>
        </w:rPr>
        <w:t>قلبه شكّ في تحقّق المطلوب يكون قد أغلق على نفسه باب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بأنَّ عدم التصديق هذا، أو الشكّ في الإجابة، مُؤشِّر خطير جدّاً يتعلّق بعقيدة الداعي، فالمسألة لا تتوقَّف عند الشكِّ نفسه وإنما تقودنا إلى أنَّ الداعي كان ضعيف الإيمان بقدرة الله تعالى، وظانّاً أنه سبحانه ليس هو المتصرّف في الكون، وأنَّ هنالك فقراً في ساحته المقدّسة، وغير ذلك من الأمراض الوبيلة والتوهّمات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على الداعي أن يتحقَّق من نكتة التصديق بالإجابة لما لها من توابع ونتائج خطيرة جداً، منها ما يتعلَّق بالحالة النفاقية، فإنَّ الداعي ربَّه وهو يظنُّ بعدم قضاء حاجته، يكون قد مارس النفاق عملياً، لأنه يقول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لي حاجتي، وهو يضمر في قلبه عدم إمكان قضائها له، ففي مثل هذه الحالة كفّ الدعاء أولى من التعاطي معه، ولعلّ هنالك إشارة لهذا المعنى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الصورة النفاقية يُرافقها سوء الظنِّ عادة، بل هما وجهان لعملة واحدة، وهي الشكّ بالله تعالى وبوحدانيته وسلطانه الأعظم في سير العالم بأسره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الشارع المقدَّس قد نبَّه كثيراً إلى أهمّية التصديق بالإجابة في موارد عديدة، لدفع غائلة سوء الظن والانخراط في دوائر الشكِّ التي لا تنتهي عند حدٍّ معين، ومن جملة تلك النصوص ما جاء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دعوت فظنَّ أنّ حاجتك بالباب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وعنه </w:t>
      </w:r>
      <w:bookmarkStart w:id="312" w:name="pg1999_9333"/>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لا يستجيب دعاء بظهر قلب ساهٍ، فإذا دعوت فأقبل بقلبك، ثم استيقن بالإجابة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3939457_3650668749"/>
      <w:bookmarkStart w:id="314" w:name="_Toc112"/>
      <w:bookmarkEnd w:id="313"/>
      <w:r>
        <w:rPr>
          <w:rtl w:val="true"/>
        </w:rPr>
        <w:t>الفائدة من نكتة الإلحاح</w:t>
      </w:r>
      <w:bookmarkEnd w:id="314"/>
    </w:p>
    <w:p>
      <w:pPr>
        <w:pStyle w:val="BookText"/>
        <w:rPr/>
      </w:pPr>
      <w:r>
        <w:rPr>
          <w:rFonts w:ascii="Amiri" w:hAnsi="Amiri" w:eastAsia="Amiri" w:cs="Amiri"/>
          <w:color w:val="111111"/>
          <w:sz w:val="28"/>
          <w:sz w:val="28"/>
          <w:szCs w:val="28"/>
          <w:rtl w:val="true"/>
          <w:lang w:bidi="ar-SA"/>
        </w:rPr>
        <w:t>في ضوء ما تقدَّم في ضرورة التصديق بالإجابة، نَودُّ التنبيه إلى أنَّ الداعي عليه أن يُكرِّر طرق الباب بكثرة الدعاء، فلا يلهج بطلب حاجته في الدعاء مرَّة أو مرَّتين،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يتقاعس عن التواصل ظنّاً منه بعدم الاستجابة، أو ظنّاً منه بكفاية ذلك، فإنَّ من الحاجات ما لا تُقضى إلا</w:t>
      </w:r>
    </w:p>
    <w:p>
      <w:pPr>
        <w:pStyle w:val="BookText"/>
        <w:rPr/>
      </w:pPr>
      <w:r>
        <w:rPr>
          <w:rFonts w:ascii="Amiri" w:hAnsi="Amiri" w:eastAsia="Amiri" w:cs="Amiri"/>
          <w:color w:val="111111"/>
          <w:sz w:val="28"/>
          <w:sz w:val="28"/>
          <w:szCs w:val="28"/>
          <w:rtl w:val="true"/>
          <w:lang w:bidi="ar-SA"/>
        </w:rPr>
        <w:t xml:space="preserve">بواسطة الإلحاح في الطلب، وهذا الإلحاح ندب إليه الشارع المقدَّس، لأنه شعار يحكي عبودية العبد، وهو داعٍ للكمال، بغضِّ النظر عن تحقُّق المطلوب الأوّل في الدعاء؛ فعن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والله لا يلحُّ عبدٌ مؤمنٌ على الله عزَّ وجلَّ في حاجته إلّا قضاها له</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كره إلحاح الناس بعضهم على بعض في المسألة، وأحبَّ ذلك لنفسه، إنَّ الله عزَّ وجلَّ يُحبُّ أن يُسأل ويُطلب ما عنده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لا يكون أكبر همّ الداعي هو قضاء حاجته، فذلك قد يعميه عن حقيقة الدعاء، ويُوقعه في المحذور، وهو سوء الظنّ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يُربّي الأُمّة على حسن الظنّ بالله تعالى، وعلى كون الدعاء عالماً كمالياً يقود الإنسان </w:t>
      </w:r>
      <w:bookmarkStart w:id="315" w:name="pg1999_9335"/>
    </w:p>
    <w:p>
      <w:pPr>
        <w:pStyle w:val="BookText"/>
        <w:rPr/>
      </w:pPr>
      <w:bookmarkEnd w:id="315"/>
      <w:r>
        <w:rPr>
          <w:rFonts w:ascii="Amiri" w:hAnsi="Amiri" w:eastAsia="Amiri" w:cs="Amiri"/>
          <w:color w:val="111111"/>
          <w:sz w:val="28"/>
          <w:sz w:val="28"/>
          <w:szCs w:val="28"/>
          <w:rtl w:val="true"/>
          <w:lang w:bidi="ar-SA"/>
        </w:rPr>
        <w:t xml:space="preserve">المؤمن إلى السعادة والنجاة، فقد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طلب من الله عزَّ وجلّ حاجةً فألحّ في الدعاء، استجيب له أو لم يستجب له، وتلا </w:t>
      </w:r>
      <w:r>
        <w:rPr>
          <w:rStyle w:val="FootnoteAnchor"/>
          <w:rtl w:val="true"/>
        </w:rPr>
        <w:footnoteReference w:id="222"/>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 رَبِّي عَسَى أَلَّا أَكُونَ بِدُعَاء رَبِّي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939459_3650668749"/>
      <w:bookmarkStart w:id="317" w:name="_Toc113"/>
      <w:bookmarkEnd w:id="316"/>
      <w:r>
        <w:rPr>
          <w:rtl w:val="true"/>
        </w:rPr>
        <w:t>تأخير الصلوات المفروضات</w:t>
      </w:r>
      <w:bookmarkEnd w:id="317"/>
    </w:p>
    <w:p>
      <w:pPr>
        <w:pStyle w:val="BookText"/>
        <w:rPr/>
      </w:pPr>
      <w:r>
        <w:rPr>
          <w:rFonts w:ascii="Amiri" w:hAnsi="Amiri" w:eastAsia="Amiri" w:cs="Amiri"/>
          <w:color w:val="111111"/>
          <w:sz w:val="28"/>
          <w:sz w:val="28"/>
          <w:szCs w:val="28"/>
          <w:rtl w:val="true"/>
          <w:lang w:bidi="ar-SA"/>
        </w:rPr>
        <w:t>وأما تأخير الصلوات المفروضات حتّى تذهبَ أوقاتُها فهو أمر واضح وبيِّن، وما نُريد إلفات النظر إليه هو أنَّ تأخير الصلاة له مصداقان، الأوّل يعني ذهاب فضيلتها، وهو الوقتُ الأوّل، وهذا أمر مُوجب لذهاب البركة عن الرزق، فمن أراد التوسعة في الرزق فعليه الإتيان بالصلاة في أوّل وقتها، وأما المصداق الآخر فهو ذهابُ تمامِ وقتها وصيرورتُها قضاءً، وهذا هو الوقت الثاني، وهو أمر مُوجب لسدّ أبواب استجابة الدعاء، بل هو يمنع من أصل ارتفاع الدعاء فضلاً عن عدم الاستجابة له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939461_3650668749"/>
      <w:bookmarkStart w:id="319" w:name="_Toc114"/>
      <w:bookmarkEnd w:id="318"/>
      <w:r>
        <w:rPr>
          <w:rtl w:val="true"/>
        </w:rPr>
        <w:t>تركُ التقرّب إلى الله عزَّ وجلّ بالبرّ والصدقة</w:t>
      </w:r>
      <w:bookmarkEnd w:id="3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الصدقات المُستحبّة توطِّد العلاقة بين العبد وربِّه، وهذا ما يجعله قريباً من مولاه، ومن ثمَّ يكون مُؤهَّلاً لاستجابة دعائه وقبول تضرُّعه، علماً بأنَّ مطلق الصدقات بل مُطلق العبادات لا ينتفع بها الله تعالى، ولا يتضرّر بتركها، لأنه الغنيّ الحميد، وهو مع ذلك اعتبر الصدقات قرضاً </w:t>
      </w:r>
    </w:p>
    <w:p>
      <w:pPr>
        <w:pStyle w:val="BookText"/>
        <w:rPr/>
      </w:pPr>
      <w:r>
        <w:rPr>
          <w:rFonts w:ascii="Amiri" w:hAnsi="Amiri" w:eastAsia="Amiri" w:cs="Amiri"/>
          <w:color w:val="111111"/>
          <w:sz w:val="28"/>
          <w:sz w:val="28"/>
          <w:szCs w:val="28"/>
          <w:rtl w:val="true"/>
          <w:lang w:bidi="ar-SA"/>
        </w:rPr>
        <w:t>حسناً يُقدّمه العبد لله تعالى، إما لكي يطمئنّ العبد بأصل تحقّق الجزاء، أو ليطمع العبد بالجزاء الوفير، ومن الواضح بأنه لا توجد مؤسّسة أو جهة في العالم بأسره تدفع أرباحاً عشرة أضعافٍ وزيادة وهي لا تنتفع بأصل المال غير الله تعالى، وهذا ما يُقوِّي الداعي في العبد للتصدُّق، فالمطلوب هو تقوية الأواصر لتحصيل الكمالات الإلهية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فترك التصدُّق المندوب، فضلاً عن الواجب منه، يُوجب البُعد عنه سبحانه، وعنينا بالتصدُّق المندوب قصد وجه القربى، فلعلَّ هنالك من يتصدَّق على الفقراء والمحتاجين بداعٍ إنساني، أو لمصلحة خاصّة به، دون أن يكون قاصداً وجه الله تعالى، فعمله هذا لا يُؤجَر عليه، لأنَّ الأجر والثواب يترتَّبان على قصد القُربة، ولكنه لعدله تعالى ولطفه به يُجري عليه جميع الآثار الوضعية المترتّبة على تصدّقه، كالإطالة في العمر والزيادة في الرزق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وأمّا أصل القرب ونيل القبول والاستجابة للدعاء فذلك أمر آخر، فالمراد في المقام هو طلب القرب من الله تعالى بواسطة الصدقات، فهذا العمل المندوب إليه مُوجب لتحقيق مقدَّمةٍ مُهمّةٍ تُسهم في استجابة الدعاء، وبذلك يكون التارك لهذا العمل قد ارتكب ذنباً، وهذا الذنب لا يترتّب عليه عقوبة لأنَّ ترك التصدّق المندوب لا يُوجب العقوبة الأُخروية، ولكنه ذنب لأصل ترك الندب الشرعي، فترك المستحبّات ذنب بلا إشكال، ولكنه لا يترتّب عليه عقوبة أُخروية، كما عرفت، وأمّا ما يترتّب على ذنب ترك المُستحبّات فهو قلَّة التوفيق وإيقاع النفس في مطبَّات الآثار الوضعية لأصل الترك الندبي، ومن جملة الآثار الوضعية وقلَّة التوفيق لترك التصدّق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w:t>
      </w:r>
    </w:p>
    <w:p>
      <w:pPr>
        <w:pStyle w:val="BookText"/>
        <w:rPr/>
      </w:pPr>
      <w:r>
        <w:rPr>
          <w:rFonts w:ascii="Amiri" w:hAnsi="Amiri" w:eastAsia="Amiri" w:cs="Amiri"/>
          <w:color w:val="111111"/>
          <w:sz w:val="28"/>
          <w:sz w:val="28"/>
          <w:szCs w:val="28"/>
          <w:rtl w:val="true"/>
          <w:lang w:bidi="ar-SA"/>
        </w:rPr>
        <w:t>الدعاء، وهذه خسارة عظيمة لا تُعوَّض بمال الدنيا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نخلص إلى نتيجة في غاية الخطورة، وهي أنَّ ترك العمل الندبي ذنب وعقوبته تضييق دائرة التوفيق والوقوع في جميع مطبّات الآثار الوضعية لأصل الترك، فالعمل الندبي له آثار وضعية عند الفعل، وله آثار وضعية عند الترك، فيكون امتثال العمل الندبي مُوجباً لجلب الآثار الوضعية الإيجابية للعمل ومُوجباً لدفع الآثار الوضعية السلبية، ممَّا يعني</w:t>
      </w:r>
    </w:p>
    <w:p>
      <w:pPr>
        <w:pStyle w:val="BookText"/>
        <w:rPr/>
      </w:pPr>
      <w:r>
        <w:rPr>
          <w:rFonts w:ascii="Amiri" w:hAnsi="Amiri" w:eastAsia="Amiri" w:cs="Amiri"/>
          <w:color w:val="111111"/>
          <w:sz w:val="28"/>
          <w:sz w:val="28"/>
          <w:szCs w:val="28"/>
          <w:rtl w:val="true"/>
          <w:lang w:bidi="ar-SA"/>
        </w:rPr>
        <w:t>أنَّ فاعل جميع الواجبات دون المستحبّات، وتارك جميع المحرَّمات دون المكروهات، يكون مُذنباً لا محالة وعلى مُستويين، على مستوى ترك المستحبّ والمندوب، وعلى مستوى فعل المكروه، وهذان المستويان يُوجبان تضييق دائرة التوفيق، والمنع من تلقّي الآثار الإيجابية لفعل المندوب وترك المكروه، وجلب الآثار السلبية لترك المندوب وفعل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فلسفة تلقِّي الكمالات الإلهية، فالفعل رافع والترك خافض، فلا يُتصوّر بأنَّ الترك يعني الوقوف على نفس المرتبة التي كان عليها الإنسان قبل الترك، وهذه الفلسفة الكمالية والتكاملية جارية في جميع أقسام التكاليف الشرعية، ومن هنا سوف نفهم بوضوح مراد صادق أهل البيت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استوى يوماه فهو مغبون،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20" w:name="pg1999_9341"/>
    </w:p>
    <w:p>
      <w:pPr>
        <w:pStyle w:val="BookText"/>
        <w:rPr/>
      </w:pPr>
      <w:bookmarkEnd w:id="320"/>
      <w:r>
        <w:rPr>
          <w:rFonts w:ascii="Amiri" w:hAnsi="Amiri" w:eastAsia="Amiri" w:cs="Amiri"/>
          <w:color w:val="111111"/>
          <w:sz w:val="28"/>
          <w:sz w:val="28"/>
          <w:szCs w:val="28"/>
          <w:rtl w:val="true"/>
          <w:lang w:bidi="ar-SA"/>
        </w:rPr>
        <w:t xml:space="preserve">انظر وتأمّل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لم ير الزيادة في نفسه فهو إلى النقصان، ومن كان إلى النقصان فالموت خير له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إنها فلسفة الكمالات التي خلت أبجديّتها من التوقُّف على كمال ما، كما تقدَّم، فإما إلى ارتفاع أو إلى انخفاض، فلسفة مليئة بالحياة والحركة، فلسفة نستجلي من خلالها معنى الخلود وعظمته، وهذا ما نأمل الوقوف عنده في مناسبات أُخرى</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939463_3650668749"/>
      <w:bookmarkStart w:id="322" w:name="_Toc115"/>
      <w:bookmarkEnd w:id="321"/>
      <w:r>
        <w:rPr>
          <w:rtl w:val="true"/>
        </w:rPr>
        <w:t>البذاء والفحش في القول</w:t>
      </w:r>
      <w:bookmarkEnd w:id="322"/>
    </w:p>
    <w:p>
      <w:pPr>
        <w:pStyle w:val="BookText"/>
        <w:rPr/>
      </w:pPr>
      <w:r>
        <w:rPr>
          <w:rFonts w:ascii="Amiri" w:hAnsi="Amiri" w:eastAsia="Amiri" w:cs="Amiri"/>
          <w:color w:val="111111"/>
          <w:sz w:val="28"/>
          <w:sz w:val="28"/>
          <w:szCs w:val="28"/>
          <w:rtl w:val="true"/>
          <w:lang w:bidi="ar-SA"/>
        </w:rPr>
        <w:t xml:space="preserve">وأما البَذاء والفُحْش في القول، فالبَذاء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والبذاءةُ اصطلاحًا هي التعبيرُ عن الأمور المستقبحة بالعبارات الصريحة، والبذاءُ هو نفسه قول الفُحش، نقل المناوي عن الراغب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القبيح يكون من القوة الشهوية طوراً ومن القوة الغضبية طوراً، فمتى كان معه استعانة بالقوة المفكّرة كان منه السباب، ومتى كان من مجرّد الغضب كان صوتاً مجرداً لا يفيد نطقاً كما يرى ممَّن فار غضبُهُ وهاج هائجُهُ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وفي الفحّاش والبذَّاء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الله حرَّم الجنّة على كل فحّاشٍ بذئٍ قليلِ الحياء، لا يُبالي بما قال ولا ما قيل فيه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علاج من ابتلي بالبذاءة والفُحش فهو تعويدُ لسانِهِ القولَ </w:t>
      </w:r>
      <w:bookmarkStart w:id="323" w:name="pg1999_9344"/>
    </w:p>
    <w:p>
      <w:pPr>
        <w:pStyle w:val="BookText"/>
        <w:rPr/>
      </w:pPr>
      <w:bookmarkEnd w:id="323"/>
      <w:r>
        <w:rPr>
          <w:rFonts w:ascii="Amiri" w:hAnsi="Amiri" w:eastAsia="Amiri" w:cs="Amiri"/>
          <w:color w:val="111111"/>
          <w:sz w:val="28"/>
          <w:sz w:val="28"/>
          <w:szCs w:val="28"/>
          <w:rtl w:val="true"/>
          <w:lang w:bidi="ar-SA"/>
        </w:rPr>
        <w:t xml:space="preserve">الجميلَ ولزومَ الصمتِ أو الذكرِ فإنَّ الإكثارَ منه يُزيلُ هذا الداء </w:t>
      </w:r>
      <w:r>
        <w:rPr>
          <w:rStyle w:val="FootnoteAnchor"/>
          <w:rtl w:val="true"/>
        </w:rPr>
        <w:footnoteReference w:id="227"/>
      </w:r>
      <w:r>
        <w:rPr>
          <w:rFonts w:ascii="Amiri" w:hAnsi="Amiri" w:eastAsia="Amiri" w:cs="Amiri"/>
          <w:color w:val="111111"/>
          <w:sz w:val="28"/>
          <w:sz w:val="28"/>
          <w:szCs w:val="28"/>
          <w:rtl w:val="true"/>
          <w:lang w:bidi="ar-SA"/>
        </w:rPr>
        <w:t>، وهو ما يُسمّى بالتطبيع ابتداءً، حتّى يصير ذلك فيه ملكة، ويتحوَّل التطبيع إلى طبع، وهو أمر ليس باليسير، ولكنه ليس بالمستحيل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939465_3650668749"/>
      <w:bookmarkStart w:id="325" w:name="_Toc116"/>
      <w:bookmarkEnd w:id="324"/>
      <w:r>
        <w:rPr>
          <w:rtl w:val="true"/>
        </w:rPr>
        <w:t>إشراق</w:t>
      </w:r>
      <w:bookmarkEnd w:id="3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البذاءة والفُحش في جريان الغير على لسان الفطرة، وسوءُ النية في إضمار سواه، وخبثُ السريرة يكمن في تعلُّقات القلب في طلب ما هو زائل، وكلُّ من أخّر حضور الحقِّ للغير عند الفقد برهةً يكون ممَّن أذهب أوقات الصلوات المفروضة، هل علمتَ؟ فاعمل</w:t>
      </w:r>
      <w:r>
        <w:rPr>
          <w:rFonts w:eastAsia="Amiri" w:cs="Amiri" w:ascii="Amiri" w:hAnsi="Amiri"/>
          <w:color w:val="111111"/>
          <w:sz w:val="28"/>
          <w:szCs w:val="28"/>
          <w:rtl w:val="true"/>
          <w:lang w:bidi="ar-SA"/>
        </w:rPr>
        <w:t xml:space="preserve">. </w:t>
      </w:r>
      <w:bookmarkStart w:id="326" w:name="pg1999_9345"/>
    </w:p>
    <w:p>
      <w:pPr>
        <w:pStyle w:val="Heading2"/>
        <w:numPr>
          <w:ilvl w:val="1"/>
          <w:numId w:val="1"/>
        </w:numPr>
        <w:rPr/>
      </w:pPr>
      <w:bookmarkStart w:id="327" w:name="__RefHeading___Toc3939467_3650668749"/>
      <w:bookmarkStart w:id="328" w:name="_Toc117"/>
      <w:bookmarkEnd w:id="326"/>
      <w:bookmarkEnd w:id="327"/>
      <w:r>
        <w:rPr>
          <w:rtl w:val="true"/>
        </w:rPr>
        <w:t>الفصل السابع</w:t>
      </w:r>
      <w:r>
        <w:rPr>
          <w:rtl w:val="true"/>
        </w:rPr>
        <w:t xml:space="preserve">: </w:t>
      </w:r>
      <w:r>
        <w:rPr>
          <w:rtl w:val="true"/>
        </w:rPr>
        <w:t>علاقة قانون العلية بالدعاء</w:t>
      </w:r>
      <w:bookmarkEnd w:id="328"/>
    </w:p>
    <w:p>
      <w:pPr>
        <w:pStyle w:val="Heading3"/>
        <w:numPr>
          <w:ilvl w:val="2"/>
          <w:numId w:val="1"/>
        </w:numPr>
        <w:rPr/>
      </w:pPr>
      <w:bookmarkStart w:id="329" w:name="__RefHeading___Toc3939469_3650668749"/>
      <w:bookmarkStart w:id="330" w:name="_Toc118"/>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إشكالية الصراع بين الإرادة الإلهية وقانون العلية</w:t>
      </w:r>
    </w:p>
    <w:p>
      <w:pPr>
        <w:pStyle w:val="BookText"/>
        <w:rPr/>
      </w:pPr>
      <w:r>
        <w:rPr>
          <w:rFonts w:ascii="IRNazanin" w:hAnsi="IRNazanin" w:eastAsia="IRNazanin"/>
          <w:color w:val="111111"/>
          <w:sz w:val="28"/>
          <w:sz w:val="28"/>
          <w:szCs w:val="28"/>
          <w:rtl w:val="true"/>
          <w:lang w:bidi="fa-IR"/>
        </w:rPr>
        <w:t>الوجه الأوّل</w:t>
      </w:r>
    </w:p>
    <w:p>
      <w:pPr>
        <w:pStyle w:val="BookText"/>
        <w:rPr/>
      </w:pPr>
      <w:r>
        <w:rPr>
          <w:rFonts w:ascii="Amiri" w:hAnsi="Amiri" w:eastAsia="Amiri" w:cs="Amiri"/>
          <w:color w:val="111111"/>
          <w:sz w:val="28"/>
          <w:sz w:val="28"/>
          <w:szCs w:val="28"/>
          <w:rtl w:val="true"/>
          <w:lang w:bidi="ar-SA"/>
        </w:rPr>
        <w:t>الوجه الثاني</w:t>
      </w:r>
    </w:p>
    <w:p>
      <w:pPr>
        <w:pStyle w:val="BookText"/>
        <w:rPr/>
      </w:pPr>
      <w:r>
        <w:rPr>
          <w:rFonts w:ascii="IRNazanin" w:hAnsi="IRNazanin" w:eastAsia="IRNazanin"/>
          <w:color w:val="111111"/>
          <w:sz w:val="28"/>
          <w:sz w:val="28"/>
          <w:szCs w:val="28"/>
          <w:rtl w:val="true"/>
          <w:lang w:bidi="fa-IR"/>
        </w:rPr>
        <w:t>الوجه الثالث</w:t>
      </w:r>
    </w:p>
    <w:p>
      <w:pPr>
        <w:pStyle w:val="BookText"/>
        <w:rPr/>
      </w:pPr>
      <w:r>
        <w:rPr>
          <w:rFonts w:ascii="IRNazanin" w:hAnsi="IRNazanin" w:eastAsia="IRNazanin"/>
          <w:color w:val="111111"/>
          <w:sz w:val="28"/>
          <w:sz w:val="28"/>
          <w:szCs w:val="28"/>
          <w:rtl w:val="true"/>
          <w:lang w:bidi="fa-IR"/>
        </w:rPr>
        <w:t>الوجه الرابع</w:t>
      </w:r>
    </w:p>
    <w:p>
      <w:pPr>
        <w:pStyle w:val="BookText"/>
        <w:rPr/>
      </w:pPr>
      <w:r>
        <w:rPr>
          <w:rFonts w:ascii="Amiri" w:hAnsi="Amiri" w:eastAsia="Amiri" w:cs="Amiri"/>
          <w:color w:val="111111"/>
          <w:sz w:val="28"/>
          <w:sz w:val="28"/>
          <w:szCs w:val="28"/>
          <w:rtl w:val="true"/>
          <w:lang w:bidi="ar-SA"/>
        </w:rPr>
        <w:t>علاقة الدعاء بالبداء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إشراق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999_9349"/>
      <w:bookmarkStart w:id="332" w:name="pg1999_9349"/>
      <w:bookmarkEnd w:id="332"/>
    </w:p>
    <w:p>
      <w:pPr>
        <w:pStyle w:val="Heading3"/>
        <w:numPr>
          <w:ilvl w:val="2"/>
          <w:numId w:val="1"/>
        </w:numPr>
        <w:rPr/>
      </w:pPr>
      <w:bookmarkStart w:id="333" w:name="pg1999_9349"/>
      <w:bookmarkStart w:id="334" w:name="__RefHeading___Toc3939471_3650668749"/>
      <w:bookmarkStart w:id="335" w:name="_Toc119"/>
      <w:bookmarkEnd w:id="333"/>
      <w:bookmarkEnd w:id="334"/>
      <w:r>
        <w:rPr>
          <w:rtl w:val="true"/>
        </w:rPr>
        <w:t>العلاقة بين قانون العلية الحتمي</w:t>
      </w:r>
      <w:bookmarkEnd w:id="335"/>
    </w:p>
    <w:p>
      <w:pPr>
        <w:pStyle w:val="Heading4"/>
        <w:numPr>
          <w:ilvl w:val="3"/>
          <w:numId w:val="1"/>
        </w:numPr>
        <w:rPr/>
      </w:pPr>
      <w:bookmarkStart w:id="336" w:name="__RefHeading___Toc3939473_3650668749"/>
      <w:bookmarkStart w:id="337" w:name="_Toc120"/>
      <w:bookmarkEnd w:id="336"/>
      <w:r>
        <w:rPr>
          <w:rtl w:val="true"/>
        </w:rPr>
        <w:t>والدعاء المُفضي للتغيير</w:t>
      </w:r>
      <w:bookmarkEnd w:id="337"/>
    </w:p>
    <w:p>
      <w:pPr>
        <w:pStyle w:val="BookText"/>
        <w:rPr/>
      </w:pPr>
      <w:r>
        <w:rPr>
          <w:rFonts w:ascii="Amiri" w:hAnsi="Amiri" w:eastAsia="Amiri" w:cs="Amiri"/>
          <w:color w:val="111111"/>
          <w:sz w:val="28"/>
          <w:sz w:val="28"/>
          <w:szCs w:val="28"/>
          <w:rtl w:val="true"/>
          <w:lang w:bidi="ar-SA"/>
        </w:rPr>
        <w:t>نحتاج الآن أن نقف عندَ إشكاليةٍ مُهمّةٍ ودقيقة تتعلّق بإمكان نفوذ الدعاء، ومفاد هذه الإشكالية هو أننا عادة ما ندعو اللهَ تعالى لأجل تغييرِ أحوالِنا من حالٍ إلى أفضلِ حال، فإذا كان ذلك التغيير جارياً وفقَ قانون العلية والمعلولية فلا معنى لأصل الدعاء ما دام الحاكم هو نفس القانون الحتمي، أي مع الحتمية لا مجالَ للتغيير، وإذا كان التغيير غير جارٍ وفق قانون العلية والمعلولية فذلك إسقاطٌ واضح لذلك القانون المُحكم، وهو باطل بالوجدان، فكيف يتمُّ التوفيق بين جدوائية الدعاء مع عدم إبطال قانون العلية؟</w:t>
      </w:r>
    </w:p>
    <w:p>
      <w:pPr>
        <w:pStyle w:val="BookText"/>
        <w:rPr/>
      </w:pPr>
      <w:r>
        <w:rPr>
          <w:rFonts w:ascii="Amiri" w:hAnsi="Amiri" w:eastAsia="Amiri" w:cs="Amiri"/>
          <w:color w:val="111111"/>
          <w:sz w:val="28"/>
          <w:sz w:val="28"/>
          <w:szCs w:val="28"/>
          <w:rtl w:val="true"/>
          <w:lang w:bidi="ar-SA"/>
        </w:rPr>
        <w:t>فالإشكالية تدور حول ما يُتوهّم حصولُهُ من صراع بين الإرادة الإلهية القاضية بالتغيير الحقيقي عند الدعاء وبين قانون العلية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نُحرِّرُه بوجوه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التغييرَ التابعَ للدعاء هو مفردة من مفردات قانون العلّية، بمعنى أنَّ الله تعالى قد جعل لكلّ مُسبَّبٍ سبباً فعلياً، ولكلّ معلول علّة حقيقية، والدعاء سبب وعلّة في التغيير، والتغيير مُسبَّبٌ ومعلولٌ للدعاء، فلا معنى لتصوِّر الإشكال لأنه ساقط من 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فقانون العلّية هو الحاكم في عالم الحسّ بأسره، ومفاد الدعاء مُندرج ضمن ذلك النظام، حيث جُعلت من فقراته توقُّف تغيير الحال على الدعاء، وهذا المعنى مُنسجم تماماً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فالقضية هنا شرطية محضة، فإجابةُ الدعوة مُسبَّبةٌ لسبب حقيقي وهو تحقق التوجُّهِ بالدعاء له تعالى بلا شوبٍ ولا غطش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يعتمد على إبقاء نظام العلّية والمعلولية على مجراه أيضاً ودون أن يخرمَه شيء، مع جريان التغيير بواسطة الدعاء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العلّية نظام كلّي لا يختلف ولا يتخلَّف أبداً، وإنَّ الدعاء طريق معرفي يُبصِّر الداعي بموارد تطبيق ذلك النظام، فمن الواضح جداً أن لا يُوجد مدّعٍ في العالم القديم والحديث يدَّعي الوقوف على التفصيلات التطبيقية لنظام العلّية والمعلولية، فنحن لا نُعدم بين الفينةِ والأُخرى اكتشاف سرٍّ جديدٍ يندرج ضمنَ نظام العلية والمعلولية، ولا ريب بأنّ الأسرار غير المُكتشفة لها النصيب الأعظم، عملاً بالقاعدة القرآنية القائلة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تدور رحى العوامل المعرفية للدعاء، حيث الاستجابة تكون بواسطة التعريف بموارد التغيير التي لم تكن معلومة للداعي، ولعلَّ من شواهد هذا الأمر الوجدان، حيث يُلاحظ كلّ واحد منا في آنٍ ما أمراً في غاية الأهمية، لم يتدبَّر فيه من قبل، ولم يخطر على باله أبداً، ولكنَّه كان كثير السؤال بالتوفيق، وهذه الالتفاتة للأمر الخفي وكشف السرّ له، استجابةٌ لذلك الدعاء، فيكون مفاد الدعاء هو التوفيق لتحقيق المقاصد بأقصر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قال إنَّ النظام الحاكم في هذا العالم مقتصرٌ على نظام العلية والمعلولية؟ فإنَّ الاعتقاد بذلك موافقٌ تماماً لمقولةِ اليهود التي قرَّرها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كانوا يرون أن الله تعالى غير قادر على إجراء تغيير في العالم بعد خلقِه إياه، فالعالم يقودُ نفسَه، ومن هذا القبيل مقولة المعتزلة حيث يرون أن الإنسانَ خارجٌ في أفعاله عن سلطان الله تعالى، أي أن اللهَ تعالى فوَّض للعبد أن يفعل ما يشاء دون أن تكون هنالك قوّةٌ مانعة، وبذلك أثبتوا المشيئة المطلقة للإنسان وأبطلوا المشيئة الإلهية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القرآنُ الكريمُ على هذه العقيدة الفاسدة في الآية أعلاه، بقوله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غُلَّتْ أَيْدِيهِمْ وَلُعِنُوا بِمَا قَالُوا بَلْ يَدَاهُ مَبْسُوطَتَانِ يُنفِقُ كَيْفَ يَشَاءُ وَلَيَزِيدَنَّ كَثِيراً مِّنْهُم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لطائفِ الجواب في هذه الآية الكريمة التعبير بأُسلوب التثنية،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بعدما عبّر اليهود المعروفون بحبِّ المال والبخلِ الشديد بأُسلوب المفرد،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 فالله تعالى من كرمه ولكرمه عبَّر بالتثنية، وأُولئك من بخلهم ولبخلهم عبَّروا 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يده مغلولة وبيدهِ كلّ شيء؟ وكيف يعجز عن شيء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وسوف تكون لنا وقفة أُخرى عند الآية السالفة في موضع آخر من هذا الفصل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في هذا الوجه الثالث كلِّه هو توقُّف قانون العلّية والمعلولية </w:t>
      </w:r>
    </w:p>
    <w:p>
      <w:pPr>
        <w:pStyle w:val="BookText"/>
        <w:rPr/>
      </w:pPr>
      <w:r>
        <w:rPr>
          <w:rFonts w:ascii="Amiri" w:hAnsi="Amiri" w:eastAsia="Amiri" w:cs="Amiri"/>
          <w:color w:val="111111"/>
          <w:sz w:val="28"/>
          <w:sz w:val="28"/>
          <w:szCs w:val="28"/>
          <w:rtl w:val="true"/>
          <w:lang w:bidi="ar-SA"/>
        </w:rPr>
        <w:t>على عدم إرادة شيء آخر، فالحاكم المطلق هو إرادة الله تعالى ومشيئته، ومن جملة تلك الإرادة والمشيئة تعليقيةُ قانون العلّية على عدم إرادة الخلاف تبعاً للمصالح والمفاسد، وهذا لا يعني تعطيل قانون العلّية، وإنّما تحديد دوائر جريانه، كما هو الحال تماماً بالنسبة للأحكام الشرعية الاختيارية المنفيّة بالأحكام الاضطرارية عند وقوع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الميتة محرّمٌ قطعاً، ولكنّ هذه الحرمة تعليقية، بمعنى أنها مقيّدة بالاختيار، فإذا اضطرّ العبدُ لأكل الميتة حفاظاً على نفسه المحترمة فإنّ الحرمة سوف تكون مرفوعة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هذا الوجه الوجيه، لك أن تفهم فلسفة الإعجاز بعدما وقع تخبّط كبير في تبريره، حيث برّره المشهور بأنَّه كشف سرٍّ من أسرار الطبيعة، خارجٍ عن قدرة إدراك البشر، غيرِ خارق لنظام الطبيعة، وقانون العلية، فمعنى قولهم بأنَّ المعجزة أمر خارق هو أنَّها جاءت بسرٍّ وحقيقة بعيدة عن تناول عقول البشر، ولكن دون أن تخرج عن نظام العلية؛ فعلّة المعجزة هي كشف السرّ، ممَّا يعني أنَّهم جعلوا نظام العلّية هو الحاكم الأوّل والأخير في الوجود، فسلبوا الله تعالى سلطانه، كما فعل المعتزلة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بالحاكمية المطلقة لقانون العلّية لا يُبقي للإعجاز الحقيقي مجالاً، ولا للدعاء معنى، كما أنَّه يُغلق الباب تماماً بوجه البداء،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تصريح بمقولة اليهود المُتقدِّمة، وتلويح بالجبر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البحوث الفلسفية أن عالم الإمكان له مراتبُ ثلاثة بينها علاقة وشيجة، وهي علاقة العلّية والمعلولية، وهذه العوالم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38" w:name="pg1999_9358"/>
    </w:p>
    <w:p>
      <w:pPr>
        <w:pStyle w:val="BookText"/>
        <w:rPr/>
      </w:pPr>
      <w:bookmarkEnd w:id="338"/>
      <w:r>
        <w:rPr>
          <w:rFonts w:ascii="Amiri" w:hAnsi="Amiri" w:eastAsia="Amiri" w:cs="Amiri"/>
          <w:color w:val="111111"/>
          <w:sz w:val="28"/>
          <w:sz w:val="28"/>
          <w:szCs w:val="28"/>
          <w:rtl w:val="true"/>
          <w:lang w:bidi="ar-SA"/>
        </w:rPr>
        <w:t>وعالم العقل علَّة لعالم المثال، وعالم المثال علَّة لعالم المادّة، ومعنى العلّية هو الابتداء والبقاء، أي أنَّ عالم العقل هو علَّة في إيجاد عالم الملكوت وعلّة في بقائه، وهكذا في عالم المثال قياساً لعالم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فعالم المادّة والمُلك هو عالم مُفاض من عالم المثال والملكوت، وعالم المثال والملكوت عالم مُفاض من عالم العقل والجبروت، وهذه الإفاضة مذ كانت لم تنقطع أبداً، وبالتالي فإنّ المؤث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عالم المادّة والملك هو عالم المثال والمُلكوت، ونحن بقليل من التأمّل سوف نجد أنَّ الدعاء وإن كان أثره مُلكياً في حياة الإنسان، إلّا أنَّ تأثيرَهُ ومؤثّرَهُ 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جدّاً بأنَّ نظام العلَّة والمعلول المنظور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مجاله عالم المادّة والمُلك المُفاض والمحكوم من قبل عالم المثال والملكوت، ومن ثم فإنّ الدعاء سوف يكون حاكماً على نظام العلّية المادّية المُلكية؛ لأنّ الدعاء عالمه الفعلي هو المثال والملكوت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مفردة ملكوتية، ونظام العلّية مفردة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لمحكومية عالم المُلك لعالم الملكوت، يكون نظام العلِّية محكوماً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نكتفي بهذه الأجوبة الأربعة لننتقل إلى بحث آخر يتعلَّق بأهمِّية الدعاء بالمأثور، وأثره الواضح في تحقّق الاستجابة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939475_3650668749"/>
      <w:bookmarkStart w:id="340" w:name="_Toc121"/>
      <w:bookmarkEnd w:id="339"/>
      <w:r>
        <w:rPr>
          <w:rtl w:val="true"/>
        </w:rPr>
        <w:t>علاقة الدعاء بالبداء</w:t>
      </w:r>
      <w:bookmarkEnd w:id="3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البداء من المسائل العقائدية المهمَّة التي اختصَّت بها مدرسة أهل البيت </w:t>
      </w:r>
      <w:r>
        <w:rPr>
          <w:rStyle w:val="FootnoteAnchor"/>
          <w:rtl w:val="true"/>
        </w:rPr>
        <w:footnoteReference w:id="228"/>
      </w:r>
      <w:r>
        <w:rPr>
          <w:rFonts w:ascii="IRNazanin" w:hAnsi="IRNazanin" w:eastAsia="IRNazanin"/>
          <w:color w:val="111111"/>
          <w:sz w:val="28"/>
          <w:sz w:val="28"/>
          <w:szCs w:val="28"/>
          <w:rtl w:val="true"/>
          <w:lang w:bidi="fa-IR"/>
        </w:rPr>
        <w:t xml:space="preserve">، حتّى لاقوا من قبل خصومهم على مرّ العصور من الطعن </w:t>
      </w:r>
    </w:p>
    <w:p>
      <w:pPr>
        <w:pStyle w:val="BookText"/>
        <w:rPr/>
      </w:pPr>
      <w:r>
        <w:rPr>
          <w:rFonts w:ascii="Amiri" w:hAnsi="Amiri" w:eastAsia="Amiri" w:cs="Amiri"/>
          <w:color w:val="111111"/>
          <w:sz w:val="28"/>
          <w:sz w:val="28"/>
          <w:szCs w:val="28"/>
          <w:rtl w:val="true"/>
          <w:lang w:bidi="ar-SA"/>
        </w:rPr>
        <w:t xml:space="preserve">والتشنيع في ذلك ما يكشف للعيان عن سوء فَهم واضح لدى الخصوم، إما لشبهة اعترضتهم، كما اعترضت اليهود في ذلك، حتّى بلغ بهم الأمر أن يصفوا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يده مغلولة، وذلك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فأجابهم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وَلُعِنُوا بِمَا قَالُوا بَلْ يَدَاهُ مَبْسُوطَتَانِ يُنفِقُ كَيْفَ يَشَاءُ وَلَيَزِيدَنَّ كَثِيراً مِّنْهُم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لسوء قصد بعدما أدركوا ضرورته، فمنعهم العود ولم يتقوا الله في أنفسهم، فَهُم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فَحَسْبُهُ جَهَنَّمُ وَلَبِئْسَ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ونِعْمَ ما أوجزه فيهم السيّد المحقِّق الخوئي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لم يُحسنوا في الفَهم، ولم يُحسنوا في النقد، وليتهم إذ لم يعرفوا تثب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 أو توقَّفوا كما تفرضه الأمانة في النقل، وكما تقتضيه الحيطة في الحكم، والورع في الدين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أعظم نقض يرد على النافين لمقولة البداء هو الدعاء نفسه، فمن فَهم حقيقة الدعاء يكون مُلتزماً بالبداء، ومن لم يلتزم بالبداء فإنه لم يفهم الأمرين معاً، فالذي تعترضه شبهة في تصوير البداء فإنَّها ستعترضه شكلاً ومضموناً في تصوير حقيقة الدعاء،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الأمرين معاً بلا فاصلة ولا تفصيل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البداء إلا وجه من وجوه النسخ، غاية الأمر أنه نسخ في عالم التكوين، والنسخ الاصطلاحي يقع في عالم التشريع، فمن تصوَّر إزالة </w:t>
      </w:r>
      <w:bookmarkStart w:id="341" w:name="pg1999_9363"/>
    </w:p>
    <w:p>
      <w:pPr>
        <w:pStyle w:val="BookText"/>
        <w:rPr/>
      </w:pPr>
      <w:bookmarkEnd w:id="341"/>
      <w:r>
        <w:rPr>
          <w:rFonts w:ascii="Amiri" w:hAnsi="Amiri" w:eastAsia="Amiri" w:cs="Amiri"/>
          <w:color w:val="111111"/>
          <w:sz w:val="28"/>
          <w:sz w:val="28"/>
          <w:szCs w:val="28"/>
          <w:rtl w:val="true"/>
          <w:lang w:bidi="ar-SA"/>
        </w:rPr>
        <w:t>حكم ثابت بحكم لاحق لانتهاء أمد السابق سَهُل عليه تصوُّر فذلكة البداء، فالكلام هو الكلام، فذلك إزالة لحكم في عالم التشريع، وهذا إزالة لحكم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فإنَّ لموضوعة البداء تفصيلات قد لا تُذكر في موضوعة الدعاء، لا للفصل وإنما لتوهّم الشبهات في البداء دون النسخ والدعاء، مع أنَّ الدعاء والنسخ والبداء عناوين قرآنية روائية عقلائية، ولكن حيث إنَّ موضوعة البحث تنحصر بأصل العلاقة بينهما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لا نجد ضرورة لبحث تفصيلات موضوعة البداء، ولكن هذا لا يمنع من تقريب صورته ومعناه بإيجاز يسير ليكون ذلك مقدّمة جيّدة لفهم وجه العلاقة بينهما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939477_3650668749"/>
      <w:bookmarkStart w:id="343" w:name="_Toc122"/>
      <w:bookmarkEnd w:id="342"/>
      <w:r>
        <w:rPr>
          <w:rtl w:val="true"/>
        </w:rPr>
        <w:t>البداء</w:t>
      </w:r>
      <w:bookmarkEnd w:id="343"/>
    </w:p>
    <w:p>
      <w:pPr>
        <w:pStyle w:val="BookText"/>
        <w:rPr/>
      </w:pPr>
      <w:r>
        <w:rPr>
          <w:rFonts w:ascii="Amiri" w:hAnsi="Amiri" w:eastAsia="Amiri" w:cs="Amiri"/>
          <w:color w:val="111111"/>
          <w:sz w:val="28"/>
          <w:sz w:val="28"/>
          <w:szCs w:val="28"/>
          <w:rtl w:val="true"/>
          <w:lang w:bidi="ar-SA"/>
        </w:rPr>
        <w:t>إنَّ لله تعالى علماً مخزوناً اختصَّ به نفسه، ومعنى اختصاصه بذلك هو قصور الممكن على تلقّيه، فهو خاصّية الواجب، وإلا للزم الإحاطة به تبعاً للإحاطة بعلمه، وهو ممنوع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علم آخر أمكن لبعض الممكنات الاطّلاعُ عليه بإذن منه سبحانه، فعرَّفه ملائكته ورسله، وهذا العلم ينقسم إلى قسمين بحسب معلومه، فإن قضى الله تعالى وقوعه حتماً فلا مناص من وقوعه، وهذا هو العلم الأوّل من العلم الممكن، وإن أوقف تحقَّق معلومه على عدم تعلّق إرادته ومشيئته على خلافه فللوقوع وعدمه مجال، غايته أنَّ الصورة العلمية المأخوذة بشرط لا ثابتة إلى حين تحقّق معلومها، فإن كان مُوافقاً وقع التطابق،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مخالفاً وقع التنافي، وهذا هو القسم الثاني من العلم 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اتضح ذلك فاعلم بأن العلم المخزون لا يقع فيه التغيير والبداء قطعاً وبتّاً وجزماً، وإنما ينشأ منه البداء، بمعنى أنَّ القسم الثاني من العلم الممكن للملائكة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على مشيئته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يقع فيه البداء إنما يتغيَّر بحسب ما يُقدِّمه الله سبحانه أو يؤخّره في علمه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المخزون هو العلم الحاكم الذي لا يتغيَّر البتّة، وفي ضوئه تُحدَّد خواتيم العلم الثاني من العلم الممكن، فالمشيئة تنطلق من العلم المخزون لتحلَّ في القسم الثاني من العلم الممكن، وهذا معنى قولنا بأنَّ البداء ينشأ من العلم المخزون ويكون في العلم الممكن بقسمه الثاني، وهو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ما أظهره للملائكة والرسل في العلم الممكن بقسمه الثاني، أو يُثبته بحسب ما هو عليه وكائن في العلم المخزون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فهنالك كتاب محوٍ وإثبات قابل لتغيير معلوماته بحسب ما هو موجود وثابت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بالنسبة للعلم الأوّل من العلم الممكن فإنه لا ينشأ منه البداء ولا يحلّ فيه أيضاً، فهو قضاء محتوم لا مناص من تحقُّقه ووقوعه،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تصوير هذين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المخزون، والعلم الأوّل من العلم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يُطلع عليه أحداً من خلقه، وعلمٌ علَّمه ملائكته ورسله، فما علَّمه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ملائكته ورسله فإنه سيكون، لا يكذب نفسه ولا ملائكته ولا رسله، وعلم </w:t>
      </w:r>
    </w:p>
    <w:p>
      <w:pPr>
        <w:pStyle w:val="BookText"/>
        <w:rPr/>
      </w:pPr>
      <w:r>
        <w:rPr>
          <w:rFonts w:ascii="Amiri" w:hAnsi="Amiri" w:eastAsia="Amiri" w:cs="Amiri"/>
          <w:color w:val="111111"/>
          <w:sz w:val="28"/>
          <w:sz w:val="28"/>
          <w:szCs w:val="28"/>
          <w:rtl w:val="true"/>
          <w:lang w:bidi="ar-SA"/>
        </w:rPr>
        <w:t>عنده مخزون يقدِّم منه ما يشاء، ويؤخِّر منه ما يشاء، ويثبت ما يشاء</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وعلمٌ علَّمه ملائكته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به العلم الممكن، وقوله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علَّمه ملائكته ورسله فإنه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القسم الأوّل من العلم الممكن تحديداً، وهو المحتوم الذي لابدَّ منه،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وعلم عنده 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العلم الأوّل الذي لا يقع فيه البداء، ولكنه ينشأ منه، أي إنه علَّة للبداء لا معلول له،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يقدِّم منه ما يشاء، ويؤخِّر منه ما يشاء، ويثبت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منه ما يشاء، فيكون العلم المخزون بلا تغيير، ولكن فيه تقديم وتأخير، 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إعلام وإخفاء، وعليه فلابدَّ من علم آخر يقع فيه التغيير، وهو ما نصطلح عليه بالقسم الثاني من العلم الممكن، الذي يمحو الله تعالى منه ما يشاء إذا تعلَّقت مشيئته بخلاف المعلوم لنا ظاهراً، أو بخلاف ما وصلنا علمه؛ أو يُثبت ما وصلنا علمه فيما إذا لم تتعلَّق مشيئته بخلافه؛ علماً بأنَّ هذا العلم الثاني قد يقع للأنبياء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31"/>
      </w:r>
      <w:r>
        <w:rPr>
          <w:rFonts w:ascii="Amiri" w:hAnsi="Amiri" w:eastAsia="Amiri" w:cs="Amiri"/>
          <w:color w:val="111111"/>
          <w:sz w:val="28"/>
          <w:sz w:val="28"/>
          <w:szCs w:val="28"/>
          <w:rtl w:val="true"/>
          <w:lang w:bidi="ar-SA"/>
        </w:rPr>
        <w:t>، ولا يلزم منه تكذيبهم،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فالتكذيب </w:t>
      </w:r>
      <w:bookmarkStart w:id="344" w:name="pg1999_9369"/>
    </w:p>
    <w:p>
      <w:pPr>
        <w:pStyle w:val="BookText"/>
        <w:rPr/>
      </w:pPr>
      <w:bookmarkEnd w:id="344"/>
      <w:r>
        <w:rPr>
          <w:rFonts w:ascii="Amiri" w:hAnsi="Amiri" w:eastAsia="Amiri" w:cs="Amiri"/>
          <w:color w:val="111111"/>
          <w:sz w:val="28"/>
          <w:sz w:val="28"/>
          <w:szCs w:val="28"/>
          <w:rtl w:val="true"/>
          <w:lang w:bidi="ar-SA"/>
        </w:rPr>
        <w:t>إنَّما يلزم من القول بالحتم فيقع الخلاف، وأما إذا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في الأمر نوع توقُّف، وعليه فكلُّ ما نُطالعه في النصوص من قولهم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يحكي معلوماً قد يقع فيه البداء</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939479_3650668749"/>
      <w:bookmarkStart w:id="346" w:name="_Toc123"/>
      <w:bookmarkEnd w:id="345"/>
      <w:r>
        <w:rPr>
          <w:rtl w:val="true"/>
        </w:rPr>
        <w:t>جدوائية وقوع البداء</w:t>
      </w:r>
      <w:bookmarkEnd w:id="346"/>
    </w:p>
    <w:p>
      <w:pPr>
        <w:pStyle w:val="BookText"/>
        <w:rPr/>
      </w:pPr>
      <w:r>
        <w:rPr>
          <w:rFonts w:ascii="Amiri" w:hAnsi="Amiri" w:eastAsia="Amiri" w:cs="Amiri"/>
          <w:color w:val="111111"/>
          <w:sz w:val="28"/>
          <w:sz w:val="28"/>
          <w:szCs w:val="28"/>
          <w:rtl w:val="true"/>
          <w:lang w:bidi="ar-SA"/>
        </w:rPr>
        <w:t>هذا ما يُمكن إجماله في المقام، ولك أن تسأل عن جدوائية وقوع البداء، فإنه وبحسب الظاهر أقرب للّغو منه للحكمة، فهل هو كذلك والعياذ بالله تعالى بعدما صوَّرنا وقوعه؟</w:t>
      </w:r>
    </w:p>
    <w:p>
      <w:pPr>
        <w:pStyle w:val="BookText"/>
        <w:rPr/>
      </w:pPr>
      <w:r>
        <w:rPr>
          <w:rFonts w:ascii="Amiri" w:hAnsi="Amiri" w:eastAsia="Amiri" w:cs="Amiri"/>
          <w:color w:val="111111"/>
          <w:sz w:val="28"/>
          <w:sz w:val="28"/>
          <w:szCs w:val="28"/>
          <w:rtl w:val="true"/>
          <w:lang w:bidi="ar-SA"/>
        </w:rPr>
        <w:t>الجواب بنحو الفتوى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أذا التزمنا بأنَّ الدعاء يُناسب الحكمة لا اللغو والعبث، فالكلام 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الأُمور محتومة ولا بدَّ منها، كالعمر والرزق والصحّة والعافية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 فلا معنى للدعاء، بل هو لغو محض، وإن كانت جملة منها ليست كذلك، فهي قابلة للتغيير والتبدّل من حال إلى حال بفضل الدعاء، فذلك هو البداء، وكلُّ ما يُمكن به على البداء فهو نقض على الدعاء لا محالة، وبذلك ينحصر الخلاف</w:t>
      </w:r>
    </w:p>
    <w:p>
      <w:pPr>
        <w:pStyle w:val="BookText"/>
        <w:rPr/>
      </w:pPr>
      <w:r>
        <w:rPr>
          <w:rFonts w:ascii="Amiri" w:hAnsi="Amiri" w:eastAsia="Amiri" w:cs="Amiri"/>
          <w:color w:val="111111"/>
          <w:sz w:val="28"/>
          <w:sz w:val="28"/>
          <w:szCs w:val="28"/>
          <w:rtl w:val="true"/>
          <w:lang w:bidi="ar-SA"/>
        </w:rPr>
        <w:t>والنزاع بحسب الواقع في دائرة اللفظ، والنزاع اللفظي لا يعود على المستشكل بثمرة، كما هو واضح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التحليلي، فيمكن إيجازه بعدّة أُمور تُقرِّب لنا جدوائية </w:t>
      </w:r>
    </w:p>
    <w:p>
      <w:pPr>
        <w:pStyle w:val="BookText"/>
        <w:rPr/>
      </w:pPr>
      <w:r>
        <w:rPr>
          <w:rFonts w:ascii="Amiri" w:hAnsi="Amiri" w:eastAsia="Amiri" w:cs="Amiri"/>
          <w:color w:val="111111"/>
          <w:sz w:val="28"/>
          <w:sz w:val="28"/>
          <w:szCs w:val="28"/>
          <w:rtl w:val="true"/>
          <w:lang w:bidi="ar-SA"/>
        </w:rPr>
        <w:t>وقوع البداء،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بالبداء هو تعبير صريح وصحيح عن سلطان الله تعالى في خلقه، فالالتزام بعدم المكنة هو عود لإشكالية اليهود التي سبق أن تعرّضنا لها في أكثر من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بالبداء هو إقرار عملي بعلم الله المختصّ الذي عبّرت عنه الروايات بالعلم المخزون، وعبَّرت عنه الآيات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قبال العلم الأخر المُشار إليه بكتاب المحو والإثبات، أو لوحهما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البداء طريق لتوطيد العلاقة بالله تعالى والانقطاع له، وهذا هو مؤدَّى الدعاء،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بالبداء يكون حصناً منيعاً من الوقوع والانزلاق في الانحرافات الخطيرة، فما دام هنالك أمر، لفعلي وقولي صلة به، فإنَّه داعٍ كبير لمتابعة الإجمال العقلي القطعي في وجوب الطاعة، والتفصيل النقلي بنحوٍ لا نرجو فيه غير تحقُّق العبودية ونيل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لوازم عدم القول بالبداء نزوح العبد إلى دهاليز اليأس والقنوط من حلول الرحمة به وتبدُّل الأحوال، ويكون يأسه من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يَئِسَ الْكُفَّارُ مِنْ أَصْحَابِ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يُناقض الوجدان والفطرة الحاكمين بتعلِّق القلب بأمل العفو والمغفرة وحلول الرحمة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نخلص إلى عمق العلاقة بين البداء والدعاء، فهما وجهان لعملة واحدة، وطريقان لإثبات شيء واحد، وهو مشيئته سبحانه وقدرته وسلطانه وحاكميته في التصرّف في الأُمور بحسب ما تقتضيه حكمته، </w:t>
      </w:r>
      <w:bookmarkStart w:id="347" w:name="pg1999_9374"/>
    </w:p>
    <w:p>
      <w:pPr>
        <w:pStyle w:val="BookText"/>
        <w:rPr/>
      </w:pPr>
      <w:bookmarkEnd w:id="347"/>
      <w:r>
        <w:rPr>
          <w:rFonts w:ascii="Amiri" w:hAnsi="Amiri" w:eastAsia="Amiri" w:cs="Amiri"/>
          <w:color w:val="111111"/>
          <w:sz w:val="28"/>
          <w:sz w:val="28"/>
          <w:szCs w:val="28"/>
          <w:rtl w:val="true"/>
          <w:lang w:bidi="ar-SA"/>
        </w:rPr>
        <w:t xml:space="preserve">وعندئذ سوف تفهم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ما عُبد الله عزَّ وجلَّ بشيء مثل البداء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عُظِّمَ الله عزَّ وجلَّ بمثل البداء</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وللملازمة والصنوية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 وجلَّ بشيء مثل الدعاء، وما عُظِّمَ الله عزَّ وجل بمثل الدعاء</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939481_3650668749"/>
      <w:bookmarkStart w:id="349" w:name="_Toc124"/>
      <w:bookmarkEnd w:id="348"/>
      <w:r>
        <w:rPr>
          <w:rtl w:val="true"/>
        </w:rPr>
        <w:t>إشراق</w:t>
      </w:r>
      <w:bookmarkEnd w:id="3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العوالم تجلِّيات لقدرته، مُشيرة كالمرآة لحضرته، فالصورة صورة مُلكٍ وملكوتٍ وجبروتٍ، ولا حاضرَ إلا اللاهوت، تفيضُ من قُدسه الآيات، لتحكي قبساً ممَّا تنطوي عليه الذات، هذا، ثمَّ هذا</w:t>
      </w:r>
      <w:r>
        <w:rPr>
          <w:rFonts w:eastAsia="Amiri" w:cs="Amiri" w:ascii="Amiri" w:hAnsi="Amiri"/>
          <w:color w:val="111111"/>
          <w:sz w:val="28"/>
          <w:szCs w:val="28"/>
          <w:rtl w:val="true"/>
          <w:lang w:bidi="ar-SA"/>
        </w:rPr>
        <w:t xml:space="preserve">. </w:t>
      </w:r>
      <w:bookmarkStart w:id="350" w:name="pg1999_9376"/>
    </w:p>
    <w:p>
      <w:pPr>
        <w:pStyle w:val="Heading2"/>
        <w:numPr>
          <w:ilvl w:val="1"/>
          <w:numId w:val="1"/>
        </w:numPr>
        <w:rPr/>
      </w:pPr>
      <w:bookmarkStart w:id="351" w:name="__RefHeading___Toc3939483_3650668749"/>
      <w:bookmarkStart w:id="352" w:name="_Toc125"/>
      <w:bookmarkEnd w:id="350"/>
      <w:bookmarkEnd w:id="351"/>
      <w:r>
        <w:rPr>
          <w:rtl w:val="true"/>
        </w:rPr>
        <w:t>الفصل الثامن</w:t>
      </w:r>
      <w:r>
        <w:rPr>
          <w:rtl w:val="true"/>
        </w:rPr>
        <w:t xml:space="preserve">: </w:t>
      </w:r>
      <w:r>
        <w:rPr>
          <w:rtl w:val="true"/>
        </w:rPr>
        <w:t>أهمية الدعاء بالمأثور</w:t>
      </w:r>
      <w:bookmarkEnd w:id="352"/>
    </w:p>
    <w:p>
      <w:pPr>
        <w:pStyle w:val="Heading3"/>
        <w:numPr>
          <w:ilvl w:val="2"/>
          <w:numId w:val="1"/>
        </w:numPr>
        <w:rPr/>
      </w:pPr>
      <w:bookmarkStart w:id="353" w:name="__RefHeading___Toc3939485_3650668749"/>
      <w:bookmarkStart w:id="354" w:name="_Toc126"/>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الدعاء مفتاح مغاليق العالم بأسره</w:t>
      </w:r>
    </w:p>
    <w:p>
      <w:pPr>
        <w:pStyle w:val="BookText"/>
        <w:rPr/>
      </w:pPr>
      <w:r>
        <w:rPr>
          <w:rFonts w:ascii="Amiri" w:hAnsi="Amiri" w:eastAsia="Amiri" w:cs="Amiri"/>
          <w:color w:val="111111"/>
          <w:sz w:val="28"/>
          <w:sz w:val="28"/>
          <w:szCs w:val="28"/>
          <w:rtl w:val="true"/>
          <w:lang w:bidi="ar-SA"/>
        </w:rPr>
        <w:t>أهمِّية الدعاء في الرخاء</w:t>
      </w:r>
    </w:p>
    <w:p>
      <w:pPr>
        <w:pStyle w:val="BookText"/>
        <w:rPr/>
      </w:pPr>
      <w:r>
        <w:rPr>
          <w:rFonts w:ascii="IRNazanin" w:hAnsi="IRNazanin" w:eastAsia="IRNazanin"/>
          <w:color w:val="111111"/>
          <w:sz w:val="28"/>
          <w:sz w:val="28"/>
          <w:szCs w:val="28"/>
          <w:rtl w:val="true"/>
          <w:lang w:bidi="fa-IR"/>
        </w:rPr>
        <w:t>إش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p>
    <w:p>
      <w:pPr>
        <w:pStyle w:val="BookText"/>
        <w:rPr/>
      </w:pPr>
      <w:r>
        <w:rPr>
          <w:rFonts w:ascii="Amiri" w:hAnsi="Amiri" w:eastAsia="Amiri" w:cs="Amiri"/>
          <w:color w:val="111111"/>
          <w:sz w:val="28"/>
          <w:sz w:val="28"/>
          <w:szCs w:val="28"/>
          <w:rtl w:val="true"/>
          <w:lang w:bidi="ar-SA"/>
        </w:rPr>
        <w:t>مناسبة المضامين لكمالات الداعي</w:t>
      </w:r>
    </w:p>
    <w:p>
      <w:pPr>
        <w:pStyle w:val="BookText"/>
        <w:rPr/>
      </w:pPr>
      <w:r>
        <w:rPr>
          <w:rFonts w:ascii="IRNazanin" w:hAnsi="IRNazanin" w:eastAsia="IRNazanin"/>
          <w:color w:val="111111"/>
          <w:sz w:val="28"/>
          <w:sz w:val="28"/>
          <w:szCs w:val="28"/>
          <w:rtl w:val="true"/>
          <w:lang w:bidi="fa-IR"/>
        </w:rPr>
        <w:t>إش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p>
    <w:p>
      <w:pPr>
        <w:pStyle w:val="BookText"/>
        <w:rPr/>
      </w:pPr>
      <w:r>
        <w:rPr>
          <w:rFonts w:ascii="IRNazanin" w:hAnsi="IRNazanin" w:eastAsia="IRNazanin"/>
          <w:color w:val="111111"/>
          <w:sz w:val="28"/>
          <w:sz w:val="28"/>
          <w:szCs w:val="28"/>
          <w:rtl w:val="true"/>
          <w:lang w:bidi="fa-IR"/>
        </w:rPr>
        <w:t>أفضل أوقات الدعاء</w:t>
      </w:r>
    </w:p>
    <w:p>
      <w:pPr>
        <w:pStyle w:val="BookText"/>
        <w:rPr/>
      </w:pPr>
      <w:r>
        <w:rPr>
          <w:rFonts w:ascii="Amiri" w:hAnsi="Amiri" w:eastAsia="Amiri" w:cs="Amiri"/>
          <w:color w:val="111111"/>
          <w:sz w:val="28"/>
          <w:sz w:val="28"/>
          <w:szCs w:val="28"/>
          <w:rtl w:val="true"/>
          <w:lang w:bidi="ar-SA"/>
        </w:rPr>
        <w:t>أفضل أمكنة الدعاء</w:t>
      </w:r>
    </w:p>
    <w:p>
      <w:pPr>
        <w:pStyle w:val="BookText"/>
        <w:rPr/>
      </w:pPr>
      <w:r>
        <w:rPr>
          <w:rFonts w:ascii="Amiri" w:hAnsi="Amiri" w:eastAsia="Amiri" w:cs="Amiri"/>
          <w:color w:val="111111"/>
          <w:sz w:val="28"/>
          <w:sz w:val="28"/>
          <w:szCs w:val="28"/>
          <w:rtl w:val="true"/>
          <w:lang w:bidi="ar-SA"/>
        </w:rPr>
        <w:t>هوية التسبيح والتحميد والتهليل والتكبير</w:t>
      </w:r>
    </w:p>
    <w:p>
      <w:pPr>
        <w:pStyle w:val="BookText"/>
        <w:rPr/>
      </w:pPr>
      <w:r>
        <w:rPr>
          <w:rFonts w:ascii="Amiri" w:hAnsi="Amiri" w:eastAsia="Amiri" w:cs="Amiri"/>
          <w:color w:val="111111"/>
          <w:sz w:val="28"/>
          <w:sz w:val="28"/>
          <w:szCs w:val="28"/>
          <w:rtl w:val="true"/>
          <w:lang w:bidi="ar-SA"/>
        </w:rPr>
        <w:t>إشراق مسك الختام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تفيض بالرحمة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999_9380"/>
      <w:bookmarkStart w:id="356" w:name="pg1999_9380"/>
      <w:bookmarkEnd w:id="356"/>
    </w:p>
    <w:p>
      <w:pPr>
        <w:pStyle w:val="Heading3"/>
        <w:numPr>
          <w:ilvl w:val="2"/>
          <w:numId w:val="1"/>
        </w:numPr>
        <w:rPr/>
      </w:pPr>
      <w:bookmarkStart w:id="357" w:name="pg1999_9380"/>
      <w:bookmarkStart w:id="358" w:name="__RefHeading___Toc3939487_3650668749"/>
      <w:bookmarkStart w:id="359" w:name="_Toc127"/>
      <w:bookmarkEnd w:id="357"/>
      <w:bookmarkEnd w:id="358"/>
      <w:r>
        <w:rPr>
          <w:rtl w:val="true"/>
        </w:rPr>
        <w:t>أهمية الدعاء بالمأثور</w:t>
      </w:r>
      <w:bookmarkEnd w:id="359"/>
    </w:p>
    <w:p>
      <w:pPr>
        <w:pStyle w:val="Heading4"/>
        <w:numPr>
          <w:ilvl w:val="3"/>
          <w:numId w:val="1"/>
        </w:numPr>
        <w:rPr/>
      </w:pPr>
      <w:bookmarkStart w:id="360" w:name="__RefHeading___Toc3939489_3650668749"/>
      <w:bookmarkStart w:id="361" w:name="_Toc128"/>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نعني بالدعاء المأثور الدعاء المأخوذ من القرآن الكريم،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المنتهي لأهل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يكون الدعاء من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لا حصر له، فلا تُطالع كتاباً حديثياً أو تفسيرياً إلا وتجد فيه الأدعية حاضرة بقوّة، فضلاً عن المصنّفات الخاصّة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وتتأكّد أهمّية الدعاء بالمأثور من خلال بيان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الدعاء عادةً ما يتعرّضُ لبيان صفات الله تعالى، وهذا الأمر لا تتأكّد لنا صحتُه إلا من خلال وصف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فإنَّ الوصف فرع المعرفة، ومن الواضح بأنَّ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الأعظم معرفةً منّا بالله تعالى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الدعاء أن يكون مُوافقاً للعقيدة والشريعة، فلا يتضمّن حراماً أو شبهةً وإن كانت غير مقصودة، وهذا الأمر لا ضمانة فيه في أدعية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الدعاء هو تحقيقُ أهدافه بأقصر الطرق، وذلك من خلال الألفاظ المؤث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المشحونة بالتواضع والعاطفة، التي تُثير شفقة ورحمة الباري سبحانه، ولتحقيق هذا الهدف لابدَّ من الأخذ بأدعية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الأوفر حظّاً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بمطالعة يسيرة ومقايسة سريعة بين الأدعية المأثورة وغير المأثورة سنلمح فرقاً عظيماً، بل لا مجال للمقايسة أبداً، فهل للأدعية القرآنية والقدسية </w:t>
      </w:r>
      <w:r>
        <w:rPr>
          <w:rStyle w:val="FootnoteAnchor"/>
          <w:rtl w:val="true"/>
        </w:rPr>
        <w:footnoteReference w:id="234"/>
      </w:r>
      <w:r>
        <w:rPr>
          <w:rFonts w:ascii="Amiri" w:hAnsi="Amiri" w:eastAsia="Amiri" w:cs="Amiri"/>
          <w:color w:val="111111"/>
          <w:sz w:val="28"/>
          <w:sz w:val="28"/>
          <w:szCs w:val="28"/>
          <w:rtl w:val="true"/>
          <w:lang w:bidi="ar-SA"/>
        </w:rPr>
        <w:t xml:space="preserve">وأدعية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كدعاء كميل وعرفة والنُدبة والجوشن وأبي حمزة الثمالي والمناجاة الخمسة عشرة وغيرها، من مثيل؟</w:t>
      </w:r>
    </w:p>
    <w:p>
      <w:pPr>
        <w:pStyle w:val="BookText"/>
        <w:rPr/>
      </w:pPr>
      <w:r>
        <w:rPr>
          <w:rFonts w:ascii="Amiri" w:hAnsi="Amiri" w:eastAsia="Amiri" w:cs="Amiri"/>
          <w:color w:val="111111"/>
          <w:sz w:val="28"/>
          <w:sz w:val="28"/>
          <w:szCs w:val="28"/>
          <w:rtl w:val="true"/>
          <w:lang w:bidi="ar-SA"/>
        </w:rPr>
        <w:t>كلا،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كلا، فإنَّ المُتأمِّل المنصف يرى أنَّ أدعية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والأدعية القدسية والقرآنية تُشكِّل نوراً واحداً ينبع من سراج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الأخير هو نفس بيانات المعصوم وتأكيداته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التمسّك بالمأثور عنهم، فقد روي عن عبد الرحيم القصير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اخترعت دعاءً،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إذا نزل بك أمر فافزع إلى رسول الله صلى الله عليه وآله وصلِّ ركعتين تهديهما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 ركعتين تستفتح بهما افتتاح الفريضة وتشهد تشهُّد الفريضة، فإذا فرغت من التشهُّد وسلَّمت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السلام ومنك السلام وإليك يرجع السلام، اللهمّ صلِّ على محمّد وآل محمد</w:t>
      </w:r>
      <w:r>
        <w:rPr>
          <w:rFonts w:eastAsia="Amiri" w:cs="Amiri" w:ascii="Amiri" w:hAnsi="Amiri"/>
          <w:color w:val="111111"/>
          <w:sz w:val="28"/>
          <w:szCs w:val="28"/>
          <w:rtl w:val="true"/>
          <w:lang w:bidi="ar-SA"/>
        </w:rPr>
        <w:t xml:space="preserve">. .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دعني من اختراعك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يُستفاد منه المنع،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بصدد التنبيه إلى ما هو مُجرَّب ومأمون في قضاء الحوائج، فعرَّفه بما هو أنفع له، ولذلك لم ينهه عن اختراعه، ولم يطلب منه أن لا يعود إلى ذلك، ممَّا يدلّ على جواز الدعاء بغير المأثور، ولكن ينبغي أن يكون ذلك خارج الصلاة، وأمّا الدعاء بغير المأثور في نفس الصلاة، فهو خلاف الاحتياط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مفتاح مغاليق العالم بأسره</w:t>
      </w:r>
    </w:p>
    <w:p>
      <w:pPr>
        <w:pStyle w:val="BookText"/>
        <w:rPr/>
      </w:pPr>
      <w:r>
        <w:rPr>
          <w:rFonts w:ascii="Amiri" w:hAnsi="Amiri" w:eastAsia="Amiri" w:cs="Amiri"/>
          <w:color w:val="111111"/>
          <w:sz w:val="28"/>
          <w:sz w:val="28"/>
          <w:szCs w:val="28"/>
          <w:rtl w:val="true"/>
          <w:lang w:bidi="ar-SA"/>
        </w:rPr>
        <w:t>اتّضح لنا من جميع ما تقدَّم بأنَّ الدعاء مفتاح الحاجة، ومعنى ذلك أنَّ الحاجة لم تكن في مُتناول أيدي الفاقد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توفَّر عليها بعد الاستجابة لدعائه، ممَّا يعني أنَّ هنالك دوائر كمالية مُغلقة لا ينفذ إليها الفاقد إلّا بوسيلة استثنائية، وهي الدعاء، فيكون الدعاء مفتاح مغاليق تلك الدوائر المغلقة، وقد ورد في ذلك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الدعاء مفاتيح النجاح ومقاليد الفلاح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فهو وسيلة النجاح لفتح مغاليق الكمالات التي يصبو إليها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الدوائر تضمُّ كلَّ كمال مادّي ومعنوي لم يطله العبد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الفاقد، فإنَّ الدعاء سوف يكون مفتاح مغاليق العالم بأسره، أو هو على أقلّ </w:t>
      </w:r>
    </w:p>
    <w:p>
      <w:pPr>
        <w:pStyle w:val="BookText"/>
        <w:rPr/>
      </w:pPr>
      <w:r>
        <w:rPr>
          <w:rFonts w:ascii="Amiri" w:hAnsi="Amiri" w:eastAsia="Amiri" w:cs="Amiri"/>
          <w:color w:val="111111"/>
          <w:sz w:val="28"/>
          <w:sz w:val="28"/>
          <w:szCs w:val="28"/>
          <w:rtl w:val="true"/>
          <w:lang w:bidi="ar-SA"/>
        </w:rPr>
        <w:t xml:space="preserve">التقادير طريق واضح للوصول إلى تلك الدوائر المغلقة، من هنا يتأكَّد لنا المعنى الجليّ في الحديث المرويّ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الدعاء هو العبادة التي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ادعُ اللهّ عزَّ وجلَّ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فرغ منه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وقد تقدَّم منّا </w:t>
      </w:r>
      <w:r>
        <w:rPr>
          <w:rStyle w:val="FootnoteAnchor"/>
          <w:rtl w:val="true"/>
        </w:rPr>
        <w:footnoteReference w:id="238"/>
      </w:r>
      <w:r>
        <w:rPr>
          <w:rFonts w:ascii="Amiri" w:hAnsi="Amiri" w:eastAsia="Amiri" w:cs="Amiri"/>
          <w:color w:val="111111"/>
          <w:sz w:val="28"/>
          <w:sz w:val="28"/>
          <w:szCs w:val="28"/>
          <w:rtl w:val="true"/>
          <w:lang w:bidi="ar-SA"/>
        </w:rPr>
        <w:t xml:space="preserve">الإشارة إلى ذلك في دُعاء للإمام زين العبدين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إنه يدفع القضاء المبرم، وهذا من أنصع الصور على كونه السرَّ في فتح تلك المغاليق، فإنَّ القضاء المبرم يعني غلق السبل أمام الفاقد، وما من شيء ينفذ به تجاه تلك الدوائر ليغيِّر مجرى الفقدان إلى الوجدان، غير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يردّ القضاء بعد ما أُبرم إبراماً، فأكثِر من الدعاء فإنَّه مفتاح كلِّ رحمة، ونجاح كل حاجة، ولا يُنال ما عند الله عزَّ وجلَّ إلا بالدعاء، وإنه ليس باب يكثر قرعه إلا يُوشك أن يفتح لصاحبه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فهو يردّ القضاء المبرم، وهو مفتاح كلّ رحمة، ونجاح كلّ حاجة، وهذا هو معنى كونه مفتاح مغاليق العالم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يدفع البلاء النازل وما لم ينزل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وقد أوضح لنا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bookmarkStart w:id="362" w:name="pg1999_9388"/>
    </w:p>
    <w:p>
      <w:pPr>
        <w:pStyle w:val="BookText"/>
        <w:rPr/>
      </w:pPr>
      <w:bookmarkEnd w:id="362"/>
      <w:r>
        <w:rPr>
          <w:rFonts w:ascii="Amiri" w:hAnsi="Amiri" w:eastAsia="Amiri" w:cs="Amiri"/>
          <w:color w:val="111111"/>
          <w:sz w:val="28"/>
          <w:sz w:val="28"/>
          <w:szCs w:val="28"/>
          <w:rtl w:val="true"/>
          <w:lang w:bidi="ar-SA"/>
        </w:rPr>
        <w:t>البلاء الذي لم ينزل، فعن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الدعاء يردُّ ما قد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وما لم يُقدَّر ، قلت وما قد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عرفته، فما لم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لا يكون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3939491_3650668749"/>
      <w:bookmarkStart w:id="364" w:name="_Toc129"/>
      <w:bookmarkEnd w:id="363"/>
      <w:r>
        <w:rPr>
          <w:rtl w:val="true"/>
        </w:rPr>
        <w:t>أهمية الدعاء في الرخاء</w:t>
      </w:r>
      <w:bookmarkEnd w:id="364"/>
    </w:p>
    <w:p>
      <w:pPr>
        <w:pStyle w:val="BookText"/>
        <w:rPr/>
      </w:pPr>
      <w:r>
        <w:rPr>
          <w:rFonts w:ascii="Amiri" w:hAnsi="Amiri" w:eastAsia="Amiri" w:cs="Amiri"/>
          <w:color w:val="111111"/>
          <w:sz w:val="28"/>
          <w:sz w:val="28"/>
          <w:szCs w:val="28"/>
          <w:rtl w:val="true"/>
          <w:lang w:bidi="ar-SA"/>
        </w:rPr>
        <w:t xml:space="preserve">ممَّا حثّ عليه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في الدعاء، فيكون العبد داعياً راجياً لربّه تعالى في السرَّاء والضرَّاء، في الشدّة والرخاء، لأنَّ الهدف الأعظم من وراء التزوُّد بثقافة الدعاء ليس قضاءَ الحوائج، فذلك أمر عرضيٌّ عند العارفين بالله تعالى، وإنَّما الهدف الأعظم والحقيقي هو نيل القرب من الله تعالى، ونيل القرب ليس مقروناً بالضرَّاء أو الشدّة ليتوقّف الدعاء عند ذلك، ولو أردنا أن نُحقِّق في الموضوع سوف نجد أنَّ العبدَ هو أحوجُ للدعاء في السرَّاء والرخاء منه في الشدّة والضرَّاء، كما أنَّ الرخاء أوجب للدعاء منه في الرخاء، وقد ورد هذا المعنى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من أحد ابتلي، وإن عظمت بلواه، بأحقِّ بالدعاء من المعافى الذي لا يأمن البلاء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ومن الواضح بأنَّه لا يوجد عاقل يأمن البلاء في حلِّه وترحاله، فما دامت الحركة والتحوّل والتبدّل قوام وجود الإنسان، فلا يبقى حال على حال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السرَّاء والرخاء غير معلوم لنا أنهما كاشفان عن رضا الله تعالى، فلعلَّهما من باب الاستدراج، وهذا أخطر ما يكون عليه العبد،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إنَّ </w:t>
      </w:r>
    </w:p>
    <w:p>
      <w:pPr>
        <w:pStyle w:val="BookText"/>
        <w:rPr/>
      </w:pPr>
      <w:r>
        <w:rPr>
          <w:rFonts w:ascii="Amiri" w:hAnsi="Amiri" w:eastAsia="Amiri" w:cs="Amiri"/>
          <w:color w:val="111111"/>
          <w:sz w:val="28"/>
          <w:sz w:val="28"/>
          <w:szCs w:val="28"/>
          <w:rtl w:val="true"/>
          <w:lang w:bidi="ar-SA"/>
        </w:rPr>
        <w:t>السرّاء والرخاء يعنيان 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العبدِ، وهذا يعني أنَّ العبد قد استُجيب له أو أنه لقي عنايةً خاصّةً، وهذا ما يُعمّق في نفسه الحاجة للدعاء، فإنَّ الدعاء لا يعني بالضرورة طلب الحوائج، فالشكر باب من أبواب الدعاء،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إنه لا يُعلم أين مكامن استجابة الدعاء عند الشدائد، فلعلَّ ذلك يكمُن في الدعاء عند الرخاء، وهذا ما ورد فيه روايات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الدعاء في الرخاء يستخرج الحوائج في البلاء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من سرَّه أن يُستجابَ له في الشدّة فلْيُكثرِ الدعاءَ في الرخاء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تعرَّف إلى الله عزّ وجلّ في الرخاء يعرفك في الشدّة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وهنا قد أُريد بتعرُّفِهِ إلى الله سبحانَه ذكرُهُ إيّاه ومسألتُهُ كَرَّةً بعدَ كَرَّة، وأُريد بمعرفةِ اللهِ إيّاه استجابة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الدعاء في الرخاء كاشف إنِّي عن الكمال الإنساني الذي عليه الداعي، بخلاف الدعاء في الضرَّاء فإنّه لا يكشف عن ذلك سلباً وإيجاباً، لأنَّ الدعاء هو تعبير آخر عن الانقطاع إلى الله تعالى، وهنالك فرق عظيم بين الانقطاع الاضطراري الذي يُلازم الدعاء في الضرَّاء، وبين الانقطاع</w:t>
      </w:r>
    </w:p>
    <w:p>
      <w:pPr>
        <w:pStyle w:val="BookText"/>
        <w:rPr/>
      </w:pPr>
      <w:r>
        <w:rPr>
          <w:rFonts w:ascii="Amiri" w:hAnsi="Amiri" w:eastAsia="Amiri" w:cs="Amiri"/>
          <w:color w:val="111111"/>
          <w:sz w:val="28"/>
          <w:sz w:val="28"/>
          <w:szCs w:val="28"/>
          <w:rtl w:val="true"/>
          <w:lang w:bidi="ar-SA"/>
        </w:rPr>
        <w:t>الاختياري الذي يُلازم الدعاء في السرَّاء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حالتان يدعو الإنسانُ اللهَ فيهما،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يُبتلى بالمصائب والمحن وتُوصد في وجهه الأبواب، وتنقطع به العلل والأسباب، </w:t>
      </w:r>
    </w:p>
    <w:p>
      <w:pPr>
        <w:pStyle w:val="BookText"/>
        <w:rPr/>
      </w:pPr>
      <w:r>
        <w:rPr>
          <w:rFonts w:ascii="Amiri" w:hAnsi="Amiri" w:eastAsia="Amiri" w:cs="Amiri"/>
          <w:color w:val="111111"/>
          <w:sz w:val="28"/>
          <w:sz w:val="28"/>
          <w:szCs w:val="28"/>
          <w:rtl w:val="true"/>
          <w:lang w:bidi="ar-SA"/>
        </w:rPr>
        <w:t>نراه يتوجَّه تلقائياً وغريزياً إلى الله تعالى، يتوسّل به ليرفع عنه محنه ومصائبه، وهذا النوع من التوجّه نحو الله لا يُعتبر كمالاً إنسانياً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في حالة رخاء، واطمئنان بالٍ، ولكنه يعلم بأنَّ ما هو فيه من نعمة مُزجاة فمن الله، وأنه تعالى هو القادر على أن يسلبه إيّاها، كما هو القادر على أن يزيده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ولذا نجد هذا المخلوق الواعي حتّى وهو في رخائه وبحبوحة عيشه يتوجّه إلى ربّه بنفس مُتسامية مُشرقة، داعياً إيّاه، مُتوسّلاً به ليديم عليه نعمته ويزيده من فضله، ويُبعده عن معصيته ليبعد غضبه سبحانه عنه، ويُقرِّبه من طاعته ليؤدّي حقَّ شكره، ولا إشكال في أنَّ هذا النوع من التسامي لمثل هذا المخلوق ينظر إليه بعين رحمته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كلِّه لا ينبغي ترك الدعاء في السرَّاء والرخاء، بل إنَّ تركه في حالة السرَّاء قد يكون مُؤشِّراً إلى حالة خطيرة جداً، وهي الحالة الوصولية والنفاقية معاً، وربَّما يكون ذلك مُؤشِّراً أيضاً على بروز حالات الرياء والعجب والتكبُّر؛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أَذَقْنَاهُ رَحْمَةً مِّنَّا مِن بَعْدِ ضَرَّاء مَسَّتْهُ لَيَقُولَنَّ هَذَا لِي وَمَا أَظُنُّ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قَائِمَةً وَلَئِن رُّجِعْتُ إِلَى رَبِّي إِنَّ لِي عِندَهُ لَلْحُسْنَى فَلَنُنَبِّئَنَّ الَّذِينَ كَفَرُوا بِمَا عَمِلُوا وَلَنُذِيقَنَّهُم مِّنْ عَذَابٍ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ضوء ذلك يتبيّن لنا أنّ التواصل في الدعاء في السرّاء والضراء كاشف عن درجات إيمان العبد بربِّه سبحانه وتعالى، فلا يأخذنا العجز عن ذلك، لا سيَّما في السرَّاء </w:t>
      </w:r>
      <w:bookmarkStart w:id="365" w:name="pg1999_9395"/>
    </w:p>
    <w:p>
      <w:pPr>
        <w:pStyle w:val="BookText"/>
        <w:rPr/>
      </w:pPr>
      <w:bookmarkEnd w:id="365"/>
      <w:r>
        <w:rPr>
          <w:rFonts w:ascii="Amiri" w:hAnsi="Amiri" w:eastAsia="Amiri" w:cs="Amiri"/>
          <w:color w:val="111111"/>
          <w:sz w:val="28"/>
          <w:sz w:val="28"/>
          <w:szCs w:val="28"/>
          <w:rtl w:val="true"/>
          <w:lang w:bidi="ar-SA"/>
        </w:rPr>
        <w:t xml:space="preserve">حيث الميل للراحة والدعة،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أعجز الناس من عجز عن الدعاء</w:t>
      </w:r>
      <w:r>
        <w:rPr>
          <w:rFonts w:eastAsia="IRNazanin" w:cs="IRNazanin"/>
          <w:color w:val="111111"/>
          <w:sz w:val="28"/>
          <w:szCs w:val="28"/>
          <w:rtl w:val="true"/>
          <w:lang w:bidi="fa-IR"/>
        </w:rPr>
        <w:t xml:space="preserve">. . .»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3939493_3650668749"/>
      <w:bookmarkStart w:id="367" w:name="_Toc130"/>
      <w:bookmarkEnd w:id="366"/>
      <w:r>
        <w:rPr>
          <w:rtl w:val="true"/>
        </w:rPr>
        <w:t>إشراق</w:t>
      </w:r>
      <w:bookmarkEnd w:id="367"/>
    </w:p>
    <w:p>
      <w:pPr>
        <w:pStyle w:val="BookText"/>
        <w:rPr/>
      </w:pPr>
      <w:r>
        <w:rPr>
          <w:rFonts w:ascii="Amiri" w:hAnsi="Amiri" w:eastAsia="Amiri" w:cs="Amiri"/>
          <w:color w:val="111111"/>
          <w:sz w:val="28"/>
          <w:sz w:val="28"/>
          <w:szCs w:val="28"/>
          <w:rtl w:val="true"/>
          <w:lang w:bidi="ar-SA"/>
        </w:rPr>
        <w:t>ما دُمتَ وحدك القصدَ والمقصودَ والمقصد، فلا الحالُ يهنأ، ولا النار تُطفأ، إلا بنظرة تستلّني، لأملأَ المشرق والمغرب بنداء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فذاك الرخاء وذاك البلاء، بالفقد والوجد، هكذا نكون في لغة الغياب والحضور،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الكائن في المكنون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939495_3650668749"/>
      <w:bookmarkStart w:id="369" w:name="_Toc131"/>
      <w:bookmarkEnd w:id="368"/>
      <w:r>
        <w:rPr>
          <w:rtl w:val="true"/>
        </w:rPr>
        <w:t>مناسبة المضامين لكمالات الداعي</w:t>
      </w:r>
      <w:bookmarkEnd w:id="3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للداعي أن يُراعي كمالاته المعرفية والمعنوية في انتقاء الأدعية، فالدعاء الذي يقرأُهُ ولا يُضفي له شيئاً لا يُواكب على قراءتِهِ، وهذا لا يعني الانقطاع التامّ عن ذلك الدعاء، وإنّما المراد هو عدم جعلِهِ ورداً يومياً وهو لا يفهم منه شيئاً ولا يرفع من كمالاته مرتبةً، بل إن بعض الأدعية لها أثر وضعي يتناسب مع المستوى الكمالي للداعي، فما لم يكن الداعي مؤهّلاً لذلك قد يكون مردودُهُ سلبياً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فمن لم يعرف حدود معرفته ومرتبة كماله، عليه أن يلتزم بالدعاء الذي تميل إليه نفسه ويمتلئُ به وجدانُهُ، فلا يُكلِّف نفسه فوقَ طاقتِها، 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خيرٌ من كثيرٍ يفرُّ، أي القليل الذي تطيب به نفسه، ويعلو به كماله، خير من الكثير الذي لا يُضيف له شيئاً،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إنَّ ذلك القليل لعلَّ من آثاره المعنوية هو الوصول بالداعي لمراتبَ سامية تجعله يفهم ويتكامل بذلك الكثير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أودُّ أن أذكر نُكتةً مهمَّةً وشاهداً على صحة ما نقول ، أما النُكتةُ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غياب حالة الخشوع وإن كان ينشأُ عادةً من عدم التوجّهِ لمضامين الدعاء ومن عدم حضور القلب، ولكن ذلك ليس سبباً دائمياً، فهنالك حالات يكون سبب عدم الخشوع فيها هو عدم فهم مضامين الدعاء، أو أنه يفهم معاني ألفاظه ولكنه لا يرتقي إلى كمالات الدعاء ومعطياته، فينطفئُ حضورُهُ القلبي، وربَّما تحصل له نفرةٌ من نفس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يمكننا أن نفهم فلسفة تنوّع خطابات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لقدرات المُخاطب، وهو ما أكّده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إنّا معاشر الأنبياء أُمرنا أن نكلّم الناس على قدر عقولهم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وهذا ما كشف عنه بخصوص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كلَّم رسول الله صلى الله عليه وآله العباد بكُنه عقله قطّ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أي بتمام عقله، لعدم وجود مُخاطب يسع عقلُه وقلبُه ما وسعه عقلُ وقلبُ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يترشّح منه على مُخاطبيه بقدر مقدور،</w:t>
      </w:r>
    </w:p>
    <w:p>
      <w:pPr>
        <w:pStyle w:val="BookText"/>
        <w:rPr/>
      </w:pPr>
      <w:r>
        <w:rPr>
          <w:rFonts w:ascii="Amiri" w:hAnsi="Amiri" w:eastAsia="Amiri" w:cs="Amiri"/>
          <w:color w:val="111111"/>
          <w:sz w:val="28"/>
          <w:sz w:val="28"/>
          <w:szCs w:val="28"/>
          <w:rtl w:val="true"/>
          <w:lang w:bidi="ar-SA"/>
        </w:rPr>
        <w:t xml:space="preserve">ولقد 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في مُخاطبيه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ها 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هذه النكتة، فاحفظها جيداً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الشاهد فهو من حاضرة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روايةً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سأله كميل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الحقيقة؟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لك والحقيقة ؟</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سرّك؟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بلى، ولكن يرْشَحُ عليك ما يطفح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نور يشرق من صبح الأزل، يلوح على هياكل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أطفئ السراج فقد طلع الصبح</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لاحظت معَنا الأجوبةَ الأربعة الممكنة،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تنغلق الدائرة بطلوع الصبح، وبزوغ فجر الحقيقة العظمى، ولا ريب بأنّ كميلاً لم ينل بُغيته كاملة في الجواب الأوّل، لقصور فيه كان لابدَّ أن يقف عليه بنفسه، بعد أن ألحَّ في السؤال، ولم يستقرّ أنينه ويرضى بما يرشح عليه، وهو الموافق لكماله وسعة </w:t>
      </w:r>
    </w:p>
    <w:p>
      <w:pPr>
        <w:pStyle w:val="BookText"/>
        <w:rPr/>
      </w:pPr>
      <w:r>
        <w:rPr>
          <w:rFonts w:ascii="Amiri" w:hAnsi="Amiri" w:eastAsia="Amiri" w:cs="Amiri"/>
          <w:color w:val="111111"/>
          <w:sz w:val="28"/>
          <w:sz w:val="28"/>
          <w:szCs w:val="28"/>
          <w:rtl w:val="true"/>
          <w:lang w:bidi="ar-SA"/>
        </w:rPr>
        <w:t xml:space="preserve">عقله وقلبه، فاستمرَّ به الحال بلا استقرارٍ حتّى الجواب الرابع، وعندئذ حسم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بأنَّ ما تطلبه عسير فهمه بالعقل، فيحتاج صبح تغيب فيه شُعلة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أسئلتك لن تنتهي واضطرابك لن يزول بذلك، إِلا مع معاينة الحقيقة بصبح اليقين، والطمأنينة الإبراهيمية، وإشراق القلب على الحقّ وفيض الحقّ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فالأجوبة الأربعة تُقدّم لنا كمالات ومستويات معرفية أربعةً تُركت لأصحابها، ولذلك صلة فيما نحن فيه، ولأمرين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عدم الفهم، أو الفهم المحدود، أو المكوث على الظاهر مُوجب للقصور في التلقّي والاستجابة، وهذا ما يُفضي بنا إلى انتخاب ما تسعه عقولنا وقلوبنا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التي كان يسأل عنها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حقيقة الحقّ سبحانه، وهو المدعوّ في المقام، فتكون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نداءات ينطلق بها الداعي لمناجاة ربّه، ولكن عليه أن ينتخب منها ما وسعه عقله وقلبه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وصبح الحقيقة يحتاج إلى قلوب واعية، كما أنَّ صورته تحتاج إلى عقل واعٍ مُتدبّر، فلا نُجازف في نداءاتنا للحقِّ، كيلا يكون ذلك قشراً ومُكاءً وتصدية، وهذا لا يعني الكفّ عن الدعاء بمطلق الكلمات، وإنَّما هي دعوة للتدبُّر فيما نقول وفيما ندعو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وبتلك النكتة، وهذا الشاهد، نكون قد قرّبنا فكرة ضرورة وقوع المناسبة بين مضامين الدعاء وكمالات الداعي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70" w:name="pg1999_9403"/>
    </w:p>
    <w:p>
      <w:pPr>
        <w:pStyle w:val="Heading4"/>
        <w:numPr>
          <w:ilvl w:val="3"/>
          <w:numId w:val="1"/>
        </w:numPr>
        <w:rPr/>
      </w:pPr>
      <w:bookmarkStart w:id="371" w:name="__RefHeading___Toc3939497_3650668749"/>
      <w:bookmarkStart w:id="372" w:name="_Toc132"/>
      <w:bookmarkEnd w:id="370"/>
      <w:bookmarkEnd w:id="371"/>
      <w:r>
        <w:rPr>
          <w:rtl w:val="true"/>
        </w:rPr>
        <w:t>إشراق</w:t>
      </w:r>
      <w:bookmarkEnd w:id="372"/>
    </w:p>
    <w:p>
      <w:pPr>
        <w:pStyle w:val="BookText"/>
        <w:rPr/>
      </w:pPr>
      <w:r>
        <w:rPr>
          <w:rFonts w:ascii="Amiri" w:hAnsi="Amiri" w:eastAsia="Amiri" w:cs="Amiri"/>
          <w:color w:val="111111"/>
          <w:sz w:val="28"/>
          <w:sz w:val="28"/>
          <w:szCs w:val="28"/>
          <w:rtl w:val="true"/>
          <w:lang w:bidi="ar-SA"/>
        </w:rPr>
        <w:t>لستُ لي، فكيف أنظر كمالي، ما كان لي فهو كونُك، فارفق بكونِك،</w:t>
      </w:r>
    </w:p>
    <w:p>
      <w:pPr>
        <w:pStyle w:val="BookText"/>
        <w:rPr/>
      </w:pPr>
      <w:r>
        <w:rPr>
          <w:rFonts w:ascii="Amiri" w:hAnsi="Amiri" w:eastAsia="Amiri" w:cs="Amiri"/>
          <w:color w:val="111111"/>
          <w:sz w:val="28"/>
          <w:sz w:val="28"/>
          <w:szCs w:val="28"/>
          <w:rtl w:val="true"/>
          <w:lang w:bidi="ar-SA"/>
        </w:rPr>
        <w:t>علّه يكون، واسلبه ما عداك، فما رضاي إلا بك، هكذا أكون، وينجلي المكنون، فأراني حيث الكاف والنون</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939499_3650668749"/>
      <w:bookmarkStart w:id="374" w:name="_Toc133"/>
      <w:bookmarkEnd w:id="373"/>
      <w:r>
        <w:rPr>
          <w:rtl w:val="true"/>
        </w:rPr>
        <w:t>أفضل أوقات الدعاء</w:t>
      </w:r>
      <w:bookmarkEnd w:id="374"/>
    </w:p>
    <w:p>
      <w:pPr>
        <w:pStyle w:val="Heading5"/>
        <w:numPr>
          <w:ilvl w:val="4"/>
          <w:numId w:val="1"/>
        </w:numPr>
        <w:rPr/>
      </w:pPr>
      <w:bookmarkStart w:id="375" w:name="__RefHeading___Toc3939501_3650668749"/>
      <w:bookmarkStart w:id="376" w:name="_Toc134"/>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سجَّلت لنا الروايات أنَّ هنالك أوقاتاً شريفةً بما هي هي، وقد جاء التركيز عليها لتكون وعاءً للدعاء، وحيث إنَّ مصاديقها كثيرة فقد ارتأينا الوقوف عند الأهمّ منها، والأكثر حضوراً عندنا، والأنسب للالتزام منّا بها، وهي</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939503_3650668749"/>
      <w:bookmarkStart w:id="378" w:name="_Toc135"/>
      <w:bookmarkEnd w:id="377"/>
      <w:r>
        <w:rPr>
          <w:rtl w:val="true"/>
        </w:rPr>
        <w:t>الأول</w:t>
      </w:r>
      <w:r>
        <w:rPr>
          <w:rtl w:val="true"/>
        </w:rPr>
        <w:t xml:space="preserve">: </w:t>
      </w:r>
      <w:r>
        <w:rPr>
          <w:rtl w:val="true"/>
        </w:rPr>
        <w:t>الدعاء عند سماع الأذان</w:t>
      </w:r>
      <w:bookmarkEnd w:id="3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للأذان وقع عظيم في قلب المؤمن، بل وفي قلب كلِّ ذي بصيرة وفطرة </w:t>
      </w:r>
    </w:p>
    <w:p>
      <w:pPr>
        <w:pStyle w:val="BookText"/>
        <w:rPr/>
      </w:pPr>
      <w:r>
        <w:rPr>
          <w:rFonts w:ascii="Amiri" w:hAnsi="Amiri" w:eastAsia="Amiri" w:cs="Amiri"/>
          <w:color w:val="111111"/>
          <w:sz w:val="28"/>
          <w:sz w:val="28"/>
          <w:szCs w:val="28"/>
          <w:rtl w:val="true"/>
          <w:lang w:bidi="ar-SA"/>
        </w:rPr>
        <w:t xml:space="preserve">سليمة، بل في قلب كلِّ إنسان له توجّه سليم، ففيه فصول التوحيد والنبوّة والولاية والعبادة الحقّة </w:t>
      </w:r>
      <w:r>
        <w:rPr>
          <w:rStyle w:val="FootnoteAnchor"/>
          <w:rtl w:val="true"/>
        </w:rPr>
        <w:footnoteReference w:id="253"/>
      </w:r>
      <w:r>
        <w:rPr>
          <w:rFonts w:ascii="Amiri" w:hAnsi="Amiri" w:eastAsia="Amiri" w:cs="Amiri"/>
          <w:color w:val="111111"/>
          <w:sz w:val="28"/>
          <w:sz w:val="28"/>
          <w:szCs w:val="28"/>
          <w:rtl w:val="true"/>
          <w:lang w:bidi="ar-SA"/>
        </w:rPr>
        <w:t xml:space="preserve">، فعند سماعه تحضر كلّ تلك المعاني التي تملأ الوجدانَ معرفةً </w:t>
      </w:r>
      <w:r>
        <w:rPr>
          <w:rStyle w:val="FootnoteAnchor"/>
          <w:rtl w:val="true"/>
        </w:rPr>
        <w:footnoteReference w:id="254"/>
      </w:r>
      <w:r>
        <w:rPr>
          <w:rFonts w:ascii="Amiri" w:hAnsi="Amiri" w:eastAsia="Amiri" w:cs="Amiri"/>
          <w:color w:val="111111"/>
          <w:sz w:val="28"/>
          <w:sz w:val="28"/>
          <w:szCs w:val="28"/>
          <w:rtl w:val="true"/>
          <w:lang w:bidi="ar-SA"/>
        </w:rPr>
        <w:t>، والقلبَ حضوراً، فمن توجّه إلى الفصول أرجعته للأُصول، حيث المبدأ الحقُّ والمنتهى المُتحقّق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الدعاء عند سماع الأذان يعني عند حضور تلك المعاني بمعيّة فصول الأذان، هذا سرٌّ، وأمّا الحكمة في اقتران استجابة الدعاء 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لتوجيه الناس إلى مضامين تلك الفصول، وتهيئة النفس بعد الدعاء للتوجّه للصلاة، فيكون الدعاء بمعيّة الأذان نافذة للخشوع الذي هو شرط أساسي في قبول الصلاة لا في صحّتها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وردت أدعية خاصّة عند سماع الأذان تُؤكّد ما صوّرناه آنفاً، حيث ورد في كلِّ فصل دعاءٌ قصير خاصّ به،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يقول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أن لا إله إلا الله وحده لا شريك له، وأنّ محمّداً عبده ورسوله، رضيت بالله ربّاً، وبالإسلام ديناً، وبمحمّد رسولاً، وبالأئمَّة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آتِ محمّداً الوسيلة والفضيلة، وابعثه المقام المحمود الذي وعدته، وارزقني شفاعته يوم القيامة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الطيّبين الطاهرين، اللهم اجعل عملي برّاً، ومودّة آل محمّد في قلبي مستقرّاً، وأَدِر عليَّ الرزق درّاً</w:t>
      </w:r>
      <w:r>
        <w:rPr>
          <w:rFonts w:eastAsia="Amiri" w:cs="Amiri" w:ascii="Amiri" w:hAnsi="Amiri"/>
          <w:color w:val="111111"/>
          <w:sz w:val="28"/>
          <w:szCs w:val="28"/>
          <w:rtl w:val="true"/>
          <w:lang w:bidi="ar-SA"/>
        </w:rPr>
        <w:t xml:space="preserve">. .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أقِمها وأدِمها، واجعلنا من خير صالحي أهلها عملاً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ساعة الأذان مُلئت بالبركة والفتح الكمالي، لينهل منها الذائبون في حقائق فصوله ما تقرُّ به العيون، فهي ساعة الدعاء والاستجابة، وهي الساعة التي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ساعتان يفتح فيهما أبواب السماء وقلَّما تُردُّ فيهما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الأذان بالصلاة والصفّ في سبيل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فاستحباب الدعاء عند سماع الأذان له وجه عامّ يتحقَّق بالدعاء مطلقاً، </w:t>
      </w:r>
      <w:bookmarkStart w:id="379" w:name="pg1999_9410"/>
    </w:p>
    <w:p>
      <w:pPr>
        <w:pStyle w:val="BookText"/>
        <w:rPr/>
      </w:pPr>
      <w:bookmarkEnd w:id="379"/>
      <w:r>
        <w:rPr>
          <w:rFonts w:ascii="Amiri" w:hAnsi="Amiri" w:eastAsia="Amiri" w:cs="Amiri"/>
          <w:color w:val="111111"/>
          <w:sz w:val="28"/>
          <w:sz w:val="28"/>
          <w:szCs w:val="28"/>
          <w:rtl w:val="true"/>
          <w:lang w:bidi="ar-SA"/>
        </w:rPr>
        <w:t xml:space="preserve">وله وجه خاصّ يتحقَّق بهذه الأدعية الخاصّة بكلِّ فصل، فلا ينبغي العدول عنها مع المكنة، فالدعاء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الأوفق لشرائط استجابة الدعاء، وهو الأقرب لإصابة الكمال المنشود من وراء الدعاء</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939505_3650668749"/>
      <w:bookmarkStart w:id="381" w:name="_Toc136"/>
      <w:bookmarkEnd w:id="380"/>
      <w:r>
        <w:rPr>
          <w:rtl w:val="true"/>
        </w:rPr>
        <w:t>الثاني</w:t>
      </w:r>
      <w:r>
        <w:rPr>
          <w:rtl w:val="true"/>
        </w:rPr>
        <w:t xml:space="preserve">: </w:t>
      </w:r>
      <w:r>
        <w:rPr>
          <w:rtl w:val="true"/>
        </w:rPr>
        <w:t>الدعاء بين الأذان والإقامة</w:t>
      </w:r>
      <w:bookmarkEnd w:id="381"/>
    </w:p>
    <w:p>
      <w:pPr>
        <w:pStyle w:val="BookText"/>
        <w:rPr/>
      </w:pPr>
      <w:r>
        <w:rPr>
          <w:rFonts w:ascii="Amiri" w:hAnsi="Amiri" w:eastAsia="Amiri" w:cs="Amiri"/>
          <w:color w:val="111111"/>
          <w:sz w:val="28"/>
          <w:sz w:val="28"/>
          <w:szCs w:val="28"/>
          <w:rtl w:val="true"/>
          <w:lang w:bidi="ar-SA"/>
        </w:rPr>
        <w:t xml:space="preserve">ورد الاستحباب المؤكَّد على الدعاء بين الأذان والإقامة،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الدعاء بين الأذان والإقامة لا يُردُّ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هذا سرٌّ أباح به المبعوث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الحكمة في ذلك، فلعلَّها تدور حول ما يعتمل في قلب الداعي عند سماع فصول الأذان، فقد جاء في أكثر المأثور فيه، وفي أكثر فصوله، دعوة الإقرار والدعاء لأهل العصمة، وبذلك تصل النوبة للداعي نفسه، ليدعو لنفسه بأمرٍ يجمع فيه خير الدنيا والآخرة، وهذا ما 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الرجل إذا فرغ من الأذان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قلبي بارّاً، وعيشي قارّاً، ورزقي دارّاً، واجعل لي عند قبر نبيّك صلّى الله عليه وآله قراراً ومستقرّاً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ينبغي التنبيه إلى أهمّية دور المؤذّن في إلفات النظر إلى أهمّية الدعاء ومكانته بعد الأذان مُباشرة بصورة عملية، فلا يترك هذا الوقت بلا ذكر أو دُعاء، كما يفعل العامّة من الناس، كما أنَّ عليه أن يلتزم بالمأثور بغية تربية الأُمّة على ذلك، فقد ورد في حقِّ المؤذِّن أمر عظيم يُشير إلى مكانته، منه ما جاء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المؤذِّنون </w:t>
      </w:r>
    </w:p>
    <w:p>
      <w:pPr>
        <w:pStyle w:val="BookText"/>
        <w:rPr/>
      </w:pPr>
      <w:r>
        <w:rPr>
          <w:rFonts w:ascii="Amiri" w:hAnsi="Amiri" w:eastAsia="Amiri" w:cs="Amiri"/>
          <w:color w:val="111111"/>
          <w:sz w:val="28"/>
          <w:sz w:val="28"/>
          <w:szCs w:val="28"/>
          <w:rtl w:val="true"/>
          <w:lang w:bidi="ar-SA"/>
        </w:rPr>
        <w:t xml:space="preserve">أطول الناس أعناقاً يوم القيامة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أي نتيجة استشرافهم وتطاولهم إلى رحمة الله تعالى،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إنَّهم الأقرب لنيل ذلك، لأنَّهم وسائط صوت التوحيد والنبوّة، فهم الطرف الأبرز في</w:t>
      </w:r>
    </w:p>
    <w:p>
      <w:pPr>
        <w:pStyle w:val="BookText"/>
        <w:rPr/>
      </w:pPr>
      <w:r>
        <w:rPr>
          <w:rFonts w:ascii="Amiri" w:hAnsi="Amiri" w:eastAsia="Amiri" w:cs="Amiri"/>
          <w:color w:val="111111"/>
          <w:sz w:val="28"/>
          <w:sz w:val="28"/>
          <w:szCs w:val="28"/>
          <w:rtl w:val="true"/>
          <w:lang w:bidi="ar-SA"/>
        </w:rPr>
        <w:t>الرفعة والتطاول بالأعناق، وهذا حاكٍ عن حسنِ حالهم، في قبال سوء الحال الذي عليه المجرمون؛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المُجْرِمُونَ نَاكِسُو رُؤُوسِهِمْ عِندَ رَبِّهِمْ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ما يُفسِّر لنا هذا الاستشراف بنيل قصب السبق في الدخول إلى الجنّة،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أهل الشام دخل على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سبق إلى الجنّة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أوّل من أذَّن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نُجدّد تأكيداتنا الرامية إلى ضرورة أن تهتمَّ هذه الطبقة الموصلة لصوت التوحيد والنبوّة بفصول الأذان بممارسة ذلك الدور التربوي الذي أشرنا إليه، وأن يؤدُّوه بما ينسجم مع المدح والثناء الوارد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على المؤمنين أن يلتفتوا إلى هذا الوقت الثمين ليملأوه بالذكر والدعاء، فقد ورد في ذلك أمر عظيم تتطاول له أعناق الصالحين، فعن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جلس بين الأذان والإقامة في المغرب كان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توجد عدَّة نكات نودُّ الإشارة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من كان واقفاً، وهو دور المؤذِّن، الذي يُستحب أن يُؤذِّن وقوفاً، فيكون ذلك وصفاً جديداً ورصيداً آخر لهم، وقد يكون ذلك</w:t>
      </w:r>
    </w:p>
    <w:p>
      <w:pPr>
        <w:pStyle w:val="BookText"/>
        <w:rPr/>
      </w:pPr>
      <w:r>
        <w:rPr>
          <w:rFonts w:ascii="Amiri" w:hAnsi="Amiri" w:eastAsia="Amiri" w:cs="Amiri"/>
          <w:color w:val="111111"/>
          <w:sz w:val="28"/>
          <w:sz w:val="28"/>
          <w:szCs w:val="28"/>
          <w:rtl w:val="true"/>
          <w:lang w:bidi="ar-SA"/>
        </w:rPr>
        <w:t>وصفاً للمصلّي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كالمتشحِّط بدمه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أُخرى إلى كون المقصود هو المؤذِّن الذي قُرن في بعض الأحاديث بالمجاهد، من قبيل ما ورد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المؤذّنون يخرجون من قبورهم يوم القيامة يؤذِّنون، ويغفر للمؤذِّن مدّ صوته،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 ما بين الأذان والإقامة من الأجر كالمتشحِّط في دمه في سبيل الله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فهو كالمجاهد المتشحّط بدمه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تُفسّر لنا مصداق الجالس بين الأذان والإقامة الذي وُصِف بأنَّه كالمتشحِّط بدمه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أهمّية الالتفات والانتباه إلى نفس الأذان لمن حضر الجماعة، بل ولمن صلّى مُنفرداً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أيضاً إلى أهمّية وصل الإقامة بالأذان، لا أن يفصل بينهما بعمل آخر غير الدعاء، كمن اشتغل بكلام أو عمل لا صلة له بالشأن العبادي، وإلا سوف يكون هنالك فاصل يقع بين الأذان والجلوس، أو بين الجلوس </w:t>
      </w:r>
    </w:p>
    <w:p>
      <w:pPr>
        <w:pStyle w:val="BookText"/>
        <w:rPr/>
      </w:pPr>
      <w:r>
        <w:rPr>
          <w:rFonts w:ascii="Amiri" w:hAnsi="Amiri" w:eastAsia="Amiri" w:cs="Amiri"/>
          <w:color w:val="111111"/>
          <w:sz w:val="28"/>
          <w:sz w:val="28"/>
          <w:szCs w:val="28"/>
          <w:rtl w:val="true"/>
          <w:lang w:bidi="ar-SA"/>
        </w:rPr>
        <w:t>والإقامة، فلا يتحقَّق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حكاية عن سهولة نيل هذا الوقت بخلاف صلاة الفجر الذي لا يتيَّسر للكثير نيل أوّل وقتها، ليقع الجلوس بين أذانها وإقامتها، وهكذا في وقت الظهرين</w:t>
      </w:r>
    </w:p>
    <w:p>
      <w:pPr>
        <w:pStyle w:val="BookText"/>
        <w:rPr/>
      </w:pPr>
      <w:r>
        <w:rPr>
          <w:rFonts w:ascii="Amiri" w:hAnsi="Amiri" w:eastAsia="Amiri" w:cs="Amiri"/>
          <w:color w:val="111111"/>
          <w:sz w:val="28"/>
          <w:sz w:val="28"/>
          <w:szCs w:val="28"/>
          <w:rtl w:val="true"/>
          <w:lang w:bidi="ar-SA"/>
        </w:rPr>
        <w:t xml:space="preserve">حيث ارتباط الكثير بالعمل، بخلاف وقت المغرب، وكأنّه يقول لنا أدركوا ما فاتكم، وإلّا فإن ذلك الجلوس مطلوب بين كلِّ أذان وإقامة،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السنّة الجلسة بين الأذان والإقامة في صلاة الغداة وصلاة المغرب وصلاة العشاء، ليس بين الأذان والإقامة سبحة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حكاية عن أهمّية إيقاع الأذان في وقته، أي وقت حلول الصلاة، فمن المعلوم لنا جميعاً هو عدم إيقاع الأذان الإعلامي خارج أوّل الوقت، وفي ذلك نوع من الداعوية إلى أداء الصلوات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كالمتشحِّط بدمه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أُخرى دقيقة إلى ما يُعانيه المصلّي وهو يتوجَّه للصلاة، حيث محاولات الشيطان الكثيرة بتأخير الصلاة، وذلك بإشغاله بأُمور ثانوية، وهنا يُحاول المُصلّي الوقوف بوجه تلك الإغراءات والأوهام التي ينفثها الشيطان في روع المصلّي، فمن كان مُلتفتاً ومقاوماً لفحيح الشيطان يكون </w:t>
      </w:r>
      <w:bookmarkStart w:id="382" w:name="pg1999_9418"/>
    </w:p>
    <w:p>
      <w:pPr>
        <w:pStyle w:val="BookText"/>
        <w:rPr/>
      </w:pPr>
      <w:bookmarkEnd w:id="382"/>
      <w:r>
        <w:rPr>
          <w:rFonts w:ascii="Amiri" w:hAnsi="Amiri" w:eastAsia="Amiri" w:cs="Amiri"/>
          <w:color w:val="111111"/>
          <w:sz w:val="28"/>
          <w:sz w:val="28"/>
          <w:szCs w:val="28"/>
          <w:rtl w:val="true"/>
          <w:lang w:bidi="ar-SA"/>
        </w:rPr>
        <w:t>قد نجح في هذه المعركة من جهاده الأكبر، ولذا فهو كالمتشحِّط بدمه في سبيل الله تعالى، ولعلَّه أفضل من ذلك</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939507_3650668749"/>
      <w:bookmarkStart w:id="384" w:name="_Toc137"/>
      <w:bookmarkEnd w:id="383"/>
      <w:r>
        <w:rPr>
          <w:rtl w:val="true"/>
        </w:rPr>
        <w:t>الثالث</w:t>
      </w:r>
      <w:r>
        <w:rPr>
          <w:rtl w:val="true"/>
        </w:rPr>
        <w:t xml:space="preserve">: </w:t>
      </w:r>
      <w:r>
        <w:rPr>
          <w:rtl w:val="true"/>
        </w:rPr>
        <w:t>الدعاء عند القنوت في الصلاة</w:t>
      </w:r>
      <w:bookmarkEnd w:id="384"/>
    </w:p>
    <w:p>
      <w:pPr>
        <w:pStyle w:val="BookText"/>
        <w:rPr/>
      </w:pPr>
      <w:r>
        <w:rPr>
          <w:rFonts w:ascii="Amiri" w:hAnsi="Amiri" w:eastAsia="Amiri" w:cs="Amiri"/>
          <w:color w:val="111111"/>
          <w:sz w:val="28"/>
          <w:sz w:val="28"/>
          <w:szCs w:val="28"/>
          <w:rtl w:val="true"/>
          <w:lang w:bidi="ar-SA"/>
        </w:rPr>
        <w:t>القنوت في الأصل هو الطاعة،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سُمِّى القيام في الصلاة قنوتاً </w:t>
      </w:r>
      <w:r>
        <w:rPr>
          <w:rStyle w:val="FootnoteAnchor"/>
          <w:rtl w:val="true"/>
        </w:rPr>
        <w:footnoteReference w:id="268"/>
      </w:r>
      <w:r>
        <w:rPr>
          <w:rFonts w:ascii="Amiri" w:hAnsi="Amiri" w:eastAsia="Amiri" w:cs="Amiri"/>
          <w:color w:val="111111"/>
          <w:sz w:val="28"/>
          <w:sz w:val="28"/>
          <w:szCs w:val="28"/>
          <w:rtl w:val="true"/>
          <w:lang w:bidi="ar-SA"/>
        </w:rPr>
        <w:t xml:space="preserve">، وقيل هو الإمساك عن الكلام، والخشوع والإقرار بالعبودية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بالقنوت في الدعاء للتوكيد والزيادة في البيان، فالدعاء والقنوت في المقام في معنى واحد، ولكن في الإشارات القرآنية هنالك دلالة للقنوت تفتقر إليها مفردة الدعاء، وهي أنّ القنوت يُشير إلى حالة من الخشوع، فقوله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وَقُومُوا لِلهِ قَانِتِينَ حاكٍ عن ذلك، لأنَّ القيام هنا هو نفس الصلاة، والصلاة عبادة خالصة، بل هي أهمُّ العبادات، وأما تقييده بالقنوت فللإشارة إلى عدم صدق القيام الحقيقي إلّا بالخشوع، أي قوموا خاشعين، كما أنَّ عنوان القنوت مُشير بالاستعمال إلى الدعاء المأتيّ به في الصلاة، فيقال عادة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القنوت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يُقال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الدعاء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مضمونهما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فاعلم بأنَّ هذه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الثالثة في طول المرتبتين السابقتين، أعني الدعاء عند سماع الأذان، والدعاء بين </w:t>
      </w:r>
      <w:bookmarkStart w:id="385" w:name="pg1999_9420"/>
    </w:p>
    <w:p>
      <w:pPr>
        <w:pStyle w:val="BookText"/>
        <w:rPr/>
      </w:pPr>
      <w:bookmarkEnd w:id="385"/>
      <w:r>
        <w:rPr>
          <w:rFonts w:ascii="Amiri" w:hAnsi="Amiri" w:eastAsia="Amiri" w:cs="Amiri"/>
          <w:color w:val="111111"/>
          <w:sz w:val="28"/>
          <w:sz w:val="28"/>
          <w:szCs w:val="28"/>
          <w:rtl w:val="true"/>
          <w:lang w:bidi="ar-SA"/>
        </w:rPr>
        <w:t>الأذان والإقامة، وكأنها سلسلة من التواصل في عالم الدعاء والوصل الإلهي، ولكنَّ هذا الوصل آكد وأهمُّ، لأنَّ المُصلّي لا ينبغي له أن ينقطع</w:t>
      </w:r>
    </w:p>
    <w:p>
      <w:pPr>
        <w:pStyle w:val="BookText"/>
        <w:rPr/>
      </w:pPr>
      <w:r>
        <w:rPr>
          <w:rFonts w:ascii="Amiri" w:hAnsi="Amiri" w:eastAsia="Amiri" w:cs="Amiri"/>
          <w:color w:val="111111"/>
          <w:sz w:val="28"/>
          <w:sz w:val="28"/>
          <w:szCs w:val="28"/>
          <w:rtl w:val="true"/>
          <w:lang w:bidi="ar-SA"/>
        </w:rPr>
        <w:t xml:space="preserve">عن صلاته، صورةً ومضموناً، وهنا يكون الدعاء الحلقة الأقوى في الشدّ وحفظ صورة الصلاة ومضمونها، بل هو المعيار في تفاضل الصلوات، وهو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سأل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الصلاة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طول القنوت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3939509_3650668749"/>
      <w:bookmarkStart w:id="387" w:name="_Toc138"/>
      <w:bookmarkEnd w:id="386"/>
      <w:r>
        <w:rPr>
          <w:rtl w:val="true"/>
        </w:rPr>
        <w:t>الرابع</w:t>
      </w:r>
      <w:r>
        <w:rPr>
          <w:rtl w:val="true"/>
        </w:rPr>
        <w:t xml:space="preserve">: </w:t>
      </w:r>
      <w:r>
        <w:rPr>
          <w:rtl w:val="true"/>
        </w:rPr>
        <w:t>الدعاء بعد الصلوات الخمس</w:t>
      </w:r>
      <w:bookmarkEnd w:id="387"/>
    </w:p>
    <w:p>
      <w:pPr>
        <w:pStyle w:val="BookText"/>
        <w:rPr/>
      </w:pPr>
      <w:r>
        <w:rPr>
          <w:rFonts w:ascii="Amiri" w:hAnsi="Amiri" w:eastAsia="Amiri" w:cs="Amiri"/>
          <w:color w:val="111111"/>
          <w:sz w:val="28"/>
          <w:sz w:val="28"/>
          <w:szCs w:val="28"/>
          <w:rtl w:val="true"/>
          <w:lang w:bidi="ar-SA"/>
        </w:rPr>
        <w:t>وتتميماً لحلقات الوصل المقرونة بالصلوات المفروضة في الذكر والدعاء، ننتهي إلى حلقة الدعاء بعد الصلاة المفروضة، وهنا نودُّ الالتفات إلى عدّة نكات تُثيرها هذه الحلقة الأخيرة فيما يتعلّق بالصلوات،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محاولة أخيرة لتدارك ما فاتنا من الدعاء في المواطن السابقة، أو تتميم ما تقدَّم، لاسيَّما لمن اعتاد الدعاء بأدعية خاصّة لم تُمكّنه صلاة الجماعة من تتميمها، أو لم يسعه الوقت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وسيلة حيوية وفاعلة لتربية الداعي على الإلحاح بالدعاء، وأنَّ الملل والكلل إنما يقع في ساحة الداعي لا المدعوّ، فهو جلَّ وعلا كما وُصف في تعقيبات الصلوات المفروضة المروية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إذا رجل متعلِّق بالأستار وهو 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يشغله سمع عن سمع، يا من لا يغلِّطه السائلون، يا من لا يبرمه إلحاح الملحّين، أذقني برد عفوك، وحلاوة رحمتك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دعاؤك؟</w:t>
      </w:r>
    </w:p>
    <w:p>
      <w:pPr>
        <w:pStyle w:val="BookText"/>
        <w:rPr/>
      </w:pP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به في دبر كل صلاة، فوالله ما يدعو به أحد من المؤمنين في أدبار الصلاة إلا غفر الله له ذنوبه ولو كانت عدد نجوم السماء وقطرها، وحصباء الأرض وثراها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 ذلك عندي، والله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وَفَوْقَ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جلَّت قدرته على كثرة المخاطبين له، لا يشغله أحدهم عن الآخر، وعلى كثرة إلحاحهم لا يتبرَّم بذلك، بل ذلك مطلوب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وسيلة تنبيه للداعي بأنَّ الله تعالى لا ينحصر دُعاؤه في أوّل وقت الصلاة، وفي أثنائها، وإنَّما يمتدّ ذلك لما بعدها أيضاً، وبذلك يتربَّى العبد على مزاولة المناجاة وتحصيل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وسيلة لأداء شكر المنعم على ما أنعم علينا بأداء الصلوات المفروضة، ومن هنا يتَّضح للداعي أنَّ الدعاء لا ينبغي حصره بالحاجات الشخصية، وإنَّما هنالك أُمور ترتبط بالجانب المعنوي، وأنَّ هنالك خصوصيات تتعلَّق بنفس الصلوات ينبغي مُراعاتها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ممَّا يكمُن في هذه التعقيبات ما يُرمّم ما انكسر في </w:t>
      </w:r>
    </w:p>
    <w:p>
      <w:pPr>
        <w:pStyle w:val="BookText"/>
        <w:rPr/>
      </w:pPr>
      <w:r>
        <w:rPr>
          <w:rFonts w:ascii="Amiri" w:hAnsi="Amiri" w:eastAsia="Amiri" w:cs="Amiri"/>
          <w:color w:val="111111"/>
          <w:sz w:val="28"/>
          <w:sz w:val="28"/>
          <w:szCs w:val="28"/>
          <w:rtl w:val="true"/>
          <w:lang w:bidi="ar-SA"/>
        </w:rPr>
        <w:t>كينونة الصلاة التي صلّاها العبد، فإنّ الكسر والشوب واقعان في</w:t>
      </w:r>
    </w:p>
    <w:p>
      <w:pPr>
        <w:pStyle w:val="BookText"/>
        <w:rPr/>
      </w:pPr>
      <w:r>
        <w:rPr>
          <w:rFonts w:ascii="Amiri" w:hAnsi="Amiri" w:eastAsia="Amiri" w:cs="Amiri"/>
          <w:color w:val="111111"/>
          <w:sz w:val="28"/>
          <w:sz w:val="28"/>
          <w:szCs w:val="28"/>
          <w:rtl w:val="true"/>
          <w:lang w:bidi="ar-SA"/>
        </w:rPr>
        <w:t xml:space="preserve">الأكثر منها نتيجة التفات القلب لغير الله سبحانه، ولو لآنٍ ما، فيتدارك ذلك بالدعاء الخاصّ الوارد استحباب قراءته في عقب الصلوات المفروضة، وهو المرويّ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إلهي هذه صلاتي صلّيتها لا لحاجة منك إليها، ولا رغبة منك فيها إلا تعظيماً وطاعة وإجابة لك إلى ما أمرتني، إلهي إن كان فيها خلل أو نقص من ركوعها أو سجودها فلا تؤاخذني، وتفضَّل عليَّ بالقبول والغفران،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وسيلة ناجعة لطمر ما قد يعتمل في قلب البعض من أنَّه قدَّم شيئاً لله تعالى، في حين إنَّ مقتضى الحقّ والموضوعية هو أنَّ العبد بصلاته هذه، على فرض توفّرها على شروط الصحَّة والقبول، إنَّما يكون أكثر مديونية لله تعالى، وبالتالي يحتاج أن يُعبِّر عن ذلك بشيء يفي له بشيء ما، وليس أمامه سوى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فقد روي عن الأصبغ بن نباتة </w:t>
      </w:r>
      <w:r>
        <w:rPr>
          <w:rStyle w:val="FootnoteAnchor"/>
          <w:rtl w:val="true"/>
        </w:rPr>
        <w:footnoteReference w:id="273"/>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أحبَّ أن يخرج من الدنيا وقد خَلُصَ من الذنوب كما يخلص الذهب لا كدر فيه وليس أحد يطلبه بمظلمة، فليقرأ في دبر الصلوات الخمس نسبة الرب تبارك وتعالى قل هو الله أحد ويبسط يديه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المكنون المخزون، الطاهر الطهر المبارك، وأسألك باسمك العظيم، وسلطانك القديم، يا واهب العطايا، يا مطلق الأسارى، يا فكَّاك الرقاب من النار، أسألك أن تصلّي على محمّد وآل محمّد، وأن تعتق رقبتي من النار، وأخرجني من الدنيا سالماً، وأدخلني الجنّة آمناً، واجعل يومي أوَّلَه فلاحاً، وأوسطه نجاحاً، وآخره صلاحاً،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المستجاب ممّا علَّمني رسول الله صلى الله عليه وآله، وأمرني أن أُعلّمه الحسن والحسين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فرصة نقف عندها كلَّ يوم خمس مرّات، ولعلَّ في جعل هذه الخصوصية للدعاء في عقب الصلاة توفيراً للفرص أمام الناس، فلا ينحصر بوقت واحد منها، فتكون كلُّ فريضة فرصة تطلب صاحبها، وقد ورد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أوقات لا يحجب فيها الدعاء عن الله تعالى، في أثر المكتوبة، و</w:t>
      </w:r>
      <w:r>
        <w:rPr>
          <w:rFonts w:eastAsia="Amiri" w:cs="Amiri" w:ascii="Amiri" w:hAnsi="Amiri"/>
          <w:color w:val="111111"/>
          <w:sz w:val="28"/>
          <w:szCs w:val="28"/>
          <w:rtl w:val="true"/>
          <w:lang w:bidi="ar-SA"/>
        </w:rPr>
        <w:t xml:space="preserve">. . .» </w:t>
      </w:r>
      <w:r>
        <w:rPr>
          <w:rStyle w:val="FootnoteAnchor"/>
          <w:rtl w:val="true"/>
        </w:rPr>
        <w:footnoteReference w:id="2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وعقب الصلاة الواجبة</w:t>
      </w:r>
      <w:r>
        <w:rPr>
          <w:rFonts w:eastAsia="Amiri" w:cs="Amiri" w:ascii="Amiri" w:hAnsi="Amiri"/>
          <w:color w:val="111111"/>
          <w:sz w:val="28"/>
          <w:szCs w:val="28"/>
          <w:rtl w:val="true"/>
          <w:lang w:bidi="ar-SA"/>
        </w:rPr>
        <w:t xml:space="preserve">. </w:t>
      </w:r>
      <w:bookmarkStart w:id="388" w:name="pg1999_9429"/>
    </w:p>
    <w:p>
      <w:pPr>
        <w:pStyle w:val="Heading5"/>
        <w:numPr>
          <w:ilvl w:val="4"/>
          <w:numId w:val="1"/>
        </w:numPr>
        <w:rPr/>
      </w:pPr>
      <w:bookmarkStart w:id="389" w:name="__RefHeading___Toc3939511_3650668749"/>
      <w:bookmarkStart w:id="390" w:name="_Toc139"/>
      <w:bookmarkEnd w:id="388"/>
      <w:bookmarkEnd w:id="389"/>
      <w:r>
        <w:rPr>
          <w:rtl w:val="true"/>
        </w:rPr>
        <w:t>الخامس</w:t>
      </w:r>
      <w:r>
        <w:rPr>
          <w:rtl w:val="true"/>
        </w:rPr>
        <w:t xml:space="preserve">: </w:t>
      </w:r>
      <w:r>
        <w:rPr>
          <w:rtl w:val="true"/>
        </w:rPr>
        <w:t>الدعاء عند غروب الشمس</w:t>
      </w:r>
      <w:bookmarkEnd w:id="390"/>
    </w:p>
    <w:p>
      <w:pPr>
        <w:pStyle w:val="BookText"/>
        <w:rPr/>
      </w:pPr>
      <w:r>
        <w:rPr>
          <w:rFonts w:ascii="Amiri" w:hAnsi="Amiri" w:eastAsia="Amiri" w:cs="Amiri"/>
          <w:color w:val="111111"/>
          <w:sz w:val="28"/>
          <w:sz w:val="28"/>
          <w:szCs w:val="28"/>
          <w:rtl w:val="true"/>
          <w:lang w:bidi="ar-SA"/>
        </w:rPr>
        <w:t>وهو الدعاء عند ختام اليوم، لاستقبال يوم جديد، وهنا قد يُشير الغروب إلى غربة الروح، بمعنى إشراقها على الضفة الأُخرى من الوجود، فمن كان من سُكَّان الأرض وعُمَّارها ملأه الغروب حزناً بعد إشراقة النهار، ومن كان من ضيوف الأرض وعُمَّار الآخرة ملأه الغروب سروراً، لاسيَّما وهو إيذان جديد للّقاء بالحبيب ومُناجاته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استحباب الدعاء عند الغروب عدَّة روايات، وقد أدَّبتنا بعضها على كيفية الدعاء في هذا الوقت المُبارك، أما أصل الاستحباب، فقد ورد في مصباح المُتهجّد استحباب الدعاء عند غروب الشمس بالمرويّ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من ختم النبوّة بمحمّد صلى الله عليه وآله، اختم لي في يومي هذا بخير، وشهري بخير، وسنتي بخير، وعمري بخير</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عليك، وأعطني أفضل ما أعطيت أحداً منهم من الخير والبركة والرحمة والرضوان والمغفرة، وبارك لي فيما أرجع إليه من أهل أو مال أو قليل أو كثير وبارك لهم</w:t>
      </w:r>
      <w:r>
        <w:rPr>
          <w:rFonts w:eastAsia="Amiri" w:cs="Amiri" w:ascii="Amiri" w:hAnsi="Amiri"/>
          <w:color w:val="111111"/>
          <w:sz w:val="28"/>
          <w:szCs w:val="28"/>
          <w:rtl w:val="true"/>
          <w:lang w:bidi="ar-SA"/>
        </w:rPr>
        <w:t xml:space="preserve">. .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3939513_3650668749"/>
      <w:bookmarkStart w:id="392" w:name="_Toc140"/>
      <w:bookmarkEnd w:id="391"/>
      <w:r>
        <w:rPr>
          <w:rtl w:val="true"/>
        </w:rPr>
        <w:t>السادس</w:t>
      </w:r>
      <w:r>
        <w:rPr>
          <w:rtl w:val="true"/>
        </w:rPr>
        <w:t xml:space="preserve">: </w:t>
      </w:r>
      <w:r>
        <w:rPr>
          <w:rtl w:val="true"/>
        </w:rPr>
        <w:t>الدعاء في آخر ساعة من نهار يوم الجمعة</w:t>
      </w:r>
      <w:bookmarkEnd w:id="39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تلك الرحلة المتواصلة في محطّات الدعاء، عند سماع الأذان </w:t>
      </w:r>
    </w:p>
    <w:p>
      <w:pPr>
        <w:pStyle w:val="BookText"/>
        <w:rPr/>
      </w:pPr>
      <w:r>
        <w:rPr>
          <w:rFonts w:ascii="Amiri" w:hAnsi="Amiri" w:eastAsia="Amiri" w:cs="Amiri"/>
          <w:color w:val="111111"/>
          <w:sz w:val="28"/>
          <w:sz w:val="28"/>
          <w:szCs w:val="28"/>
          <w:rtl w:val="true"/>
          <w:lang w:bidi="ar-SA"/>
        </w:rPr>
        <w:t xml:space="preserve">وبعده، وفي الصلاة وبعدها، وعند غروب الشمس، تأتي مرحلة جديدة تتحدَّث عن أوقات مُتفرّقة، منها الدعاء في آخر ساعة من نهار يوم الجمعة، وقد ورد ذلك في خصوص دعاء السمات، قال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روى ذلك محمّد بن عثمان بن سعيد العمري </w:t>
      </w:r>
      <w:r>
        <w:rPr>
          <w:rStyle w:val="FootnoteAnchor"/>
          <w:rtl w:val="true"/>
        </w:rPr>
        <w:footnoteReference w:id="2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عمر الجعفي، وروى الدعاء عن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يدعى به آخر نهار يوم الجمعة، وهذا لفظ الدعاء بالرواية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أتمّ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أسألك باسمك العظيم الأعظم، الأعزِّ الأجلّ الأكرم، الذي إذا دُعيت به على مغالق أبواب السماء للفتح بالرحمة انفتحت، وإذا دُعيت به على مضايق أبواب الأرض للفرج انفرجت، وإذا دعيت به على العسر لليسر تيسَّرت، وإذا دُعيت به على الأموات للنشور انتشرت، وإذا دُعيت به على كشف البأساء والضرّاء انكشفت</w:t>
      </w:r>
      <w:r>
        <w:rPr>
          <w:rFonts w:eastAsia="Amiri" w:cs="Amiri" w:ascii="Amiri" w:hAnsi="Amiri"/>
          <w:color w:val="111111"/>
          <w:sz w:val="28"/>
          <w:szCs w:val="28"/>
          <w:rtl w:val="true"/>
          <w:lang w:bidi="ar-SA"/>
        </w:rPr>
        <w:t xml:space="preserve">. .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التخصيص بدعاء السمات لا يقصر الدعاء به، فهذا الوقت مُبارك في نفسه، ولم يكتسب كماله من هذا الدعاء، فهو أشبه ما يكون باليوم الخامس عشر من شعبان، فهو يوم مُبارك في نفسه، وقد </w:t>
      </w:r>
      <w:bookmarkStart w:id="393" w:name="pg1999_9433"/>
    </w:p>
    <w:p>
      <w:pPr>
        <w:pStyle w:val="BookText"/>
        <w:rPr/>
      </w:pPr>
      <w:bookmarkEnd w:id="393"/>
      <w:r>
        <w:rPr>
          <w:rFonts w:ascii="Amiri" w:hAnsi="Amiri" w:eastAsia="Amiri" w:cs="Amiri"/>
          <w:color w:val="111111"/>
          <w:sz w:val="28"/>
          <w:sz w:val="28"/>
          <w:szCs w:val="28"/>
          <w:rtl w:val="true"/>
          <w:lang w:bidi="ar-SA"/>
        </w:rPr>
        <w:t xml:space="preserve">وقعت فيه ولادة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ذلك اليوم شرفاً آخر فوق شرفه الأوّل، والشاهد على ذلك هو قول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مرَّ بهذه الساعة المباركة من آخر نهار يوم الجمعة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وأفضل ما دُعي به آخر ساعة من نهار الجمعة دعاء السمات</w:t>
      </w:r>
      <w:r>
        <w:rPr>
          <w:rFonts w:eastAsia="Amiri" w:cs="Amiri" w:ascii="Amiri" w:hAnsi="Amiri"/>
          <w:color w:val="111111"/>
          <w:sz w:val="28"/>
          <w:szCs w:val="28"/>
          <w:rtl w:val="true"/>
          <w:lang w:bidi="ar-SA"/>
        </w:rPr>
        <w:t xml:space="preserve">. .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خاتمية هذه الساعة للأُسبوع لا لنهار الجمعة فحسب، جعلتها ذات أهمّية، حيث يُودِّع الداعي فيها أُسبوعه وهو على صلة ووصل بربِّه، كما أنَّها ساعة الاتّصال بالأُسبوع الجديد، فيستقبله وهو على صلة ووصل بربِّه أيضاً، والله أعلم بحقائق الأُمور</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939515_3650668749"/>
      <w:bookmarkStart w:id="395" w:name="_Toc141"/>
      <w:bookmarkEnd w:id="394"/>
      <w:r>
        <w:rPr>
          <w:rtl w:val="true"/>
        </w:rPr>
        <w:t>السابع</w:t>
      </w:r>
      <w:r>
        <w:rPr>
          <w:rtl w:val="true"/>
        </w:rPr>
        <w:t xml:space="preserve">: </w:t>
      </w:r>
      <w:r>
        <w:rPr>
          <w:rtl w:val="true"/>
        </w:rPr>
        <w:t>الدعاء من السحر إلى طلوع الشمس</w:t>
      </w:r>
      <w:bookmarkEnd w:id="395"/>
    </w:p>
    <w:p>
      <w:pPr>
        <w:pStyle w:val="BookText"/>
        <w:rPr/>
      </w:pPr>
      <w:r>
        <w:rPr>
          <w:rFonts w:ascii="Amiri" w:hAnsi="Amiri" w:eastAsia="Amiri" w:cs="Amiri"/>
          <w:color w:val="111111"/>
          <w:sz w:val="28"/>
          <w:sz w:val="28"/>
          <w:szCs w:val="28"/>
          <w:rtl w:val="true"/>
          <w:lang w:bidi="ar-SA"/>
        </w:rPr>
        <w:t>وهنا يمتدُّ الوقت ليشغل مساحة أكبر من ساعة من نهار، وهو الوقت الجامع بين آخر ساعة من الليل السابق وأوّل ساعة من النهار اللاحق، وفيه يكون العبد متّصلاً بربّه، وكأنَّه يُريد أن يقول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أنا بين أياديك، أُناجيك في ليلي ونهاري وأتوسّل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هذا الوقت المبارك روايات كثيرة تُدلّل على أهمِّيته،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عزَّ وجلَّ يُحبُّ من عباده المؤمنين كلَّ دعاء، فعليكم بالدعاء في السحر إلى طلوع الشمس، فإنَّها ساعة تُفتح فيها أبواب السماء، وتُقسم فيها الأرزاق، وتُقضى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ساعة السحر تُشير إلى صلاة الليل المُعبَّر عنها قرآنياً </w:t>
      </w:r>
    </w:p>
    <w:p>
      <w:pPr>
        <w:pStyle w:val="BookText"/>
        <w:rPr/>
      </w:pPr>
      <w:r>
        <w:rPr>
          <w:rFonts w:ascii="Amiri" w:hAnsi="Amiri" w:eastAsia="Amiri" w:cs="Amiri"/>
          <w:color w:val="111111"/>
          <w:sz w:val="28"/>
          <w:sz w:val="28"/>
          <w:szCs w:val="28"/>
          <w:rtl w:val="true"/>
          <w:lang w:bidi="ar-SA"/>
        </w:rPr>
        <w:t>بناشئة الليل، وذلك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وَطْأً وَأَقْوَمُ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الصلاة تكمن ذروتها بركعة الوتر، وهذه الركعة ظاهرها صلاة، وباطنها دُعاء، فتكون الناشئة هي شخص الدعاء، فهي حقيقة المقصد، ولا يخفى أنّ العبادة الواقعة في جوف الليل لهي أشدُّ تأثيراً في القلب، لأنَّ القلب بعد أن نفر من ضوضاء النهار وعرج إلى سكون الليل، ثمَّ أخذ قسطاً من الراحة يكون قلبه أكثر انفتاحاً على عالم المعنى والحقيقة، وأكثر قبولاً لذلك من أيِّ وقت آخر، وهي ساعة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الساعة الثانية، وهي ما بين الطلوعين، فإنَّها إشارة إلى عدم الركون إلى النوم والراحة الموجبين لدفع الرزق عن العبد، ولا ينحصر الرزق بالقوت المطلوب تحصيله، وإنما هنالك رزق أعظم، قد يكون هو العطاء المُفاض من تلك الساعة السابقة،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السحر، فالأسرار أسرار لا تُحلُّ بالتمنِّي، وإنَّما بالدأب في التهجّد ليلاً، وفي السبح الطويل نهاراً </w:t>
      </w:r>
      <w:r>
        <w:rPr>
          <w:rStyle w:val="FootnoteAnchor"/>
          <w:rtl w:val="true"/>
        </w:rPr>
        <w:footnoteReference w:id="282"/>
      </w:r>
      <w:r>
        <w:rPr>
          <w:rFonts w:ascii="Amiri" w:hAnsi="Amiri" w:eastAsia="Amiri" w:cs="Amiri"/>
          <w:color w:val="111111"/>
          <w:sz w:val="28"/>
          <w:sz w:val="28"/>
          <w:szCs w:val="28"/>
          <w:rtl w:val="true"/>
          <w:lang w:bidi="ar-SA"/>
        </w:rPr>
        <w:t>، وإذا كانت ساعة السحر هي ساعة الإحياء، فالساعة ما بين الطلوعين هي ساعة الحياة الحقيقية التي ينعم بها العبد بمناجاة ربّه، وتلاوة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يُفضَّل في الساعة الأُولى أن يُقرأ دعاء الحزين المرويّ عن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أوله</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أناجيك يا موجود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تسمع ندائي، فقد عظُم جرمي وقلَّ حيائي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الأهوال </w:t>
      </w:r>
      <w:bookmarkStart w:id="396" w:name="pg1999_9437"/>
    </w:p>
    <w:p>
      <w:pPr>
        <w:pStyle w:val="BookText"/>
        <w:rPr/>
      </w:pPr>
      <w:bookmarkEnd w:id="396"/>
      <w:r>
        <w:rPr>
          <w:rFonts w:ascii="Amiri" w:hAnsi="Amiri" w:eastAsia="Amiri" w:cs="Amiri"/>
          <w:color w:val="111111"/>
          <w:sz w:val="28"/>
          <w:sz w:val="28"/>
          <w:szCs w:val="28"/>
          <w:rtl w:val="true"/>
          <w:lang w:bidi="ar-SA"/>
        </w:rPr>
        <w:t>أتذكّر وأيها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إلا الموت لكفى</w:t>
      </w:r>
      <w:r>
        <w:rPr>
          <w:rFonts w:eastAsia="Amiri" w:cs="Amiri" w:ascii="Amiri" w:hAnsi="Amiri"/>
          <w:color w:val="111111"/>
          <w:sz w:val="28"/>
          <w:szCs w:val="28"/>
          <w:rtl w:val="true"/>
          <w:lang w:bidi="ar-SA"/>
        </w:rPr>
        <w:t xml:space="preserve">. .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يُفضَّل في الساعة الثانية قراءة القرآن وشيءٍ من الأدعية المهمَّة، ولعلَّ أهمّها هو دُعاء العهد المرويّ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بعد التعقيبات المعتادة، والذي أوّلُه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ومُنزل التوراة والإنجيل والزبور، وربَّ الظلِّ والحرور، ومُنزل الفرقان العظيم، وربّ الملائكة المقربين، والأنبياء والمرسلين</w:t>
      </w:r>
      <w:r>
        <w:rPr>
          <w:rFonts w:eastAsia="Amiri" w:cs="Amiri" w:ascii="Amiri" w:hAnsi="Amiri"/>
          <w:color w:val="111111"/>
          <w:sz w:val="28"/>
          <w:szCs w:val="28"/>
          <w:rtl w:val="true"/>
          <w:lang w:bidi="ar-SA"/>
        </w:rPr>
        <w:t xml:space="preserve">. . .» </w:t>
      </w:r>
      <w:r>
        <w:rPr>
          <w:rStyle w:val="FootnoteAnchor"/>
          <w:rtl w:val="true"/>
        </w:rPr>
        <w:footnoteReference w:id="284"/>
      </w:r>
      <w:r>
        <w:rPr>
          <w:rFonts w:ascii="Amiri" w:hAnsi="Amiri" w:eastAsia="Amiri" w:cs="Amiri"/>
          <w:color w:val="111111"/>
          <w:sz w:val="28"/>
          <w:sz w:val="28"/>
          <w:szCs w:val="28"/>
          <w:rtl w:val="true"/>
          <w:lang w:bidi="ar-SA"/>
        </w:rPr>
        <w:t xml:space="preserve">، وقد قال فيه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من دعا إلى الله أربعين صباحاً بهذا العهد كان من أنصار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مات قبله أخرجه الله تعالى من قبره، وأعطاه الله بكلّ كلمة ألف حسنة، ومحا عنه ألف سيّئة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3939517_3650668749"/>
      <w:bookmarkStart w:id="398" w:name="_Toc142"/>
      <w:bookmarkEnd w:id="397"/>
      <w:r>
        <w:rPr>
          <w:rtl w:val="true"/>
        </w:rPr>
        <w:t>الثامن</w:t>
      </w:r>
      <w:r>
        <w:rPr>
          <w:rtl w:val="true"/>
        </w:rPr>
        <w:t xml:space="preserve">: </w:t>
      </w:r>
      <w:r>
        <w:rPr>
          <w:rtl w:val="true"/>
        </w:rPr>
        <w:t>في ليلة القدر</w:t>
      </w:r>
      <w:bookmarkEnd w:id="398"/>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ترتقي بنا عوالم الدعاء من الأوقات المحدودة إلى ساعات مقصودة،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إلى ليالٍ محمودة، أعظمها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ليلة القدر، فهي الليلة</w:t>
      </w:r>
    </w:p>
    <w:p>
      <w:pPr>
        <w:pStyle w:val="BookText"/>
        <w:rPr/>
      </w:pPr>
      <w:r>
        <w:rPr>
          <w:rFonts w:ascii="Amiri" w:hAnsi="Amiri" w:eastAsia="Amiri" w:cs="Amiri"/>
          <w:color w:val="111111"/>
          <w:sz w:val="28"/>
          <w:sz w:val="28"/>
          <w:szCs w:val="28"/>
          <w:rtl w:val="true"/>
          <w:lang w:bidi="ar-SA"/>
        </w:rPr>
        <w:t>المباركة التي حلَّ فيها القرآن بكماله وجماله وجلاله، وصارت مُستودع أسرار البشر، في حياتهم وأرزاقهم ومقاصدهم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استحقَّت أن تُحيى بالعبادة عموماً وبالدعاء خصوصاً، وقد ورد من الأدعية الخاصّة بها ما يصعب حصره، فلم تحظَ ليلة أُخرى بهذا الشرف من العناية والرعاية من قبل الله تعالى وأهل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99" w:name="pg1999_9439"/>
    </w:p>
    <w:p>
      <w:pPr>
        <w:pStyle w:val="BookText"/>
        <w:rPr/>
      </w:pPr>
      <w:bookmarkEnd w:id="399"/>
      <w:r>
        <w:rPr>
          <w:rFonts w:ascii="Amiri" w:hAnsi="Amiri" w:eastAsia="Amiri" w:cs="Amiri"/>
          <w:color w:val="111111"/>
          <w:sz w:val="28"/>
          <w:sz w:val="28"/>
          <w:szCs w:val="28"/>
          <w:rtl w:val="true"/>
          <w:lang w:bidi="ar-SA"/>
        </w:rPr>
        <w:t xml:space="preserve">ونحن لا يسعنا الوقوف عند اليسير من تلك المتون الدُّعائية فضلاً عن الكثير، ولذلك سوف نقصر الإشارة على دعاءٍ ينبغي الوقوف عنده، وهو دعاء قصير جداً ورد فيه الاستحباب المؤكَّد، وهو طلب العافية، فهي اللباس الأجمل على حدِّ تعبير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وهي النعمة، التي عادة ما يغفل الناس عنها، فهي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نعمة خفية، إذا وُجدت نسيت، وإذا فُقدت ذكرت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على حدِّ تعبير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المقصد الأوّل في أدعية ليلة القدر،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أسأل الله تعالى إذا أدركتُ ليلة القدر؟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العافية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أسألك العافية، وتمام العافية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3939519_3650668749"/>
      <w:bookmarkStart w:id="401" w:name="_Toc143"/>
      <w:bookmarkEnd w:id="400"/>
      <w:r>
        <w:rPr>
          <w:rtl w:val="true"/>
        </w:rPr>
        <w:t>ما هي العافية؟</w:t>
      </w:r>
      <w:bookmarkEnd w:id="401"/>
    </w:p>
    <w:p>
      <w:pPr>
        <w:pStyle w:val="BookText"/>
        <w:rPr/>
      </w:pPr>
      <w:r>
        <w:rPr>
          <w:rFonts w:ascii="Amiri" w:hAnsi="Amiri" w:eastAsia="Amiri" w:cs="Amiri"/>
          <w:color w:val="111111"/>
          <w:sz w:val="28"/>
          <w:sz w:val="28"/>
          <w:szCs w:val="28"/>
          <w:rtl w:val="true"/>
          <w:lang w:bidi="ar-SA"/>
        </w:rPr>
        <w:t>إنَّ العافية تعني الخلوّ من العلل والأمراض، وأمّا العافية التي نسألها في ليلة القدر فهي عافية الأديان ابتداءً،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تليها عافية الأبدان، فإنَّ علَّة الأديان موجبة لدخول النار، وأما علَّة الأبدان فإنَّها للمؤمن زكاة ورفع منزلة، وقد ورد في خطبة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ونسأله المعافاة في الأديان كما نسأله المعافاة في الأبدان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هنا ينبغي لنا جميعاً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بشجاعة ووضوح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الذي به تكون العافية، فما هو ذلك الدين؟</w:t>
      </w:r>
    </w:p>
    <w:p>
      <w:pPr>
        <w:pStyle w:val="BookText"/>
        <w:rPr/>
      </w:pPr>
      <w:r>
        <w:rPr>
          <w:rFonts w:ascii="Amiri" w:hAnsi="Amiri" w:eastAsia="Amiri" w:cs="Amiri"/>
          <w:color w:val="111111"/>
          <w:sz w:val="28"/>
          <w:sz w:val="28"/>
          <w:szCs w:val="28"/>
          <w:rtl w:val="true"/>
          <w:lang w:bidi="ar-SA"/>
        </w:rPr>
        <w:t xml:space="preserve">إننا وبحسب تتبّعنا ومُلازمة الحجّة والدليل، لم نجد غير ما عليه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تتحقّق فيه العافية، فإذا ما سألنا الله تعالى العافية في ليلة القدر وفي كلّ ليلة، فإنَّما نسأله أوّلاً وابتداءً المكوث في سفينة الله المُنجية من الغرق في بحور الوهم والانحراف والضلال، وهي سفينة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السفينة الأوحدية في التوحيد والنبوّة والإمامة، من ركبها نجا، ومن تخلَّف عنها غرق، هذه هي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للعافية تمام وإتمام، فما هو تمامها؟</w:t>
      </w:r>
    </w:p>
    <w:p>
      <w:pPr>
        <w:pStyle w:val="BookText"/>
        <w:rPr/>
      </w:pPr>
      <w:r>
        <w:rPr>
          <w:rFonts w:ascii="Amiri" w:hAnsi="Amiri" w:eastAsia="Amiri" w:cs="Amiri"/>
          <w:color w:val="111111"/>
          <w:sz w:val="28"/>
          <w:sz w:val="28"/>
          <w:szCs w:val="28"/>
          <w:rtl w:val="true"/>
          <w:lang w:bidi="ar-SA"/>
        </w:rPr>
        <w:t xml:space="preserve">من الواضح بأنَّ التمسُّكَ بركاب سفينة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منّا الثبات على ذلك، والثبات ليس بأيسر من أصل الركوب، فإنَّ الحياة مليئة بالفتن، ولذلك فإنَّ تمام العافية هو دخول الجنّة والنجاة من النار، الذي يعني بالضمن الممات على تلك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p>
    <w:p>
      <w:pPr>
        <w:pStyle w:val="BookText"/>
        <w:rPr/>
      </w:pPr>
      <w:r>
        <w:rPr>
          <w:rFonts w:ascii="Amiri" w:hAnsi="Amiri" w:eastAsia="Amiri" w:cs="Amiri"/>
          <w:color w:val="111111"/>
          <w:sz w:val="28"/>
          <w:sz w:val="28"/>
          <w:szCs w:val="28"/>
          <w:rtl w:val="true"/>
          <w:lang w:bidi="ar-SA"/>
        </w:rPr>
        <w:t xml:space="preserve">تمام النعمة،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تمام النعمة؟ الخلاصُ من النار، ودخول الجنّة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سؤال العافية في الأديان وتمامها، فما هي عافية الأبدان؟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سؤال عافية الأبدان له شقَّان،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الأبدان من العلل المادّية،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الأبدان من استعمالها في المحرَّم، والأوّل هو المقصود للناس أجمعين، أو الحاضر في </w:t>
      </w:r>
    </w:p>
    <w:p>
      <w:pPr>
        <w:pStyle w:val="BookText"/>
        <w:rPr/>
      </w:pPr>
      <w:r>
        <w:rPr>
          <w:rFonts w:ascii="Amiri" w:hAnsi="Amiri" w:eastAsia="Amiri" w:cs="Amiri"/>
          <w:color w:val="111111"/>
          <w:sz w:val="28"/>
          <w:sz w:val="28"/>
          <w:szCs w:val="28"/>
          <w:rtl w:val="true"/>
          <w:lang w:bidi="ar-SA"/>
        </w:rPr>
        <w:t xml:space="preserve">أذهانهم عادة، وأما الثاني فهو الحاضر في أذهان المتّقين، فعن الإمام زين العابدين في دعاء مكارم الأخلاق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اللهمّ صلِّ على محمّد وآل محمّد، ومتّعني بهدىً صالح لا أستبدل به، وطريقة حقٍّ لا أزيغ عنها، ونيّة رشدٍ لا أشكّ فيها، وعمِّرْنِي ما كان عُمْرِي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ذْلَةً في طاعتك، فإذا كان عمري مرتعاً للشيطان فاقبضني إليك قبل أن يسبق مقتك إليَّ، أو يستحكم غضبك عليَّ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لا ينبغي إغفال نعمة العافية في الأبدان في المعنى العرفي 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البدنية، فبواسطتها يُمكن للعبد أن يُمارس حياته وعباداته بشكل أفضل، ولذا ليس من الصحيح أن تسأل لنفسك ما يضرُّ ببدنك وصحَّتك، فطلب العافية أولى من ذلك،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قد أصابه الأذى في السجن،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شكا في السجن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استحققتُ السجن؟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أحبُّ إليَّ ممَّا يدعونني إليه؟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مطلوب دائماً، فالعافية بجميع أقسامها مطلب عُقلائي، ولكن هنالك مشكلة تكمن في تحديد مصاديق العافية، بمعنى أنَّ الداعي قد يُريد بدعائه العافية، وهو لا يعلم بأنَّ ما يدعو به لا يُوجب له ذلك، بل ربما يُوجب العكس تماماً، ولنا شاهد على ذلك، فعن معاذ بن 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 يدعو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bookmarkStart w:id="402" w:name="pg1999_9446"/>
    </w:p>
    <w:p>
      <w:pPr>
        <w:pStyle w:val="BookText"/>
        <w:rPr/>
      </w:pPr>
      <w:bookmarkEnd w:id="402"/>
      <w:r>
        <w:rPr>
          <w:rFonts w:ascii="Amiri" w:hAnsi="Amiri" w:eastAsia="Amiri" w:cs="Amiri"/>
          <w:color w:val="111111"/>
          <w:sz w:val="28"/>
          <w:sz w:val="28"/>
          <w:szCs w:val="28"/>
          <w:rtl w:val="true"/>
          <w:lang w:bidi="ar-SA"/>
        </w:rPr>
        <w:t xml:space="preserve">أسالك الصبر،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سألت البلاء، فاسأل الله العافية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طالما أكّدنا ضرورة الالتزام بالأدعية المأثورة، لأنَّها تقي الداعي من إشكاليات كثيرة، كتلك التي كاد أن يقع فيها ذلك الرجل، فعلَّمه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يسأل</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939521_3650668749"/>
      <w:bookmarkStart w:id="404" w:name="_Toc144"/>
      <w:bookmarkEnd w:id="403"/>
      <w:r>
        <w:rPr>
          <w:rtl w:val="true"/>
        </w:rPr>
        <w:t>هل الدعاء في كلِّ وقت، أو كلُّ الوقت دُعاء؟</w:t>
      </w:r>
      <w:bookmarkEnd w:id="404"/>
    </w:p>
    <w:p>
      <w:pPr>
        <w:pStyle w:val="BookText"/>
        <w:rPr/>
      </w:pPr>
      <w:r>
        <w:rPr>
          <w:rFonts w:ascii="Amiri" w:hAnsi="Amiri" w:eastAsia="Amiri" w:cs="Amiri"/>
          <w:color w:val="111111"/>
          <w:sz w:val="28"/>
          <w:sz w:val="28"/>
          <w:szCs w:val="28"/>
          <w:rtl w:val="true"/>
          <w:lang w:bidi="ar-SA"/>
        </w:rPr>
        <w:t>ولك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الهدف من الدعاء هو التوجّه لله تعالى، ومنع التفات القلب إلى ساحات غيره، وأنَّ هذه الصلة والوصل لا انقطاع لها،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التقييد بالوقت وعدم الركون إلى إطلاقه؟</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لا نترك للداعي اختيار الوقت المناسب له، ليلاً كان أم نهاراً، سحراً أم فجراً، وهكذا؟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فله أن يختار الوقت المناسب له، ولكنَّ ذلك لا يحلّ له المشكلة، فإنَّ الداعي يقصد تحقَّق حاجاته، ولا بدَّ له أن يختار ما هو مناسب، فالعاقل عادة يسلك الطرق القصيرة التي تختصر عليه الوقت والجهد، وحيث لا ضمانة بانتخاب الوقت عشوائياً في تحقيق هدفه؛ فإنَّ عليه انتخاب الأفضل الذي فيه ضمانة بحسب متابعة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فإنَّ الصلوات المفروضة لها أوقات مُحدَّدة، ومن الواضح بأنَّها هي لم تُحدَّد في أوقاتها المخصوصة إلا لأجل مصلحة عظيمة، ولذلك فإنَّ الذي يأتي بصلواته المفروضة قضاءً يكون قد فاته الكثير، فهو لم يفعل غير إسقاط الواجب عنه بصفة القضاء، وأما نيل </w:t>
      </w:r>
    </w:p>
    <w:p>
      <w:pPr>
        <w:pStyle w:val="BookText"/>
        <w:rPr/>
      </w:pPr>
      <w:r>
        <w:rPr>
          <w:rFonts w:ascii="Amiri" w:hAnsi="Amiri" w:eastAsia="Amiri" w:cs="Amiri"/>
          <w:color w:val="111111"/>
          <w:sz w:val="28"/>
          <w:sz w:val="28"/>
          <w:szCs w:val="28"/>
          <w:rtl w:val="true"/>
          <w:lang w:bidi="ar-SA"/>
        </w:rPr>
        <w:t>كمالات الصلاة فذلك مخدوش بلا ريب، بل هو مُعاتب في قضائه للحاضرة، فكيف تُرجى له كمالاتها؟</w:t>
      </w:r>
    </w:p>
    <w:p>
      <w:pPr>
        <w:pStyle w:val="BookText"/>
        <w:rPr/>
      </w:pPr>
      <w:r>
        <w:rPr>
          <w:rFonts w:ascii="Amiri" w:hAnsi="Amiri" w:eastAsia="Amiri" w:cs="Amiri"/>
          <w:color w:val="111111"/>
          <w:sz w:val="28"/>
          <w:sz w:val="28"/>
          <w:szCs w:val="28"/>
          <w:rtl w:val="true"/>
          <w:lang w:bidi="ar-SA"/>
        </w:rPr>
        <w:t>وهكذا الحال في المقام، مع اختلاف في المرتبة، كما هو واضح، ولذلك على الداعي مُراعاة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نكتة أُخرى، وهي أنَّ الداعي عادة تزدحم أوقاته بالعمل والمشاغل الدنيوية، فهل إذا مرض، ولم يكن طبيباً، له أن يضع لنفسه الدواء؟ وهل يُحدِّد لنفسه أوقات شرب الدواء؟</w:t>
      </w:r>
    </w:p>
    <w:p>
      <w:pPr>
        <w:pStyle w:val="BookText"/>
        <w:rPr/>
      </w:pPr>
      <w:r>
        <w:rPr>
          <w:rFonts w:ascii="Amiri" w:hAnsi="Amiri" w:eastAsia="Amiri" w:cs="Amiri"/>
          <w:color w:val="111111"/>
          <w:sz w:val="28"/>
          <w:sz w:val="28"/>
          <w:szCs w:val="28"/>
          <w:rtl w:val="true"/>
          <w:lang w:bidi="ar-SA"/>
        </w:rPr>
        <w:t xml:space="preserve">فإذا لم يفعل ذلك، وهو كذلك بصفته عاقلاً، فإنَّ عليه مُتابعة هذه السيرة العقلائية، وذلك بالأخذ 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المطّلعين على كمالات الأدعية، في مضامنيها وأوقاتها وأماكنها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لتوقيتية الدعاء سرّاً، لعلَّه هو نافذة الأخذ بكمال الدعاء نفسه، وقد قيل بأنَّ المراد من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يُصادفهم من تصريف</w:t>
      </w:r>
    </w:p>
    <w:p>
      <w:pPr>
        <w:pStyle w:val="BookText"/>
        <w:rPr/>
      </w:pPr>
      <w:r>
        <w:rPr>
          <w:rFonts w:ascii="Amiri" w:hAnsi="Amiri" w:eastAsia="Amiri" w:cs="Amiri"/>
          <w:color w:val="111111"/>
          <w:sz w:val="28"/>
          <w:sz w:val="28"/>
          <w:szCs w:val="28"/>
          <w:rtl w:val="true"/>
          <w:lang w:bidi="ar-SA"/>
        </w:rPr>
        <w:t>الحقِّ لهم، دون ما يختارونه لأنفسهم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ولا ينبغي الإغفال عن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النكتة الأخيرة التي نودُّ إبرازها في توقيتية الأدعية، فهي أنَّ التوقيتية في الأدعية محاولة ربّانية لتنظيم أوقاتنا اليومية، وحفظها من البعثرة، وأيضاً لكي يعلم الإنسان العابد العاقل بأنَّ العبادة الاصطلاحية لا تُمثّل كلّ تفاصيل الحياة، فإنَّ الدين الإسلامي لا رهبانية فيه، ولذلك ليس الدعاء في كلِّ وقت، ولا كلُّ الوقت دُعاء، فإنَّ العمل هو الآخر عبادة، وطلب العلم عبادة، وخدمة الإخوان عبادة، وتربية العيال والكدّ عليهم عبادة، ولعلّ الكثير من هذه التفصيلات تعدل عند الله تعالى عشرات الساعات المنفقة في قراءة الأدعية، فلا قيمة للداعي وهو كَلٌّ على </w:t>
      </w:r>
      <w:bookmarkStart w:id="405" w:name="pg1999_9450"/>
    </w:p>
    <w:p>
      <w:pPr>
        <w:pStyle w:val="BookText"/>
        <w:rPr/>
      </w:pPr>
      <w:bookmarkEnd w:id="405"/>
      <w:r>
        <w:rPr>
          <w:rFonts w:ascii="Amiri" w:hAnsi="Amiri" w:eastAsia="Amiri" w:cs="Amiri"/>
          <w:color w:val="111111"/>
          <w:sz w:val="28"/>
          <w:sz w:val="28"/>
          <w:szCs w:val="28"/>
          <w:rtl w:val="true"/>
          <w:lang w:bidi="ar-SA"/>
        </w:rPr>
        <w:t>مولاه؛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وَهُوَ كَلٌّ عَلَى مَوْلاهُ أَيْنَمَا يُوَجِّههُّ لاَ يَأْتِ بِخَيْرٍ هَلْ يَسْتَوِي هُوَ وَمَن يَأْمُرُ بِالْعَدْلِ وَهُوَ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الصراط المستقيم في المقام هو أن تكون مُتّزناً في عبادتك وفي عملك، فلا يحجب عملُك عبادتك عند حلول وقتها، ولا تحجب عبادتُك عملك حين حلول وقته، واعلم بأنَّ مُراعاة الأمرين معاً هو العبادة بعينها، فليس الهدف جمع المال، ولا يصحُّ للمؤمن الإذلال، كما لا يصحُّ للمؤمن أن يهجر الدعاء، في أيِّ حالٍ من الأحوال، فقد ورد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أوحى الله عز وجل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ولا تدع ذكري على كلّ حال، فإنَّ كثرة المال تنسي الذنوب، وإنَّ ترك</w:t>
      </w:r>
    </w:p>
    <w:p>
      <w:pPr>
        <w:pStyle w:val="BookText"/>
        <w:rPr/>
      </w:pPr>
      <w:r>
        <w:rPr>
          <w:rFonts w:ascii="Amiri" w:hAnsi="Amiri" w:eastAsia="Amiri" w:cs="Amiri"/>
          <w:color w:val="111111"/>
          <w:sz w:val="28"/>
          <w:sz w:val="28"/>
          <w:szCs w:val="28"/>
          <w:rtl w:val="true"/>
          <w:lang w:bidi="ar-SA"/>
        </w:rPr>
        <w:t>ذكري يُقسِّي القلوب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3939523_3650668749"/>
      <w:bookmarkStart w:id="407" w:name="_Toc145"/>
      <w:bookmarkEnd w:id="406"/>
      <w:r>
        <w:rPr>
          <w:rtl w:val="true"/>
        </w:rPr>
        <w:t>أفضل أماكن الدعاء</w:t>
      </w:r>
      <w:bookmarkEnd w:id="407"/>
    </w:p>
    <w:p>
      <w:pPr>
        <w:pStyle w:val="Heading4"/>
        <w:numPr>
          <w:ilvl w:val="3"/>
          <w:numId w:val="1"/>
        </w:numPr>
        <w:rPr/>
      </w:pPr>
      <w:bookmarkStart w:id="408" w:name="__RefHeading___Toc3939525_3650668749"/>
      <w:bookmarkStart w:id="409" w:name="_Toc146"/>
      <w:bookmarkEnd w:id="408"/>
      <w:r>
        <w:rPr>
          <w:rtl w:val="true"/>
        </w:rPr>
        <w:t>اشارة</w:t>
      </w:r>
      <w:bookmarkEnd w:id="40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بأنَّ كلَّ صلاة تستبطن دعاء، بل أدعية كثيرة، فسورة الحمد صريحة في الدعاء، 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وأذكار الركوع والسجود هي الأُخرى صريحة بذلك، وأمّا القنوت فذلك مصداقه الأبرز جزماً، فالصلاة هي أقرب للدعاء منها لشيء آخر، وكيف لا تكون كذلك والصلاة عبادة محضة، والدعاء مُخُّ العبادة، علماً بأنَّ الصلاة في معناها اللغوي هو الدعاء، ثم استُعمل اللفظ في الأركان المخصوصة، والاستعمال في معنى آخر يُشترط فيه أن يكون مُناسباً للمعنى اللغوي، أي تُوجد مناسبة وربط بين المعنيين اللغوي والاصطلاحي </w:t>
      </w:r>
    </w:p>
    <w:p>
      <w:pPr>
        <w:pStyle w:val="BookText"/>
        <w:rPr/>
      </w:pPr>
      <w:r>
        <w:rPr>
          <w:rFonts w:ascii="Amiri" w:hAnsi="Amiri" w:eastAsia="Amiri" w:cs="Amiri"/>
          <w:color w:val="111111"/>
          <w:sz w:val="28"/>
          <w:sz w:val="28"/>
          <w:szCs w:val="28"/>
          <w:rtl w:val="true"/>
          <w:lang w:bidi="ar-SA"/>
        </w:rPr>
        <w:t>الشرعي،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تكون هنالك مجموعة أماكن لها مكانة خاصة يُستحبُّ فيها الدعاء، كما هو الحال بالنسبة لبعض الأوقات، وهنالك شاهد يُؤكِّد هذه الدعوة، وهو ما روي عن الإمام أبي الحسن الثالث،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عزَّ وجلَّ جعل من أرضه بقاعاً تُسمى المرحومات، أحبَّ أن يُدعى فيها فيجيب</w:t>
      </w:r>
      <w:r>
        <w:rPr>
          <w:rFonts w:eastAsia="Amiri" w:cs="Amiri" w:ascii="Amiri" w:hAnsi="Amiri"/>
          <w:color w:val="111111"/>
          <w:sz w:val="28"/>
          <w:szCs w:val="28"/>
          <w:rtl w:val="true"/>
          <w:lang w:bidi="ar-SA"/>
        </w:rPr>
        <w:t xml:space="preserve">. .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الأمر كذلك، فيُمكن القول بأنَّ كلَّ مكان يُستحبّ أو تُفضّل فيه الصلاة أو العبادة، فإنَّه يُستحبّ فيه الدعاء، ولنا شاهد على ذلك،</w:t>
      </w:r>
    </w:p>
    <w:p>
      <w:pPr>
        <w:pStyle w:val="BookText"/>
        <w:rPr/>
      </w:pPr>
      <w:r>
        <w:rPr>
          <w:rFonts w:ascii="Amiri" w:hAnsi="Amiri" w:eastAsia="Amiri" w:cs="Amiri"/>
          <w:color w:val="111111"/>
          <w:sz w:val="28"/>
          <w:sz w:val="28"/>
          <w:szCs w:val="28"/>
          <w:rtl w:val="true"/>
          <w:lang w:bidi="ar-SA"/>
        </w:rPr>
        <w:t xml:space="preserve">فقد روي عن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رسول الله صلى الله عليه وآله كان يطوف بالبيت، ويقبّل الحجر، وحرمة النبيّ والمؤمن أعظم من حرمة البيت، وأَمَرَهُ الله عزَّ وجلَّ أن يقف بعرفة، وإنَّما هذه مواضع يُحبُّ الله أن يُتعبَّدَ له فيها، فأنا أُحبُّ أن يُدعي لي حيث يُحبُّ الله أن يُعبد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وأماكن استحباب إيقاع الصلاة فيها كثيرة، سنذكر جملة منها، ثم نقف عند بعض العيّنات الأهمّ فيها، ويُمكن تقسيم هذه الأماكن إلى قسمين من حيث الأهمّية والمكانة،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الرئيسية،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النبوي، وعند الروضة خصوصاً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bookmarkStart w:id="410" w:name="pg1999_9454"/>
    </w:p>
    <w:p>
      <w:pPr>
        <w:pStyle w:val="BookText"/>
        <w:rPr/>
      </w:pPr>
      <w:bookmarkEnd w:id="4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 الأقصى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الثانوية،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المساجد عموماً، فهي بيوت الله تعالى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 الحسيني، تحت القبّة تحديداً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المشاهد والمراقد المُشرَّفة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عرصات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نقف بشيءٍ من التفصيل عند ثلاث عيّنات منها،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الحرام، الحائر الحسيني، عرصات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نمرَّ سريعاً على الأماكن الأُخرى</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939527_3650668749"/>
      <w:bookmarkStart w:id="412" w:name="_Toc147"/>
      <w:bookmarkEnd w:id="411"/>
      <w:r>
        <w:rPr>
          <w:rtl w:val="true"/>
        </w:rPr>
        <w:t>إجمال الحديث عن أماكن رئيسية وثانوية</w:t>
      </w:r>
      <w:bookmarkEnd w:id="412"/>
    </w:p>
    <w:p>
      <w:pPr>
        <w:pStyle w:val="Heading5"/>
        <w:numPr>
          <w:ilvl w:val="4"/>
          <w:numId w:val="1"/>
        </w:numPr>
        <w:rPr/>
      </w:pPr>
      <w:bookmarkStart w:id="413" w:name="__RefHeading___Toc3939529_3650668749"/>
      <w:bookmarkStart w:id="414" w:name="_Toc148"/>
      <w:bookmarkEnd w:id="413"/>
      <w:r>
        <w:rPr>
          <w:rtl w:val="true"/>
        </w:rPr>
        <w:t>الأوّل</w:t>
      </w:r>
      <w:r>
        <w:rPr>
          <w:rtl w:val="true"/>
        </w:rPr>
        <w:t xml:space="preserve">: </w:t>
      </w:r>
      <w:r>
        <w:rPr>
          <w:rtl w:val="true"/>
        </w:rPr>
        <w:t>المسجد النبويّ عموماً، وعند الروضة خصوصاً</w:t>
      </w:r>
      <w:bookmarkEnd w:id="41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استحباب الصلاة والدعاء في المساجد عموماً، ولكن هنالك مساجد مُعيّنة اختصَّت بفضل آخر أعطاها الأولوية بالقصد والصلاة والدعاء فيها، منها المسجد النبوي، فقد ورد في فضله روايات كثيرة، وعيّنت فيه مواضع خاصّة، مثل الروضة الكائنة بين قبر الرسول </w:t>
      </w:r>
      <w:bookmarkStart w:id="415" w:name="pg1999_9456"/>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ومنبره، فإنَّها روضة من رياض الجنّة، على حدِّ تعبير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واسطوانة أبي لُبابة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w:t>
      </w:r>
    </w:p>
    <w:p>
      <w:pPr>
        <w:pStyle w:val="BookText"/>
        <w:rPr/>
      </w:pPr>
      <w:r>
        <w:rPr>
          <w:rFonts w:ascii="Amiri" w:hAnsi="Amiri" w:eastAsia="Amiri" w:cs="Amiri"/>
          <w:color w:val="111111"/>
          <w:sz w:val="28"/>
          <w:sz w:val="28"/>
          <w:szCs w:val="28"/>
          <w:rtl w:val="true"/>
          <w:lang w:bidi="ar-SA"/>
        </w:rPr>
        <w:t xml:space="preserve">يُستحبُّ عندها إعلان التوبة والاستغفار، وبيت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ورد فيه أنّه أفضل من الروضة نفسها، ثم إنَّ المسجد النبوي من الأماكن التي يُستحبّ فيها الاعتكاف، وفيه يُخيَّر المُسافر بين القصر والتمام لشدِّة فضله، وقد ورد أنَّ الصلاة فيه تعدل عشرة آلاف صلاة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3939531_3650668749"/>
      <w:bookmarkStart w:id="417" w:name="_Toc149"/>
      <w:bookmarkEnd w:id="416"/>
      <w:r>
        <w:rPr>
          <w:rtl w:val="true"/>
        </w:rPr>
        <w:t>الثاني</w:t>
      </w:r>
      <w:r>
        <w:rPr>
          <w:rtl w:val="true"/>
        </w:rPr>
        <w:t xml:space="preserve">: </w:t>
      </w:r>
      <w:r>
        <w:rPr>
          <w:rtl w:val="true"/>
        </w:rPr>
        <w:t>مسجد الكوفة</w:t>
      </w:r>
      <w:bookmarkEnd w:id="417"/>
    </w:p>
    <w:p>
      <w:pPr>
        <w:pStyle w:val="BookText"/>
        <w:rPr/>
      </w:pPr>
      <w:r>
        <w:rPr>
          <w:rFonts w:ascii="Amiri" w:hAnsi="Amiri" w:eastAsia="Amiri" w:cs="Amiri"/>
          <w:color w:val="111111"/>
          <w:sz w:val="28"/>
          <w:sz w:val="28"/>
          <w:szCs w:val="28"/>
          <w:rtl w:val="true"/>
          <w:lang w:bidi="ar-SA"/>
        </w:rPr>
        <w:t xml:space="preserve">وهو رابع المساجد التي للمسافر أن يختار فيها في صلاته بين القصر والتمام، وهو من أقدم مساجد الأرض عموماً، وقيل بأنَّ أوَّل من بناه هو نبيّ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فعن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كوفان روضة من رياض الجنّة صلّى فيه ألف نبيّ وسبعون نبيّاً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 فار التنور ونجرت السفينة، وهي صرّة بابل، ومجمع الأنبياء عليهم السلام</w:t>
      </w:r>
      <w:r>
        <w:rPr>
          <w:rFonts w:eastAsia="Amiri" w:cs="Amiri" w:ascii="Amiri" w:hAnsi="Amiri"/>
          <w:color w:val="111111"/>
          <w:sz w:val="28"/>
          <w:szCs w:val="28"/>
          <w:rtl w:val="true"/>
          <w:lang w:bidi="ar-SA"/>
        </w:rPr>
        <w:t xml:space="preserve">. . .» </w:t>
      </w:r>
      <w:r>
        <w:rPr>
          <w:rStyle w:val="FootnoteAnchor"/>
          <w:rtl w:val="true"/>
        </w:rPr>
        <w:footnoteReference w:id="302"/>
      </w:r>
      <w:r>
        <w:rPr>
          <w:rFonts w:ascii="Amiri" w:hAnsi="Amiri" w:eastAsia="Amiri" w:cs="Amiri"/>
          <w:color w:val="111111"/>
          <w:sz w:val="28"/>
          <w:sz w:val="28"/>
          <w:szCs w:val="28"/>
          <w:rtl w:val="true"/>
          <w:lang w:bidi="ar-SA"/>
        </w:rPr>
        <w:t xml:space="preserve">، وهو أفضل المساجد على الإطلاق بعد الحرمين الشريفين، كما في الخبر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418" w:name="pg1999_9458"/>
    </w:p>
    <w:p>
      <w:pPr>
        <w:pStyle w:val="BookText"/>
        <w:rPr/>
      </w:pPr>
      <w:bookmarkEnd w:id="418"/>
      <w:r>
        <w:rPr>
          <w:rFonts w:ascii="Amiri" w:hAnsi="Amiri" w:eastAsia="Amiri" w:cs="Amiri"/>
          <w:color w:val="111111"/>
          <w:sz w:val="28"/>
          <w:sz w:val="28"/>
          <w:szCs w:val="28"/>
          <w:rtl w:val="true"/>
          <w:lang w:bidi="ar-SA"/>
        </w:rPr>
        <w:t xml:space="preserve">وقد 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الكوفة بأنها جمجمة العرب، ورمح الله تبارك وتعالى، وكنز الإيمان </w:t>
      </w:r>
      <w:r>
        <w:rPr>
          <w:rStyle w:val="FootnoteAnchor"/>
          <w:rtl w:val="true"/>
        </w:rPr>
        <w:footnoteReference w:id="304"/>
      </w:r>
      <w:r>
        <w:rPr>
          <w:rFonts w:ascii="Amiri" w:hAnsi="Amiri" w:eastAsia="Amiri" w:cs="Amiri"/>
          <w:color w:val="111111"/>
          <w:sz w:val="28"/>
          <w:sz w:val="28"/>
          <w:szCs w:val="28"/>
          <w:rtl w:val="true"/>
          <w:lang w:bidi="ar-SA"/>
        </w:rPr>
        <w:t xml:space="preserve">، وهو الموضع الذي تُقضى فيه الحوائج،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كانت له إلى الله حاجة فليقصد إلى مسجد الكوفة ويسبغ وضوءه ويُصلِّ في المسجد ركعتين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فرغ من الركعتين وتشهَّد وسلَّم وسأل الله حاجته فإنّها تُقضى بعون الله إن شاء الله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فهو الربوة ذات قرار ومعين،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مَرْيَمَ وَأُمَّهُ آيَةً وَآوَيْنَاهُمَا إِلَى رَبْوَةٍ ذَاتِ قَرَارٍ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المرويّ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بالربوة هو المسجد الأقصى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3939533_3650668749"/>
      <w:bookmarkStart w:id="420" w:name="_Toc150"/>
      <w:bookmarkEnd w:id="419"/>
      <w:r>
        <w:rPr>
          <w:rtl w:val="true"/>
        </w:rPr>
        <w:t>الثالث</w:t>
      </w:r>
      <w:r>
        <w:rPr>
          <w:rtl w:val="true"/>
        </w:rPr>
        <w:t xml:space="preserve">: </w:t>
      </w:r>
      <w:r>
        <w:rPr>
          <w:rtl w:val="true"/>
        </w:rPr>
        <w:t>المسجد الأقصى</w:t>
      </w:r>
      <w:bookmarkEnd w:id="42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بيت المقدس، وإنَّما سُمِّي بالمسجد الأقصى لأنَّه أبعد مسجد كان </w:t>
      </w:r>
      <w:bookmarkStart w:id="421" w:name="pg1999_9460"/>
    </w:p>
    <w:p>
      <w:pPr>
        <w:pStyle w:val="BookText"/>
        <w:rPr/>
      </w:pPr>
      <w:bookmarkEnd w:id="421"/>
      <w:r>
        <w:rPr>
          <w:rFonts w:ascii="Amiri" w:hAnsi="Amiri" w:eastAsia="Amiri" w:cs="Amiri"/>
          <w:color w:val="111111"/>
          <w:sz w:val="28"/>
          <w:sz w:val="28"/>
          <w:szCs w:val="28"/>
          <w:rtl w:val="true"/>
          <w:lang w:bidi="ar-SA"/>
        </w:rPr>
        <w:t xml:space="preserve">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فالمسيرة بينه وبين مكّة المكرّمة قرابة شهر، وهو أُولى القبلتين، وثالث المسجدين بعد المسجد الحرام والمسجد</w:t>
      </w:r>
    </w:p>
    <w:p>
      <w:pPr>
        <w:pStyle w:val="BookText"/>
        <w:rPr/>
      </w:pPr>
      <w:r>
        <w:rPr>
          <w:rFonts w:ascii="Amiri" w:hAnsi="Amiri" w:eastAsia="Amiri" w:cs="Amiri"/>
          <w:color w:val="111111"/>
          <w:sz w:val="28"/>
          <w:sz w:val="28"/>
          <w:szCs w:val="28"/>
          <w:rtl w:val="true"/>
          <w:lang w:bidi="ar-SA"/>
        </w:rPr>
        <w:t>النبوي، أو رابعها، بعد الحرمين ومسجد الكوفة، كما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أحلّ الله تعالى فيه بركته، وهو محلّ إسراء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المساجد التي تُشدّ إليه الرحال، تُستحبّ زيارته والصلاة والدعاء فيه</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939535_3650668749"/>
      <w:bookmarkStart w:id="423" w:name="_Toc151"/>
      <w:bookmarkEnd w:id="422"/>
      <w:r>
        <w:rPr>
          <w:rtl w:val="true"/>
        </w:rPr>
        <w:t>الرابع</w:t>
      </w:r>
      <w:r>
        <w:rPr>
          <w:rtl w:val="true"/>
        </w:rPr>
        <w:t xml:space="preserve">: </w:t>
      </w:r>
      <w:r>
        <w:rPr>
          <w:rtl w:val="true"/>
        </w:rPr>
        <w:t>المساجد عموماً، فهي بيوت الله تعالى في الأرض</w:t>
      </w:r>
      <w:bookmarkEnd w:id="423"/>
    </w:p>
    <w:p>
      <w:pPr>
        <w:pStyle w:val="BookText"/>
        <w:rPr/>
      </w:pPr>
      <w:r>
        <w:rPr>
          <w:rFonts w:ascii="Amiri" w:hAnsi="Amiri" w:eastAsia="Amiri" w:cs="Amiri"/>
          <w:color w:val="111111"/>
          <w:sz w:val="28"/>
          <w:sz w:val="28"/>
          <w:szCs w:val="28"/>
          <w:rtl w:val="true"/>
          <w:lang w:bidi="ar-SA"/>
        </w:rPr>
        <w:t xml:space="preserve">وفي حديث قُدسيّ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بيوتي في الأرض المساجد تُضيءُ لأهل السماء كما تضيءُ النجوم لأهل الأرض، ألا طوبى لمن كانت المساجد بيوته، ألا طوبى لعبد توضّأ في بيته ثم زارني في بيتي، ألا إن على المزور كرامة الزائر، ألا بشِّر المشَّائين في الظلمات إلى المساجد بالنور الساطع يوم القيامة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التعاطي مع المساجد بُخلق الإسلام الذي علَّمنا إيّاه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بلغت باب المسجد، فاعلم أنّك قد قصدت باب ملك عظيم، لما يطأ بساطه إلا المطهّرون، ولا يؤذن لمجالسته إلا الصدّيقون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فإن ذقت حلاوة مناجاته، ولذيذ مخاطباته، وشربت بكأس رحمته وكراماته، من حسن إقباله عليك وإجابته، فقد </w:t>
      </w:r>
      <w:bookmarkStart w:id="424" w:name="pg1999_9462"/>
    </w:p>
    <w:p>
      <w:pPr>
        <w:pStyle w:val="BookText"/>
        <w:rPr/>
      </w:pPr>
      <w:bookmarkEnd w:id="424"/>
      <w:r>
        <w:rPr>
          <w:rFonts w:ascii="IRNazanin" w:hAnsi="IRNazanin" w:eastAsia="IRNazanin"/>
          <w:color w:val="111111"/>
          <w:sz w:val="28"/>
          <w:sz w:val="28"/>
          <w:szCs w:val="28"/>
          <w:rtl w:val="true"/>
          <w:lang w:bidi="fa-IR"/>
        </w:rPr>
        <w:t>صلحت لخدمته</w:t>
      </w:r>
      <w:r>
        <w:rPr>
          <w:rFonts w:eastAsia="IRNazanin" w:cs="IRNazanin"/>
          <w:color w:val="111111"/>
          <w:sz w:val="28"/>
          <w:szCs w:val="28"/>
          <w:rtl w:val="true"/>
          <w:lang w:bidi="fa-IR"/>
        </w:rPr>
        <w:t xml:space="preserve">. .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3939537_3650668749"/>
      <w:bookmarkStart w:id="426" w:name="_Toc152"/>
      <w:bookmarkEnd w:id="425"/>
      <w:r>
        <w:rPr>
          <w:rtl w:val="true"/>
        </w:rPr>
        <w:t>الخامس</w:t>
      </w:r>
      <w:r>
        <w:rPr>
          <w:rtl w:val="true"/>
        </w:rPr>
        <w:t xml:space="preserve">: </w:t>
      </w:r>
      <w:r>
        <w:rPr>
          <w:rtl w:val="true"/>
        </w:rPr>
        <w:t>مسجد السهلة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 والسهل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كالرمل يجيء به الماء، وأرض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السهلة، فإذا قلت سهلة فهي نقيض حزنة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ولذلك سُمِّي مسجد السهلة بذلك، لسهولة أرضه، ووفرة الماء فيه، ومسجد السهلة هو المكان الذي سوف يتّخذه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له، كما اتّخذ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منزلاً له،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مسجد السهلة، فقال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إنَّه منزل صاحبنا إذا قام بأهله </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مُشيراً إلى حفيده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أُخرى عن أبي بصير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كأنّي أرى نزول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السهلة بأهله وعياله،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فيه منزل إدريس، وكان منزل إبراهيم خليل الرحمن عليه السلام، وما بعث الله نبيّاً إلا وقد صلّى فيه، وفيه مسكن الخضر عليه السلام، والمقيم فيه كالمقيم في فسطاط رسول الله صلّى الله عليه وآله، وما من مؤمن ولا مؤمنة إلا وقلبه يحنُّ إليه، وفيه صخرة فيها صورة كلّ نبي، وما صلّى فيه أحد فدعا الله بنيّة صادقة، إلّا صرفه الله بقضاء حاجته، وما من أحد استجاره، إلا أجاره الله ممَّا يخاف،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البقاع </w:t>
      </w:r>
      <w:bookmarkStart w:id="427" w:name="pg1999_9464"/>
    </w:p>
    <w:p>
      <w:pPr>
        <w:pStyle w:val="BookText"/>
        <w:rPr/>
      </w:pPr>
      <w:bookmarkEnd w:id="427"/>
      <w:r>
        <w:rPr>
          <w:rFonts w:ascii="Amiri" w:hAnsi="Amiri" w:eastAsia="Amiri" w:cs="Amiri"/>
          <w:color w:val="111111"/>
          <w:sz w:val="28"/>
          <w:sz w:val="28"/>
          <w:szCs w:val="28"/>
          <w:rtl w:val="true"/>
          <w:lang w:bidi="ar-SA"/>
        </w:rPr>
        <w:t>التي أحبَّ الله أن يُدعى فيها</w:t>
      </w:r>
      <w:r>
        <w:rPr>
          <w:rFonts w:eastAsia="Amiri" w:cs="Amiri" w:ascii="Amiri" w:hAnsi="Amiri"/>
          <w:color w:val="111111"/>
          <w:sz w:val="28"/>
          <w:szCs w:val="28"/>
          <w:rtl w:val="true"/>
          <w:lang w:bidi="ar-SA"/>
        </w:rPr>
        <w:t xml:space="preserve">. . .» </w:t>
      </w:r>
      <w:r>
        <w:rPr>
          <w:rStyle w:val="FootnoteAnchor"/>
          <w:rtl w:val="true"/>
        </w:rPr>
        <w:footnoteReference w:id="312"/>
      </w:r>
      <w:r>
        <w:rPr>
          <w:rFonts w:ascii="IRNazanin" w:hAnsi="IRNazanin" w:eastAsia="IRNazanin"/>
          <w:color w:val="111111"/>
          <w:sz w:val="28"/>
          <w:sz w:val="28"/>
          <w:szCs w:val="28"/>
          <w:rtl w:val="true"/>
          <w:lang w:bidi="fa-IR"/>
        </w:rPr>
        <w:t>، فهو</w:t>
      </w:r>
    </w:p>
    <w:p>
      <w:pPr>
        <w:pStyle w:val="BookText"/>
        <w:rPr/>
      </w:pPr>
      <w:r>
        <w:rPr>
          <w:rFonts w:ascii="Amiri" w:hAnsi="Amiri" w:eastAsia="Amiri" w:cs="Amiri"/>
          <w:color w:val="111111"/>
          <w:sz w:val="28"/>
          <w:sz w:val="28"/>
          <w:szCs w:val="28"/>
          <w:rtl w:val="true"/>
          <w:lang w:bidi="ar-SA"/>
        </w:rPr>
        <w:t xml:space="preserve">إذن من المواضع التي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فيها ربّه، لأنه موضع استجابة الدعاء</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939539_3650668749"/>
      <w:bookmarkStart w:id="429" w:name="_Toc153"/>
      <w:bookmarkEnd w:id="428"/>
      <w:r>
        <w:rPr>
          <w:rtl w:val="true"/>
        </w:rPr>
        <w:t>السادس</w:t>
      </w:r>
      <w:r>
        <w:rPr>
          <w:rtl w:val="true"/>
        </w:rPr>
        <w:t xml:space="preserve">: </w:t>
      </w:r>
      <w:r>
        <w:rPr>
          <w:rtl w:val="true"/>
        </w:rPr>
        <w:t xml:space="preserve">جميع المشاهد والمراقد المُشرّفة للمعصومين </w:t>
      </w:r>
      <w:r>
        <w:rPr>
          <w:rtl w:val="true"/>
        </w:rPr>
        <w:t>(</w:t>
      </w:r>
      <w:r>
        <w:rPr>
          <w:rtl w:val="true"/>
        </w:rPr>
        <w:t>عليهم السلام</w:t>
      </w:r>
      <w:r>
        <w:rPr>
          <w:rtl w:val="true"/>
        </w:rPr>
        <w:t>)</w:t>
      </w:r>
      <w:bookmarkEnd w:id="429"/>
    </w:p>
    <w:p>
      <w:pPr>
        <w:pStyle w:val="BookText"/>
        <w:rPr/>
      </w:pPr>
      <w:r>
        <w:rPr>
          <w:rFonts w:ascii="Amiri" w:hAnsi="Amiri" w:eastAsia="Amiri" w:cs="Amiri"/>
          <w:color w:val="111111"/>
          <w:sz w:val="28"/>
          <w:sz w:val="28"/>
          <w:szCs w:val="28"/>
          <w:rtl w:val="true"/>
          <w:lang w:bidi="ar-SA"/>
        </w:rPr>
        <w:t xml:space="preserve">إنَّ المراقد المشرَّفة للمعصومين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البيوت المعنيّة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جاء في سبب نزولها في حقِّهم عليهم السلام، عن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زرت الحسين عليه السلام، فلما قَدِمْتُ، 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حمران فمن زار قبور شهداء آل محمّد عليهم السلام يريد بذلك صلةّ نبيّه، خرج من ذنوبه كيوم ولدته أمُّه</w:t>
      </w:r>
      <w:r>
        <w:rPr>
          <w:rFonts w:eastAsia="Amiri" w:cs="Amiri" w:ascii="Amiri" w:hAnsi="Amiri"/>
          <w:color w:val="111111"/>
          <w:sz w:val="28"/>
          <w:szCs w:val="28"/>
          <w:rtl w:val="true"/>
          <w:lang w:bidi="ar-SA"/>
        </w:rPr>
        <w:t xml:space="preserve">. .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3939541_3650668749"/>
      <w:bookmarkStart w:id="431" w:name="_Toc154"/>
      <w:bookmarkEnd w:id="430"/>
      <w:r>
        <w:rPr>
          <w:rtl w:val="true"/>
        </w:rPr>
        <w:t>السابع</w:t>
      </w:r>
      <w:r>
        <w:rPr>
          <w:rtl w:val="true"/>
        </w:rPr>
        <w:t xml:space="preserve">: </w:t>
      </w:r>
      <w:r>
        <w:rPr>
          <w:rtl w:val="true"/>
        </w:rPr>
        <w:t>المشعر الحرام</w:t>
      </w:r>
      <w:bookmarkEnd w:id="431"/>
    </w:p>
    <w:p>
      <w:pPr>
        <w:pStyle w:val="BookText"/>
        <w:rPr/>
      </w:pPr>
      <w:r>
        <w:rPr>
          <w:rFonts w:ascii="Amiri" w:hAnsi="Amiri" w:eastAsia="Amiri" w:cs="Amiri"/>
          <w:color w:val="111111"/>
          <w:sz w:val="28"/>
          <w:sz w:val="28"/>
          <w:szCs w:val="28"/>
          <w:rtl w:val="true"/>
          <w:lang w:bidi="ar-SA"/>
        </w:rPr>
        <w:t>وهو مورد الإفاضة من عرفة، قال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والذكر هو أبرز موارد الدعاء، بل هو الدعاء بعينه، وللمشعر عنوان آخر أقرب لمعنى الدعاء،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والازدلاف هو التقرّب، وسّميت مُزدلفة بذلك لأنَّ الله تعالى أمرنا بأن نتقرَّب إليه في هذا الموضع، وهذا واضح في لحن خطاب الآية، وقد جاء في الخبر</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 المشعر مزدلفة لأنَّ جبرائيل عليه السلام قال لإبراهيم عليه السلام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ازدلف إلى المشعر </w:t>
      </w:r>
      <w:bookmarkStart w:id="432" w:name="pg1999_9467"/>
    </w:p>
    <w:p>
      <w:pPr>
        <w:pStyle w:val="BookText"/>
        <w:rPr/>
      </w:pPr>
      <w:bookmarkEnd w:id="432"/>
      <w:r>
        <w:rPr>
          <w:rFonts w:ascii="Amiri" w:hAnsi="Amiri" w:eastAsia="Amiri" w:cs="Amiri"/>
          <w:color w:val="111111"/>
          <w:sz w:val="28"/>
          <w:sz w:val="28"/>
          <w:szCs w:val="28"/>
          <w:rtl w:val="true"/>
          <w:lang w:bidi="ar-SA"/>
        </w:rPr>
        <w:t>الحرام فسمّيت المزدلفة لذلك</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3939543_3650668749"/>
      <w:bookmarkStart w:id="434" w:name="_Toc155"/>
      <w:bookmarkEnd w:id="433"/>
      <w:r>
        <w:rPr>
          <w:rtl w:val="true"/>
        </w:rPr>
        <w:t>الثامن</w:t>
      </w:r>
      <w:r>
        <w:rPr>
          <w:rtl w:val="true"/>
        </w:rPr>
        <w:t xml:space="preserve">: </w:t>
      </w:r>
      <w:r>
        <w:rPr>
          <w:rtl w:val="true"/>
        </w:rPr>
        <w:t>مسجد الخيف</w:t>
      </w:r>
      <w:bookmarkEnd w:id="434"/>
    </w:p>
    <w:p>
      <w:pPr>
        <w:pStyle w:val="BookText"/>
        <w:rPr/>
      </w:pPr>
      <w:r>
        <w:rPr>
          <w:rFonts w:ascii="Amiri" w:hAnsi="Amiri" w:eastAsia="Amiri" w:cs="Amiri"/>
          <w:color w:val="111111"/>
          <w:sz w:val="28"/>
          <w:sz w:val="28"/>
          <w:szCs w:val="28"/>
          <w:rtl w:val="true"/>
          <w:lang w:bidi="ar-SA"/>
        </w:rPr>
        <w:t>الخيف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المُطلّ على الوادي، ومسجد الخيف مطلٌّ على وادي منى، 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الخيف ما انحدر من غلظ الجبل وارتفع عن مسيل الماء، ومنه سُمِّي مسجد الخيف بمنى لأنَّه بُني في خيف الجبل</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ولعلَّ هنالك معنى آخر هو الأقرب لمضامين الحثّ الأكيد على زيارته والصلاة والدعاء فيه، وهو كونه مأخوذاً من الخوف، ففي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خيفة من الخوف</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ولسان حال الحجيج بعد نزولهم منى هو الخوف والخشية من التقصير، فيطمعون بتمام المغفرة، وعند هذا المسجد الشريف ينالون مُرادهم، والله العالم</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939545_3650668749"/>
      <w:bookmarkStart w:id="436" w:name="_Toc156"/>
      <w:bookmarkEnd w:id="435"/>
      <w:r>
        <w:rPr>
          <w:rtl w:val="true"/>
        </w:rPr>
        <w:t>التاسع</w:t>
      </w:r>
      <w:r>
        <w:rPr>
          <w:rtl w:val="true"/>
        </w:rPr>
        <w:t xml:space="preserve">: </w:t>
      </w:r>
      <w:r>
        <w:rPr>
          <w:rtl w:val="true"/>
        </w:rPr>
        <w:t>مسجد براثا</w:t>
      </w:r>
      <w:bookmarkEnd w:id="436"/>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براثا </w:t>
      </w:r>
      <w:r>
        <w:rPr>
          <w:rStyle w:val="FootnoteAnchor"/>
          <w:rtl w:val="true"/>
        </w:rPr>
        <w:footnoteReference w:id="3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مسجد قديم، يقع في الجانب الغربي من مدينة بغداد، بل هو </w:t>
      </w:r>
    </w:p>
    <w:p>
      <w:pPr>
        <w:pStyle w:val="BookText"/>
        <w:rPr/>
      </w:pPr>
      <w:r>
        <w:rPr>
          <w:rFonts w:ascii="Amiri" w:hAnsi="Amiri" w:eastAsia="Amiri" w:cs="Amiri"/>
          <w:color w:val="111111"/>
          <w:sz w:val="28"/>
          <w:sz w:val="28"/>
          <w:szCs w:val="28"/>
          <w:rtl w:val="true"/>
          <w:lang w:bidi="ar-SA"/>
        </w:rPr>
        <w:t xml:space="preserve">أوّل مسجد بُني فيها قبل تأسيسها، وقد صلَّى فيه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قتال أهل النهروان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مسجد براثا ببغداد فصلّى فيه أمير المؤمنين عليه السلام لما رجع من قتال أهل النهروان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لنا تفصيل هذه الحادثة الصحابي الجليل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خاصّة بهذا المسجد، فقد كان الحسين بن روح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يرتاده كثيراً، وقد كان هذا المسجد مهوى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الصغرى ومكان اجتماعهم، يتعبَّدون ويدرسون فيه، حتّى عبّر بعضٌ عنه بأنَّه كان عُشّاً لهم </w:t>
      </w:r>
      <w:r>
        <w:rPr>
          <w:rStyle w:val="FootnoteAnchor"/>
          <w:rtl w:val="true"/>
        </w:rPr>
        <w:footnoteReference w:id="321"/>
      </w:r>
      <w:r>
        <w:rPr>
          <w:rFonts w:ascii="IRNazanin" w:hAnsi="IRNazanin" w:eastAsia="IRNazanin"/>
          <w:color w:val="111111"/>
          <w:sz w:val="28"/>
          <w:sz w:val="28"/>
          <w:szCs w:val="28"/>
          <w:rtl w:val="true"/>
          <w:lang w:bidi="fa-IR"/>
        </w:rPr>
        <w:t xml:space="preserve">، وقد </w:t>
      </w:r>
      <w:bookmarkStart w:id="437" w:name="pg1999_9471"/>
    </w:p>
    <w:p>
      <w:pPr>
        <w:pStyle w:val="BookText"/>
        <w:rPr/>
      </w:pPr>
      <w:bookmarkEnd w:id="437"/>
      <w:r>
        <w:rPr>
          <w:rFonts w:ascii="Amiri" w:hAnsi="Amiri" w:eastAsia="Amiri" w:cs="Amiri"/>
          <w:color w:val="111111"/>
          <w:sz w:val="28"/>
          <w:sz w:val="28"/>
          <w:szCs w:val="28"/>
          <w:rtl w:val="true"/>
          <w:lang w:bidi="ar-SA"/>
        </w:rPr>
        <w:t xml:space="preserve">ذكر العلامة المجلسي استحباب الصلاة فيه وطلب الحوائج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وهو مسجد قائم إلى يومنا هذا، وقد أُجري عليه عمران كبير في السنوات الأخيرة، مع بقاء شيء من آثاره القديمة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939547_3650668749"/>
      <w:bookmarkStart w:id="439" w:name="_Toc157"/>
      <w:bookmarkEnd w:id="438"/>
      <w:r>
        <w:rPr>
          <w:rtl w:val="true"/>
        </w:rPr>
        <w:t>العاشر</w:t>
      </w:r>
      <w:r>
        <w:rPr>
          <w:rtl w:val="true"/>
        </w:rPr>
        <w:t xml:space="preserve">: </w:t>
      </w:r>
      <w:r>
        <w:rPr>
          <w:rtl w:val="true"/>
        </w:rPr>
        <w:t>مسجد قبا</w:t>
      </w:r>
      <w:bookmarkEnd w:id="439"/>
    </w:p>
    <w:p>
      <w:pPr>
        <w:pStyle w:val="BookText"/>
        <w:rPr/>
      </w:pPr>
      <w:r>
        <w:rPr>
          <w:rFonts w:ascii="Amiri" w:hAnsi="Amiri" w:eastAsia="Amiri" w:cs="Amiri"/>
          <w:color w:val="111111"/>
          <w:sz w:val="28"/>
          <w:sz w:val="28"/>
          <w:szCs w:val="28"/>
          <w:rtl w:val="true"/>
          <w:lang w:bidi="ar-SA"/>
        </w:rPr>
        <w:t>وهو المسجد الذي وصفه الله تعالى بأنه أُسِّس على التقوى، وذلك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عَلَى التَّقْوَى مِنْ أَوَّلِ يَوْمٍ أَحَقُّ أَن تَقُومَ فِيهِ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الحلبي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سألته عن المسجد الذي أُسِّس على 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ولا ريب بأنَّ المسجد الذي مدحه القرآن الكريم بذلك لهو جدير بارتياده والدعاء فيه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939549_3650668749"/>
      <w:bookmarkStart w:id="441" w:name="_Toc158"/>
      <w:bookmarkEnd w:id="440"/>
      <w:r>
        <w:rPr>
          <w:rtl w:val="true"/>
        </w:rPr>
        <w:t>الحادي عشر</w:t>
      </w:r>
      <w:r>
        <w:rPr>
          <w:rtl w:val="true"/>
        </w:rPr>
        <w:t xml:space="preserve">: </w:t>
      </w:r>
      <w:r>
        <w:rPr>
          <w:rtl w:val="true"/>
        </w:rPr>
        <w:t>مسجد الغدير</w:t>
      </w:r>
      <w:bookmarkEnd w:id="441"/>
    </w:p>
    <w:p>
      <w:pPr>
        <w:pStyle w:val="BookText"/>
        <w:rPr/>
      </w:pPr>
      <w:r>
        <w:rPr>
          <w:rFonts w:ascii="Amiri" w:hAnsi="Amiri" w:eastAsia="Amiri" w:cs="Amiri"/>
          <w:color w:val="111111"/>
          <w:sz w:val="28"/>
          <w:sz w:val="28"/>
          <w:szCs w:val="28"/>
          <w:rtl w:val="true"/>
          <w:lang w:bidi="ar-SA"/>
        </w:rPr>
        <w:t xml:space="preserve">وهو المسجد الذي بُني على أثر وقوف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الرجوع من حجّة الوداع، وأعلن فيه الإمامة والخلافة والولاية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طلب من الصحابة، وكان عددهم أكثر من مائة وعشرين ألفاً، أن يُبايعوا عليّاً على الخلافة، فبايعوه جميعاً، حتّى قال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أصبحت مولى كلّ مسلم ومسلمة </w:t>
      </w:r>
      <w:r>
        <w:rPr>
          <w:rStyle w:val="FootnoteAnchor"/>
          <w:rtl w:val="true"/>
        </w:rPr>
        <w:footnoteReference w:id="323"/>
      </w:r>
      <w:r>
        <w:rPr>
          <w:rFonts w:ascii="IRNazanin" w:hAnsi="IRNazanin" w:eastAsia="IRNazanin"/>
          <w:color w:val="111111"/>
          <w:sz w:val="28"/>
          <w:sz w:val="28"/>
          <w:szCs w:val="28"/>
          <w:rtl w:val="true"/>
          <w:lang w:bidi="fa-IR"/>
        </w:rPr>
        <w:t xml:space="preserve">، وعن </w:t>
      </w:r>
      <w:bookmarkStart w:id="442" w:name="pg1999_9473"/>
    </w:p>
    <w:p>
      <w:pPr>
        <w:pStyle w:val="BookText"/>
        <w:rPr/>
      </w:pPr>
      <w:bookmarkEnd w:id="442"/>
      <w:r>
        <w:rPr>
          <w:rFonts w:ascii="Amiri" w:hAnsi="Amiri" w:eastAsia="Amiri" w:cs="Amiri"/>
          <w:color w:val="111111"/>
          <w:sz w:val="28"/>
          <w:sz w:val="28"/>
          <w:szCs w:val="28"/>
          <w:rtl w:val="true"/>
          <w:lang w:bidi="ar-SA"/>
        </w:rPr>
        <w:t>حسان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فلما انتهينا إلى مسجد الغدير نظر إلى ميسرة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قدم رسول الله صلّى الله عليه وآله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 </w:t>
      </w:r>
      <w:r>
        <w:rPr>
          <w:rStyle w:val="FootnoteAnchor"/>
          <w:rtl w:val="true"/>
        </w:rPr>
        <w:footnoteReference w:id="324"/>
      </w:r>
      <w:r>
        <w:rPr>
          <w:rFonts w:ascii="Amiri" w:hAnsi="Amiri" w:eastAsia="Amiri" w:cs="Amiri"/>
          <w:color w:val="111111"/>
          <w:sz w:val="28"/>
          <w:sz w:val="28"/>
          <w:szCs w:val="28"/>
          <w:rtl w:val="true"/>
          <w:lang w:bidi="ar-SA"/>
        </w:rPr>
        <w:t xml:space="preserve">، وأما اليوم فلا يُوجد للمسجد عين ولا أثر، حيث طمره النواصب على مرّ العصور، مُحاولة منهم لإطفاء جميع شواهد التأريخية الناطقة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حول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939551_3650668749"/>
      <w:bookmarkStart w:id="444" w:name="_Toc159"/>
      <w:bookmarkEnd w:id="443"/>
      <w:r>
        <w:rPr>
          <w:rtl w:val="true"/>
        </w:rPr>
        <w:t>خصوصيات أماكن رئيسية وثانوية</w:t>
      </w:r>
      <w:bookmarkEnd w:id="444"/>
    </w:p>
    <w:p>
      <w:pPr>
        <w:pStyle w:val="Heading4"/>
        <w:numPr>
          <w:ilvl w:val="3"/>
          <w:numId w:val="1"/>
        </w:numPr>
        <w:rPr/>
      </w:pPr>
      <w:bookmarkStart w:id="445" w:name="__RefHeading___Toc3939553_3650668749"/>
      <w:bookmarkStart w:id="446" w:name="_Toc160"/>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أمّا الأماكن الثلاثة الأُخرى التي ارتأينا الوقوف عندها لخصوصيات سوف تتّضح من خلال البحث، فهي</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939555_3650668749"/>
      <w:bookmarkStart w:id="448" w:name="_Toc161"/>
      <w:bookmarkEnd w:id="447"/>
      <w:r>
        <w:rPr>
          <w:rtl w:val="true"/>
        </w:rPr>
        <w:t>الأوّل</w:t>
      </w:r>
      <w:r>
        <w:rPr>
          <w:rtl w:val="true"/>
        </w:rPr>
        <w:t xml:space="preserve">: </w:t>
      </w:r>
      <w:r>
        <w:rPr>
          <w:rtl w:val="true"/>
        </w:rPr>
        <w:t>المسجد الحرام</w:t>
      </w:r>
      <w:bookmarkEnd w:id="4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ما للمسجد الحرام من مكانة عظيمة في قلوب المسلمين، فهو المسجد الأوّل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وأعظمها فضلاً وشرفاً ورفعةً وحرمة، لا يُضاهيه أيّ مسجد آخر مُطلقاً، وهو بيت الله العتيق من الطوفان الذي أغرق كلَّ شيء، وهو قبلة المسلمين التي </w:t>
      </w:r>
    </w:p>
    <w:p>
      <w:pPr>
        <w:pStyle w:val="BookText"/>
        <w:rPr/>
      </w:pPr>
      <w:r>
        <w:rPr>
          <w:rFonts w:ascii="Amiri" w:hAnsi="Amiri" w:eastAsia="Amiri" w:cs="Amiri"/>
          <w:color w:val="111111"/>
          <w:sz w:val="28"/>
          <w:sz w:val="28"/>
          <w:szCs w:val="28"/>
          <w:rtl w:val="true"/>
          <w:lang w:bidi="ar-SA"/>
        </w:rPr>
        <w:t>ارتضاها الله تعالى للنبيّ بعد طول تقلّب وللمسلمين،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وَحَيْثُمَا كُنتُمْ فَوَلُّواْ وُجُوهَكُمْ شَطْرَهُ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البيت الذي تهوي إليه قلوب المؤمنين، وحباه بالخيرات الكثيرة بدعاء من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البلد الآمن من دون أصقاع الأرض، وبدعاء من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رَبِّ اجْعَلْ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بَلَداً آمِناً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محلُّ بدء إسراء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مُلتقى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ومحطّ الرسالات، ونزول الوحي، منذ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بانٍ وحاجٍّ له وإلى النبيِّ الخاتم، وهو محلّ انطلاقة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ومُلتقاه بأنصاره، وهو المكان الأوحد الذي يقصده المسلمون على اختلاف مذاهبهم ومشاربهم، دون جميع أصقاع الأرض، ويجب على كلّ مُسلم ومسلمة مُستطيعين زيارته والطواف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 في شأن الصلاة فيه والدعاء عنده الشيء الكثير، ويكفينا في ذلك مُراجعة كتب أعمال الحرمين، لنقف على الأدعية الواردة في كلّ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منه، بل في شبر منه، فهنالك أدعية خاصّة عند الدخول إلى الحرم، وعند رؤية الكعبة المشرّفة، وعند الطواف، وعند الركن اليماني، وعند المُلتزم </w:t>
      </w:r>
      <w:bookmarkStart w:id="449" w:name="pg1999_9477"/>
    </w:p>
    <w:p>
      <w:pPr>
        <w:pStyle w:val="BookText"/>
        <w:rPr/>
      </w:pPr>
      <w:bookmarkEnd w:id="449"/>
      <w:r>
        <w:rPr>
          <w:rFonts w:ascii="Amiri" w:hAnsi="Amiri" w:eastAsia="Amiri" w:cs="Amiri"/>
          <w:color w:val="111111"/>
          <w:sz w:val="28"/>
          <w:sz w:val="28"/>
          <w:szCs w:val="28"/>
          <w:rtl w:val="true"/>
          <w:lang w:bidi="ar-SA"/>
        </w:rPr>
        <w:t>والحجر الأسود، وتحت ميزاب الرحمة، وعند المستجار والباب والحطيم، وعند مقام إبراهيم، بل هنالك أدعية حتّى في شرب 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شرَّف الله تعالى بيته بأن جعل الصلاة فيه تعدل مائة صلاة في غيره، فعن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الصلاة في المسجد الحرام تعدل مائة ألف صلاة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ومن هنا تفهم قيمة الدعاء ومكانته فيه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939557_3650668749"/>
      <w:bookmarkStart w:id="451" w:name="_Toc162"/>
      <w:bookmarkEnd w:id="450"/>
      <w:r>
        <w:rPr>
          <w:rtl w:val="true"/>
        </w:rPr>
        <w:t>الثاني</w:t>
      </w:r>
      <w:r>
        <w:rPr>
          <w:rtl w:val="true"/>
        </w:rPr>
        <w:t xml:space="preserve">: </w:t>
      </w:r>
      <w:r>
        <w:rPr>
          <w:rtl w:val="true"/>
        </w:rPr>
        <w:t>الحائر الحسيني</w:t>
      </w:r>
      <w:bookmarkEnd w:id="451"/>
    </w:p>
    <w:p>
      <w:pPr>
        <w:pStyle w:val="BookText"/>
        <w:rPr/>
      </w:pPr>
      <w:r>
        <w:rPr>
          <w:rFonts w:ascii="Amiri" w:hAnsi="Amiri" w:eastAsia="Amiri" w:cs="Amiri"/>
          <w:color w:val="111111"/>
          <w:sz w:val="28"/>
          <w:sz w:val="28"/>
          <w:szCs w:val="28"/>
          <w:rtl w:val="true"/>
          <w:lang w:bidi="ar-SA"/>
        </w:rPr>
        <w:t xml:space="preserve">يُطلق عنوان الحائر الحسيني على مرقد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الكائن في مدينة كربلاء، وقد ورد في استحباب الدعاء عنده جملة من الروايات، منها المروي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الحائر من المواضع التي يحبّ الله أن يُدعى فيها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يحرصون كثيراً على حثّ الناس على زيارته والدعاء عنده، فعن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مرضه وإلى محمّد بن حمزة، فسبقني إليه محمّد بن حمزة، فأخبرني أنَّه ما زال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ابعثوا إلى الحائر، 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الحائر،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الحائر، فقال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في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رسول الله صلى الله عليه وآله كان يطوف بالبيت ويقبّل الحجر، وحرمة النبي صلى الله عليه وآله والمؤمن أعظم من حرمة البيت، وأمره الله أن يقف بعرفة، إنَّما هي مواطن يُحبُّ الله أن يُذكر فيها، </w:t>
      </w:r>
    </w:p>
    <w:p>
      <w:pPr>
        <w:pStyle w:val="BookText"/>
        <w:rPr/>
      </w:pPr>
      <w:r>
        <w:rPr>
          <w:rFonts w:ascii="Amiri" w:hAnsi="Amiri" w:eastAsia="Amiri" w:cs="Amiri"/>
          <w:color w:val="111111"/>
          <w:sz w:val="28"/>
          <w:sz w:val="28"/>
          <w:szCs w:val="28"/>
          <w:rtl w:val="true"/>
          <w:lang w:bidi="ar-SA"/>
        </w:rPr>
        <w:t>فأنا أحبُّ أن يُدعى لي حيث يُحبُّ الله أن يُدعى فيها، والحائر من تلك المواضع</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أنفذ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عنه إلى مشهد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لله تعالى مواطن يُحبُّ أن يُدعى فيها فيُجيب، وإنَّ حائر الحسين عليه السلام من تلك المواطن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قتيل العبرة،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 مكروباً، وحقيقٌ على الله أن لا يأتيني مكروب إلا ردَّه الله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لَبَهُ إلى أهله مسروراً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مسألة استجابة الدعاء، فلم يرد مثل ما ورد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روي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عوَّض الحسين عليه السلام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قتْلِهِ أنَّ الإمامة من ذرّيته، والشفاء في ترتبه، وإجابة الدعاء عند قبره، ولا تُعدُّ أيّام زائريه جائياً وراجعاً من عمره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وإجابة الدعاء تحت قبّته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زيارته وحدها تُوجب ذلك، فكيف بالدعاء عنده؟ عن حمران </w:t>
      </w:r>
      <w:bookmarkStart w:id="452" w:name="pg1999_9481"/>
    </w:p>
    <w:p>
      <w:pPr>
        <w:pStyle w:val="BookText"/>
        <w:rPr/>
      </w:pPr>
      <w:bookmarkEnd w:id="452"/>
      <w:r>
        <w:rPr>
          <w:rFonts w:ascii="Amiri" w:hAnsi="Amiri" w:eastAsia="Amiri" w:cs="Amiri"/>
          <w:color w:val="111111"/>
          <w:sz w:val="28"/>
          <w:sz w:val="28"/>
          <w:szCs w:val="28"/>
          <w:rtl w:val="true"/>
          <w:lang w:bidi="ar-SA"/>
        </w:rPr>
        <w:t>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قَدِمْتُ، 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حمران، فمن زار قبور شهداء آل محمّد عليهم السلام يُريد بذلك صلة نبيّه،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3939559_3650668749"/>
      <w:bookmarkStart w:id="454" w:name="_Toc163"/>
      <w:bookmarkEnd w:id="453"/>
      <w:r>
        <w:rPr>
          <w:rtl w:val="true"/>
        </w:rPr>
        <w:t>الثالث</w:t>
      </w:r>
      <w:r>
        <w:rPr>
          <w:rtl w:val="true"/>
        </w:rPr>
        <w:t xml:space="preserve">: </w:t>
      </w:r>
      <w:r>
        <w:rPr>
          <w:rtl w:val="true"/>
        </w:rPr>
        <w:t>عرصات عرفة</w:t>
      </w:r>
      <w:bookmarkEnd w:id="454"/>
    </w:p>
    <w:p>
      <w:pPr>
        <w:pStyle w:val="BookText"/>
        <w:rPr/>
      </w:pPr>
      <w:r>
        <w:rPr>
          <w:rFonts w:ascii="Amiri" w:hAnsi="Amiri" w:eastAsia="Amiri" w:cs="Amiri"/>
          <w:color w:val="111111"/>
          <w:sz w:val="28"/>
          <w:sz w:val="28"/>
          <w:szCs w:val="28"/>
          <w:rtl w:val="true"/>
          <w:lang w:bidi="ar-SA"/>
        </w:rPr>
        <w:t xml:space="preserve">عرصات عرفة موضع يبعد عن مكّة أكثر من عشرين كيلو متراً، وهي ميدان فسيح يلتقي فيه الحجيج كلَّ عام في اليوم التاسع من ذي الحجّة، وحضور الحاجّ فيه واجب، بل هو ركن أساسي من أركان الحجّ، بل يبطل الحجّ بدونه،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وعرفات اسم في لفظ الجمع، فلا يُجمع </w:t>
      </w:r>
      <w:r>
        <w:rPr>
          <w:rStyle w:val="FootnoteAnchor"/>
          <w:rtl w:val="true"/>
        </w:rPr>
        <w:footnoteReference w:id="334"/>
      </w:r>
      <w:r>
        <w:rPr>
          <w:rFonts w:ascii="Amiri" w:hAnsi="Amiri" w:eastAsia="Amiri" w:cs="Amiri"/>
          <w:color w:val="111111"/>
          <w:sz w:val="28"/>
          <w:sz w:val="28"/>
          <w:szCs w:val="28"/>
          <w:rtl w:val="true"/>
          <w:lang w:bidi="ar-SA"/>
        </w:rPr>
        <w:t>، وقد اختلف في سبب تسميتها بذلك، فقيل إنَّها مأخوذة من الاعتراف بالذنب، وقد ورد ذلك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عرفات لِمَ سُمِّيت عرفات؟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جبرائيل عليه السلام خرج بإبراهيم صلوات الله عليه يوم عرفة، فلمّا زالت الشمس 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واعرف مناسكك، فسُمِّيت عرفات لقول جبرئيل عليه السلام اعترف فاعترف</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وقيل إنَّها مأخوذة من المعرفة، ففي هذا اليوم يتعرَّف العبد على ربّه، وقيل من التعارف، فإنَّ الحجيج جميعاً يلتقون في ذلك الموقف، وقيل هي محلُّ التعارف بين آدم وحوَّاء بعد هبوطهما من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من جميع ما تقدَّم هو أنَّها ألصق بالاعتراف بالذنوب، لاسيَّما وأنَّ يوم عرفة هو يوم الدعاء، ومحلُّ التوبة والاعتراف بالذنب، وأما لقاء آدم وحوَّاء فهو لقاء الاعتراف بالذنب، وأما المعرفة فذلك بعد اعتراف العبد بذنبه وتقصيره عن الوصول إلى معرفته، وأما التعارف فالأولى هو التعارف بين العبد وربِّه، وهذا لا يكون بدون الإقرار بالتقصير والذنب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فعرفة كمكان قد اقترنت بعالم الدعاء، وهذا الاقتران أُسِّس له قرآنياً، وهو قوله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فَإِذَا أَفَضْتُم مِّنْ عَرَفَاتٍ فَاذْكُرُوا الله عِندَ الْمَشْعَرِ الحَرَامِ وَاذْكُرُوهُ كَمَا هَدَاكُمْ وَإِن كُنتُم مِّن قَبْلِهِ لَمِنَ الضَّآلِّينَ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فعرفة انطلاقة الدُعاء والذكر، لتكتمل حلقات الدعاء والذكر في مُزدلفة المسمّاة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بأنَّ أعمال عرفة إنَّما أُريد بها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حضر عرفة نفسها، أيّ كان حاجّاً، حيث يُستحبّ له عدَّة أُمور غير الأُمور الواجبة، وهذا لا يعني عدم استحباب الدعاء في يوم عرفة لمن لم يحضر عرفة، فعن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عرفة إلا بمكّة، ولا بأس أن يجتمعوا في الأمصار يوم عرفة يدعون الله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لا عرفة إلا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منه إلى المكان المأخوذ قيداً في الأعمال، ولذلك عبَّر عن الدعاء في الأمصار في يوم عرفة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أنَّهم لهم الدعاء، ولكنَّهم ليسوا ممَّن يُعرِّفون، لأنَّه لا عرفة إلا بمكّة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 هناك نوع من التعويض لمن لم يشهد عرفة، ومع ذلك يُكتب له أجر الوقوف بعرفة، وذلك لمن عرَّف بكربلاء عند قبر الإمام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معاوية بن وهب البجلي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عرَّف عند قبر الحسين عليه السلام فقد شهد عرفة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وكما هو الحال في قصّة بشير الدهان الذي يُبلِغُ الإمام َ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يفوته الوقوف بعرفه فيذهب لِيُعرِّفَ عند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فاستحسن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وأخبره بأجر عمله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أعمال عرفة الدُعائية، قراءة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الذي أوّله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الذي ليس لقضائه دافع، ولا لعطائه مانع، ولا كصنعه صنع صانع، وهو الجواد الواسع</w:t>
      </w:r>
      <w:r>
        <w:rPr>
          <w:rFonts w:eastAsia="Amiri" w:cs="Amiri" w:ascii="Amiri" w:hAnsi="Amiri"/>
          <w:color w:val="111111"/>
          <w:sz w:val="28"/>
          <w:szCs w:val="28"/>
          <w:rtl w:val="true"/>
          <w:lang w:bidi="ar-SA"/>
        </w:rPr>
        <w:t xml:space="preserve">. . . » </w:t>
      </w:r>
      <w:r>
        <w:rPr>
          <w:rStyle w:val="FootnoteAnchor"/>
          <w:rtl w:val="true"/>
        </w:rPr>
        <w:footnoteReference w:id="339"/>
      </w:r>
      <w:r>
        <w:rPr>
          <w:rFonts w:ascii="Amiri" w:hAnsi="Amiri" w:eastAsia="Amiri" w:cs="Amiri"/>
          <w:color w:val="111111"/>
          <w:sz w:val="28"/>
          <w:sz w:val="28"/>
          <w:szCs w:val="28"/>
          <w:rtl w:val="true"/>
          <w:lang w:bidi="ar-SA"/>
        </w:rPr>
        <w:t xml:space="preserve">، والذي لو لم يكن فيه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ماذا وجد من فقدك، وما الذي فقد من وجدك</w:t>
      </w:r>
      <w:r>
        <w:rPr>
          <w:rFonts w:eastAsia="Amiri" w:cs="Amiri" w:ascii="Amiri" w:hAnsi="Amiri"/>
          <w:color w:val="111111"/>
          <w:sz w:val="28"/>
          <w:szCs w:val="28"/>
          <w:rtl w:val="true"/>
          <w:lang w:bidi="ar-SA"/>
        </w:rPr>
        <w:t xml:space="preserve">. . .» </w:t>
      </w:r>
      <w:r>
        <w:rPr>
          <w:rStyle w:val="FootnoteAnchor"/>
          <w:rtl w:val="true"/>
        </w:rPr>
        <w:footnoteReference w:id="340"/>
      </w:r>
      <w:r>
        <w:rPr>
          <w:rFonts w:ascii="Amiri" w:hAnsi="Amiri" w:eastAsia="Amiri" w:cs="Amiri"/>
          <w:color w:val="111111"/>
          <w:sz w:val="28"/>
          <w:sz w:val="28"/>
          <w:szCs w:val="28"/>
          <w:rtl w:val="true"/>
          <w:lang w:bidi="ar-SA"/>
        </w:rPr>
        <w:t xml:space="preserve">لكفى وزيادة، وأيضاً دُعاء الإمام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ربّ العالمين، اللهم لك الحمد بديع السماوات والأرض ذا الجلال والإكرام، ربَّ الأرباب، وإله كلّ مألوه، وخالق كلّ مخلوق، ووارث كلّ شيء، ليس كمثله شيء</w:t>
      </w:r>
      <w:r>
        <w:rPr>
          <w:rFonts w:eastAsia="Amiri" w:cs="Amiri" w:ascii="Amiri" w:hAnsi="Amiri"/>
          <w:color w:val="111111"/>
          <w:sz w:val="28"/>
          <w:szCs w:val="28"/>
          <w:rtl w:val="true"/>
          <w:lang w:bidi="ar-SA"/>
        </w:rPr>
        <w:t xml:space="preserve">. . .» </w:t>
      </w:r>
      <w:r>
        <w:rPr>
          <w:rStyle w:val="FootnoteAnchor"/>
          <w:rtl w:val="true"/>
        </w:rPr>
        <w:footnoteReference w:id="341"/>
      </w:r>
      <w:r>
        <w:rPr>
          <w:rFonts w:ascii="Amiri" w:hAnsi="Amiri" w:eastAsia="Amiri" w:cs="Amiri"/>
          <w:color w:val="111111"/>
          <w:sz w:val="28"/>
          <w:sz w:val="28"/>
          <w:szCs w:val="28"/>
          <w:rtl w:val="true"/>
          <w:lang w:bidi="ar-SA"/>
        </w:rPr>
        <w:t xml:space="preserve">، مع أدعية وأعمال أُخرى ذُكرت في مظانّها، وقد مرَّ بنا وصيّة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الغروب في يوم عرفة، حيث قال</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غربت الشمس يوم عرفة، فقل اللهمّ لا تجعله آخر العهد من هذا الموقف</w:t>
      </w:r>
      <w:r>
        <w:rPr>
          <w:rFonts w:eastAsia="Amiri" w:cs="Amiri" w:ascii="Amiri" w:hAnsi="Amiri"/>
          <w:color w:val="111111"/>
          <w:sz w:val="28"/>
          <w:szCs w:val="28"/>
          <w:rtl w:val="true"/>
          <w:lang w:bidi="ar-SA"/>
        </w:rPr>
        <w:t xml:space="preserve">. . .»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455" w:name="pg1999_9488"/>
    </w:p>
    <w:p>
      <w:pPr>
        <w:pStyle w:val="Heading3"/>
        <w:numPr>
          <w:ilvl w:val="2"/>
          <w:numId w:val="1"/>
        </w:numPr>
        <w:rPr/>
      </w:pPr>
      <w:bookmarkStart w:id="456" w:name="__RefHeading___Toc3939561_3650668749"/>
      <w:bookmarkStart w:id="457" w:name="_Toc164"/>
      <w:bookmarkEnd w:id="455"/>
      <w:bookmarkEnd w:id="456"/>
      <w:r>
        <w:rPr>
          <w:rtl w:val="true"/>
        </w:rPr>
        <w:t>هوية التسبيح والتحميد والتهليل والتكبير</w:t>
      </w:r>
      <w:bookmarkEnd w:id="457"/>
    </w:p>
    <w:p>
      <w:pPr>
        <w:pStyle w:val="BookText"/>
        <w:rPr/>
      </w:pPr>
      <w:r>
        <w:rPr>
          <w:rFonts w:ascii="Amiri" w:hAnsi="Amiri" w:eastAsia="Amiri" w:cs="Amiri"/>
          <w:color w:val="111111"/>
          <w:sz w:val="28"/>
          <w:sz w:val="28"/>
          <w:szCs w:val="28"/>
          <w:rtl w:val="true"/>
          <w:lang w:bidi="ar-SA"/>
        </w:rPr>
        <w:t xml:space="preserve">مرَّ بنا في بحث المُعقِّبات </w:t>
      </w:r>
      <w:r>
        <w:rPr>
          <w:rStyle w:val="FootnoteAnchor"/>
          <w:rtl w:val="true"/>
        </w:rPr>
        <w:footnoteReference w:id="343"/>
      </w:r>
      <w:r>
        <w:rPr>
          <w:rFonts w:ascii="Amiri" w:hAnsi="Amiri" w:eastAsia="Amiri" w:cs="Amiri"/>
          <w:color w:val="111111"/>
          <w:sz w:val="28"/>
          <w:sz w:val="28"/>
          <w:szCs w:val="28"/>
          <w:rtl w:val="true"/>
          <w:lang w:bidi="ar-SA"/>
        </w:rPr>
        <w:t xml:space="preserve">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والتحميد والتهليل 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المعقِّبات، وقد وعدْنا بالوقوف عند ذلك في خواتيم هذا الفصل، وحان وقت الوفاء بذلك، وبقدر وفائنا بالوعد سنُحاول أن نستوفي الموعود به، وذلك من خلال إبراز هوية هذه المُعقِّبات التي كانت أحبَّ إلى رسول الله ممَّا طلعت عليه الشمس،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أكبر أحبُّ إليَّ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 والتي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بالجُنن،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الواقيات، وذلك عندما التفت إلى أصحابه فقال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اتخذوا جُنَناً،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عدوّ قد أظلَّنا؟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 من النار،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هويّة هذه المُعقِّبات؟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الهويّة العامّة أو الجامع المشترك لهذه المُعقِّبات الرباعية هو أنَّها بوجودها المجموعي ترسم لوحة الإقرار والإذعان التامّ بتوحُّد 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والعجز عن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الجدلية تختصر لنا كلَّ ما هو كائن ومكنون، وهي بمجموعها تُشكِّل وِرْداً قائماً بنفسه، له كمالاته الخاصّة به، والتي لا يُمكن تحصيلها بالإتيان بتلك المفردات الرباعية مُنفردة، </w:t>
      </w:r>
    </w:p>
    <w:p>
      <w:pPr>
        <w:pStyle w:val="BookText"/>
        <w:rPr/>
      </w:pPr>
      <w:r>
        <w:rPr>
          <w:rFonts w:ascii="Amiri" w:hAnsi="Amiri" w:eastAsia="Amiri" w:cs="Amiri"/>
          <w:color w:val="111111"/>
          <w:sz w:val="28"/>
          <w:sz w:val="28"/>
          <w:szCs w:val="28"/>
          <w:rtl w:val="true"/>
          <w:lang w:bidi="ar-SA"/>
        </w:rPr>
        <w:t>وهذا من أبلغ أسرار مُفردات الشارع المقدَّس، كما هو الحال تماماً بالنسبة للنصوص القرآنية، التي تُعطيك مضامين مُختلفة ومُنوَّعة بوجودها المفرداتي وبوجودها الجُملي، وبوجودها الموضوعي، ممَّا يدلُّ على أنَّ يد الإفاضة واحدة،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الهويّة الخاصّة لهذه المفردات الرباعية، فإنَّ لها بُعدين،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تدويني، يدور في عالم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 يدور في عالم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والحقيقة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ونحن بقدر ما يسمح لنا به أُفق الكتاب نُدلي بدلونا في الأوّل تصريحاً، وفي التالي تلميحاً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فهويّته التدوينة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من الشرك والعجز والنقص،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 وتسبيحاً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على الإطلاق دائماً، يُستعمل في صيغة التعجُّب السُّماعي، فيكون المفاد هو إظهار التعجُّب ممَّا تراه العين أو يتصوَّره العقل، وعادة ما يُلازم الصورة الإبداعية، ولذلك أشرنا إلى التوحُّد الإبداعي بمفردة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هويّته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w:t>
      </w:r>
      <w:r>
        <w:rPr>
          <w:rStyle w:val="FootnoteAnchor"/>
          <w:rtl w:val="true"/>
        </w:rPr>
        <w:footnoteReference w:id="346"/>
      </w:r>
      <w:r>
        <w:rPr>
          <w:rFonts w:ascii="Amiri" w:hAnsi="Amiri" w:eastAsia="Amiri" w:cs="Amiri"/>
          <w:color w:val="111111"/>
          <w:sz w:val="28"/>
          <w:sz w:val="28"/>
          <w:szCs w:val="28"/>
          <w:rtl w:val="true"/>
          <w:lang w:bidi="ar-SA"/>
        </w:rPr>
        <w:t xml:space="preserve">الغاية في جمال المكنون، فلا يُتعقَّل بعده أُفق آخر، والمعاينة إنما تكون بقدر الرائي لا المرئي، وبنحوٍ لم يخطر على باله ابتداءً، ولم يطرق سمعه تبعاً، فالمعاينة هي الأشبه بنعيم الآخرة، الذي جاء التعبير عنه بذلك في كلمات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سلوا </w:t>
      </w:r>
    </w:p>
    <w:p>
      <w:pPr>
        <w:pStyle w:val="BookText"/>
        <w:rPr/>
      </w:pPr>
      <w:r>
        <w:rPr>
          <w:rFonts w:ascii="Amiri" w:hAnsi="Amiri" w:eastAsia="Amiri" w:cs="Amiri"/>
          <w:color w:val="111111"/>
          <w:sz w:val="28"/>
          <w:sz w:val="28"/>
          <w:szCs w:val="28"/>
          <w:rtl w:val="true"/>
          <w:lang w:bidi="ar-SA"/>
        </w:rPr>
        <w:t>حوائجكم،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نطلب رضاك،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عنكم سلوا حاجة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فيسأله كلَّ ما يتمنّاه، فيعطيهم الله ما لا عين رأت، ولا أذن سمعت، ولم يخطر على قلب بشر، ثم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عنكم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فالمُسبِّح إذا أدرك هويّة تسبيحه التكوينية امتلأ أُنساً وجمالاً، ولذلك نجد أنَّ هذه المفردة تقترن عادة بالسعادة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إنَّ الوحدة الإبداعية حاكمة على جميع مُفردات الوجود، فيكون التسبيح تصريحاً وتلميحاً لسان حال الكون الممكن، وبكل مُفرداته الموجودة أو التي شمَّت رائحة الوجود، ولذلك جاء التعبير القرآني عن ذلك بوضوح،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لاَّ تَفْقَهُونَ تَسْبِيحَهُمْ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التسبيح الجِبلِّي واقعاً منّا لا مُحالة، ويقصر البيان عن الإفصاح عن كينونة هذا التسبيح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الذي ما انفككنا عنه طرفة عينٍ أبداً، من قبلُ ومن بعدُ،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فهويته التدوينية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 على ما أبدعه فينا،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اسم لمعرفة النعمة، لأنَّها السبيل إلى معرفة المنعم</w:t>
      </w:r>
      <w:r>
        <w:rPr>
          <w:rFonts w:eastAsia="Amiri" w:cs="Amiri" w:ascii="Amiri" w:hAnsi="Amiri"/>
          <w:color w:val="111111"/>
          <w:sz w:val="28"/>
          <w:szCs w:val="28"/>
          <w:rtl w:val="true"/>
          <w:lang w:bidi="ar-SA"/>
        </w:rPr>
        <w:t xml:space="preserve">. . .» </w:t>
      </w:r>
      <w:r>
        <w:rPr>
          <w:rStyle w:val="FootnoteAnchor"/>
          <w:rtl w:val="true"/>
        </w:rPr>
        <w:footnoteReference w:id="348"/>
      </w:r>
      <w:r>
        <w:rPr>
          <w:rFonts w:ascii="Amiri" w:hAnsi="Amiri" w:eastAsia="Amiri" w:cs="Amiri"/>
          <w:color w:val="111111"/>
          <w:sz w:val="28"/>
          <w:sz w:val="28"/>
          <w:szCs w:val="28"/>
          <w:rtl w:val="true"/>
          <w:lang w:bidi="ar-SA"/>
        </w:rPr>
        <w:t>، وحيث إنَّ ما أبدعه فينا هو بالغ الكمال، فليس في الإمكان أبدع مما كان، فإنَّ الشكر منّا خلاصته العجز عن الشكر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خلاصة شُكر النعم، وقد ورد في ذلك عن </w:t>
      </w:r>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شكرُ كلِّ نعمة وإن عظمت أن يحمد الله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بل الحمد أعظم من النعمة نفسها،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أنعم الله على عبد مؤمن نعمةً، بلغت ما بلغت، فحمد الله عليها، إلا كان حمد الله أفضل وأوزن وأعظم من تلك النعمة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صيغ الحمد أن تحمده سبحانه كما هو أهله، فذلك هو الحمد الذي صار مورداً لاشتغال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السماء، كما هو المروي، عن زيد الشحّام،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شغل كُتَّابَ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يشغل كتاب السماء؟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وعليَّ ثوابها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قد جاء رجل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إنِّي شيخ كبير فعلِّمني دُعاءً جامعاً؟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احمد الله، فإنك</w:t>
      </w:r>
    </w:p>
    <w:p>
      <w:pPr>
        <w:pStyle w:val="BookText"/>
        <w:rPr/>
      </w:pPr>
      <w:r>
        <w:rPr>
          <w:rFonts w:ascii="Amiri" w:hAnsi="Amiri" w:eastAsia="Amiri" w:cs="Amiri"/>
          <w:color w:val="111111"/>
          <w:sz w:val="28"/>
          <w:sz w:val="28"/>
          <w:szCs w:val="28"/>
          <w:rtl w:val="true"/>
          <w:lang w:bidi="ar-SA"/>
        </w:rPr>
        <w:t>إذا حمدت الله لم يبق مصلٍ‌ّ إلا دعا لك، يعني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هويته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ما أُعطيتَ بعين الحقِّ، فيكون الشكر منك واقع حالٍ، لا إيقاع حال، فإنَّ إيقاع الحال بعد المعاينة إساءة أدبٍ بحقِّ المولى،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الخاصّة يشغلهم الشهودُ عن الشكر </w:t>
      </w:r>
      <w:r>
        <w:rPr>
          <w:rStyle w:val="FootnoteAnchor"/>
          <w:rtl w:val="true"/>
        </w:rPr>
        <w:footnoteReference w:id="353"/>
      </w:r>
      <w:r>
        <w:rPr>
          <w:rFonts w:ascii="Amiri" w:hAnsi="Amiri" w:eastAsia="Amiri" w:cs="Amiri"/>
          <w:color w:val="111111"/>
          <w:sz w:val="28"/>
          <w:sz w:val="28"/>
          <w:szCs w:val="28"/>
          <w:rtl w:val="true"/>
          <w:lang w:bidi="ar-SA"/>
        </w:rPr>
        <w:t>، ونقول بأنَّ الشكر عين شهودهم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التهليل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فهويّته التدوينية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تباعاً لشهادة المولى وملائكته وأُولي العلم بوحدانيته حقّاً، وفاقاً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وَالمَلاَئِكَةُ وَأُوْلُواْ الْعِلْمِ قَآئِمَاً بِالْقِسْطِ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شهادة التنزيه من وهم الشركة والغيرية مُطلقاً، فمن هلَّله نزَّهه، وهو تنزيه تقتضيه الفطرة والبرهان، بإثبات الواجب وسلب الإمكان عنه، وجعل الآخر شاهداً في إمكانه على وحدانية الحقِّ سبحانه، واعلم بأنّه ما من كلمة أعظم من كلمة التوحيد هذه، كما هو المروي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ولا قال القائلون قبلي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هويته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النظر إليه، لا بالكفّ عمّا</w:t>
      </w:r>
    </w:p>
    <w:p>
      <w:pPr>
        <w:pStyle w:val="BookText"/>
        <w:rPr/>
      </w:pPr>
      <w:r>
        <w:rPr>
          <w:rFonts w:ascii="Amiri" w:hAnsi="Amiri" w:eastAsia="Amiri" w:cs="Amiri"/>
          <w:color w:val="111111"/>
          <w:sz w:val="28"/>
          <w:sz w:val="28"/>
          <w:szCs w:val="28"/>
          <w:rtl w:val="true"/>
          <w:lang w:bidi="ar-SA"/>
        </w:rPr>
        <w:t xml:space="preserve">سواه؛ لعدم سوائية الآخر، وإنّما برؤية الوجود فيه، وهو معنى بالغ في الدِّقَّة، يقصر عنه ما عداه سبحانه، فهو توحيد الحقِّ لنفسه أزلاً وأبداً </w:t>
      </w:r>
      <w:r>
        <w:rPr>
          <w:rStyle w:val="FootnoteAnchor"/>
          <w:rtl w:val="true"/>
        </w:rPr>
        <w:footnoteReference w:id="355"/>
      </w:r>
      <w:r>
        <w:rPr>
          <w:rFonts w:ascii="Amiri" w:hAnsi="Amiri" w:eastAsia="Amiri" w:cs="Amiri"/>
          <w:color w:val="111111"/>
          <w:sz w:val="28"/>
          <w:sz w:val="28"/>
          <w:szCs w:val="28"/>
          <w:rtl w:val="true"/>
          <w:lang w:bidi="ar-SA"/>
        </w:rPr>
        <w:t>، وللعبد الموحِّد شمَّة من ذلك، إذ لا يعرف قدره سواه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فشهادة الحقِّ ما شهد به الحقُّ لنفسه، وشهادة المُتحقِّق ما انطبعت فيه شهادة الحقِّ نفسها، فلا تغفل عن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فهويته التدوينية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يصفه به الواصفون، فهو سبحانه المُوحِّدُ لنفسه، كما تقدَّم، فإن توهَّم الغادي لكمالات التوحيد بوصف دون ذلك، خُوطب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وَجَآؤُوا عَلَى قَمِيصِهِ بِدَمٍ كَذِبٍ قَالَ بَلْ سَوَّلَتْ لَكُمْ أَنفُسُكُمْ أَمْراً فَصَبْرٌ جَمِيلٌ </w:t>
      </w:r>
    </w:p>
    <w:p>
      <w:pPr>
        <w:pStyle w:val="BookText"/>
        <w:rPr/>
      </w:pPr>
      <w:r>
        <w:rPr>
          <w:rFonts w:ascii="Amiri" w:hAnsi="Amiri" w:eastAsia="Amiri" w:cs="Amiri"/>
          <w:color w:val="111111"/>
          <w:sz w:val="28"/>
          <w:sz w:val="28"/>
          <w:szCs w:val="28"/>
          <w:rtl w:val="true"/>
          <w:lang w:bidi="ar-SA"/>
        </w:rPr>
        <w:t xml:space="preserve">وَاللهُ المُسْتَعَانُ عَلَى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أبلغه من وصف لكلِّ ذي عينين، و إِنَّ فِي ذَلِكَ لَذِكْرَى لِمَن كَانَ لَهُ قَلْبٌ أَوْ أَلْقَى السَّمْعَ وَهُوَ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تعمَّد وصفَه سبحانه بغير ذلك، خُوطب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أبهذا الحكم على الله تفترون؟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تُبْتُمْ فَهُوَ خَيْرٌ لَّكُمْ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تَثْرَيبَ عَلَيْكُمُ الْيَوْمَ يَغْفِرُ اللهُ لَكُمْ وَهُوَ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عُدتُّمْ عُدْنَا وَجَعَلْنَا جَهَنَّمَ لِلْكَافِرِينَ حَصِيراً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كِتَابُنَا يَنطِقُ عَلَيْكُم بِالحَقِّ إِنَّا كُنَّا نَسْتَنسِخُ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قُرِئَ الْقُرْآنُ فَاسْتَمِعُواْ لَهُ وَأَنصِتُواْ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كلماته سبحانه، تصدح فينا بالحقِّ،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هُوَ إِلَّا ذِكْرٌ وَقُرْآنٌ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فَخُذْ مَا آتَيْتُكَ وَكُن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هويته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لزوم الاعتقاد بالكفِّ حتّى عن وصفه بعدم الوصف، فهو التنزيه المطلق، أعمّ من كونه وصفاً عدمياً كما في التسبيح، أو وجودياً كما في المقام، وقد ورد أنَّ رجلاً دخل يوماً على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bookmarkStart w:id="458" w:name="pg1999_9501"/>
    </w:p>
    <w:p>
      <w:pPr>
        <w:pStyle w:val="BookText"/>
        <w:rPr/>
      </w:pPr>
      <w:bookmarkEnd w:id="45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من أيّ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معنى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 فهو تعالى أكبر من كلِّ وصف نصفه به حتّى من هذا الوصف، وهذا هو المناسب للتوحيد الإسلامي، الذي يفوق ما نجده من معنى</w:t>
      </w:r>
    </w:p>
    <w:p>
      <w:pPr>
        <w:pStyle w:val="BookText"/>
        <w:rPr/>
      </w:pPr>
      <w:r>
        <w:rPr>
          <w:rFonts w:ascii="Amiri" w:hAnsi="Amiri" w:eastAsia="Amiri" w:cs="Amiri"/>
          <w:color w:val="111111"/>
          <w:sz w:val="28"/>
          <w:sz w:val="28"/>
          <w:szCs w:val="28"/>
          <w:rtl w:val="true"/>
          <w:lang w:bidi="ar-SA"/>
        </w:rPr>
        <w:t>التوحيد في سائر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هو الفرق بين كلمتي التكبير والتسبيح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تنزيه له تعالى عن كلِّ وصف عدمي مبنيّ على النقص كالموت والعجز والجهل وغير ذلك، والله أكبر تنزيه مطلق له تعالى عن كل وصف نصفه به، أعمُّ من أن يكون عدمياً أو وجودياً، حتّى من نفس هذا الوصف، لما أنّ كلّ مفهوم محدود في نفسه لا يتعدّى إلى غيره من المفاهيم، وهو تعالى لا يحيط به حدٌّ، فافهم ذلك</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939563_3650668749"/>
      <w:bookmarkStart w:id="460" w:name="_Toc165"/>
      <w:bookmarkEnd w:id="459"/>
      <w:r>
        <w:rPr>
          <w:rtl w:val="true"/>
        </w:rPr>
        <w:t>إشراق مسك الختام</w:t>
      </w:r>
      <w:bookmarkEnd w:id="4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تلك الرحلة التعريفية التقريبية بمُجمل موضوعات الدعاء نكون قد وصلنا إلى نهاية المطاف وإشراقِ مسكِ الختام، حيث يطيب لي </w:t>
      </w:r>
    </w:p>
    <w:p>
      <w:pPr>
        <w:pStyle w:val="BookText"/>
        <w:rPr/>
      </w:pPr>
      <w:r>
        <w:rPr>
          <w:rFonts w:ascii="Amiri" w:hAnsi="Amiri" w:eastAsia="Amiri" w:cs="Amiri"/>
          <w:color w:val="111111"/>
          <w:sz w:val="28"/>
          <w:sz w:val="28"/>
          <w:szCs w:val="28"/>
          <w:rtl w:val="true"/>
          <w:lang w:bidi="ar-SA"/>
        </w:rPr>
        <w:t>في ذلك أن أقف عند أمرين مهمين،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عبادية الدعاء، فقد تقدّم منّا بيان كون الدعاء هو مُخّ العبادة، وهذا الأمر يدعونا إلى ضرورة فَهْم حقيقة العبادة لنعرفَ مكانةَ الدعاء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 العبادة فهي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التامّةُ لله تعالى وفق رسوم العبودية التي ألزمَنا بها العقلُ ورسم ملامحَها الشارعُ المقدَّس، ومقتضى الطاعة التامّة هو عدم التفات القلب إلى غير الله تعالى البتّة، وإلا</w:t>
      </w:r>
    </w:p>
    <w:p>
      <w:pPr>
        <w:pStyle w:val="BookText"/>
        <w:rPr/>
      </w:pPr>
      <w:r>
        <w:rPr>
          <w:rFonts w:ascii="Amiri" w:hAnsi="Amiri" w:eastAsia="Amiri" w:cs="Amiri"/>
          <w:color w:val="111111"/>
          <w:sz w:val="28"/>
          <w:sz w:val="28"/>
          <w:szCs w:val="28"/>
          <w:rtl w:val="true"/>
          <w:lang w:bidi="ar-SA"/>
        </w:rPr>
        <w:t>سوف تُخدش تمامية الطاعة، وبمقتضى ذلك لابدّ للداعي أن يفهم هذه الحقيقة الناصعة التي هي مفاد العبادة التامّة، وحيث إنّ العبد خطّاءٌ ومُقترفٌ للذنوب فإنه لابدّ له إذا ما أراد أن يدعوَ ربه أن يتوب ويستغفرَ ربّه بخلوص، فما لم يفعل ذلك فإنه يكون قد سُلبَ موضوعَ الاستجابة، بل سوف يكون دعاؤه بلا موضوعٍ، وعندئذٍ سوف يكون مُجردَ مُكاءٍ وتصديةٍ ولقلقة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أن تكون قلوبُنا تائبةً طاهرةً، وألسنتُنا زكيةً عند التوجّهِ بالدعاء للباري تباركت أسماؤه، وقد 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عزَّ وجلَّ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ادعُني بلسانٍ لم تعصني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ادعني بلسانِ غيرك</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الدعاء للغير، فهو أمرٌ في غاية الأهمية، فإنّنا نعلمُ جميعاً بأنّ </w:t>
      </w:r>
      <w:bookmarkStart w:id="461" w:name="pg1999_9505"/>
    </w:p>
    <w:p>
      <w:pPr>
        <w:pStyle w:val="BookText"/>
        <w:rPr/>
      </w:pPr>
      <w:bookmarkEnd w:id="461"/>
      <w:r>
        <w:rPr>
          <w:rFonts w:ascii="Amiri" w:hAnsi="Amiri" w:eastAsia="Amiri" w:cs="Amiri"/>
          <w:color w:val="111111"/>
          <w:sz w:val="28"/>
          <w:sz w:val="28"/>
          <w:szCs w:val="28"/>
          <w:rtl w:val="true"/>
          <w:lang w:bidi="ar-SA"/>
        </w:rPr>
        <w:t>السعادةَ الحقيقيةَ إنَّما تكمنُ في إسعادِ الآخر، وبناءً على ذلك فإنَّ الدعاء للمؤمنين وعامّة المسلمين سوف يكون مكمناً للسعادة الحقيقية، بل إنّه مكمنُ استجابة الدعاء في حقِّ أنفسنا، وهنالك روايات كثيرةٌ تحثّ على الدعاء للمؤمنين بظهر الغيب وتُعرّفُنا بثمرات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أوشكُ دعوةٍ وأسرعُ إجابةٍ دعوةُ المؤمنِ لأخيهِ بظهر الغيب</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دعاءُ الرجل لأخيه بظهر الغيب يدرُّ الرزقَ ويدفعُ المكروهَ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مِن مؤمنٍ دعا للمؤمنين إلا وَرَدَّ اللهُ عليه مثلَ الذي دعا لهم به من كلِّ مؤمن ومؤمنة مضى، من أوّلِ الدهر أو هو آتٍ إلى يوم القيامة، وإن العبدَ ليؤمرُ به إلى النارِ يوم القيامة فيقولُ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كان يدعو لنا فيُشفِّ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 اللهُ عزَّ وجل فيهِ، فينجو</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3939565_3650668749"/>
      <w:bookmarkStart w:id="463" w:name="_Toc166"/>
      <w:bookmarkEnd w:id="462"/>
      <w:r>
        <w:rPr>
          <w:rtl w:val="true"/>
        </w:rPr>
        <w:t>الختام</w:t>
      </w:r>
      <w:r>
        <w:rPr>
          <w:rtl w:val="true"/>
        </w:rPr>
        <w:t xml:space="preserve">: </w:t>
      </w:r>
      <w:r>
        <w:rPr>
          <w:rtl w:val="true"/>
        </w:rPr>
        <w:t>أدعية تفيض بالرحمة</w:t>
      </w:r>
      <w:bookmarkEnd w:id="463"/>
    </w:p>
    <w:p>
      <w:pPr>
        <w:pStyle w:val="Heading4"/>
        <w:numPr>
          <w:ilvl w:val="3"/>
          <w:numId w:val="1"/>
        </w:numPr>
        <w:rPr/>
      </w:pPr>
      <w:bookmarkStart w:id="464" w:name="__RefHeading___Toc3939567_3650668749"/>
      <w:bookmarkStart w:id="465" w:name="_Toc167"/>
      <w:bookmarkEnd w:id="464"/>
      <w:r>
        <w:rPr>
          <w:rtl w:val="true"/>
        </w:rPr>
        <w:t>اشارة</w:t>
      </w:r>
      <w:bookmarkEnd w:id="4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نرسو بمركبنا عند ضفاف الرحمة، لتنغمس الروح بعبق كلمات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جولة وجدنا أنفسنا أمام نماذج جمّة، كروض تملأه الزهور والرياحين، تحار العين إلى أيِّها تُشير، واليد أيَّها تقطف، فإذا كان ولابدّ، فقد ارتأينا انتخاب ثلاثة نماذج تفيض بالرحمة، </w:t>
      </w:r>
      <w:bookmarkStart w:id="466" w:name="pg1999_9507"/>
    </w:p>
    <w:p>
      <w:pPr>
        <w:pStyle w:val="BookText"/>
        <w:rPr/>
      </w:pPr>
      <w:bookmarkEnd w:id="466"/>
      <w:r>
        <w:rPr>
          <w:rFonts w:ascii="Amiri" w:hAnsi="Amiri" w:eastAsia="Amiri" w:cs="Amiri"/>
          <w:color w:val="111111"/>
          <w:sz w:val="28"/>
          <w:sz w:val="28"/>
          <w:szCs w:val="28"/>
          <w:rtl w:val="true"/>
          <w:lang w:bidi="ar-SA"/>
        </w:rPr>
        <w:t xml:space="preserve">الأوّل يتعلَّق بالصلوات المفروضة، والثاني يتعلَّق بأحد الشهور، والثالث يتعلَّق بإمامنا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467" w:name="__RefHeading___Toc3939569_3650668749"/>
      <w:bookmarkStart w:id="468" w:name="_Toc168"/>
      <w:bookmarkEnd w:id="467"/>
      <w:r>
        <w:rPr>
          <w:rtl w:val="true"/>
        </w:rPr>
        <w:t>الدعاء الأوّل</w:t>
      </w:r>
      <w:r>
        <w:rPr>
          <w:rtl w:val="true"/>
        </w:rPr>
        <w:t xml:space="preserve">: </w:t>
      </w:r>
      <w:r>
        <w:rPr>
          <w:rtl w:val="true"/>
        </w:rPr>
        <w:t>خاص بالصلوات المفروضة</w:t>
      </w:r>
      <w:bookmarkEnd w:id="468"/>
    </w:p>
    <w:p>
      <w:pPr>
        <w:pStyle w:val="BookText"/>
        <w:rPr/>
      </w:pPr>
      <w:r>
        <w:rPr>
          <w:rFonts w:ascii="Amiri" w:hAnsi="Amiri" w:eastAsia="Amiri" w:cs="Amiri"/>
          <w:color w:val="111111"/>
          <w:sz w:val="28"/>
          <w:sz w:val="28"/>
          <w:szCs w:val="28"/>
          <w:rtl w:val="true"/>
          <w:lang w:bidi="ar-SA"/>
        </w:rPr>
        <w:t xml:space="preserve">وهو دُعاء منسوب للخضر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أوصى بأن يُدعى به في دبر كلِّ صلاة،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فوالله ما يدعو به أحد من المؤمنين في أدبار الصلاة إلا غفر الله له ذنوبه ولو كانت عدد نجوم السماء وقطرها، وحصباء الأرض وثراها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وقد ارتأينا عرض الدعاء ومُلحقه، كما جاء ذلك في بعض كتب الأدعية،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يشغله سمع عن سمع، ويا من لا يُغلِّطُه السائلون، ويا من لا يُبرمه إلحاحُ المُلحيّن، أذقني بردَ عفوك، وحلاوةَ رحمتك ومغفرتك، إلهي هذه صلاتي صلّيتها لا لحاجةٍ منك إليها، ولا رغبةٍ منك فيها، إلا تعظيماً وطاعةً وإجابةً لك لما أمرتني به، إلهي إن كان فيها خللٌ أو نقصٌ من ركوعها أو سجودها فلا تُؤاخذني، وتفضَّل عليَّ بالقبول والغفران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دُعاء مرَّت بنا بعض مقاطعه، حيث تجلِّي القدرة الإلهية بالسماع للكلِّ في نفس الآن، دون أن يأخذه أحد دون الآخر، لأنّه مع الجميع، وأقرب لكلِّ واحد منا من حبل وريده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القارئ اللبيب ما في هذا الدعاء من تعابير لطيفة رقيقة، تملأ الوجدان والنفس بهجة،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أذقني برد عفوك، </w:t>
      </w:r>
      <w:bookmarkStart w:id="469" w:name="pg1999_9510"/>
    </w:p>
    <w:p>
      <w:pPr>
        <w:pStyle w:val="BookText"/>
        <w:rPr/>
      </w:pPr>
      <w:bookmarkEnd w:id="469"/>
      <w:r>
        <w:rPr>
          <w:rFonts w:ascii="Amiri" w:hAnsi="Amiri" w:eastAsia="Amiri" w:cs="Amiri"/>
          <w:color w:val="111111"/>
          <w:sz w:val="28"/>
          <w:sz w:val="28"/>
          <w:szCs w:val="28"/>
          <w:rtl w:val="true"/>
          <w:lang w:bidi="ar-SA"/>
        </w:rPr>
        <w:t xml:space="preserve">وحلاوة رحمتك ومغفرتك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عبّرنا في عنونة الدعاء باختصاصه بالصلوات المفروضة لوجود قرينة سياقية قادتنا إلى ذلك،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وإجابةً لك لما أمرتني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المُتبادر منه هو خصوص الصلوات الواجبة،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939571_3650668749"/>
      <w:bookmarkStart w:id="471" w:name="_Toc169"/>
      <w:bookmarkEnd w:id="470"/>
      <w:r>
        <w:rPr>
          <w:rtl w:val="true"/>
        </w:rPr>
        <w:t>الدعاء الثاني</w:t>
      </w:r>
      <w:r>
        <w:rPr>
          <w:rtl w:val="true"/>
        </w:rPr>
        <w:t xml:space="preserve">: </w:t>
      </w:r>
      <w:r>
        <w:rPr>
          <w:rtl w:val="true"/>
        </w:rPr>
        <w:t>لشهر رجب وسائر الصلوات</w:t>
      </w:r>
      <w:bookmarkEnd w:id="471"/>
    </w:p>
    <w:p>
      <w:pPr>
        <w:pStyle w:val="BookText"/>
        <w:rPr/>
      </w:pPr>
      <w:r>
        <w:rPr>
          <w:rFonts w:ascii="Amiri" w:hAnsi="Amiri" w:eastAsia="Amiri" w:cs="Amiri"/>
          <w:color w:val="111111"/>
          <w:sz w:val="28"/>
          <w:sz w:val="28"/>
          <w:szCs w:val="28"/>
          <w:rtl w:val="true"/>
          <w:lang w:bidi="ar-SA"/>
        </w:rPr>
        <w:t>ورد في حديث طويل عن محمّد السجّاد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رجب علّمني فيه دعاء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وقل في كلِّ يوم من رجب صباحاً ومساءً، وفي أعقاب صلواتك في يومك وليلتك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 وآمن سخطه عند كلِّ شرِّ، يا من يعطي الكثير بالقليل، يا من يعطي من سأله، يا من يُعطي من لم يسأله ومن لم يعرفه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حَنُّناً منه ورحمة، أعطني بمسألتي إيّاك جميع خير الدنيا وجميع خير الآخرة، واصرف عني بمسألتي إيّاك جميع شرِّ الدنيا وشرِّ الآخرة، فإنَّه غير منقوص ما أعطيت، وزدني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اليسرى فقبض على لحيته ودعا بهذا الدعاء وهو يلوذ بسبّابته اليمنى،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قول محمّد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مدَّ أبو عبد الله يده اليسرى </w:t>
      </w:r>
      <w:bookmarkStart w:id="472" w:name="pg1999_9512"/>
    </w:p>
    <w:p>
      <w:pPr>
        <w:pStyle w:val="BookText"/>
        <w:rPr/>
      </w:pPr>
      <w:bookmarkEnd w:id="472"/>
      <w:r>
        <w:rPr>
          <w:rFonts w:ascii="Amiri" w:hAnsi="Amiri" w:eastAsia="Amiri" w:cs="Amiri"/>
          <w:color w:val="111111"/>
          <w:sz w:val="28"/>
          <w:sz w:val="28"/>
          <w:szCs w:val="28"/>
          <w:rtl w:val="true"/>
          <w:lang w:bidi="ar-SA"/>
        </w:rPr>
        <w:t>فقبض على لحيته ودعا بهذا الدعاء وهو يلوذ بسبّابته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المرحلة الأولى يُملي على السائل نفس الدعاء، ثم لما انتهى من ذلك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الدعاء به بصورة عملية، لِيُرِيَ السائل كيفية الدعاء به، فمدَّ يده اليسرى فقبض على لحيته ودعا بهذا الدعاء وهو يلوذ بسبّابته اليمنى، ولمّا انتهى من ذلك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بخاتمة،</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 يا ذا النعماء والجود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مما يعنى أن المشهور لدى عامّة الناس من وضع اليد اليسرى على اللحية، واللوذ بالسبابة اليمنى، ليس وفق ما هو عليه الدعاء، فإنَّ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اليد اليسرى واللوذ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بداية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المقطع الأخير المُتعارف فيه قبض اللحية باليد اليسرى، واللوذ بسبابة اليمنى، فذلك مسكوت عنه، ولكن هنالك قرينة سياقية تدلّ على استمرار وضع اليد والإشارة بالأُخرى،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شيبتي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فناسب هذا القول وضع اليد على اللحية،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939573_3650668749"/>
      <w:bookmarkStart w:id="474" w:name="_Toc170"/>
      <w:bookmarkEnd w:id="473"/>
      <w:r>
        <w:rPr>
          <w:rtl w:val="true"/>
        </w:rPr>
        <w:t>الدعاء الثالث</w:t>
      </w:r>
      <w:r>
        <w:rPr>
          <w:rtl w:val="true"/>
        </w:rPr>
        <w:t xml:space="preserve">: </w:t>
      </w:r>
      <w:r>
        <w:rPr>
          <w:rtl w:val="true"/>
        </w:rPr>
        <w:t>لمطالب الدنيا والآخرة</w:t>
      </w:r>
      <w:bookmarkEnd w:id="474"/>
    </w:p>
    <w:p>
      <w:pPr>
        <w:pStyle w:val="BookText"/>
        <w:rPr/>
      </w:pPr>
      <w:r>
        <w:rPr>
          <w:rFonts w:ascii="Amiri" w:hAnsi="Amiri" w:eastAsia="Amiri" w:cs="Amiri"/>
          <w:color w:val="111111"/>
          <w:sz w:val="28"/>
          <w:sz w:val="28"/>
          <w:szCs w:val="28"/>
          <w:rtl w:val="true"/>
          <w:lang w:bidi="ar-SA"/>
        </w:rPr>
        <w:t xml:space="preserve">وهو دُعاء مروي عن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يفيض بالرحمة، ويُعلِّم الناس كيف يتف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بعضهم بعضاً بالدعاء في ظهر الغيب، ونحن لم نجد دُعاءً كهذا يُؤدِّب الأُمّة على الدعاء لجميع عيِّنات الأُمّة، ويأمل لها الخير، فيه يكون الفرد أُمة، والأُمة فرداً، إنَّه دُعاء جدير بالحفظ والتدبّر فيه، وجدير بأن يُتلى في عقب كلّ صلاة، وجدير بأن يُكتب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عليه السلام</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وأكرِمنا بالهدى والاستقامة، وسدِّدْ </w:t>
      </w:r>
    </w:p>
    <w:p>
      <w:pPr>
        <w:pStyle w:val="BookText"/>
        <w:rPr/>
      </w:pPr>
      <w:r>
        <w:rPr>
          <w:rFonts w:ascii="Amiri" w:hAnsi="Amiri" w:eastAsia="Amiri" w:cs="Amiri"/>
          <w:color w:val="111111"/>
          <w:sz w:val="28"/>
          <w:sz w:val="28"/>
          <w:szCs w:val="28"/>
          <w:rtl w:val="true"/>
          <w:lang w:bidi="ar-SA"/>
        </w:rPr>
        <w:t>ألسنتنا بالصواب والحكمة، وأملأ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 أللهمَّ تقبَّل منّا ذلك إنَّك مُجيب الدعوات، وأقلْ عثرتنا فإنَّك مُقيل العثرات، وأجزل لنا العطاء فإنَّك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من قبلُ ومن بعد، وصلَّى الله على سيّدنا ونبيّنا وشفيعنا الخاتم محمّد الأمين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الفراغ منه في عصر يوم الجمعة</w:t>
      </w:r>
    </w:p>
    <w:p>
      <w:pPr>
        <w:pStyle w:val="BookText"/>
        <w:rPr/>
      </w:pPr>
      <w:r>
        <w:rPr>
          <w:rFonts w:ascii="Amiri" w:hAnsi="Amiri" w:eastAsia="Amiri" w:cs="Amiri"/>
          <w:color w:val="111111"/>
          <w:sz w:val="28"/>
          <w:sz w:val="28"/>
          <w:szCs w:val="28"/>
          <w:rtl w:val="true"/>
          <w:lang w:bidi="ar-SA"/>
        </w:rPr>
        <w:t xml:space="preserve">الموافق للأوّل من جمادى الأُولى من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جرية</w:t>
      </w:r>
    </w:p>
    <w:p>
      <w:pPr>
        <w:pStyle w:val="BookText"/>
        <w:rPr/>
      </w:pPr>
      <w:r>
        <w:rPr>
          <w:rFonts w:ascii="Amiri" w:hAnsi="Amiri" w:eastAsia="Amiri" w:cs="Amiri"/>
          <w:color w:val="111111"/>
          <w:sz w:val="28"/>
          <w:sz w:val="28"/>
          <w:szCs w:val="28"/>
          <w:rtl w:val="true"/>
          <w:lang w:bidi="ar-SA"/>
        </w:rPr>
        <w:t>في مدينة قم المقدّسة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الآيات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أُجِيبُ دَعْوَةَ الدَّاعِ إِذَا دَعَانِ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ادْعُونِي أَسْتَجِبْ لَكُمْ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أَفَمَن كَانَ عَلَى بَيِّنَةٍ مِّن رَّبِّهِ كَمَن زُيِّنَ لَهُ سُوءُ عَمَلِهِ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ascii="Amiri" w:hAnsi="Amiri" w:eastAsia="Amiri" w:cs="Amiri"/>
          <w:color w:val="111111"/>
          <w:sz w:val="28"/>
          <w:sz w:val="28"/>
          <w:szCs w:val="28"/>
          <w:lang w:bidi="ar-SA"/>
        </w:rPr>
        <w:t>٧٠</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كَبَاسِطِ كَفَّيْهِ إِلَى المَاء لِيَبْلُغَ فَاهُ وَمَا هُوَ بِبَالِغِهِ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يَأْنِ لِلَّذِينَ آمَنُوا أَن تَخْشَعَ قُلُوبُهُمْ لِذِكْرِ الله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يِّئَاتِ ذَلِكَ ذِكْرَى لِلذَّاكِرِينَ </w:t>
      </w:r>
      <w:r>
        <w:rPr>
          <w:rFonts w:ascii="Amiri" w:hAnsi="Amiri" w:eastAsia="Amiri" w:cs="Amiri"/>
          <w:color w:val="111111"/>
          <w:sz w:val="28"/>
          <w:sz w:val="28"/>
          <w:szCs w:val="28"/>
          <w:lang w:bidi="ar-SA"/>
        </w:rPr>
        <w:t>٩٠</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يَسْتَكْبِرُونَ عَنْ عِبَادَتِي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 يُرِيدُ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نَاشِئَةَ اللَّيْلِ هِيَ أَشَدُّ وَطْأً وَأَقْوَمُ قِيلاً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هُوَ إِلَّا ذِكْرٌ وَقُرْآنٌ مُّبِينٌ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تُسَبِّحُ لَهُ السَّمَاوَاتُ السَّبْعُ وَالأَرْضُ وَمَن فِيهِنَّ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حُدُودُ اللهِ وَمَن يُطِعِ الله وَرَسُولَهُ يُدْخِلْهُ جَنَّاتٍ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خَاشِعَةً أَبْصَارُهُمْ تَرْهَقُهُمْ ذِلَّةٌ </w:t>
      </w:r>
      <w:r>
        <w:rPr>
          <w:rFonts w:eastAsia="Times New Roman" w:cs="Times New Roman" w:ascii="Times New Roman" w:hAnsi="Times New Roman"/>
          <w:color w:val="111111"/>
          <w:sz w:val="28"/>
          <w:szCs w:val="28"/>
          <w:lang w:val="en-US" w:bidi="en-US"/>
        </w:rPr>
        <w:t>t 65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lang w:bidi="ar-SA"/>
        </w:rPr>
        <w:t>65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هَبْ لَنَا مِنْ أَزْوَاجِنَا وَذُرِّيَّاتِنَا قُرَّةَ أَعْيُنٍ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وَابْعَثْ فِيهِمْ رَسُولاً مِّنْهُمْ يَتْلُو عَلَيْهِمْ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اللهُ أَنَّهُ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لَا يَعْزُبُ عَنْهُ مِثْقَالُ ذَرَّةٍ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وَلُعِنُوا بِمَا قَالُواْ بَلْ يَدَاهُ مَبْسُوطَتَانِ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تُبْتُمْ فَهُوَ خَيْرٌ لَّكُمْ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فَانطَلَقَا حتّى إِذَا لَقِيَا غُلَاماً فَقَتَلَهُ قَالَ أَقَتَلْتَ نَفْساً زَكِيَّةً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فَخُذْ مَا آتَيْتُكَ وَكُن مِّنَ الشَّاكِرِينَ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أُوتِيتُمْ مِنْ شَيْءٍ فَمَتَاعُ الحَيَاةِ الدُّنْيَا وَمَا عِنْدَ اللَّهِ خَيْرٌ وَأَبْقَى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المَلآئِكَةُ وَهُوَ قَائِمٌ يُصَلِّي فِي الْمِحْرَابِ أَنَّ الله يُبَشِّرُكَ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ادْعُوا اللهَ أَوِ ادْعُوا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أَيّاً مَّا تَدْعُوا فَلَهُ الأَسْمَاء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الْقُرْبَى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 الظَّمْآنُ مَاء حتّى إِذَا جَاءهُ لَمْ يَجِدْهُ شَيْئاً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 وَنَبْلُوكُم بِالشَّرِّ وَالخَيْرِ فِتْنَةً وَإِلَيْنَا تُرْجَعُونَ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يَئِسَ الْكُفَّارُ مِنْ أَصْحَابِ الْقُبُورِ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وَهُوَ أَرْحَمُ الرَّاحِمِينَ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يَدْعُونَ مِن دُونِهِ لاَ يَسْتَجِيبُونَ لَهُم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lang w:bidi="ar-SA"/>
        </w:rPr>
        <w:t>224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وَمَا يُمْسِكْ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وَالأَصَمِّ وَالْبَصِيرِ وَالسَّمِيعِ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 رَبِّي عَسَى أَلَّا أَكُونَ بِدُعَاء رَبِّي شَقِيّاً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وَادْعُوهُ خَوْفاً وَطَمَعاً إِنَّ رَحْمَتَ الله قَرِيبٌ مِّنَ المُحْسِنِينَ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رَبِّ اجْعَلْ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بَلَداً آمِناً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الشَّرُّ فَذُو دُعَاء عَرِيضٍ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إِنَّ الصَّلَاةَ تَنْهَى عَنِ الْفَحْشَاء وَالْمنكَرِ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فِي رَوْضَاتِ الجَنَّاتِ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يَدْعُو إِلَى دَارِ السَّلاَمِ وَيَهْدِي مَن يَشَاءُ إِلَى صِرَاطٍ مُّسْتَقِيمٍ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lang w:bidi="ar-SA"/>
        </w:rPr>
        <w:t>31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عُدتُّمْ عُدْنَا وَجَعَلْنَا جَهَنَّمَ لِلْكَافِرِينَ حَصِيراً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وَجَآؤُوا عَلَى قَمِيصِهِ بِدَمٍ كَذِبٍ قَالَ بَلْ سَوَّلَتْ لَكُمْ أَنفُسُكُمْ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مَرْيَمَ وَأُمَّهُ آيَةً وَآوَيْنَاهُمَا إِلَى رَبْوَةٍ ذَاتِ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الْأَصْوَاتُ لِلرَّحْمَنِ فَلَا تَسْمَعُ إِلَّا هَمْساً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وَعَجِلْتُ إلَيْكَ رَبِّ لِتَرْضَى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وَقَلِيلٌ مِّنْ عِبَادِيَ الشَّكُورُ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أَذَقْنَاهُ رَحْمَةً مِّنَّا مِن بَعْدِ ضَرَّاء مَسَّتْهُ لَيَقُولَنَّ هَذَا لِي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أَذَقْنَاهُ نَعْمَاء بَعْدَ ضَرَّاء مَسَّتْهُ لَيَقُولَنَّ ذَهَبَ السَّيِّئَاتُ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تَرَى إِذِ المُجْرِمُونَ نَاكِسُو رُؤُوسِهِمْ عِندَ رَبِّهِمْ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بِغَافِلٍ عَمَّا تَعْمَلُونَ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 مِن دُونِ اللهِ مَن لَّا يَسْتَجِيبُ لَهُ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رَبَّنَا آتِنَا فِي الدُّنْيَا حَسَنَةً وَفِي الآخِرَةِ حَسَنَةً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وَيَحْسَبُونَ أَنَّهُمْ عَلَى شَيْءٍ أَلا إِنَّهُمْ هُمُ الْكَاذِبُونَ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 الإِنسَانُ بِالشَّرِّ دُعَاءهُ بِالخَيْرِ وَكَانَ الإِنسَانُ عَجُولاً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وَيَسْتَجِيبُ الَّذِينَ آمَنُوا وَعَمِلُوا الصَّالِحَاتِ وَيَزِيدُهُم مِّن فَضْلِهِ </w:t>
      </w:r>
      <w:r>
        <w:rPr>
          <w:rFonts w:ascii="Amiri" w:hAnsi="Amiri" w:eastAsia="Amiri" w:cs="Amiri"/>
          <w:color w:val="111111"/>
          <w:sz w:val="28"/>
          <w:sz w:val="28"/>
          <w:szCs w:val="28"/>
          <w:lang w:bidi="ar-SA"/>
        </w:rPr>
        <w:t>٨٩</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وَيُعَذِّبَ المُنَافِقِينَ وَالمُنَافِقَاتِ وَالمُشْرِكِينَ وَالمُشْرِكَاتِ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يَقْبِضُونَ أَيْدِيَهُمْ نَسُوا الله فَنَسِيَهُمْ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نُورٌ عَلَى نُورٍ </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الروايات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أبخيلٌ أنا فيُبخّلني عبدي؟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ليس الجود والكرم لي؟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ابعثوا إلى الحائر </w:t>
      </w:r>
      <w:r>
        <w:rPr>
          <w:rFonts w:ascii="IRNazanin" w:hAnsi="IRNazanin" w:eastAsia="IRNazanin"/>
          <w:color w:val="111111"/>
          <w:sz w:val="28"/>
          <w:sz w:val="28"/>
          <w:szCs w:val="28"/>
          <w:lang w:bidi="fa-IR"/>
        </w:rPr>
        <w:t>٨</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تدري ما تمام النعمة؟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اتِّخذوا جُنَناً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دعوة الوالد فإنها ترفع فوق السحاب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الدعاء عند قبره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اجعلوني في أول الدعاء وفي آخره وفي وسطه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الظنّ بالله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فإنك إذا حمدت الله لم يبق مصلٍ‌ّ إلا دعا لك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ادعُني بلسانٍ لم تعصني به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أحبَّ عبداً غتَّه بالبلاء غتَّاً وثجَّه بالبلاء ثجّاً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أراد أحدكم أن يستجاب له فليطيّب كسبه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أعطيتموهم فلقّنوهم الدعاء، فإنه يُستجاب الدعاءُ لهم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بلغت باب المسجد، فاعلم أنك قد قصدت باب ملك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دخل أحدكم على أخيه عائداً له، فليسأله يدعو له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أحدكم فليعمَّ، فإنه أوجب للدعاء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فأَقبل بقلبك وظُنَّ حاجتَكَ بالباب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فظنَّ أن حاجتك بالباب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أحدكم الحاجة، فليُثنِ على ربّه وليمدحه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غربت الشمس يوم عرفة، فقل اللهمَّ لا تجعله آخر العهد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فرغ من صلاته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قلَّ الدعاء، نزل البلاء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نزل بك أمر فافزع إلى رسول الله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أذقني برد عفوك، وحلاوة رحمتك ومغفرتك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الذين كنتم تُراؤون لهم في الدنيا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حتّى تفتح لهم أبواب السماء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الله وأجزلوا، فإنّه لا يتعاظمه شيء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استعيذوا بالله من جُبِ‌ّ الحَزَنِ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 من الموت طلب الحاجة من غير أهلها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أطفئ السراج فقد طلع الصبح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اغتنموا الدعاء عند خمسة مواطن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أغلقوا أبواب المعصية بالاستعاذة، وافتحوا أبواب الطاعة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أفأخبرك من صلَّى ههنا؟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إلى الله في حوائجكم، والجأوا إليه في مُلمّاتكم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أدلُّكم على شيء، أصله في الأرض وفرعه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يم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 النيّات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في الصلاة، وأن يُقْب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العبدُ بقلبه كلِّه على ربِّه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الحقيقة، كشف سبحات الجلال من غير إشارة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ليس لقضائه دافع، ولا لعطائه مانع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ربّ العالمين، اللهم لك الحمد بديع السماوات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الداعي بما لا يكون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شريكان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بين الأذان والإقامة لا يُردُّ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ولا يَهلكُ مع الدعاءِ أحد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النجاح ومقاليد الفلاح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هو العبادة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يدفع البلاء النازل وما لم ينزل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يردّ القضاء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 به في دبر كل صلاة </w:t>
      </w:r>
      <w:r>
        <w:rPr>
          <w:rFonts w:eastAsia="Times New Roman" w:cs="Times New Roman" w:ascii="Times New Roman" w:hAnsi="Times New Roman"/>
          <w:color w:val="111111"/>
          <w:sz w:val="28"/>
          <w:szCs w:val="28"/>
          <w:lang w:val="en-US" w:bidi="en-US"/>
        </w:rPr>
        <w:t>t 1</w:t>
      </w:r>
      <w:r>
        <w:rPr>
          <w:rFonts w:ascii="IRNazanin" w:hAnsi="IRNazanin" w:eastAsia="IRNazanin"/>
          <w:color w:val="111111"/>
          <w:sz w:val="28"/>
          <w:sz w:val="28"/>
          <w:szCs w:val="28"/>
          <w:lang w:bidi="fa-IR"/>
        </w:rPr>
        <w:t>٨٩</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 معلَّقة يوم القيامة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ارفعوا أصواتكم بالصلاة عليَّ </w:t>
      </w:r>
      <w:r>
        <w:rPr>
          <w:rFonts w:eastAsia="Times New Roman" w:cs="Times New Roman" w:ascii="Times New Roman" w:hAnsi="Times New Roman"/>
          <w:color w:val="111111"/>
          <w:sz w:val="28"/>
          <w:szCs w:val="28"/>
          <w:lang w:val="en-US" w:bidi="en-US"/>
        </w:rPr>
        <w:t>t 145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في ترتبه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وعلى أهل بيتي تذهب بالنفاق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الحرام تعدل مائة ألف صلاة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وأنا أجزي عليه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عند الله مخزون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خشوع الإيمان قبل خشوع الذلِّ في النار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ارزقنا توفيق الطاعة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اغفر لقومي، إنّهم لا يعلمون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الذين بدّلوا نعمتك، واتّهموا نبيك، وجحدوا بآياتك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إخباتَ المخبتين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العافية، وتمام العافية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أسألك باسمك العظيم الأعظم، الأعزِّ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المكنون المخزون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 هذا كتابك المنزل، من عندك على رسولك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قرأت ما قضيت من كتابك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وربَّ الكرسي الرفيع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سلّط عليه كلباً من كلابك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وعلى أئمَّة المسلمين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وعلى إمام المسلمين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ومتّعني بهدىً صالح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هذا الموقف وارزقنيه من قابل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 أمرك، القائم المؤمّل، والعدل المنتظر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ببقاء وِلْدِي، وبإصلاحهم لي، وبإمتاعي بهم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المؤذِّنون أطول الناس أعناقاً يوم القيامة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المؤذنون يخرجون من قبورهم يوم القيامة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الرسول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أساسُ العمل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صبراً على قضائك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صبراً على قضائك ولا معبود سواك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هذه صلاتي صليتها لا لحاجة منك إليها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تكِلُنِي يا ربَّ المستضعفين وأنت ربي؟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الخاشع فأربعة </w:t>
      </w:r>
      <w:r>
        <w:rPr>
          <w:rFonts w:eastAsia="Times New Roman" w:cs="Times New Roman" w:ascii="Times New Roman" w:hAnsi="Times New Roman"/>
          <w:color w:val="111111"/>
          <w:sz w:val="28"/>
          <w:szCs w:val="28"/>
          <w:lang w:val="en-US" w:bidi="en-US"/>
        </w:rPr>
        <w:t>t 64</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حسبي الله ونعم الوكيل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لو أطعتموه فيما أمر به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يخرج أحد بأفضل ممَّا خرجت به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منزل صاحبنا إذا قام بأهله </w:t>
      </w:r>
      <w:r>
        <w:rPr>
          <w:rFonts w:eastAsia="IRNazanin" w:cs="IRNazanin"/>
          <w:color w:val="111111"/>
          <w:sz w:val="28"/>
          <w:szCs w:val="28"/>
          <w:lang w:bidi="fa-IR"/>
        </w:rPr>
        <w:t>2</w:t>
      </w:r>
      <w:r>
        <w:rPr>
          <w:rFonts w:ascii="IRNazanin" w:hAnsi="IRNazanin" w:eastAsia="IRNazanin"/>
          <w:color w:val="111111"/>
          <w:sz w:val="28"/>
          <w:sz w:val="28"/>
          <w:szCs w:val="28"/>
          <w:lang w:bidi="fa-IR"/>
        </w:rPr>
        <w:t>٠٨</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لا يعبدون صنماً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الذي إليه معادك، أراك تقاتلني وتريد قتلي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أدعو بهنَّ عند ختم القرآن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الشركُ الأصغر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الرياء الشرك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أصنافاً من أُمّتي لا يستجاب لهم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الحائر من المواضع التي يحبّ الله أن يُدعى فيها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في الرخاء يستخرج الحوائج في البلاء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ما قد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وما لم يُقدَّر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من أرضه بقاعاً تُسمى المرحومات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عوَّض الحسين عليه السلام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قتْلِهِ أنَّ الإمامة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يرحم عصاة أمتي في الليلة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المرائي ينادي عليه يوم القيامة يا 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بيوتي في الأرض المساجد تُضيءُ لأهل السماء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خرج بإبراهيم صلوات الله عليه يوم عرفة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حائر الحسين عليه السلام من تلك المواطن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كان يطوف بالبيت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علم ذلك عندي، والله واسع كريم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قلوبكم خانت بثمانِ خصالٍ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فارقهما صغيراً لا يدري أسلما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لله تعالى مواطن يُحبُّ أن يُدعى فيها فيُجيب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ها هنا لعلماً جمَّاً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 لك خيراً من دارك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أعطيك من مالي البغيبغة وهي عين عظيمة بأرض الحجاز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المؤمن بي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عندَ ظنِّ عبدي بي فلا يظن بي إلا خيراً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قتيل العبرة،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تلت مكروباً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معاشر الأنبياء أُمرنا أن نكلّم الناس على قدر عقولهم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أناجيك يا موجود في كل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ربي إذا ظمئت إلى الماء، وقوتي إذا أردت الطعام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انظروا في ذلك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ولكلِّ امرئٍ ما نوى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المدحة، ثم الثناء، ثم الإقرار بالذنب ثم المسألة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ملائكة يحفظونه من المهالك حتّى ينتهوا به إلى المقادير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تخوَّفت على أمّتي الشرك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لم أُبعث لعّاناً، ولكنّي بُعثتُ داعياً ورحمةً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أوشكُ دعوةٍ وأسرعُ إجابةٍ دعوةُ المؤمنِ لأخيهِ بظهر الغيب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دعوة أضلّ؟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الصلاة أفضل؟ طول القنوت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إياكم وتخشُّع النفاق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إيّاكم وذكر الناس فإنه داء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جلّ ذكره ما خلق الخلق إلاّ ليعرفوه </w:t>
      </w:r>
      <w:r>
        <w:rPr>
          <w:rFonts w:ascii="Amiri" w:hAnsi="Amiri" w:eastAsia="Amiri" w:cs="Amiri"/>
          <w:color w:val="111111"/>
          <w:sz w:val="28"/>
          <w:sz w:val="28"/>
          <w:szCs w:val="28"/>
          <w:lang w:bidi="ar-SA"/>
        </w:rPr>
        <w:t>٨٧</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إلى الله عز وجل في الرخاء يعرفك في الشدّة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تعوذوا بالله من خشوع النفاق، خشوع البدن ونفاق القلب </w:t>
      </w:r>
      <w:r>
        <w:rPr>
          <w:rFonts w:eastAsia="IRNazanin" w:cs="IRNazanin"/>
          <w:color w:val="111111"/>
          <w:sz w:val="28"/>
          <w:szCs w:val="28"/>
          <w:lang w:bidi="fa-IR"/>
        </w:rPr>
        <w:t>6</w:t>
      </w:r>
      <w:r>
        <w:rPr>
          <w:rFonts w:ascii="IRNazanin" w:hAnsi="IRNazanin" w:eastAsia="IRNazanin"/>
          <w:color w:val="111111"/>
          <w:sz w:val="28"/>
          <w:sz w:val="28"/>
          <w:szCs w:val="28"/>
          <w:lang w:bidi="fa-IR"/>
        </w:rPr>
        <w:t>٨</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يحجبن عن الله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أوقات لا يحجب فيها الدعاء عن الله تعالى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دعوتهم مستجابة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الجنّة على كل فحّاشٍ بذئٍ قليلِ الحياء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حسبي من سؤالي علمُهُ بحالي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دعوات لا يحجبن عن الربّ تبارك وتعالى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أطفال أُمتي مستجاب ما لم يقارفوا الذنوب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الرجل لأخيه بظهر الغيب يدرُّ الرزقَ ويدفعُ المكروهَ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ذبحك الله يا بن سعد على فراشك عاجلاً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عزَّ وجلّ حاجةً فألحّ في الدعاء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الله من أعان ولده على برِّه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الله مع رضا الوالدين وسخط الله مع سخط الوالدين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ساعتان يفتح فيهما أبواب السماء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البلاء، فاسأل الله العافية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المسجد الذي أُسِّس على 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أحبُّ إليَّ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تُعطه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تخبث فيه سرائرهم وتحسن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السجن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بما استحققتُ السجن؟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كلِّ نعمة وإن عظمت أن يحمد الله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صلاتكم عليّ إجابة لدعائكم، وزكاة لإعمالكم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بالدعاء، فإنكم لا تتقرَّبون بمثله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عليكم بذكر الله فإنه شفاء، وإيّاكم وذكر الناس فإنه داء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عودوا مرضاكم وسلوهم الدعاء، فإنه يعدل دعاء الملائكة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فابتدأ قبل الثناء على الله والصلاة على النبي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يدعون الله عزَّ وجلَّ عشر مرات إلا استجاب الله لهم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من الدعاء فإنَّه مفتاح كلِّ رحمة ونجاح كل حاجة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أبطأ عني عتبتُ بجهلي عليك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الله عزَّ وجلَّ من قلبك صدق الالتجاء إليه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أحبّ أن يُدعى لي حيث يحبُّ الله أن يدعى فيها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يتعاظمه شيء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دُعاءَك عبادة، وتَرْكَه استكباراً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علَّمه ملائكته ورسله فإنه سيكون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 قبور شهداء آل محمّد يريد بذلك صلةّ نبيه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يدعو الله أربعين مرة فيستجيب الله العزيز الجبار له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خير من طلبها من غير أهلها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بُؤساً للقانطين من رحمتي ويا بُؤساً لمن عصاني ولم يراقبني </w:t>
      </w:r>
      <w:r>
        <w:rPr>
          <w:rFonts w:ascii="Amiri" w:hAnsi="Amiri" w:eastAsia="Amiri" w:cs="Amiri"/>
          <w:color w:val="111111"/>
          <w:sz w:val="28"/>
          <w:sz w:val="28"/>
          <w:szCs w:val="28"/>
          <w:lang w:bidi="ar-SA"/>
        </w:rPr>
        <w:t>٩٩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كذا وكذا وما أرى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الدَّعَّاء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حزنه أمر جمع النساء والصبيان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نزل على رجل بالطائف قبل الإسلام فأكرمه </w:t>
      </w:r>
      <w:r>
        <w:rPr>
          <w:rFonts w:eastAsia="Amiri" w:cs="Amiri" w:ascii="Amiri" w:hAnsi="Amiri"/>
          <w:color w:val="111111"/>
          <w:sz w:val="28"/>
          <w:szCs w:val="28"/>
          <w:lang w:bidi="ar-SA"/>
        </w:rPr>
        <w:t>36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بالبيت ويقبّل الحجر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أرى نزول القائم في مسجد السهلة بأهله وعياله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إلحاح الناس بعضهم على بعض في المسألة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لا يبدأ فيه ببسم الله الرحمن الرحيم فهو أبتر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يدعى الله به محجوب عن السماء حتّى يصلَّى على محمد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فخلقت الخلق لأُعرف </w:t>
      </w:r>
      <w:r>
        <w:rPr>
          <w:rFonts w:ascii="Amiri" w:hAnsi="Amiri" w:eastAsia="Amiri" w:cs="Amiri"/>
          <w:color w:val="111111"/>
          <w:sz w:val="28"/>
          <w:sz w:val="28"/>
          <w:szCs w:val="28"/>
          <w:lang w:bidi="ar-SA"/>
        </w:rPr>
        <w:t>٨٧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 دعوة مظلوم دعاني في مظلمة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 دعوةَ مظلومٍ في مظلمةٍ ظلمها ولِأحدٍ عنده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تجعلوني كقدح الراكب فإنَّ الراكب يملأُ قدحه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أيام زائريه جائياً وراجعاً من عمره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عرفة إلا بمكة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يدخلوا بيتاً من بيوتي إلّا بقلوب طاهرة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دعاء أوّلُه بسم الله الرحمن الرحيم </w:t>
      </w:r>
      <w:r>
        <w:rPr>
          <w:rFonts w:ascii="Amiri" w:hAnsi="Amiri" w:eastAsia="Amiri" w:cs="Amiri"/>
          <w:color w:val="111111"/>
          <w:sz w:val="28"/>
          <w:sz w:val="28"/>
          <w:szCs w:val="28"/>
          <w:lang w:bidi="ar-SA"/>
        </w:rPr>
        <w:t>٧٠</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حتّى يصلَّى على محمّد وآل محمد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بخير ورجاء، رحمةً من الله ما لم يستعجلْ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ما لم يستعجلوا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يستجيب دعاء بظهر قلب ساهٍ، فإذا دعوت فأقبل بقلبك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إيمان عبد حتّى يكون بما في يد الله سبحانه أوثق منه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تعالى عملاً فيه مثقال ذرة من رياء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 عبد مؤمن على الله عزَّ وجلَّ في حاجته إلا قضاها له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النبيّ سيدي قد مات </w:t>
      </w:r>
      <w:r>
        <w:rPr>
          <w:rFonts w:eastAsia="Amiri" w:cs="Amiri" w:ascii="Amiri" w:hAnsi="Amiri"/>
          <w:color w:val="111111"/>
          <w:sz w:val="28"/>
          <w:szCs w:val="28"/>
          <w:lang w:bidi="ar-SA"/>
        </w:rPr>
        <w:t>211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والدين حملا ولدهما على عقوقهما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حتّى ترضى وبعد الرضى، ولا حول ولا قوة إلا بك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العتبى لك العتبى حتّى ترضى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عرفتُم اللهَ حقَّ معرفتِهِ لزالت لدعائِكُم الجبال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ليخشع لله قلبك، فمن خشع قلبه خشعت جميع جوارحه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بالدعاء الأمر الذي عَلِمَهُ أن يُدعى له فيستجيب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من باب يقرع إلا يوشك أن يفتح لصاحبه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أقلَّ مراقبته لله واستحياءه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أنعم الله على عبد مؤمن نعمةً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عُبد الله عزَّ وجلَّ بشيء مثل البداء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عرفناك حقّ معرفتك </w:t>
      </w:r>
      <w:r>
        <w:rPr>
          <w:rFonts w:ascii="Amiri" w:hAnsi="Amiri" w:eastAsia="Amiri" w:cs="Amiri"/>
          <w:color w:val="111111"/>
          <w:sz w:val="28"/>
          <w:sz w:val="28"/>
          <w:szCs w:val="28"/>
          <w:lang w:bidi="ar-SA"/>
        </w:rPr>
        <w:t>٨٨</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عرفني عبد إلا خشع لي، وما خشع لي عبد إلا خشع له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الله عزَّ وجلَّ بمثل البداء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ولا قال القائلون قبلي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ليفتحَ بابَ الدعاءِ ويُغلقَ عليه بابَ الإجابة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الرجل أن يسألني سؤال عجوز بني إسرائيل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كلَّم رسول الله صلى الله عليه وآله العباد بكُنه عقله قط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٧٧</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 والحقيقة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٧٨</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أحد ابتلي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رهط أربعين رجلاً اجتمعوا فدعوا الله في أمر إلا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شيء أفضل عند الله من أن يُسأل ويُطلب ممَّا عنده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شيء أكرم على الله تعالى من الدعاء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دعا للمؤمنين إلا وَرَدَّ اللهُ عليه مثلَ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يدعو اللهَ إلّا استجابَ له، إمّا أن يُعجَّلَ له في الدنيا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ولد بارّ ينظر إلى والديه نظر رحمة إلا كان 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 به أحد من المؤمنين في أدبار الصلاة إلا غفر الله له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وجد من فقدك، وما الذي فقد من وجدك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الذي يدعو بغيرِ عملٍ كمثلِ الذي يرمي بغير وتر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كوفان روضة من رياض الجنّة صلّى فيه ألف نبي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عن يمينك للحسنات هو أمين على الذي على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 أن يخرج من الدنيا وقد خَلُصَ من الذنوب </w:t>
      </w:r>
      <w:r>
        <w:rPr>
          <w:rFonts w:eastAsia="Times New Roman" w:cs="Times New Roman" w:ascii="Times New Roman" w:hAnsi="Times New Roman"/>
          <w:color w:val="111111"/>
          <w:sz w:val="28"/>
          <w:szCs w:val="28"/>
          <w:lang w:val="en-US" w:bidi="en-US"/>
        </w:rPr>
        <w:t>t 1</w:t>
      </w:r>
      <w:r>
        <w:rPr>
          <w:rFonts w:ascii="IRNazanin" w:hAnsi="IRNazanin" w:eastAsia="IRNazanin"/>
          <w:color w:val="111111"/>
          <w:sz w:val="28"/>
          <w:sz w:val="28"/>
          <w:szCs w:val="28"/>
          <w:lang w:bidi="fa-IR"/>
        </w:rPr>
        <w:t>٩</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استوى يوماه فهو مغبون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معي غيري في عملٍ عَمِلَهُ لم أقبله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الجلسة بين الأذان والإقامة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بين الأذان والإقامة في المغرب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مثوبته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خشع قلبه خشعت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دعا إلى الله أربعين صباحاً بهذا العهد كان من أنصار قائمنا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دعا ولم يذكر النبي رفرف الدعاء على رأسه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زاد خشوع الجسد على ما في القلب فهو خشوع نفاق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زار قبور شهداء آل محمّد يُريد بذلك صلة نبيّه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٧</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سأل فوق قدره استحقَّ الحرمان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سألني وهو يعلم أني أضرُّ وأنفعُ أستجيبُ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يُستجابَ له في الشدة فلْيُكثرِ الدعاءَ في الرخاء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ذكري عن مسألتي أعطيته أفضل ما أعطي السائلين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 محمّد عشراً صلَّى الله عليه وملائكته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عرَّف عند قبر الحسين عليه السلام فقد شهد عرفة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عَمِلَ لي عملاً أشرك فيه غيري فهو له كلُّه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كانت له إلى الله حاجة فليقصد إلى مسجد الكوفة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كانت له إلى الله حاجة، فليبدأ بالصلاة على محمّد وآله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وحجج الله على العالمين، وسادة المؤمنين </w:t>
      </w:r>
      <w:r>
        <w:rPr>
          <w:rFonts w:ascii="Amiri" w:hAnsi="Amiri" w:eastAsia="Amiri" w:cs="Amiri"/>
          <w:color w:val="111111"/>
          <w:sz w:val="28"/>
          <w:sz w:val="28"/>
          <w:szCs w:val="28"/>
          <w:lang w:bidi="ar-SA"/>
        </w:rPr>
        <w:t>٩٠</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خفية، إذا وُجدت نسيت، وإذا فُقدت ذكرت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ونيّة الفاجر شرٌّ من عمله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قلبك الخشوع، ومن بدنك الخضوع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المستجاب ممّا علَّمني رسول الله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أكون حتّى ألقى الله وجدّي رسول الله وأنا مخضّب بدمي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المؤمن يدعو لأخيه بظهر الغيب </w:t>
      </w:r>
      <w:r>
        <w:rPr>
          <w:rFonts w:ascii="Amiri" w:hAnsi="Amiri" w:eastAsia="Amiri" w:cs="Amiri"/>
          <w:color w:val="111111"/>
          <w:sz w:val="28"/>
          <w:sz w:val="28"/>
          <w:szCs w:val="28"/>
          <w:lang w:bidi="ar-SA"/>
        </w:rPr>
        <w:t>٨٩</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خمود النفس وهمود الطباع لمُتعاظمٍ أو مُفزع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من البقاع التي أحبُّ الله أن يُدعى فيها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٠٨</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إجابة الدعاء تحت قبّته </w:t>
      </w:r>
      <w:r>
        <w:rPr>
          <w:rFonts w:eastAsia="Amiri" w:cs="Amiri" w:ascii="Amiri" w:hAnsi="Amiri"/>
          <w:color w:val="111111"/>
          <w:sz w:val="28"/>
          <w:szCs w:val="28"/>
          <w:lang w:bidi="ar-SA"/>
        </w:rPr>
        <w:t>216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جهنَّم أُعدَّ للقرّاء المرائين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فإنّ الدعاء مُخّ العبادة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طرق نجاتك وهلاكك، كيلا تدعو الله بشيء فيه هلاكك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التهجُّد لك بحسن الخشوع في الظلم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الذنوب التي تحبس الدعاء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دُعي به آخر ساعة من نهار الجمعة دعاء السمات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نفسك عن كلّ دنية وإن ساقتك إلى الرغائب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ترُدُّ الدعاء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الغازي في سبيل الله فانظروا كيف تخلفونه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وقد أسند ظهره إلى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أبيك فأن تعلم أنه أصلك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مسجد براثا ببغداد فصلى فيه أمير المؤمنين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أن يقف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مواطن يحبُّ الله أن يذكر فيها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النبي صلى الله عليه وآله والمؤمن أعظم من حرمة البيت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الدعاء ما صدر عن صدرٍ نقيٍّ وقلبٍ تقيٍّ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المشعر مزدلفة لأنَّ جبرائيل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ومجدي وارتفاعي على عرشي </w:t>
      </w:r>
      <w:r>
        <w:rPr>
          <w:rFonts w:ascii="Amiri" w:hAnsi="Amiri" w:eastAsia="Amiri" w:cs="Amiri"/>
          <w:color w:val="111111"/>
          <w:sz w:val="28"/>
          <w:sz w:val="28"/>
          <w:szCs w:val="28"/>
          <w:lang w:bidi="ar-SA"/>
        </w:rPr>
        <w:t>٩٨</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علَّمه ملائكته ورسله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عنده مخزون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كأفقر عباده بين يديه </w:t>
      </w:r>
      <w:r>
        <w:rPr>
          <w:rFonts w:ascii="Amiri" w:hAnsi="Amiri" w:eastAsia="Amiri" w:cs="Amiri"/>
          <w:color w:val="111111"/>
          <w:sz w:val="28"/>
          <w:sz w:val="28"/>
          <w:szCs w:val="28"/>
          <w:lang w:bidi="ar-SA"/>
        </w:rPr>
        <w:t>٩٨</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مثلَ ما سألت وقد أعطيت ما سألت بحبك إياه </w:t>
      </w:r>
      <w:r>
        <w:rPr>
          <w:rFonts w:ascii="Amiri" w:hAnsi="Amiri" w:eastAsia="Amiri" w:cs="Amiri"/>
          <w:color w:val="111111"/>
          <w:sz w:val="28"/>
          <w:sz w:val="28"/>
          <w:szCs w:val="28"/>
          <w:lang w:bidi="ar-SA"/>
        </w:rPr>
        <w:t>٨٩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النعم جريان ذكرك على ألسنتنا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 محمّد مائة مرة صلَّى الله عليه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 الزيادة في نفسه فهو إلى النقصان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المعافاة في الأديان كما نسأله المعافاة في الأبدان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بك من سوء السريرة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بين يديك، فخذ لنفسك من نفسي حتّى ترضى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الذي يقول الله فيه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غيري ويقرعُ بالفكر بابَ غيري </w:t>
      </w:r>
      <w:r>
        <w:rPr>
          <w:rFonts w:ascii="Amiri" w:hAnsi="Amiri" w:eastAsia="Amiri" w:cs="Amiri"/>
          <w:color w:val="111111"/>
          <w:sz w:val="28"/>
          <w:sz w:val="28"/>
          <w:szCs w:val="28"/>
          <w:lang w:bidi="ar-SA"/>
        </w:rPr>
        <w:t>٩٨</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الأفاعي، لستم أولاد أبيكم إبراهيم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يا ذا النعماء والجود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ختمت فادعُ بهذه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سريع الرضا اغفر لمن لا يملك إلا الدعاء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لم تزل نعمة الله علينا أهل البيت سابغة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سلوا حوائجكم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ختم النبوّة بمحمد صلى الله عليه وآله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ويا من لا يُغلِّطُه السائلون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سلني كلَّ ما تحتاج إليه، حتّى علف شاتك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تفرح بكثرة المال ولا تدع ذكري على كل حال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ادعُ،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فرغ منه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دعائي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من عباده المؤمنين كلَّ دعاء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رجلانِ، كانا يعملان عملاً واحداً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يَقْبَلُ ميسوره، ويتجاوز عن معسوره، ولا يُرهقه، ولا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يقدِّم منه ما يشاء، ويؤخِّر منه ما يشاء، ويثبت ما يشاء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الرجل إذا فرغ من الأذان وجلس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فلم يستجب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من الدعاء مع البرّ ما يكفي الطعام من الملح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bookmarkStart w:id="475" w:name="pg1999_9566"/>
    </w:p>
    <w:p>
      <w:pPr>
        <w:pStyle w:val="Heading2"/>
        <w:numPr>
          <w:ilvl w:val="1"/>
          <w:numId w:val="1"/>
        </w:numPr>
        <w:rPr/>
      </w:pPr>
      <w:bookmarkStart w:id="476" w:name="__RefHeading___Toc3939575_3650668749"/>
      <w:bookmarkStart w:id="477" w:name="_Toc171"/>
      <w:bookmarkEnd w:id="475"/>
      <w:bookmarkEnd w:id="476"/>
      <w:r>
        <w:rPr>
          <w:rtl w:val="true"/>
        </w:rPr>
        <w:t>فهرس المصادر</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 قاموس تراجم، لخير الدين الزركلي، نشر دار الملايين، الطبعة الخامسة،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٩٨٠</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 للسيد رضي الدين علي بن موسى بن جعفر ابن طاووس، تحقيق جواد القيومي، نشر مكتب الإعلام الإسلامي، الطبعة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 لأبي سعد عبد الكريم السمعاني، تقديم وتعليق عبد الله البارودي، نشر دار الجنان، الطبعة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للعلامة المولى الشيخ محمّد باقر المجلسي، نشر مؤسسة الوفاء،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 للحافظ إسماعيل بن كثير الدمشقي، نشر دار إحياء التراث العربي، الطبعة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 للسيد أبي القاسم الخوئي، نشر مؤسسة إحياء تراث الإمام الخوئي،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الكوفة ، للسيد حسين بن السيّد أحمد البراقي، نشر مكتبة الحيدري،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ابن شعبة الحرَّاني، تحقيق علي أكبر الغفاري، نشر مؤسسة النشر الإسلامي لجماعة المدرسين،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 النضر محمّد بن مسعود العياشي، تحقيق السيّد هاشم المحلاتي، نشر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عبد الله محمّد الرازي الملقب بفخر الدين الرازي، نشر دار الفكر،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 للشيخ عبد علي العروسي الحويزي، تحقيق السيّد هاشم المحلاتي، نشر مؤسسة إسماعليان، الطبعة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لأبي الحسن ورَّام بن أبي فراس، نشر 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 لشيخ الطائفة الطوسي، تحقيق السيّد حسن الخرسان، نشر دار الكتب الإسلامية،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 للشيخ الصدوق، نشر منشورات الرضي، الطبعة الثانية،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٩٨٧</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 محمّد مهدي النراقي، تقديم الشيخ محمّد رضا المظفر، تعليق السيّد محمّد كلانتر، نشر مؤسسة الأعلمي، الطبعة السادسة،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الأسبوع ، للسيد ابن طاووس الحسني، تحقيق جواد القيومي، نشر أختر شمال، الطبعة الأولى،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قطب الدين الراوندي، 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 للشيخ الصدوق، تحقيق علي أكبر الغفاري، نشر 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 جلال الدين السيوطي، نشر دار المعرفة، الطبعة الأُولى،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 القاضي نعمان بن محمّد التميمي المغربي، تحقيق آصف بن علي أصغر فيضي، نشر دار المعارف،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 لقطب الدين الراوندي، تحقيق مدرسة الإمام المهدي، الطبعة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 محمّد بن جرير الطبري، تحقيق ونشر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القشيرية ، لأبي القاسم القُشيري النيسابوري، تحقيق عبد الحليم محمود ومحمد بن الشريف، طبع انتشارات بيدار، الطبعة الأُولى،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 محمّد بن الفتّال النيسابوري، تحقيق محمّد مهدي الخرسان، طبع منشورات الرضي، قم المقدّسة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محمّد حسين الطباطبائي، تحقيق الشيخ محمّد هادي الفقهي، نشر مؤسسة النشر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 الجامع ، للمولى محمّد صالح المازندراني، تعليق أبو الحسن الشعراني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لابن أبي الحديد، تحقيق محمّد أبو الفضل إبراهيم، نشر دار إحياء الكتب العربية، الطبعة الثانية،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إسماعيل بن حماد الجوهري، نشر دار العلم للملايين، الطبعة الرابعة،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بإشراف محمّد علي أبطحي، الطبعة الأُولى،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جواد القيّومي، تحقيق ونشر مؤسّسة النشر الإسلامي، الطبعة الثانية،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ونجاح الساعي ، أحمد بن فهد الحلّي، تحقيق أحمد الموحدي، نشر مكتبة الوجداني،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 للشيخ الصدوق، نشر المطبعة الحيدرية، طبعة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الصدوق، تحقيق الشيخ حسين الأعلمي، نشر مؤسّسة الأعلمي للمطبوعات، الطبعة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 علي بن محمّد الليثي الواسطي، تحقيق حسين الحسيني البيرجندي، نشر دار الحديث، الطبعة الأُولى،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٩٩٧</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 ، للشيخ عبد الواحد الآمدي، طبعة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الكافي ، للشيخ المحدث الثقة الكليني، تحقيق علي أكبر الغفاري، نشر دار الكتب الإسلامية، الطبعة الرابعة،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 لأبي هلال العسكري، تحقيق ونشر مؤسّسة النشر الإسلامي التابعة لجامعة المدرّسين، الطبعة الأُولى،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الأخلاق ، للسيد الشهيد المرجع محمّد الصدر، نشر أنوار الهدى، الطبعة الأُولى،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للسيد رضي الدين علي بن موسى بن جعفر ابن طاووس الحسني، تحقيق غلام حسين المجيدي، نشر بوستان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الطباعة والنشر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 محمّد عبد الرؤوف المناوي، تحقيق أحمد عبد السلام، نشر دار الكتب العلمية،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 جعفر بن محمّد بن قولويه القمي، تحقيق الشيخ جواد القيّومي، نشر مؤسسة النشر الإسلامي، الطبعة الأُولى،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 للخليل بن أحمد الفراهيدي، تحقيق الدكتور مهدي المخزومي، نشر مؤسّسة دار الهجرة،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 محمّد بن إبراهيم النعماني، تحقيق علي أكبر الغفاري، نشر مكتبة الصدوق،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 للمتقي الهندي، تحقيق بكري الحياني وصفوة السقا، نشر مؤسّسة الرسالة،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 للشيخ عباس القمّي، نشر مكتبة الصدر،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كيمياء المحبة ، للشيخ محمّد الريشهري، تعريب خليل العصامي، نشر دار الحديث، الطبعة 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للعلامة ابن منظر الأفريقي، نشر دار التراث العربي، الطبعة الأُولى،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للشيخ فخر الدين الطريحي، تحقيق السيّد أحمد الحسيني، نشر مكتبة الثقافة الإسلامية،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 أحمد بن محمّد بن خالد البرقي، تحقيق السيّد جلال الدين الحسيني، نشر دار الكتب الإسلامية،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الدين والاجتماع ، للشيخ الأُستاذ مرتضى مُطهري، طبع انتشارات مدين، الطبعة الثانية،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محبوب القلوب ، المقالة الثانية، لقطب الدين محمّد بن الشيخ الأشكوري اللاهيجي، تحقيق الدكتور حامد صدقي والدكتور إبراهيم الدياجي، نشر التراث المكتوب،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في تهذيب الإحياء ، للمحقّق والمحدث الفيض الكاشاني، مؤسّسة النشر الإسلامي، الطبعة الرابعة،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 للسيد هاشم البحراني، تحقيق عزة الله الهمداني، نشر مؤسّسة المعارف الإسلامية،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المفيد، تحقيق ونشر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الأُولى،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 للشيخ محمّد بن المشهدي، تحقيق جواد القيّومي، مؤسّسة النشر الإسلامي، الطبعة الأُولى،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مستنبط المسائل ، للميرزا المحقّق النوري الطبرسي،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 للشيخ علي النمازي، تحقيق الشيخ حسن النمازي، نشر مؤسّسة النشر الإسلامي، طبعة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ذيل تاريخ بغداد ، للحافظ أبي الحسين أحمد بن أيبك المعروف بابن الدمياطي، تحقيق مصطفى عبد القادر عطا، دار الكتب العلمية، الطبعة الأُولى،</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مشكاة الأنوار في غرر الأخبار ، أبو الفضل علي الطبرسي، قدّم له صالح جعفر، نشر المكتبة الحيدرية، الطبعة الثانية،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 للشيخ الطائفة الطوسي، نشر مؤسّسة فقه الشيعة، الطبعة الأُولى،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 للشيخ الصدوق، تحقيق علي أكبر الغفاري، نشر مؤسّسة النشر الإسلامي، الطبعة الرابعة،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الله ، من أبحاث السيّد العلامة كمال الحيدري، بقلم طلال الحسن، نشر دار فراقد، الطبعة الأولى،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 للشيخ المحدث الثقة عباس القمّي، نشر دار الثقلين، الطبعة الثالثة،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 للراغب الأصفهاني، نشر مؤسّسة نشر الكتاب،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عبد الرزّاق المقرّم، نشر دار الثقافة،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 علي بن حسين علي الأحمدي الميانجي، نشر دار الحديث، الطبعة الأُولى،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للشيخ رضي الدين الطبرسي، تحقيق علاء آل جعفر، نشر مؤسّسة النشر الإسلامي،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لا يحضره الفقيه ، للشيخ الصدوق، تحقيق علي أكبر الغفاري، نشر جامعة المدرّسين،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السائرين ، لأبي إسماعيل عبد الله الأنصاري، شرح عبد الرزاق الكاشاني، تحقيق وتعليق محسن بيدارفر، طبع انتشارات بيدار، الطبعة الثانية،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 للشيخ محمدي الريشهري، نشر دار الحديث،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 للسيد محمّد حسين الطباطبائي، نشر مؤسّسة النشر الإسلامي،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 وهو مجموع ما اختاره الشريف الرضي من كلام</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محمّد عبده، نشر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 للشيخ محمّد باقر المحمودي، نشر مطبعة النعمان، الطبعة الأُولى،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 ، للحر العاملي، تحقيق الشيخ عبد الرحيم الرباني، نشر دار التراث العربي، بيروت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 للشيخ سليمان بن إبراهيم القندوزي الحنفي، تحقيق سيد علي جمال أشرف الحسيني، نشر دار الأُسوة،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ونجاح الساعي، أحمد 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تحقيق أحمد الموحدي، نشر مكتبة الوجداني، قم المقدّسة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مُناجاة الذاكرين،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للإمام زين العابدين،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تحقيق علي أكبر الغفاري، نشر جماعة المدرسين في الحوزة العلمية بقم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 منشورات الرضي، قم،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٩٨٧</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 للميرزا المحقّق النوري الطبرسي، مؤسسة آل البيت لإحياء التراث،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للعلّامة المولى الشيخ محمد باقر المجلسي، مؤسسة الوفاء،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الرحيم الرباني، دار التراث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رضي الدين علي بن موسى بن جعفر بن طاووس، تحقيق جواد القيومي، مكتب الإعلام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للسيد محمد حسين الطباطبائي،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هادي الفقهي، مؤسسة النشر الإسلامي،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البيانات اللاحقة توضيحات جليّة لدعوى عدم استجابة الدعاء مع كون الداعي مُلتفتاً إلى حقيقة الدعاء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 لأبي القاسم القُشيري النيسابوري، تحقيق عبدالحليم محمود ومحمد بن الشريف، طبع انتشارات بيدار،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باب الخشوع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الدين والاجتماع، للشيخ الأُستاذ مرتضى مُطهري، طبع انتشارات مدين،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لَذَّةٍ لِّلشَّارِبِينَ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فِيهَا تُسَمَّى سَلْسَبِيلاً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الماهية أمر اعتباري وفق مباني الفلسفتين الحكميتين، المشائية والمتعالية، فلا يُتصوَّر كونها حقيقية، ولكن المراد في المقام هو أنَّ هنالك ماهيات تحكي وجودات حقيقية تكوينية، كماهية الإنسان، وهنالك ماهيات تحكي وجودات اعتبارية، كما هو الحال بالنسبة للألفاظ، فلها ماهيات اعتبارية تحكي وجودها الاعتباري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محمد بن إبراهيم النعماني،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مكتبة الصدوق،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بالسنّة الشريفة تحديداً هو سنّة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تشمل قول وفعل وتقرير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الاثني عشر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بمعيّة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في ضوء مدرسة أهل البيت، وأمّا في ضوء مدرسة الخلفاء فإنّها تقتصر عند البعض منهم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 البعض الآخر تشمل الصحابة أيضاً، بل وأدخل البعض منهم التابعين وصفوة الملوك أيضاً بعناوين ومسمَّيات أُخرى جامعها تصحيح العمل بذلك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المُكاء هو الصفير، والتصدية هي التصفيق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لأبي الحسن ورَّام بن أبي فراس، دار التعارف،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للشيخ رضي الدين الطبرسي،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آل جعفر، مؤسسة النشر الإسلامي،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ونجاح الساعي،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كان نزل على رجل بالطائف قبل الإسلام فأكرمه، فلمّا أن بعث الله محمّداً صلّى الله عليه وآله إلى الناس قيل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الذي أرسله الله عزّ وجلّ إلى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يتيم أبي طالب، وهو الذي كان نزل بك بالطائف يوم كذا وكذا فأكرمته، فقدم الرجل على رسول الله صلى الله عليه وآله فسلّم عليه وأسلم،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أتعرفني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 المنزل الذي نزلت به بالطائف في الجاهلية يوم كذا وكذا فأكرمتك، فقال له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 سل حاجتك،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مئتي شاة برعاتها، فأمر له رسول الله صلى الله عليه وآله بما سأل، ثم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هذا الرجل أن يسألني سؤال عجوز بني إسرائيل لموسى عليه السلام بما سأل،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سألت عجوز بني إسرائيل لموسى؟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إلى موسى أن احمل عظام يوسف من مصر قبل أن تخرج منها إلى الأرض المقدّسة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موسى عن قبر يوسف عليه السلام، فجاءه شيخ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أحد يعرف قبره ففلانة، فأرسل موسى عليه السلام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تعلمين موضع قبر يوسف عليه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فدلّيني عليه، ولك ما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أدلّك عليه إلا بحكمي،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الجنة،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بحكمي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عزّ وجلّ إلى موسى لا يكبر عليك أن تجعل لها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حكمك،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حكمي أن أكون معك في درجتك التي تكون فيها يوم القيامة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هذا لو سألني ما سألت عجوز بني إسرائيل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شُقيق بن إبراهيم البلخي الزاهد، من مشاهير المشايخ في خراسان، ولعلَّه أول من تكلّم في علوم الأحوال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بكور خراسان، وكان من كبار المجاهدين، حيث استشهد في غزوة كولان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صاحَبَ إبراهيم بن أدهم وأخذ عنه الطريقة، وقد كان أُستاذاً لحاتم الأصمّ الصوفي المشهور، الذي روى عنه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في القرآن عشرين سنة حتى ميّزت الدنيا من الآخرة، فأصبته في حرفين 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أُوتِيتُمْ مِنْ شَيْءٍ فَمَتَاعُ الحَيَاةِ الدُّنْيَا وَمَا عِنْدَ اللَّهِ خَيْرٌ وَأَبْقَى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 بين ما تعطى وتعطي، إن كان ما يعطيك أحبَّ إليك فأنت محبُّ الدنيا، وإن كان ما تعطيه أحبَّ إليك فأنت محبُّ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تاجراً كبيراً ومن أبناء الأغنياء، مُقبلاً على الدنيا، وقد كان سبب توبته أنه خرج للتجارة إلى أرض الترك وهو حدث، فدخل بيت الأصنام فرأى خادماً للأصنام فيه، فقال شقيق للخادم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صانعاً حيّاً عالماً فاعبده، ولا تعبد هذه الأصنام التي لا تضرّ ولا 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كما تقول فهو قادر على أن يرزقك ببلدك، فلم تعنّيت إلى ها هنا 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شقيق، وأخذ في طريق الزهد، بعد أن تصدَّق بجميع ما يملكه، ثمَّ لازم العلماء والزهّاد إلى أن مات، وقد وُفّقَ للوقوف على دلائل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روته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 من 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لابن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تحقيق ونشر مؤسّسة البعثة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ذلك في موضوعة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الدعاء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للشيخ سليمان بن إبراهيم القندوزي الحنفي،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 جمال أشرف الحسيني، دار الأُسوة،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محمد مهدي النراقي،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كلانتر، مؤسسة الأعلمي،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لشيخ الطائفة الطوسي،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الخرسان، دار الكتب الإسلامية،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نيّة الصيام،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بكري الحياني وصفوة السقا، مؤسّسة الرسالة،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القدسيّ المرويّ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وجلّ أنا خيرُ شريك، مَن أشرك معي غيري في عمل عمله لم أقبله إلاّ ما كان لي خالصاً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للعلامة ابن منظور، دار التراث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الأصفهاني، مؤسسة نشر الكتاب،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الدين السيوطي، دار المعرفة،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استجابة الدعاء</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 إسماعيل بن حمّاد الجوهري، دار العلم للملايين،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القاضي نعمان بن محمد التميمي المغربي، تحقيق آصف بن علي أصغر فيضي، دار المعارف،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الخشوع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السائرين، لأبي إسماعيل عبد الله الأنصاري، شرح عبد الرزاق الكاشاني، تحقيق وتعليق محسن بيدارفر، طبع انتشارات بيدار،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الخشوع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ابن شعبة الحرَّاني، تحقيق علي أكبر الغفاري، مؤسسة النشر الإسلامي،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لشيخ الطائفة الطوسي، مؤسسة فقه الشيعة،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بن محمد الليثي الواسطي، تحقيق حسين الحسيني البيرجندي، دار الحديث،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٩٩٧</w:t>
      </w:r>
      <w:r>
        <w:rPr>
          <w:rFonts w:ascii="IRNazanin" w:hAnsi="IRNazanin" w:eastAsia="IRNazanin"/>
          <w:b w:val="false"/>
          <w:b w:val="false"/>
          <w:bCs w:val="false"/>
          <w:i w:val="false"/>
          <w:i w:val="false"/>
          <w:iCs w:val="false"/>
          <w:color w:val="333333"/>
          <w:sz w:val="20"/>
          <w:sz w:val="20"/>
          <w:szCs w:val="20"/>
          <w:rtl w:val="true"/>
        </w:rPr>
        <w:t>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المعرفة التحقيقية هي المعرفة النظرية البرهانية التي لا تعدو عالم الذهن، ولذلك فهي محدودة بحدوده، وهي التي يُصطلح عليها قرآنياً بعلم اليقين، وأمّا المعرفة التحقّقية فهي المعرفة الشهودية الكشفية، والتي يُصطلح قرآنياً بعين اليقين وحقّ اليقين، وليس من ذاق الشهد كمن وُصِف له، فالأول تحقّقي، والثاني تحقيقي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ولمراجعة التفصيل في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من أبحاث السيد كمال الحيدري، بقلم طلال الحسن، دار فراقد،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 للمحقّق والمحدّث الفيض الكاشاني، مؤسّسة النشر الإسلامي،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الأخلاق، للسيد الشهيد محمد الصدر، أنوار الهدى،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 الله عليه وآله، علي بن حسين علي الأحمدي الميانجي، دار الحديث،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كون الصلاة على النبي وآله دُعاءً بنفسه، وبين كونها الدعاء بنفسه، هو أنَّ الأول يجعل منها فرداً من أفراد الدعاء، والثاني يجعلها الدعاء كلَّه، وهذا الأُسلوب قد يُؤتى به للمبالغة، فيكون مجازاً، وقد يُقصد به الحقيقة، والمراد في المقام هو الحقيقة، أو مرتبة من مراتب الحقيقة، فكلمة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بأنَّ الداعي جاء بالدعاء حقيقة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ابعثوا إلى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ابعثوا رجلاً إلى حائر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لي ويسأل الله شفائي عنده، وهذا ما تدلّ عليه القرينة السياقية في ذيل الرواية،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فأنا أحبّ أن يُدعى لي حيث يحبُّ الله أن يدعى فيها</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انظروا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تفكّروا وتدبّروا فيه بأن يقع على وجه لا يطَّلع عليه أحد؛ للتقية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يصنع بالحائر الحسيني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 بنفسه، أي له المقام نفسه، فيدعو لنفسه بدلاً من إرسال رجل للحائر الحسيني ليدعو 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كذلك وقد كان يطوف ويقبّل الحجر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المؤاخذة،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حقيق بأن تؤاخذني بسوء أعمالي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الرزّاق المقرّم، دار الثقافة،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بأهل البيت خصوص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مدرسة أهل البيت بمعيّة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ستكون هنالك وقفة أُخرى في الفصل الثامن عند بوّابية الدعاء لمعطيات السماء، وأنه مفتاح مغاليق السموات والأرض، وأنَّ هذا المفتاح الإلهي يتوقّف على معرفة الله تعالى، وهذه المعرفة قد توفَّرت بأعلى وأشرف مراتبها عند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 الدعاء</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السِّعي اصطلاح يُراد به الوجود الحقيقي بلحاظ نفس الطبيعة، بقطع النظر عن خصوصيات الفرد، ولكنَّ المراد به في المقام الوجود المعرفي للإنسان القابل للسعة والضيق، فالإنسان العارف سعته الوجودية أعظم من المتعلّم العادي، وليس المراد هنا الوجود العنصري، وإنّما خصوص الرقعة المعرفية، فالإنسان بوجوده السعي المعرفي يُمكنه أن يستشرف عوالم جمّة، سواء كانت حسّية أم مجرّدة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الفلسفة الإلهية إلى بيان عوالم أربعة في الوجود،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المادّة والملك، عالم المثال والملكوت، عالم العقل والجبروت، عالم الربوبية واللاهوت، والعوالم الثلاثة الأُولى تحكي العالم الرابع الذي يُسمّى بالعالم مُسامحة، وسوف تكون هنالك وقفة أُخرى عند العوالم الثلاثة الأُولى في الفصل السابع، فانتظر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الجامع، للمولى محمد صالح المازندراني،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من يبدأ سيره الملكوتي قبل انفصال الروح عن الجسد، ولكن لا يُتمّمه إلا بعد الانفصال، والله العالم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جاء في زيارة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العن الذين بدّلوا نعمتك، واتّهموا نبيّك، وجحدوا بآياتك، وسخروا بإمامك، وحملوا الناس على أكتاف آل محمّد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جعفر بن محمّد بن قولويه القمّي، تحقيق الشيخ جواد القيومي، مؤسسة النشر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وَقَلِيلٌ مِّنْ عِبَادِيَ الشَّكُورُ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وَأَكْثَرُهُمْ لِلْحَقِّ كَارِهُونَ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الدين والاجتماع،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أبو هلال العسكري،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للشيخ محمد الريشهري، دار الحديث،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للشيخ عبد علي العروسي الحويزي، تحقيق السيد هاشم المحلاتي، مؤسسة إسماعليان،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لأبي عبد الله محمد الرازي الملقّب بفخر الدين الرازي، دار الفكر،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الفصل الثامن،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هويّة التسبيح والتحميد والتهليل والتكبير</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محمّد بن الفتال النيسابوري،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الخرسان، طبع منشورات الرضي،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غتَّه أي غمسه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دماء الهدي والأضاحي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العقلائية لم يرد فيها أثر شرعيّ وإنّما هي مقولة أطلقها أهل الطبّ فوقعت موقع قبول العقلاء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الفصل السادس، في موضوعة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الذنب في فلسفة الكمالات الإلهية</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أبو الفضل علي الطبرسي، قدّم له صالح جعفر، المكتبة الحيدرية،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من كُتيِّب تناول حياة السيد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للشيخ المحدّث الثقة الكليني،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دار الكتب الإسلامية،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 الجميلة والمؤثّرة التي طالعتها في هذا المجال قصّة تدور حول فتى صغير كان في غاية الضعف والبؤس وضيق الحال، كان يذهب ويسعي لِيُساعد والده، فإذا جاء بأجرة يومه وضعها على المنضدة وذلك استحياء من أن يمدَّها بيده لأبيه فتكون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على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كلّما أضع المال بين يديه يدعو الله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ابني القرآن واجعله من أهله، ثم مضى أكثر من عشرين عاماً وأنا تائه في الأعمال، حتى شاء الله يوماً من الأيّام، وأنا راجع من عملي، إذا بي ألتقي بعالم جليل،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أنت فيه؟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أسعى بالرزق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تجعل لي يوماً من أُسبوعك؟ فأجبته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ونعمت عيني، فما زال يتردَّد عليَّ حتى جاء اليوم الذي ناقشت فيه رسالة الدكتوراه في تفسير القرآن الكريم، فلما دعيتُ للمناقشة وجلستُ إذا بشيخي وأستاذي يقوم مهابة لي وإجلالاً لما كان لي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 يا شيخي وأُستاذي، وإذا به يقف أمام الجمع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هالني ما رأيت فيك من العلم والمعرفة بكتاب الله فعظّمتك وأجللتك، وعندئذ جلست وبكيتُ، فقال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ونحن نريد أن نجلّك؟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تذكّرتُ دعوة أبي رحمه الله، حيث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ابني القرآن واجعله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فبلّغني الله هذه المنزلة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لأبويه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الدين الراوندي،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الله الهمداني، مؤسسة المعارف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المقاتل أنَّ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دعا على عمر بن سعد بأن يُساق إلى حتفه رغم أنفه، وقد كان الأمر كذلك؛ حيث كان قد نام وهو على جواده فساقه جواده إلى المختار الثقفي فقتله، وقد ذكر ابن نما في رسالة شرح الثأر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كان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دعا عليه أن يذبح على فراشه عاجلاً، ولا يغفر الله له يوم الحشر،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احتجاجه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تقتلني، تزع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أن يولّيك الدعيّ ابن 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الريّ وجرجان، والله لا تهنأ بذلك أبداً؛ عهداً معهوداً، فاصنع ما أنت صانع، فإنّك لا تفرح بعدي بدنيا ولا آخرة، كأنّي برأسك على قصبة قد نصب بالكوفة يتراماه الصبيان ويتّخذونه غرضاً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للشيخ عباس القمّي، مكتبة ا لصدر،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دار إحياء الكتب العربية،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وصيّة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أحد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الأشياء أمرّ مرارة؟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إلى الناس إذا طلبت من غير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أكثم بن 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سؤال وإنْ قلّ، أكثر من كلِّ نوال وإنْ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للشيخ محمد باقر المحمودي، مطبعة النعمان،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للمولى محمد صالح المازندراني، تعليق الميرزا أبو الحسن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اليباب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 والضياع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تُستجاب دعوته</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تُستجاب دعوته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جامعة المدرسين،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مرويّ عن الإمام الصادق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مؤسسة النشر الإسلامي،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مجموعة من المفردات قريبة المعنى في الاستعمال، ولكنها تشتمل على فروق لغوية،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والإثم والمعصية والخطية، فقد ورد أنَّ الفرق بين الإثم والذنب هو أنَّ الإثم في أصل اللغة التقصير، أثم يأثم إذا قصَّر، وأنَّ الفرق بين الخطأ والذنب هو أن الذنب يطلق على ما يقصد بالذات، وكذا السيئة والخطيئة تغلب على ما يقصد بالعرض،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هي السيئة الكبيرة، لأن الخطأ بالصغيرة أنسب والسوء بالكبيرة ألصق،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ما كان بين الإنسان وبين الله تعالى، والسيّئة ما كان بينه وبين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للخليل بن أحمد الفراهيدي،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مهدي المخزومي، مؤسسة دار الهجرة،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اليقين في الدعاء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الإقبال في الدعاء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بعد أن قدَّم ذلك الدرس التربوي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محمد عبد الرؤوف المناوي، تحقيق أحمد عبد السلام، دار الكتب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ولأهمية هذا البحث نُلاحظ أنَّ أعلام مُحدّثينا قد أفردوا له باباً مستقلاً، كما هو الحال بالنسبة للكليني في الكافي،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للسيد أبي القاسم الخوئي، نشر مؤسسة إحياء تراث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أنَّ السيد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هو وأتباعه يوماً بقرية كانت تُقيم عُرساً،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غداً سوف تموت هذه العروس، فبقي أتباعه يُتابعون الأمر ليروا ما سيجري على تلك العروس، فلما أصبح الصباح ذهبوا لذلك المنزل وطرقوا الباب فخرجت لهم العروس نفسها، دون أن يُصيبها مكروه، فتعجَّب الأتباع وعادوا للسيد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مُستفسرين عن ذلك، فقال لهم تقصّوا الخبر، فاسألوها عمَّا فعلته يوم أمس، فإن أجابتكم فاكشفوا لها عمَّا هو موجود تحت سريرها، فسألوها، فقالت لهم بأنَّها ليلة أمس قد طرق منزلهم فقير فلم تجد غير ثوب عرسها لتُقدّمه له،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انظري ماذا يُوجد تحت سريرك، فكشفت عنه، فوجدوا أفعى ميتة، ثمَّ أخبرهم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الله تعالى صرف عنها السوء جزاءً لمّا تصدَّقت به، وهذا مورد من موارد البداء، وقيل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بنفسه وكشف عن الأمر وأخبرهم بوقوع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هذا الأمر ضرباً من الإعجاز للسيّد المسيح، وضربة قاصمة لليهود الذين منعوا وقوع البداء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في ذيل الحديث الأول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الحديث القدسي، الذي هو كلام الله تعالى معنى، وأما لفظه فقد يكون منه تعالى وقد يكون من المُوحى إليه، وأمّا القرآن الكريم فهو كلامه سبحانه لفظاً ومعنى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الفصل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الدين والاجتماع،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القلوب، المقالة الثانية، لقطب الدين محمد بن الشيخ الأشكوري اللاهيجي،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حامد صدقي والدكتور إبراهيم الدياجي، التراث المكتوب،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الشاهد من رفعةٍ في المعاني، وعلوٍّ في التصوير، وسموٍّ في الفهم، ولذلك ارتأيت أن أُقرّب الفكرة بشاهد أيسر لتعمَّ الفائدة للجميع، وهو موقف مرّ به أحد مُريدي الشيخ علي رَجَب الخيّاط، حيث يقول ذلك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عليَّ أيام عسيرة جعلتني في حالة من الضجر والاستياء، وفي أحد الأيام سألني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سبب ضجرك؟ فحدّثته بأمري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تقرأ التعقيبات؟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تقرأ؟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أقرأ دعاء الصباح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 بدل دعاء الصباح سورة الحشر ودعاء العديلة في التعقيبات كي تُحلَّ مشكلتك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ولماذا لا أقرأ دعاء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الدعاء فقرات ونقاط يجب أن يكون للمرء مقدرة واستعداد لتحمّلها، فهذا الدعاء يستلزم توفّر الاستعداد الخاصّ به، وأنت بمستواك هذا ليس لديك الاستعداد الكافي له، ولهذا حَدَثَتْ لك بعض المشاكل، فلابدّ أن تقرأ بدل دعاء الصباح سورة الحشر ودعاء العديلة وستحلّ مشاكلك بإذن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كان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كيمياء المحبّة، للشيخ محمّد الريشهري، تعريب خليل العصامي، نشر دار الحديث،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يتأكَّد لنا إلهيّة ومعصومية الأذان، فهو حديث قدسي إلهي، أُوحي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كما يظنّ البعض فيه ظنّاً ساذجاً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يُذكر أنَّ أحد المُفكّرين العرب يرفض العيش في الغرب، رغم أنه يحمل فكراً علمانياً ليبرالياً، وذلك لأنه لا يستطيع أن يعيش في بلد ليس فيه أذان،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 هذا هو داعي الفطرة؟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فرق بين شروط الصحّة وشروط القبول، فشروط الصحّة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تحصيل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والطهارة المادّية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الجسد واللباس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واستقبال القبلة، وطهارة موضع الصلاة وإباحته، وحفظ الصورة الصلاتية بالأركان المعلومة، وأمّا شروط القبول فأهمّها الخشوع، فالإخلال بالشروط المتقدّمة كلاً أو بعضاً موجب لبطلانها وعدم قبولها أيضاً، وأمّا الالتزام بها فهو موجب لصحّتها فقط، بمعنى أنها مُجزية ولا قضاء بعدها، وأمّا الخشوع فوجوده شرط القبول لا الصحّة، فمع عدمه لا تبطل الصلاة، وهنالك من يشترط وجود القدر المتيقّن من الخشوع للقول بالصحّة، من قبيل اشتراطه حضور القلب في تكبيرة الإحرام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الصدوق،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الأعلمي، مؤسسة الأعلمي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بن محمد بن خالد البرقي،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الحسيني، دار الكتب الإسلامية،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فلا نافلة بين الأذان والإقامة، فذلك غير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سمِّيت النافلة بذلك لأنَّ المُصلّي يسبح فيها، أي السباحة في بحر المعنويات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التميمي السلمي المجاشعي، من خواصّ أصحاب أمير المؤمنين والحسن المجتبى والحسين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عنه عهد الأشتر ووصيّته إلى ابنه محمّد بن الحنفية، وهو من شرطة الخميس الذين ضمنوا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 وضمن لهم الفتح، وعدَّه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ثقاته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النمازي، مؤسّسة النشر الإسلامي، طبعة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للسيد رضي الدين علي بن موسى بن جعفر بن طاووس الحسني،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المجيدي، بوستان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الطباعة والنشر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عثمان العمري، السفير الثاني من سفراء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عصر الغيبة الصغرى، بعد أبيه عثمان العمري السمّان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بقي حوالي خمسين سنة في هذا المنصب إلى أن توفّي عام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للسيد ابن طاووس الحسني،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أختر شمال،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فِي اَلنَّهَارِ سَبْحاً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للشيخ محمد بن المشهدي، تحقيق جواد القيومي، مؤسّسة النشر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٨٨٠</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٨٧٨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المحدث الثقة عباس القمي، دار الثقلين،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معنى تمام العافية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معنى تمام العافية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بين قبري ومنبري روضة من رياض الجنّة، وإنّ منبري على ترعة من ترع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البخاري والموطأ ومسند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بيتي ومنبري</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 للسيد حسين بن السيد أحمد البراقي،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بن أحمد العطية، مكتبة الحيدري،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سلام الحناط عن رجل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المساجد التي لها الفضل،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ومسجد الرسول،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والمسجد الأقصى جُعلت فداك؟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في السماء، إليه أُسري رسول الله صلى الله عليه وآله،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بيت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الكوفة أفضل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النضر محمد بن مسعود العياشي، تحقيق السيد هاشم المحلاتي، نشر المكتبة العلمية الإسلامية،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المطبعة الحيدرية،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للشيخ فخر الدين الطريحي،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 مكتبة الثقافة الإسلامية،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بأنَّ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سرياني، ويعني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بالسريانية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وظاهر بعض المصادر أنه سُمِّي بذلك على اسم بانيه، فقد أوصى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الراهبَ الذي التقاه هناك بأن يبني في هذا الموضع مسجداً، ويُسمّيه على اسم بانيه، وكان اسمه براثا، وكان ذلك في عام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بناء بغداد بأكثر من قرن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جابر بن عبد الله الأنصاري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بنا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ببراثا بعد رجوعه من قتال الشراة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زهاء مائة ألف رجل، فنزل نصراني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عميد هذا الجيش؟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فأقبل إليه فسلَّم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أنت 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النبيّ سيدي قد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وصيّ 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كيف سألت عن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بنيت هذه الصومعة من أجل هذا الموضع وهو براثا، وقرأت في الكتب المنزلة أنه لا يُصلِّي في هذا الموضع بهذا الجمع إلا نبيّ أو وصيّ نبيّ وقد جئت أُسلم، فأسلم، وخرج معنا إلى الكوفة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أفأخبرك من صلَّى ههنا؟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السفير الثالث من السفراء الأربعة للإمام المهدي عليه السلام، في عصر الغيبة الصغرى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النهاية، للحافظ إسماعيل بن كثير الدمشقي، دار إحياء التراث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يوم غدير خم لما أخذ النبي صلى الله عليه وآله وسلم بيد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وليّ المؤمنين؟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ابن أبي طالب، أصبحت مولاي ومولى كلّ مسلم، فأنزل الله عزَّ وجلَّ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البداية والنهاية،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للشيخ المفيد، تحقيق ونشر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فراجع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بالمعاينة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مُعاينة عين القلب،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الشيء على نعته علماً يقطع الريبة، ولا تشوبه حيرة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السائرين،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السائرين،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السائرين،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السائرين،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جواد القيومي، تحقيق ونشر مؤسسة النشر الإسلامي،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46691</Words>
  <Characters>203622</Characters>
  <CharactersWithSpaces>248238</CharactersWithSpaces>
  <Paragraphs>2283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2026-08-16T20:15:14Z</dcterms:created>
  <dc:creator>ghaemiyeh.com</dc:creator>
  <dc:description/>
  <dc:language>en-US</dc:language>
  <cp:lastModifiedBy/>
  <dcterms:modified xsi:type="dcterms:W3CDTF">2026-08-16T23:45:21Z</dcterms:modified>
  <cp:revision>1</cp:revision>
  <dc:subject/>
  <dc:title>الدعاء اشراقاته و معطیاته</dc:title>
</cp:coreProperties>
</file>

<file path=docProps/custom.xml><?xml version="1.0" encoding="utf-8"?>
<Properties xmlns="http://schemas.openxmlformats.org/officeDocument/2006/custom-properties" xmlns:vt="http://schemas.openxmlformats.org/officeDocument/2006/docPropsVTypes"/>
</file>