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همراه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1516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381518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381520_3650668749">
            <w:r>
              <w:rPr>
                <w:webHidden/>
                <w:rStyle w:val="IndexLink"/>
                <w:rtl w:val="true"/>
              </w:rPr>
              <w:t>ديباچه</w:t>
            </w:r>
            <w:r>
              <w:rPr>
                <w:rStyle w:val="IndexLink"/>
                <w:rtl w:val="true"/>
              </w:rPr>
              <w:tab/>
            </w:r>
            <w:r>
              <w:rPr>
                <w:rStyle w:val="IndexLink"/>
              </w:rPr>
              <w:t>21</w:t>
            </w:r>
          </w:hyperlink>
        </w:p>
        <w:p>
          <w:pPr>
            <w:pStyle w:val="Contents2"/>
            <w:tabs>
              <w:tab w:val="clear" w:pos="8743"/>
              <w:tab w:val="right" w:pos="9026" w:leader="dot"/>
            </w:tabs>
            <w:rPr/>
          </w:pPr>
          <w:hyperlink w:anchor="__RefHeading___Toc3381522_3650668749">
            <w:r>
              <w:rPr>
                <w:webHidden/>
                <w:rStyle w:val="IndexLink"/>
                <w:rtl w:val="true"/>
              </w:rPr>
              <w:t>فصل اول</w:t>
            </w:r>
            <w:r>
              <w:rPr>
                <w:rStyle w:val="IndexLink"/>
                <w:rtl w:val="true"/>
              </w:rPr>
              <w:t xml:space="preserve">: </w:t>
            </w:r>
            <w:r>
              <w:rPr>
                <w:rStyle w:val="IndexLink"/>
                <w:rtl w:val="true"/>
              </w:rPr>
              <w:t>احرام</w:t>
            </w:r>
            <w:r>
              <w:rPr>
                <w:rStyle w:val="IndexLink"/>
                <w:rtl w:val="true"/>
              </w:rPr>
              <w:tab/>
            </w:r>
            <w:r>
              <w:rPr>
                <w:rStyle w:val="IndexLink"/>
              </w:rPr>
              <w:t>25</w:t>
            </w:r>
          </w:hyperlink>
        </w:p>
        <w:p>
          <w:pPr>
            <w:pStyle w:val="Contents3"/>
            <w:tabs>
              <w:tab w:val="clear" w:pos="8459"/>
              <w:tab w:val="right" w:pos="9026" w:leader="dot"/>
            </w:tabs>
            <w:rPr/>
          </w:pPr>
          <w:hyperlink w:anchor="__RefHeading___Toc3381524_3650668749">
            <w:r>
              <w:rPr>
                <w:webHidden/>
                <w:rStyle w:val="IndexLink"/>
                <w:rtl w:val="true"/>
              </w:rPr>
              <w:t>گفتار اول</w:t>
            </w:r>
            <w:r>
              <w:rPr>
                <w:rStyle w:val="IndexLink"/>
                <w:rtl w:val="true"/>
              </w:rPr>
              <w:t xml:space="preserve">: </w:t>
            </w:r>
            <w:r>
              <w:rPr>
                <w:rStyle w:val="IndexLink"/>
                <w:rtl w:val="true"/>
              </w:rPr>
              <w:t>ميقات</w:t>
            </w:r>
            <w:r>
              <w:rPr>
                <w:rStyle w:val="IndexLink"/>
                <w:rtl w:val="true"/>
              </w:rPr>
              <w:tab/>
            </w:r>
            <w:r>
              <w:rPr>
                <w:rStyle w:val="IndexLink"/>
              </w:rPr>
              <w:t>25</w:t>
            </w:r>
          </w:hyperlink>
        </w:p>
        <w:p>
          <w:pPr>
            <w:pStyle w:val="Contents4"/>
            <w:tabs>
              <w:tab w:val="clear" w:pos="8176"/>
              <w:tab w:val="right" w:pos="9026" w:leader="dot"/>
            </w:tabs>
            <w:rPr/>
          </w:pPr>
          <w:hyperlink w:anchor="__RefHeading___Toc3381526_3650668749">
            <w:r>
              <w:rPr>
                <w:webHidden/>
                <w:rStyle w:val="IndexLink"/>
                <w:rtl w:val="true"/>
              </w:rPr>
              <w:t>مكان احرام از طرف مدينه منوّره</w:t>
            </w:r>
            <w:r>
              <w:rPr>
                <w:rStyle w:val="IndexLink"/>
                <w:rtl w:val="true"/>
              </w:rPr>
              <w:tab/>
            </w:r>
            <w:r>
              <w:rPr>
                <w:rStyle w:val="IndexLink"/>
              </w:rPr>
              <w:t>25</w:t>
            </w:r>
          </w:hyperlink>
        </w:p>
        <w:p>
          <w:pPr>
            <w:pStyle w:val="Contents4"/>
            <w:tabs>
              <w:tab w:val="clear" w:pos="8176"/>
              <w:tab w:val="right" w:pos="9026" w:leader="dot"/>
            </w:tabs>
            <w:rPr/>
          </w:pPr>
          <w:hyperlink w:anchor="__RefHeading___Toc3381528_3650668749">
            <w:r>
              <w:rPr>
                <w:webHidden/>
                <w:rStyle w:val="IndexLink"/>
                <w:rtl w:val="true"/>
              </w:rPr>
              <w:t>عبور غيرعمدي از ميقات بدون احرام</w:t>
            </w:r>
            <w:r>
              <w:rPr>
                <w:rStyle w:val="IndexLink"/>
                <w:rtl w:val="true"/>
              </w:rPr>
              <w:tab/>
            </w:r>
            <w:r>
              <w:rPr>
                <w:rStyle w:val="IndexLink"/>
              </w:rPr>
              <w:t>26</w:t>
            </w:r>
          </w:hyperlink>
        </w:p>
        <w:p>
          <w:pPr>
            <w:pStyle w:val="Contents4"/>
            <w:tabs>
              <w:tab w:val="clear" w:pos="8176"/>
              <w:tab w:val="right" w:pos="9026" w:leader="dot"/>
            </w:tabs>
            <w:rPr/>
          </w:pPr>
          <w:hyperlink w:anchor="__RefHeading___Toc3381530_3650668749">
            <w:r>
              <w:rPr>
                <w:webHidden/>
                <w:rStyle w:val="IndexLink"/>
                <w:rtl w:val="true"/>
              </w:rPr>
              <w:t>عبور از محاذي ميقات بدون احرام</w:t>
            </w:r>
            <w:r>
              <w:rPr>
                <w:rStyle w:val="IndexLink"/>
                <w:rtl w:val="true"/>
              </w:rPr>
              <w:tab/>
            </w:r>
            <w:r>
              <w:rPr>
                <w:rStyle w:val="IndexLink"/>
              </w:rPr>
              <w:t>28</w:t>
            </w:r>
          </w:hyperlink>
        </w:p>
        <w:p>
          <w:pPr>
            <w:pStyle w:val="Contents4"/>
            <w:tabs>
              <w:tab w:val="clear" w:pos="8176"/>
              <w:tab w:val="right" w:pos="9026" w:leader="dot"/>
            </w:tabs>
            <w:rPr/>
          </w:pPr>
          <w:hyperlink w:anchor="__RefHeading___Toc3381532_3650668749">
            <w:r>
              <w:rPr>
                <w:webHidden/>
                <w:rStyle w:val="IndexLink"/>
                <w:rtl w:val="true"/>
              </w:rPr>
              <w:t>كسي كه بدون احرام از ميقات گذشته با امكان بازگشت به ميقات</w:t>
            </w:r>
            <w:r>
              <w:rPr>
                <w:rStyle w:val="IndexLink"/>
                <w:rtl w:val="true"/>
              </w:rPr>
              <w:tab/>
            </w:r>
            <w:r>
              <w:rPr>
                <w:rStyle w:val="IndexLink"/>
              </w:rPr>
              <w:t>29</w:t>
            </w:r>
          </w:hyperlink>
        </w:p>
        <w:p>
          <w:pPr>
            <w:pStyle w:val="Contents4"/>
            <w:tabs>
              <w:tab w:val="clear" w:pos="8176"/>
              <w:tab w:val="right" w:pos="9026" w:leader="dot"/>
            </w:tabs>
            <w:rPr/>
          </w:pPr>
          <w:hyperlink w:anchor="__RefHeading___Toc3381534_3650668749">
            <w:r>
              <w:rPr>
                <w:webHidden/>
                <w:rStyle w:val="IndexLink"/>
                <w:rtl w:val="true"/>
              </w:rPr>
              <w:t>راهكار‌هاي احرام بانوان معذور در ميقات شجره</w:t>
            </w:r>
            <w:r>
              <w:rPr>
                <w:rStyle w:val="IndexLink"/>
                <w:rtl w:val="true"/>
              </w:rPr>
              <w:tab/>
            </w:r>
            <w:r>
              <w:rPr>
                <w:rStyle w:val="IndexLink"/>
              </w:rPr>
              <w:t>30</w:t>
            </w:r>
          </w:hyperlink>
        </w:p>
        <w:p>
          <w:pPr>
            <w:pStyle w:val="Contents4"/>
            <w:tabs>
              <w:tab w:val="clear" w:pos="8176"/>
              <w:tab w:val="right" w:pos="9026" w:leader="dot"/>
            </w:tabs>
            <w:rPr/>
          </w:pPr>
          <w:hyperlink w:anchor="__RefHeading___Toc3381536_3650668749">
            <w:r>
              <w:rPr>
                <w:webHidden/>
                <w:rStyle w:val="IndexLink"/>
                <w:rtl w:val="true"/>
              </w:rPr>
              <w:t>احرام با نذر</w:t>
            </w:r>
            <w:r>
              <w:rPr>
                <w:rStyle w:val="IndexLink"/>
                <w:rtl w:val="true"/>
              </w:rPr>
              <w:tab/>
            </w:r>
            <w:r>
              <w:rPr>
                <w:rStyle w:val="IndexLink"/>
              </w:rPr>
              <w:t>31</w:t>
            </w:r>
          </w:hyperlink>
        </w:p>
        <w:p>
          <w:pPr>
            <w:pStyle w:val="Contents4"/>
            <w:tabs>
              <w:tab w:val="clear" w:pos="8176"/>
              <w:tab w:val="right" w:pos="9026" w:leader="dot"/>
            </w:tabs>
            <w:rPr/>
          </w:pPr>
          <w:hyperlink w:anchor="__RefHeading___Toc3381538_3650668749">
            <w:r>
              <w:rPr>
                <w:webHidden/>
                <w:rStyle w:val="IndexLink"/>
                <w:rtl w:val="true"/>
              </w:rPr>
              <w:t>اذن شوهر در نذر احرام بانوان</w:t>
            </w:r>
            <w:r>
              <w:rPr>
                <w:rStyle w:val="IndexLink"/>
                <w:rtl w:val="true"/>
              </w:rPr>
              <w:tab/>
            </w:r>
            <w:r>
              <w:rPr>
                <w:rStyle w:val="IndexLink"/>
              </w:rPr>
              <w:t>32</w:t>
            </w:r>
          </w:hyperlink>
        </w:p>
        <w:p>
          <w:pPr>
            <w:pStyle w:val="Contents4"/>
            <w:tabs>
              <w:tab w:val="clear" w:pos="8176"/>
              <w:tab w:val="right" w:pos="9026" w:leader="dot"/>
            </w:tabs>
            <w:rPr/>
          </w:pPr>
          <w:hyperlink w:anchor="__RefHeading___Toc3381540_3650668749">
            <w:r>
              <w:rPr>
                <w:webHidden/>
                <w:rStyle w:val="IndexLink"/>
                <w:rtl w:val="true"/>
              </w:rPr>
              <w:t>محل احرام حج</w:t>
            </w:r>
            <w:r>
              <w:rPr>
                <w:rStyle w:val="IndexLink"/>
                <w:rtl w:val="true"/>
              </w:rPr>
              <w:tab/>
            </w:r>
            <w:r>
              <w:rPr>
                <w:rStyle w:val="IndexLink"/>
              </w:rPr>
              <w:t>32</w:t>
            </w:r>
          </w:hyperlink>
        </w:p>
        <w:p>
          <w:pPr>
            <w:pStyle w:val="Contents3"/>
            <w:tabs>
              <w:tab w:val="clear" w:pos="8459"/>
              <w:tab w:val="right" w:pos="9026" w:leader="dot"/>
            </w:tabs>
            <w:rPr/>
          </w:pPr>
          <w:hyperlink w:anchor="__RefHeading___Toc3381542_3650668749">
            <w:r>
              <w:rPr>
                <w:webHidden/>
                <w:rStyle w:val="IndexLink"/>
                <w:rtl w:val="true"/>
              </w:rPr>
              <w:t>گفتار دوم</w:t>
            </w:r>
            <w:r>
              <w:rPr>
                <w:rStyle w:val="IndexLink"/>
                <w:rtl w:val="true"/>
              </w:rPr>
              <w:t xml:space="preserve">: </w:t>
            </w:r>
            <w:r>
              <w:rPr>
                <w:rStyle w:val="IndexLink"/>
                <w:rtl w:val="true"/>
              </w:rPr>
              <w:t>نيت احرام</w:t>
            </w:r>
            <w:r>
              <w:rPr>
                <w:rStyle w:val="IndexLink"/>
                <w:rtl w:val="true"/>
              </w:rPr>
              <w:tab/>
            </w:r>
            <w:r>
              <w:rPr>
                <w:rStyle w:val="IndexLink"/>
              </w:rPr>
              <w:t>33</w:t>
            </w:r>
          </w:hyperlink>
        </w:p>
        <w:p>
          <w:pPr>
            <w:pStyle w:val="Contents4"/>
            <w:tabs>
              <w:tab w:val="clear" w:pos="8176"/>
              <w:tab w:val="right" w:pos="9026" w:leader="dot"/>
            </w:tabs>
            <w:rPr/>
          </w:pPr>
          <w:hyperlink w:anchor="__RefHeading___Toc3381544_3650668749">
            <w:r>
              <w:rPr>
                <w:webHidden/>
                <w:rStyle w:val="IndexLink"/>
                <w:rtl w:val="true"/>
              </w:rPr>
              <w:t>عمره تبرعي به نيت چند نفر</w:t>
            </w:r>
            <w:r>
              <w:rPr>
                <w:rStyle w:val="IndexLink"/>
                <w:rtl w:val="true"/>
              </w:rPr>
              <w:tab/>
            </w:r>
            <w:r>
              <w:rPr>
                <w:rStyle w:val="IndexLink"/>
              </w:rPr>
              <w:t>33</w:t>
            </w:r>
          </w:hyperlink>
        </w:p>
        <w:p>
          <w:pPr>
            <w:pStyle w:val="Contents4"/>
            <w:tabs>
              <w:tab w:val="clear" w:pos="8176"/>
              <w:tab w:val="right" w:pos="9026" w:leader="dot"/>
            </w:tabs>
            <w:rPr/>
          </w:pPr>
          <w:hyperlink w:anchor="__RefHeading___Toc3381546_3650668749">
            <w:r>
              <w:rPr>
                <w:webHidden/>
                <w:rStyle w:val="IndexLink"/>
                <w:rtl w:val="true"/>
              </w:rPr>
              <w:t>قصد ترك محرّمات در حال محرم شدن</w:t>
            </w:r>
            <w:r>
              <w:rPr>
                <w:rStyle w:val="IndexLink"/>
                <w:rtl w:val="true"/>
              </w:rPr>
              <w:tab/>
            </w:r>
            <w:r>
              <w:rPr>
                <w:rStyle w:val="IndexLink"/>
              </w:rPr>
              <w:t>33</w:t>
            </w:r>
          </w:hyperlink>
        </w:p>
        <w:p>
          <w:pPr>
            <w:pStyle w:val="Contents3"/>
            <w:tabs>
              <w:tab w:val="clear" w:pos="8459"/>
              <w:tab w:val="right" w:pos="9026" w:leader="dot"/>
            </w:tabs>
            <w:rPr/>
          </w:pPr>
          <w:hyperlink w:anchor="__RefHeading___Toc3381548_3650668749">
            <w:r>
              <w:rPr>
                <w:webHidden/>
                <w:rStyle w:val="IndexLink"/>
                <w:rtl w:val="true"/>
              </w:rPr>
              <w:t>گفتار سوم</w:t>
            </w:r>
            <w:r>
              <w:rPr>
                <w:rStyle w:val="IndexLink"/>
                <w:rtl w:val="true"/>
              </w:rPr>
              <w:t xml:space="preserve">: </w:t>
            </w:r>
            <w:r>
              <w:rPr>
                <w:rStyle w:val="IndexLink"/>
                <w:rtl w:val="true"/>
              </w:rPr>
              <w:t>تلبيه</w:t>
            </w:r>
            <w:r>
              <w:rPr>
                <w:rStyle w:val="IndexLink"/>
                <w:rtl w:val="true"/>
              </w:rPr>
              <w:tab/>
            </w:r>
            <w:r>
              <w:rPr>
                <w:rStyle w:val="IndexLink"/>
              </w:rPr>
              <w:t>34</w:t>
            </w:r>
          </w:hyperlink>
        </w:p>
        <w:p>
          <w:pPr>
            <w:pStyle w:val="Contents4"/>
            <w:tabs>
              <w:tab w:val="clear" w:pos="8176"/>
              <w:tab w:val="right" w:pos="9026" w:leader="dot"/>
            </w:tabs>
            <w:rPr/>
          </w:pPr>
          <w:hyperlink w:anchor="__RefHeading___Toc3381550_3650668749">
            <w:r>
              <w:rPr>
                <w:webHidden/>
                <w:rStyle w:val="IndexLink"/>
                <w:rtl w:val="true"/>
              </w:rPr>
              <w:t>ذكر واجب تلبيه</w:t>
            </w:r>
            <w:r>
              <w:rPr>
                <w:rStyle w:val="IndexLink"/>
                <w:rtl w:val="true"/>
              </w:rPr>
              <w:tab/>
            </w:r>
            <w:r>
              <w:rPr>
                <w:rStyle w:val="IndexLink"/>
              </w:rPr>
              <w:t>34</w:t>
            </w:r>
          </w:hyperlink>
        </w:p>
        <w:p>
          <w:pPr>
            <w:pStyle w:val="Contents4"/>
            <w:tabs>
              <w:tab w:val="clear" w:pos="8176"/>
              <w:tab w:val="right" w:pos="9026" w:leader="dot"/>
            </w:tabs>
            <w:rPr/>
          </w:pPr>
          <w:hyperlink w:anchor="__RefHeading___Toc3381552_3650668749">
            <w:r>
              <w:rPr>
                <w:webHidden/>
                <w:rStyle w:val="IndexLink"/>
                <w:rtl w:val="true"/>
              </w:rPr>
              <w:t>وقف به حركت و وصل به سكون درتلبیه</w:t>
            </w:r>
            <w:r>
              <w:rPr>
                <w:rStyle w:val="IndexLink"/>
                <w:rtl w:val="true"/>
              </w:rPr>
              <w:tab/>
            </w:r>
            <w:r>
              <w:rPr>
                <w:rStyle w:val="IndexLink"/>
              </w:rPr>
              <w:t>34</w:t>
            </w:r>
          </w:hyperlink>
        </w:p>
        <w:p>
          <w:pPr>
            <w:pStyle w:val="Contents4"/>
            <w:tabs>
              <w:tab w:val="clear" w:pos="8176"/>
              <w:tab w:val="right" w:pos="9026" w:leader="dot"/>
            </w:tabs>
            <w:rPr/>
          </w:pPr>
          <w:hyperlink w:anchor="__RefHeading___Toc3381554_3650668749">
            <w:r>
              <w:rPr>
                <w:webHidden/>
                <w:rStyle w:val="IndexLink"/>
                <w:rtl w:val="true"/>
              </w:rPr>
              <w:t>زمان قطع تلبيه</w:t>
            </w:r>
            <w:r>
              <w:rPr>
                <w:rStyle w:val="IndexLink"/>
                <w:rtl w:val="true"/>
              </w:rPr>
              <w:tab/>
            </w:r>
            <w:r>
              <w:rPr>
                <w:rStyle w:val="IndexLink"/>
              </w:rPr>
              <w:t>35</w:t>
            </w:r>
          </w:hyperlink>
        </w:p>
        <w:p>
          <w:pPr>
            <w:pStyle w:val="Contents3"/>
            <w:tabs>
              <w:tab w:val="clear" w:pos="8459"/>
              <w:tab w:val="right" w:pos="9026" w:leader="dot"/>
            </w:tabs>
            <w:rPr/>
          </w:pPr>
          <w:hyperlink w:anchor="__RefHeading___Toc3381556_3650668749">
            <w:r>
              <w:rPr>
                <w:webHidden/>
                <w:rStyle w:val="IndexLink"/>
                <w:rtl w:val="true"/>
              </w:rPr>
              <w:t>گفتار چهارم</w:t>
            </w:r>
            <w:r>
              <w:rPr>
                <w:rStyle w:val="IndexLink"/>
                <w:rtl w:val="true"/>
              </w:rPr>
              <w:t xml:space="preserve">: </w:t>
            </w:r>
            <w:r>
              <w:rPr>
                <w:rStyle w:val="IndexLink"/>
                <w:rtl w:val="true"/>
              </w:rPr>
              <w:t>مسائل متفرقه احرام</w:t>
            </w:r>
            <w:r>
              <w:rPr>
                <w:rStyle w:val="IndexLink"/>
                <w:rtl w:val="true"/>
              </w:rPr>
              <w:tab/>
            </w:r>
            <w:r>
              <w:rPr>
                <w:rStyle w:val="IndexLink"/>
              </w:rPr>
              <w:t>37</w:t>
            </w:r>
          </w:hyperlink>
        </w:p>
        <w:p>
          <w:pPr>
            <w:pStyle w:val="Contents4"/>
            <w:tabs>
              <w:tab w:val="clear" w:pos="8176"/>
              <w:tab w:val="right" w:pos="9026" w:leader="dot"/>
            </w:tabs>
            <w:rPr/>
          </w:pPr>
          <w:hyperlink w:anchor="__RefHeading___Toc3381558_3650668749">
            <w:r>
              <w:rPr>
                <w:webHidden/>
                <w:rStyle w:val="IndexLink"/>
                <w:rtl w:val="true"/>
              </w:rPr>
              <w:t>فاصله عمره تمتع با عمره مفرده بعد از انجام حج</w:t>
            </w:r>
            <w:r>
              <w:rPr>
                <w:rStyle w:val="IndexLink"/>
                <w:rtl w:val="true"/>
              </w:rPr>
              <w:tab/>
            </w:r>
            <w:r>
              <w:rPr>
                <w:rStyle w:val="IndexLink"/>
              </w:rPr>
              <w:t>37</w:t>
            </w:r>
          </w:hyperlink>
        </w:p>
        <w:p>
          <w:pPr>
            <w:pStyle w:val="Contents4"/>
            <w:tabs>
              <w:tab w:val="clear" w:pos="8176"/>
              <w:tab w:val="right" w:pos="9026" w:leader="dot"/>
            </w:tabs>
            <w:rPr/>
          </w:pPr>
          <w:hyperlink w:anchor="__RefHeading___Toc3381560_3650668749">
            <w:r>
              <w:rPr>
                <w:webHidden/>
                <w:rStyle w:val="IndexLink"/>
                <w:rtl w:val="true"/>
              </w:rPr>
              <w:t>فاصله بين دو عمره مفرده</w:t>
            </w:r>
            <w:r>
              <w:rPr>
                <w:rStyle w:val="IndexLink"/>
                <w:rtl w:val="true"/>
              </w:rPr>
              <w:tab/>
            </w:r>
            <w:r>
              <w:rPr>
                <w:rStyle w:val="IndexLink"/>
              </w:rPr>
              <w:t>38</w:t>
            </w:r>
          </w:hyperlink>
        </w:p>
        <w:p>
          <w:pPr>
            <w:pStyle w:val="Contents4"/>
            <w:tabs>
              <w:tab w:val="clear" w:pos="8176"/>
              <w:tab w:val="right" w:pos="9026" w:leader="dot"/>
            </w:tabs>
            <w:rPr/>
          </w:pPr>
          <w:hyperlink w:anchor="__RefHeading___Toc3381562_3650668749">
            <w:r>
              <w:rPr>
                <w:webHidden/>
                <w:rStyle w:val="IndexLink"/>
                <w:rtl w:val="true"/>
              </w:rPr>
              <w:t>تغيير ماه و احرام جديد</w:t>
            </w:r>
            <w:r>
              <w:rPr>
                <w:rStyle w:val="IndexLink"/>
                <w:rtl w:val="true"/>
              </w:rPr>
              <w:tab/>
            </w:r>
            <w:r>
              <w:rPr>
                <w:rStyle w:val="IndexLink"/>
              </w:rPr>
              <w:t>39</w:t>
            </w:r>
          </w:hyperlink>
        </w:p>
        <w:p>
          <w:pPr>
            <w:pStyle w:val="Contents4"/>
            <w:tabs>
              <w:tab w:val="clear" w:pos="8176"/>
              <w:tab w:val="right" w:pos="9026" w:leader="dot"/>
            </w:tabs>
            <w:rPr/>
          </w:pPr>
          <w:hyperlink w:anchor="__RefHeading___Toc3381564_3650668749">
            <w:r>
              <w:rPr>
                <w:webHidden/>
                <w:rStyle w:val="IndexLink"/>
                <w:rtl w:val="true"/>
              </w:rPr>
              <w:t>خروج از مكه بعد از عمره مفرده و حكم احرام براي ورود به مكه</w:t>
            </w:r>
            <w:r>
              <w:rPr>
                <w:rStyle w:val="IndexLink"/>
                <w:rtl w:val="true"/>
              </w:rPr>
              <w:tab/>
            </w:r>
            <w:r>
              <w:rPr>
                <w:rStyle w:val="IndexLink"/>
              </w:rPr>
              <w:t>40</w:t>
            </w:r>
          </w:hyperlink>
        </w:p>
        <w:p>
          <w:pPr>
            <w:pStyle w:val="Contents4"/>
            <w:tabs>
              <w:tab w:val="clear" w:pos="8176"/>
              <w:tab w:val="right" w:pos="9026" w:leader="dot"/>
            </w:tabs>
            <w:rPr/>
          </w:pPr>
          <w:hyperlink w:anchor="__RefHeading___Toc3381566_3650668749">
            <w:r>
              <w:rPr>
                <w:webHidden/>
                <w:rStyle w:val="IndexLink"/>
                <w:rtl w:val="true"/>
              </w:rPr>
              <w:t>خروج از مكه بعد از عمره تمتّع و حكم احرام با گذشتن از ميقات</w:t>
            </w:r>
            <w:r>
              <w:rPr>
                <w:rStyle w:val="IndexLink"/>
                <w:rtl w:val="true"/>
              </w:rPr>
              <w:tab/>
            </w:r>
            <w:r>
              <w:rPr>
                <w:rStyle w:val="IndexLink"/>
              </w:rPr>
              <w:t>41</w:t>
            </w:r>
          </w:hyperlink>
        </w:p>
        <w:p>
          <w:pPr>
            <w:pStyle w:val="Contents3"/>
            <w:tabs>
              <w:tab w:val="clear" w:pos="8459"/>
              <w:tab w:val="right" w:pos="9026" w:leader="dot"/>
            </w:tabs>
            <w:rPr/>
          </w:pPr>
          <w:hyperlink w:anchor="__RefHeading___Toc3381568_3650668749">
            <w:r>
              <w:rPr>
                <w:webHidden/>
                <w:rStyle w:val="IndexLink"/>
                <w:rtl w:val="true"/>
              </w:rPr>
              <w:t>گفتار پنجم</w:t>
            </w:r>
            <w:r>
              <w:rPr>
                <w:rStyle w:val="IndexLink"/>
                <w:rtl w:val="true"/>
              </w:rPr>
              <w:t xml:space="preserve">: </w:t>
            </w:r>
            <w:r>
              <w:rPr>
                <w:rStyle w:val="IndexLink"/>
                <w:rtl w:val="true"/>
              </w:rPr>
              <w:t>محرمات احرام</w:t>
            </w:r>
            <w:r>
              <w:rPr>
                <w:rStyle w:val="IndexLink"/>
                <w:rtl w:val="true"/>
              </w:rPr>
              <w:tab/>
            </w:r>
            <w:r>
              <w:rPr>
                <w:rStyle w:val="IndexLink"/>
              </w:rPr>
              <w:t>42</w:t>
            </w:r>
          </w:hyperlink>
        </w:p>
        <w:p>
          <w:pPr>
            <w:pStyle w:val="Contents4"/>
            <w:tabs>
              <w:tab w:val="clear" w:pos="8176"/>
              <w:tab w:val="right" w:pos="9026" w:leader="dot"/>
            </w:tabs>
            <w:rPr/>
          </w:pPr>
          <w:hyperlink w:anchor="__RefHeading___Toc3381570_3650668749">
            <w:r>
              <w:rPr>
                <w:webHidden/>
                <w:rStyle w:val="IndexLink"/>
                <w:rtl w:val="true"/>
              </w:rPr>
              <w:t>وصل كردن حوله احرام با سنجاق و سوزن</w:t>
            </w:r>
            <w:r>
              <w:rPr>
                <w:rStyle w:val="IndexLink"/>
                <w:rtl w:val="true"/>
              </w:rPr>
              <w:tab/>
            </w:r>
            <w:r>
              <w:rPr>
                <w:rStyle w:val="IndexLink"/>
              </w:rPr>
              <w:t>42</w:t>
            </w:r>
          </w:hyperlink>
        </w:p>
        <w:p>
          <w:pPr>
            <w:pStyle w:val="Contents4"/>
            <w:tabs>
              <w:tab w:val="clear" w:pos="8176"/>
              <w:tab w:val="right" w:pos="9026" w:leader="dot"/>
            </w:tabs>
            <w:rPr/>
          </w:pPr>
          <w:hyperlink w:anchor="__RefHeading___Toc3381572_3650668749">
            <w:r>
              <w:rPr>
                <w:webHidden/>
                <w:rStyle w:val="IndexLink"/>
                <w:rtl w:val="true"/>
              </w:rPr>
              <w:t>استفاده از كمربند دوخته براي مردان</w:t>
            </w:r>
            <w:r>
              <w:rPr>
                <w:rStyle w:val="IndexLink"/>
                <w:rtl w:val="true"/>
              </w:rPr>
              <w:tab/>
            </w:r>
            <w:r>
              <w:rPr>
                <w:rStyle w:val="IndexLink"/>
              </w:rPr>
              <w:t>43</w:t>
            </w:r>
          </w:hyperlink>
        </w:p>
        <w:p>
          <w:pPr>
            <w:pStyle w:val="Contents4"/>
            <w:tabs>
              <w:tab w:val="clear" w:pos="8176"/>
              <w:tab w:val="right" w:pos="9026" w:leader="dot"/>
            </w:tabs>
            <w:rPr/>
          </w:pPr>
          <w:hyperlink w:anchor="__RefHeading___Toc3381574_3650668749">
            <w:r>
              <w:rPr>
                <w:webHidden/>
                <w:rStyle w:val="IndexLink"/>
                <w:rtl w:val="true"/>
              </w:rPr>
              <w:t>پوشيدن دمپايي دوخته براي مردان</w:t>
            </w:r>
            <w:r>
              <w:rPr>
                <w:rStyle w:val="IndexLink"/>
                <w:rtl w:val="true"/>
              </w:rPr>
              <w:tab/>
            </w:r>
            <w:r>
              <w:rPr>
                <w:rStyle w:val="IndexLink"/>
              </w:rPr>
              <w:t>44</w:t>
            </w:r>
          </w:hyperlink>
        </w:p>
        <w:p>
          <w:pPr>
            <w:pStyle w:val="Contents4"/>
            <w:tabs>
              <w:tab w:val="clear" w:pos="8176"/>
              <w:tab w:val="right" w:pos="9026" w:leader="dot"/>
            </w:tabs>
            <w:rPr/>
          </w:pPr>
          <w:hyperlink w:anchor="__RefHeading___Toc3381576_3650668749">
            <w:r>
              <w:rPr>
                <w:webHidden/>
                <w:rStyle w:val="IndexLink"/>
                <w:rtl w:val="true"/>
              </w:rPr>
              <w:t>بند دوخته ساعت مچي</w:t>
            </w:r>
            <w:r>
              <w:rPr>
                <w:rStyle w:val="IndexLink"/>
                <w:rtl w:val="true"/>
              </w:rPr>
              <w:tab/>
            </w:r>
            <w:r>
              <w:rPr>
                <w:rStyle w:val="IndexLink"/>
              </w:rPr>
              <w:t>44</w:t>
            </w:r>
          </w:hyperlink>
        </w:p>
        <w:p>
          <w:pPr>
            <w:pStyle w:val="Contents4"/>
            <w:tabs>
              <w:tab w:val="clear" w:pos="8176"/>
              <w:tab w:val="right" w:pos="9026" w:leader="dot"/>
            </w:tabs>
            <w:rPr/>
          </w:pPr>
          <w:hyperlink w:anchor="__RefHeading___Toc3381578_3650668749">
            <w:r>
              <w:rPr>
                <w:webHidden/>
                <w:rStyle w:val="IndexLink"/>
                <w:rtl w:val="true"/>
              </w:rPr>
              <w:t>استظلال در شب</w:t>
            </w:r>
            <w:r>
              <w:rPr>
                <w:rStyle w:val="IndexLink"/>
                <w:rtl w:val="true"/>
              </w:rPr>
              <w:tab/>
            </w:r>
            <w:r>
              <w:rPr>
                <w:rStyle w:val="IndexLink"/>
              </w:rPr>
              <w:t>45</w:t>
            </w:r>
          </w:hyperlink>
        </w:p>
        <w:p>
          <w:pPr>
            <w:pStyle w:val="Contents4"/>
            <w:tabs>
              <w:tab w:val="clear" w:pos="8176"/>
              <w:tab w:val="right" w:pos="9026" w:leader="dot"/>
            </w:tabs>
            <w:rPr/>
          </w:pPr>
          <w:hyperlink w:anchor="__RefHeading___Toc3381580_3650668749">
            <w:r>
              <w:rPr>
                <w:webHidden/>
                <w:rStyle w:val="IndexLink"/>
                <w:rtl w:val="true"/>
              </w:rPr>
              <w:t>استظلال از تنعيم تا مسجد الحرام</w:t>
            </w:r>
            <w:r>
              <w:rPr>
                <w:rStyle w:val="IndexLink"/>
                <w:rtl w:val="true"/>
              </w:rPr>
              <w:tab/>
            </w:r>
            <w:r>
              <w:rPr>
                <w:rStyle w:val="IndexLink"/>
              </w:rPr>
              <w:t>45</w:t>
            </w:r>
          </w:hyperlink>
        </w:p>
        <w:p>
          <w:pPr>
            <w:pStyle w:val="Contents4"/>
            <w:tabs>
              <w:tab w:val="clear" w:pos="8176"/>
              <w:tab w:val="right" w:pos="9026" w:leader="dot"/>
            </w:tabs>
            <w:rPr/>
          </w:pPr>
          <w:hyperlink w:anchor="__RefHeading___Toc3381582_3650668749">
            <w:r>
              <w:rPr>
                <w:webHidden/>
                <w:rStyle w:val="IndexLink"/>
                <w:rtl w:val="true"/>
              </w:rPr>
              <w:t>كفاره استظلال حتي در حال ضرورت و اضطرار</w:t>
            </w:r>
            <w:r>
              <w:rPr>
                <w:rStyle w:val="IndexLink"/>
                <w:rtl w:val="true"/>
              </w:rPr>
              <w:tab/>
            </w:r>
            <w:r>
              <w:rPr>
                <w:rStyle w:val="IndexLink"/>
              </w:rPr>
              <w:t>46</w:t>
            </w:r>
          </w:hyperlink>
        </w:p>
        <w:p>
          <w:pPr>
            <w:pStyle w:val="Contents4"/>
            <w:tabs>
              <w:tab w:val="clear" w:pos="8176"/>
              <w:tab w:val="right" w:pos="9026" w:leader="dot"/>
            </w:tabs>
            <w:rPr/>
          </w:pPr>
          <w:hyperlink w:anchor="__RefHeading___Toc3381584_3650668749">
            <w:r>
              <w:rPr>
                <w:webHidden/>
                <w:rStyle w:val="IndexLink"/>
                <w:rtl w:val="true"/>
              </w:rPr>
              <w:t>استظلال با سايه متحرك در مسير حركت بعد از منزل نمودن</w:t>
            </w:r>
            <w:r>
              <w:rPr>
                <w:rStyle w:val="IndexLink"/>
                <w:rtl w:val="true"/>
              </w:rPr>
              <w:tab/>
            </w:r>
            <w:r>
              <w:rPr>
                <w:rStyle w:val="IndexLink"/>
              </w:rPr>
              <w:t>46</w:t>
            </w:r>
          </w:hyperlink>
        </w:p>
        <w:p>
          <w:pPr>
            <w:pStyle w:val="Contents4"/>
            <w:tabs>
              <w:tab w:val="clear" w:pos="8176"/>
              <w:tab w:val="right" w:pos="9026" w:leader="dot"/>
            </w:tabs>
            <w:rPr/>
          </w:pPr>
          <w:hyperlink w:anchor="__RefHeading___Toc3381586_3650668749">
            <w:r>
              <w:rPr>
                <w:webHidden/>
                <w:rStyle w:val="IndexLink"/>
                <w:rtl w:val="true"/>
              </w:rPr>
              <w:t>نشان دادن زيورآلات معمول به مرد توسط زن محرم</w:t>
            </w:r>
            <w:r>
              <w:rPr>
                <w:rStyle w:val="IndexLink"/>
                <w:rtl w:val="true"/>
              </w:rPr>
              <w:tab/>
            </w:r>
            <w:r>
              <w:rPr>
                <w:rStyle w:val="IndexLink"/>
              </w:rPr>
              <w:t>47</w:t>
            </w:r>
          </w:hyperlink>
        </w:p>
        <w:p>
          <w:pPr>
            <w:pStyle w:val="Contents4"/>
            <w:tabs>
              <w:tab w:val="clear" w:pos="8176"/>
              <w:tab w:val="right" w:pos="9026" w:leader="dot"/>
            </w:tabs>
            <w:rPr/>
          </w:pPr>
          <w:hyperlink w:anchor="__RefHeading___Toc3381588_3650668749">
            <w:r>
              <w:rPr>
                <w:webHidden/>
                <w:rStyle w:val="IndexLink"/>
                <w:rtl w:val="true"/>
              </w:rPr>
              <w:t>استفاده ماسك توسط بانوان</w:t>
            </w:r>
            <w:r>
              <w:rPr>
                <w:rStyle w:val="IndexLink"/>
                <w:rtl w:val="true"/>
              </w:rPr>
              <w:tab/>
            </w:r>
            <w:r>
              <w:rPr>
                <w:rStyle w:val="IndexLink"/>
              </w:rPr>
              <w:t>47</w:t>
            </w:r>
          </w:hyperlink>
        </w:p>
        <w:p>
          <w:pPr>
            <w:pStyle w:val="Contents4"/>
            <w:tabs>
              <w:tab w:val="clear" w:pos="8176"/>
              <w:tab w:val="right" w:pos="9026" w:leader="dot"/>
            </w:tabs>
            <w:rPr/>
          </w:pPr>
          <w:hyperlink w:anchor="__RefHeading___Toc3381590_3650668749">
            <w:r>
              <w:rPr>
                <w:webHidden/>
                <w:rStyle w:val="IndexLink"/>
                <w:rtl w:val="true"/>
              </w:rPr>
              <w:t>پوشيدن دستكش براي بانوان</w:t>
            </w:r>
            <w:r>
              <w:rPr>
                <w:rStyle w:val="IndexLink"/>
                <w:rtl w:val="true"/>
              </w:rPr>
              <w:tab/>
            </w:r>
            <w:r>
              <w:rPr>
                <w:rStyle w:val="IndexLink"/>
              </w:rPr>
              <w:t>48</w:t>
            </w:r>
          </w:hyperlink>
        </w:p>
        <w:p>
          <w:pPr>
            <w:pStyle w:val="Contents4"/>
            <w:tabs>
              <w:tab w:val="clear" w:pos="8176"/>
              <w:tab w:val="right" w:pos="9026" w:leader="dot"/>
            </w:tabs>
            <w:rPr/>
          </w:pPr>
          <w:hyperlink w:anchor="__RefHeading___Toc3381592_3650668749">
            <w:r>
              <w:rPr>
                <w:webHidden/>
                <w:rStyle w:val="IndexLink"/>
                <w:rtl w:val="true"/>
              </w:rPr>
              <w:t>نگاه در آينه</w:t>
            </w:r>
            <w:r>
              <w:rPr>
                <w:rStyle w:val="IndexLink"/>
                <w:rtl w:val="true"/>
              </w:rPr>
              <w:tab/>
            </w:r>
            <w:r>
              <w:rPr>
                <w:rStyle w:val="IndexLink"/>
              </w:rPr>
              <w:t>49</w:t>
            </w:r>
          </w:hyperlink>
        </w:p>
        <w:p>
          <w:pPr>
            <w:pStyle w:val="Contents4"/>
            <w:tabs>
              <w:tab w:val="clear" w:pos="8176"/>
              <w:tab w:val="right" w:pos="9026" w:leader="dot"/>
            </w:tabs>
            <w:rPr/>
          </w:pPr>
          <w:hyperlink w:anchor="__RefHeading___Toc3381594_3650668749">
            <w:r>
              <w:rPr>
                <w:webHidden/>
                <w:rStyle w:val="IndexLink"/>
                <w:rtl w:val="true"/>
              </w:rPr>
              <w:t>كفاره چرب كردن بدن در فرض اضطرار</w:t>
            </w:r>
            <w:r>
              <w:rPr>
                <w:rStyle w:val="IndexLink"/>
                <w:rtl w:val="true"/>
              </w:rPr>
              <w:tab/>
            </w:r>
            <w:r>
              <w:rPr>
                <w:rStyle w:val="IndexLink"/>
              </w:rPr>
              <w:t>49</w:t>
            </w:r>
          </w:hyperlink>
        </w:p>
        <w:p>
          <w:pPr>
            <w:pStyle w:val="Contents4"/>
            <w:tabs>
              <w:tab w:val="clear" w:pos="8176"/>
              <w:tab w:val="right" w:pos="9026" w:leader="dot"/>
            </w:tabs>
            <w:rPr/>
          </w:pPr>
          <w:hyperlink w:anchor="__RefHeading___Toc3381596_3650668749">
            <w:r>
              <w:rPr>
                <w:webHidden/>
                <w:rStyle w:val="IndexLink"/>
                <w:rtl w:val="true"/>
              </w:rPr>
              <w:t>خوردن و بوييدن ميوه‌هاي خوش‌بو</w:t>
            </w:r>
            <w:r>
              <w:rPr>
                <w:rStyle w:val="IndexLink"/>
                <w:rtl w:val="true"/>
              </w:rPr>
              <w:tab/>
            </w:r>
            <w:r>
              <w:rPr>
                <w:rStyle w:val="IndexLink"/>
              </w:rPr>
              <w:t>49</w:t>
            </w:r>
          </w:hyperlink>
        </w:p>
        <w:p>
          <w:pPr>
            <w:pStyle w:val="Contents2"/>
            <w:tabs>
              <w:tab w:val="clear" w:pos="8743"/>
              <w:tab w:val="right" w:pos="9026" w:leader="dot"/>
            </w:tabs>
            <w:rPr/>
          </w:pPr>
          <w:hyperlink w:anchor="__RefHeading___Toc3381598_3650668749">
            <w:r>
              <w:rPr>
                <w:webHidden/>
                <w:rStyle w:val="IndexLink"/>
                <w:rtl w:val="true"/>
              </w:rPr>
              <w:t>فصل دوم</w:t>
            </w:r>
            <w:r>
              <w:rPr>
                <w:rStyle w:val="IndexLink"/>
                <w:rtl w:val="true"/>
              </w:rPr>
              <w:t xml:space="preserve">: </w:t>
            </w:r>
            <w:r>
              <w:rPr>
                <w:rStyle w:val="IndexLink"/>
                <w:rtl w:val="true"/>
              </w:rPr>
              <w:t>طواف</w:t>
            </w:r>
            <w:r>
              <w:rPr>
                <w:rStyle w:val="IndexLink"/>
                <w:rtl w:val="true"/>
              </w:rPr>
              <w:tab/>
            </w:r>
            <w:r>
              <w:rPr>
                <w:rStyle w:val="IndexLink"/>
              </w:rPr>
              <w:t>52</w:t>
            </w:r>
          </w:hyperlink>
        </w:p>
        <w:p>
          <w:pPr>
            <w:pStyle w:val="Contents3"/>
            <w:tabs>
              <w:tab w:val="clear" w:pos="8459"/>
              <w:tab w:val="right" w:pos="9026" w:leader="dot"/>
            </w:tabs>
            <w:rPr/>
          </w:pPr>
          <w:hyperlink w:anchor="__RefHeading___Toc3381600_3650668749">
            <w:r>
              <w:rPr>
                <w:webHidden/>
                <w:rStyle w:val="IndexLink"/>
                <w:rtl w:val="true"/>
              </w:rPr>
              <w:t>گفتار اول</w:t>
            </w:r>
            <w:r>
              <w:rPr>
                <w:rStyle w:val="IndexLink"/>
                <w:rtl w:val="true"/>
              </w:rPr>
              <w:t xml:space="preserve">: </w:t>
            </w:r>
            <w:r>
              <w:rPr>
                <w:rStyle w:val="IndexLink"/>
                <w:rtl w:val="true"/>
              </w:rPr>
              <w:t>محدوده طواف</w:t>
            </w:r>
            <w:r>
              <w:rPr>
                <w:rStyle w:val="IndexLink"/>
                <w:rtl w:val="true"/>
              </w:rPr>
              <w:tab/>
            </w:r>
            <w:r>
              <w:rPr>
                <w:rStyle w:val="IndexLink"/>
              </w:rPr>
              <w:t>52</w:t>
            </w:r>
          </w:hyperlink>
        </w:p>
        <w:p>
          <w:pPr>
            <w:pStyle w:val="Contents4"/>
            <w:tabs>
              <w:tab w:val="clear" w:pos="8176"/>
              <w:tab w:val="right" w:pos="9026" w:leader="dot"/>
            </w:tabs>
            <w:rPr/>
          </w:pPr>
          <w:hyperlink w:anchor="__RefHeading___Toc3381602_3650668749">
            <w:r>
              <w:rPr>
                <w:webHidden/>
                <w:rStyle w:val="IndexLink"/>
                <w:rtl w:val="true"/>
              </w:rPr>
              <w:t>حد مطاف</w:t>
            </w:r>
            <w:r>
              <w:rPr>
                <w:rStyle w:val="IndexLink"/>
                <w:rtl w:val="true"/>
              </w:rPr>
              <w:tab/>
            </w:r>
            <w:r>
              <w:rPr>
                <w:rStyle w:val="IndexLink"/>
              </w:rPr>
              <w:t>52</w:t>
            </w:r>
          </w:hyperlink>
        </w:p>
        <w:p>
          <w:pPr>
            <w:pStyle w:val="Contents4"/>
            <w:tabs>
              <w:tab w:val="clear" w:pos="8176"/>
              <w:tab w:val="right" w:pos="9026" w:leader="dot"/>
            </w:tabs>
            <w:rPr/>
          </w:pPr>
          <w:hyperlink w:anchor="__RefHeading___Toc3381604_3650668749">
            <w:r>
              <w:rPr>
                <w:webHidden/>
                <w:rStyle w:val="IndexLink"/>
                <w:rtl w:val="true"/>
              </w:rPr>
              <w:t>طواف و نماز از طبقه اول سازه فلزي</w:t>
            </w:r>
            <w:r>
              <w:rPr>
                <w:rStyle w:val="IndexLink"/>
                <w:rtl w:val="true"/>
              </w:rPr>
              <w:tab/>
            </w:r>
            <w:r>
              <w:rPr>
                <w:rStyle w:val="IndexLink"/>
              </w:rPr>
              <w:t>54</w:t>
            </w:r>
          </w:hyperlink>
        </w:p>
        <w:p>
          <w:pPr>
            <w:pStyle w:val="Contents4"/>
            <w:tabs>
              <w:tab w:val="clear" w:pos="8176"/>
              <w:tab w:val="right" w:pos="9026" w:leader="dot"/>
            </w:tabs>
            <w:rPr/>
          </w:pPr>
          <w:hyperlink w:anchor="__RefHeading___Toc3381606_3650668749">
            <w:r>
              <w:rPr>
                <w:webHidden/>
                <w:rStyle w:val="IndexLink"/>
                <w:rtl w:val="true"/>
              </w:rPr>
              <w:t>طواف از طبقه دوم مسجدالحرام و طبقه دوم سازه جديد</w:t>
            </w:r>
            <w:r>
              <w:rPr>
                <w:rStyle w:val="IndexLink"/>
                <w:rtl w:val="true"/>
              </w:rPr>
              <w:tab/>
            </w:r>
            <w:r>
              <w:rPr>
                <w:rStyle w:val="IndexLink"/>
              </w:rPr>
              <w:t>55</w:t>
            </w:r>
          </w:hyperlink>
        </w:p>
        <w:p>
          <w:pPr>
            <w:pStyle w:val="Contents4"/>
            <w:tabs>
              <w:tab w:val="clear" w:pos="8176"/>
              <w:tab w:val="right" w:pos="9026" w:leader="dot"/>
            </w:tabs>
            <w:rPr/>
          </w:pPr>
          <w:hyperlink w:anchor="__RefHeading___Toc3381608_3650668749">
            <w:r>
              <w:rPr>
                <w:webHidden/>
                <w:rStyle w:val="IndexLink"/>
                <w:rtl w:val="true"/>
              </w:rPr>
              <w:t>گذاردن دست روي ديواره حِجر اسماعيل در حال طواف</w:t>
            </w:r>
            <w:r>
              <w:rPr>
                <w:rStyle w:val="IndexLink"/>
                <w:rtl w:val="true"/>
              </w:rPr>
              <w:tab/>
            </w:r>
            <w:r>
              <w:rPr>
                <w:rStyle w:val="IndexLink"/>
              </w:rPr>
              <w:t>56</w:t>
            </w:r>
          </w:hyperlink>
        </w:p>
        <w:p>
          <w:pPr>
            <w:pStyle w:val="Contents4"/>
            <w:tabs>
              <w:tab w:val="clear" w:pos="8176"/>
              <w:tab w:val="right" w:pos="9026" w:leader="dot"/>
            </w:tabs>
            <w:rPr/>
          </w:pPr>
          <w:hyperlink w:anchor="__RefHeading___Toc3381610_3650668749">
            <w:r>
              <w:rPr>
                <w:webHidden/>
                <w:rStyle w:val="IndexLink"/>
                <w:rtl w:val="true"/>
              </w:rPr>
              <w:t>گذاردن دست به كعبه هنگام حركت در حال طواف</w:t>
            </w:r>
            <w:r>
              <w:rPr>
                <w:rStyle w:val="IndexLink"/>
                <w:rtl w:val="true"/>
              </w:rPr>
              <w:tab/>
            </w:r>
            <w:r>
              <w:rPr>
                <w:rStyle w:val="IndexLink"/>
              </w:rPr>
              <w:t>57</w:t>
            </w:r>
          </w:hyperlink>
        </w:p>
        <w:p>
          <w:pPr>
            <w:pStyle w:val="Contents3"/>
            <w:tabs>
              <w:tab w:val="clear" w:pos="8459"/>
              <w:tab w:val="right" w:pos="9026" w:leader="dot"/>
            </w:tabs>
            <w:rPr/>
          </w:pPr>
          <w:hyperlink w:anchor="__RefHeading___Toc3381612_3650668749">
            <w:r>
              <w:rPr>
                <w:webHidden/>
                <w:rStyle w:val="IndexLink"/>
                <w:rtl w:val="true"/>
              </w:rPr>
              <w:t>گفتار دوم</w:t>
            </w:r>
            <w:r>
              <w:rPr>
                <w:rStyle w:val="IndexLink"/>
                <w:rtl w:val="true"/>
              </w:rPr>
              <w:t xml:space="preserve">: </w:t>
            </w:r>
            <w:r>
              <w:rPr>
                <w:rStyle w:val="IndexLink"/>
                <w:rtl w:val="true"/>
              </w:rPr>
              <w:t>طهارت از حدث در طواف</w:t>
            </w:r>
            <w:r>
              <w:rPr>
                <w:rStyle w:val="IndexLink"/>
                <w:rtl w:val="true"/>
              </w:rPr>
              <w:tab/>
            </w:r>
            <w:r>
              <w:rPr>
                <w:rStyle w:val="IndexLink"/>
              </w:rPr>
              <w:t>57</w:t>
            </w:r>
          </w:hyperlink>
        </w:p>
        <w:p>
          <w:pPr>
            <w:pStyle w:val="Contents4"/>
            <w:tabs>
              <w:tab w:val="clear" w:pos="8176"/>
              <w:tab w:val="right" w:pos="9026" w:leader="dot"/>
            </w:tabs>
            <w:rPr/>
          </w:pPr>
          <w:hyperlink w:anchor="__RefHeading___Toc3381614_3650668749">
            <w:r>
              <w:rPr>
                <w:webHidden/>
                <w:rStyle w:val="IndexLink"/>
                <w:rtl w:val="true"/>
              </w:rPr>
              <w:t>رخ دادن حدث در حال طواف و نحوه تدارك</w:t>
            </w:r>
            <w:r>
              <w:rPr>
                <w:rStyle w:val="IndexLink"/>
                <w:rtl w:val="true"/>
              </w:rPr>
              <w:tab/>
            </w:r>
            <w:r>
              <w:rPr>
                <w:rStyle w:val="IndexLink"/>
              </w:rPr>
              <w:t>57</w:t>
            </w:r>
          </w:hyperlink>
        </w:p>
        <w:p>
          <w:pPr>
            <w:pStyle w:val="Contents4"/>
            <w:tabs>
              <w:tab w:val="clear" w:pos="8176"/>
              <w:tab w:val="right" w:pos="9026" w:leader="dot"/>
            </w:tabs>
            <w:rPr/>
          </w:pPr>
          <w:hyperlink w:anchor="__RefHeading___Toc3381616_3650668749">
            <w:r>
              <w:rPr>
                <w:webHidden/>
                <w:rStyle w:val="IndexLink"/>
                <w:rtl w:val="true"/>
              </w:rPr>
              <w:t>شك در وضو يا غسل بعد از اتمام طواف</w:t>
            </w:r>
            <w:r>
              <w:rPr>
                <w:rStyle w:val="IndexLink"/>
                <w:rtl w:val="true"/>
              </w:rPr>
              <w:tab/>
            </w:r>
            <w:r>
              <w:rPr>
                <w:rStyle w:val="IndexLink"/>
              </w:rPr>
              <w:t>59</w:t>
            </w:r>
          </w:hyperlink>
        </w:p>
        <w:p>
          <w:pPr>
            <w:pStyle w:val="Contents4"/>
            <w:tabs>
              <w:tab w:val="clear" w:pos="8176"/>
              <w:tab w:val="right" w:pos="9026" w:leader="dot"/>
            </w:tabs>
            <w:rPr/>
          </w:pPr>
          <w:hyperlink w:anchor="__RefHeading___Toc3381618_3650668749">
            <w:r>
              <w:rPr>
                <w:webHidden/>
                <w:rStyle w:val="IndexLink"/>
                <w:rtl w:val="true"/>
              </w:rPr>
              <w:t>انكشاف بطلان وضو در عمره تمتّع بعد از تقصير</w:t>
            </w:r>
            <w:r>
              <w:rPr>
                <w:rStyle w:val="IndexLink"/>
                <w:rtl w:val="true"/>
              </w:rPr>
              <w:tab/>
            </w:r>
            <w:r>
              <w:rPr>
                <w:rStyle w:val="IndexLink"/>
              </w:rPr>
              <w:t>60</w:t>
            </w:r>
          </w:hyperlink>
        </w:p>
        <w:p>
          <w:pPr>
            <w:pStyle w:val="Contents4"/>
            <w:tabs>
              <w:tab w:val="clear" w:pos="8176"/>
              <w:tab w:val="right" w:pos="9026" w:leader="dot"/>
            </w:tabs>
            <w:rPr/>
          </w:pPr>
          <w:hyperlink w:anchor="__RefHeading___Toc3381620_3650668749">
            <w:r>
              <w:rPr>
                <w:webHidden/>
                <w:rStyle w:val="IndexLink"/>
                <w:rtl w:val="true"/>
              </w:rPr>
              <w:t>انكشاف بطلان وضو بعد از اتمام حج</w:t>
            </w:r>
            <w:r>
              <w:rPr>
                <w:rStyle w:val="IndexLink"/>
                <w:rtl w:val="true"/>
              </w:rPr>
              <w:tab/>
            </w:r>
            <w:r>
              <w:rPr>
                <w:rStyle w:val="IndexLink"/>
              </w:rPr>
              <w:t>61</w:t>
            </w:r>
          </w:hyperlink>
        </w:p>
        <w:p>
          <w:pPr>
            <w:pStyle w:val="Contents4"/>
            <w:tabs>
              <w:tab w:val="clear" w:pos="8176"/>
              <w:tab w:val="right" w:pos="9026" w:leader="dot"/>
            </w:tabs>
            <w:rPr/>
          </w:pPr>
          <w:hyperlink w:anchor="__RefHeading___Toc3381622_3650668749">
            <w:r>
              <w:rPr>
                <w:webHidden/>
                <w:rStyle w:val="IndexLink"/>
                <w:rtl w:val="true"/>
              </w:rPr>
              <w:t>وظيفه مسلوس و مبطون نسبت به طواف و نماز آن</w:t>
            </w:r>
            <w:r>
              <w:rPr>
                <w:rStyle w:val="IndexLink"/>
                <w:rtl w:val="true"/>
              </w:rPr>
              <w:tab/>
            </w:r>
            <w:r>
              <w:rPr>
                <w:rStyle w:val="IndexLink"/>
              </w:rPr>
              <w:t>63</w:t>
            </w:r>
          </w:hyperlink>
        </w:p>
        <w:p>
          <w:pPr>
            <w:pStyle w:val="Contents4"/>
            <w:tabs>
              <w:tab w:val="clear" w:pos="8176"/>
              <w:tab w:val="right" w:pos="9026" w:leader="dot"/>
            </w:tabs>
            <w:rPr/>
          </w:pPr>
          <w:hyperlink w:anchor="__RefHeading___Toc3381624_3650668749">
            <w:r>
              <w:rPr>
                <w:webHidden/>
                <w:rStyle w:val="IndexLink"/>
                <w:rtl w:val="true"/>
              </w:rPr>
              <w:t>وظيفه مسلوس</w:t>
            </w:r>
            <w:r>
              <w:rPr>
                <w:rStyle w:val="IndexLink"/>
                <w:rtl w:val="true"/>
              </w:rPr>
              <w:tab/>
            </w:r>
            <w:r>
              <w:rPr>
                <w:rStyle w:val="IndexLink"/>
              </w:rPr>
              <w:t>63</w:t>
            </w:r>
          </w:hyperlink>
        </w:p>
        <w:p>
          <w:pPr>
            <w:pStyle w:val="Contents4"/>
            <w:tabs>
              <w:tab w:val="clear" w:pos="8176"/>
              <w:tab w:val="right" w:pos="9026" w:leader="dot"/>
            </w:tabs>
            <w:rPr/>
          </w:pPr>
          <w:hyperlink w:anchor="__RefHeading___Toc3381626_3650668749">
            <w:r>
              <w:rPr>
                <w:webHidden/>
                <w:rStyle w:val="IndexLink"/>
                <w:rtl w:val="true"/>
              </w:rPr>
              <w:t>وظيفه مبطون</w:t>
            </w:r>
            <w:r>
              <w:rPr>
                <w:rStyle w:val="IndexLink"/>
                <w:rtl w:val="true"/>
              </w:rPr>
              <w:tab/>
            </w:r>
            <w:r>
              <w:rPr>
                <w:rStyle w:val="IndexLink"/>
              </w:rPr>
              <w:t>64</w:t>
            </w:r>
          </w:hyperlink>
        </w:p>
        <w:p>
          <w:pPr>
            <w:pStyle w:val="Contents3"/>
            <w:tabs>
              <w:tab w:val="clear" w:pos="8459"/>
              <w:tab w:val="right" w:pos="9026" w:leader="dot"/>
            </w:tabs>
            <w:rPr/>
          </w:pPr>
          <w:hyperlink w:anchor="__RefHeading___Toc3381628_3650668749">
            <w:r>
              <w:rPr>
                <w:webHidden/>
                <w:rStyle w:val="IndexLink"/>
                <w:rtl w:val="true"/>
              </w:rPr>
              <w:t>گفتار سوم</w:t>
            </w:r>
            <w:r>
              <w:rPr>
                <w:rStyle w:val="IndexLink"/>
                <w:rtl w:val="true"/>
              </w:rPr>
              <w:t xml:space="preserve">: </w:t>
            </w:r>
            <w:r>
              <w:rPr>
                <w:rStyle w:val="IndexLink"/>
                <w:rtl w:val="true"/>
              </w:rPr>
              <w:t>طهارت از خبث در طواف</w:t>
            </w:r>
            <w:r>
              <w:rPr>
                <w:rStyle w:val="IndexLink"/>
                <w:rtl w:val="true"/>
              </w:rPr>
              <w:tab/>
            </w:r>
            <w:r>
              <w:rPr>
                <w:rStyle w:val="IndexLink"/>
              </w:rPr>
              <w:t>65</w:t>
            </w:r>
          </w:hyperlink>
        </w:p>
        <w:p>
          <w:pPr>
            <w:pStyle w:val="Contents4"/>
            <w:tabs>
              <w:tab w:val="clear" w:pos="8176"/>
              <w:tab w:val="right" w:pos="9026" w:leader="dot"/>
            </w:tabs>
            <w:rPr/>
          </w:pPr>
          <w:hyperlink w:anchor="__RefHeading___Toc3381630_3650668749">
            <w:r>
              <w:rPr>
                <w:webHidden/>
                <w:rStyle w:val="IndexLink"/>
                <w:rtl w:val="true"/>
              </w:rPr>
              <w:t>حكم خون معفوّ در نماز براي طواف</w:t>
            </w:r>
            <w:r>
              <w:rPr>
                <w:rStyle w:val="IndexLink"/>
                <w:rtl w:val="true"/>
              </w:rPr>
              <w:tab/>
            </w:r>
            <w:r>
              <w:rPr>
                <w:rStyle w:val="IndexLink"/>
              </w:rPr>
              <w:t>65</w:t>
            </w:r>
          </w:hyperlink>
        </w:p>
        <w:p>
          <w:pPr>
            <w:pStyle w:val="Contents4"/>
            <w:tabs>
              <w:tab w:val="clear" w:pos="8176"/>
              <w:tab w:val="right" w:pos="9026" w:leader="dot"/>
            </w:tabs>
            <w:rPr/>
          </w:pPr>
          <w:hyperlink w:anchor="__RefHeading___Toc3381632_3650668749">
            <w:r>
              <w:rPr>
                <w:webHidden/>
                <w:rStyle w:val="IndexLink"/>
                <w:rtl w:val="true"/>
              </w:rPr>
              <w:t>حكم محمول متنجّسِ غير ساتر در طواف</w:t>
            </w:r>
            <w:r>
              <w:rPr>
                <w:rStyle w:val="IndexLink"/>
                <w:rtl w:val="true"/>
              </w:rPr>
              <w:tab/>
            </w:r>
            <w:r>
              <w:rPr>
                <w:rStyle w:val="IndexLink"/>
              </w:rPr>
              <w:t>65</w:t>
            </w:r>
          </w:hyperlink>
        </w:p>
        <w:p>
          <w:pPr>
            <w:pStyle w:val="Contents4"/>
            <w:tabs>
              <w:tab w:val="clear" w:pos="8176"/>
              <w:tab w:val="right" w:pos="9026" w:leader="dot"/>
            </w:tabs>
            <w:rPr/>
          </w:pPr>
          <w:hyperlink w:anchor="__RefHeading___Toc3381634_3650668749">
            <w:r>
              <w:rPr>
                <w:webHidden/>
                <w:rStyle w:val="IndexLink"/>
                <w:rtl w:val="true"/>
              </w:rPr>
              <w:t>نجس شدن بدن و لباس در حال طواف</w:t>
            </w:r>
            <w:r>
              <w:rPr>
                <w:rStyle w:val="IndexLink"/>
                <w:rtl w:val="true"/>
              </w:rPr>
              <w:tab/>
            </w:r>
            <w:r>
              <w:rPr>
                <w:rStyle w:val="IndexLink"/>
              </w:rPr>
              <w:t>66</w:t>
            </w:r>
          </w:hyperlink>
        </w:p>
        <w:p>
          <w:pPr>
            <w:pStyle w:val="Contents4"/>
            <w:tabs>
              <w:tab w:val="clear" w:pos="8176"/>
              <w:tab w:val="right" w:pos="9026" w:leader="dot"/>
            </w:tabs>
            <w:rPr/>
          </w:pPr>
          <w:hyperlink w:anchor="__RefHeading___Toc3381636_3650668749">
            <w:r>
              <w:rPr>
                <w:webHidden/>
                <w:rStyle w:val="IndexLink"/>
                <w:rtl w:val="true"/>
              </w:rPr>
              <w:t>حكم حصول علم به نجاست از اول طواف در اثناء طواف</w:t>
            </w:r>
            <w:r>
              <w:rPr>
                <w:rStyle w:val="IndexLink"/>
                <w:rtl w:val="true"/>
              </w:rPr>
              <w:tab/>
            </w:r>
            <w:r>
              <w:rPr>
                <w:rStyle w:val="IndexLink"/>
              </w:rPr>
              <w:t>67</w:t>
            </w:r>
          </w:hyperlink>
        </w:p>
        <w:p>
          <w:pPr>
            <w:pStyle w:val="Contents3"/>
            <w:tabs>
              <w:tab w:val="clear" w:pos="8459"/>
              <w:tab w:val="right" w:pos="9026" w:leader="dot"/>
            </w:tabs>
            <w:rPr/>
          </w:pPr>
          <w:hyperlink w:anchor="__RefHeading___Toc3381638_3650668749">
            <w:r>
              <w:rPr>
                <w:webHidden/>
                <w:rStyle w:val="IndexLink"/>
                <w:rtl w:val="true"/>
              </w:rPr>
              <w:t>گفتار چهارم</w:t>
            </w:r>
            <w:r>
              <w:rPr>
                <w:rStyle w:val="IndexLink"/>
                <w:rtl w:val="true"/>
              </w:rPr>
              <w:t xml:space="preserve">: </w:t>
            </w:r>
            <w:r>
              <w:rPr>
                <w:rStyle w:val="IndexLink"/>
                <w:rtl w:val="true"/>
              </w:rPr>
              <w:t>بطلان طواف</w:t>
            </w:r>
            <w:r>
              <w:rPr>
                <w:rStyle w:val="IndexLink"/>
                <w:rtl w:val="true"/>
              </w:rPr>
              <w:tab/>
            </w:r>
            <w:r>
              <w:rPr>
                <w:rStyle w:val="IndexLink"/>
              </w:rPr>
              <w:t>67</w:t>
            </w:r>
          </w:hyperlink>
        </w:p>
        <w:p>
          <w:pPr>
            <w:pStyle w:val="Contents4"/>
            <w:tabs>
              <w:tab w:val="clear" w:pos="8176"/>
              <w:tab w:val="right" w:pos="9026" w:leader="dot"/>
            </w:tabs>
            <w:rPr/>
          </w:pPr>
          <w:hyperlink w:anchor="__RefHeading___Toc3381640_3650668749">
            <w:r>
              <w:rPr>
                <w:webHidden/>
                <w:rStyle w:val="IndexLink"/>
                <w:rtl w:val="true"/>
              </w:rPr>
              <w:t>حكم بطلان طواف يا سعي</w:t>
            </w:r>
            <w:r>
              <w:rPr>
                <w:rStyle w:val="IndexLink"/>
                <w:rtl w:val="true"/>
              </w:rPr>
              <w:tab/>
            </w:r>
            <w:r>
              <w:rPr>
                <w:rStyle w:val="IndexLink"/>
              </w:rPr>
              <w:t>67</w:t>
            </w:r>
          </w:hyperlink>
        </w:p>
        <w:p>
          <w:pPr>
            <w:pStyle w:val="Contents3"/>
            <w:tabs>
              <w:tab w:val="clear" w:pos="8459"/>
              <w:tab w:val="right" w:pos="9026" w:leader="dot"/>
            </w:tabs>
            <w:rPr/>
          </w:pPr>
          <w:hyperlink w:anchor="__RefHeading___Toc3381642_3650668749">
            <w:r>
              <w:rPr>
                <w:webHidden/>
                <w:rStyle w:val="IndexLink"/>
                <w:rtl w:val="true"/>
              </w:rPr>
              <w:t>گفتار پنجم</w:t>
            </w:r>
            <w:r>
              <w:rPr>
                <w:rStyle w:val="IndexLink"/>
                <w:rtl w:val="true"/>
              </w:rPr>
              <w:t xml:space="preserve">: </w:t>
            </w:r>
            <w:r>
              <w:rPr>
                <w:rStyle w:val="IndexLink"/>
                <w:rtl w:val="true"/>
              </w:rPr>
              <w:t>قطع طواف</w:t>
            </w:r>
            <w:r>
              <w:rPr>
                <w:rStyle w:val="IndexLink"/>
                <w:rtl w:val="true"/>
              </w:rPr>
              <w:tab/>
            </w:r>
            <w:r>
              <w:rPr>
                <w:rStyle w:val="IndexLink"/>
              </w:rPr>
              <w:t>68</w:t>
            </w:r>
          </w:hyperlink>
        </w:p>
        <w:p>
          <w:pPr>
            <w:pStyle w:val="Contents4"/>
            <w:tabs>
              <w:tab w:val="clear" w:pos="8176"/>
              <w:tab w:val="right" w:pos="9026" w:leader="dot"/>
            </w:tabs>
            <w:rPr/>
          </w:pPr>
          <w:hyperlink w:anchor="__RefHeading___Toc3381644_3650668749">
            <w:r>
              <w:rPr>
                <w:webHidden/>
                <w:rStyle w:val="IndexLink"/>
                <w:rtl w:val="true"/>
              </w:rPr>
              <w:t>قطع طواف مستحب</w:t>
            </w:r>
            <w:r>
              <w:rPr>
                <w:rStyle w:val="IndexLink"/>
                <w:rtl w:val="true"/>
              </w:rPr>
              <w:tab/>
            </w:r>
            <w:r>
              <w:rPr>
                <w:rStyle w:val="IndexLink"/>
              </w:rPr>
              <w:t>68</w:t>
            </w:r>
          </w:hyperlink>
        </w:p>
        <w:p>
          <w:pPr>
            <w:pStyle w:val="Contents4"/>
            <w:tabs>
              <w:tab w:val="clear" w:pos="8176"/>
              <w:tab w:val="right" w:pos="9026" w:leader="dot"/>
            </w:tabs>
            <w:rPr/>
          </w:pPr>
          <w:hyperlink w:anchor="__RefHeading___Toc3381646_3650668749">
            <w:r>
              <w:rPr>
                <w:webHidden/>
                <w:rStyle w:val="IndexLink"/>
                <w:rtl w:val="true"/>
              </w:rPr>
              <w:t>قطع طواف واجب بدون عذر</w:t>
            </w:r>
            <w:r>
              <w:rPr>
                <w:rStyle w:val="IndexLink"/>
                <w:rtl w:val="true"/>
              </w:rPr>
              <w:tab/>
            </w:r>
            <w:r>
              <w:rPr>
                <w:rStyle w:val="IndexLink"/>
              </w:rPr>
              <w:t>68</w:t>
            </w:r>
          </w:hyperlink>
        </w:p>
        <w:p>
          <w:pPr>
            <w:pStyle w:val="Contents4"/>
            <w:tabs>
              <w:tab w:val="clear" w:pos="8176"/>
              <w:tab w:val="right" w:pos="9026" w:leader="dot"/>
            </w:tabs>
            <w:rPr/>
          </w:pPr>
          <w:hyperlink w:anchor="__RefHeading___Toc3381648_3650668749">
            <w:r>
              <w:rPr>
                <w:webHidden/>
                <w:rStyle w:val="IndexLink"/>
                <w:rtl w:val="true"/>
              </w:rPr>
              <w:t>قطع طواف به خاطر عذر مريضي</w:t>
            </w:r>
            <w:r>
              <w:rPr>
                <w:rStyle w:val="IndexLink"/>
                <w:rtl w:val="true"/>
              </w:rPr>
              <w:tab/>
            </w:r>
            <w:r>
              <w:rPr>
                <w:rStyle w:val="IndexLink"/>
              </w:rPr>
              <w:t>70</w:t>
            </w:r>
          </w:hyperlink>
        </w:p>
        <w:p>
          <w:pPr>
            <w:pStyle w:val="Contents4"/>
            <w:tabs>
              <w:tab w:val="clear" w:pos="8176"/>
              <w:tab w:val="right" w:pos="9026" w:leader="dot"/>
            </w:tabs>
            <w:rPr/>
          </w:pPr>
          <w:hyperlink w:anchor="__RefHeading___Toc3381650_3650668749">
            <w:r>
              <w:rPr>
                <w:webHidden/>
                <w:rStyle w:val="IndexLink"/>
                <w:rtl w:val="true"/>
              </w:rPr>
              <w:t>قطع طواف به خاطر شركت در نماز جماعت</w:t>
            </w:r>
            <w:r>
              <w:rPr>
                <w:rStyle w:val="IndexLink"/>
                <w:rtl w:val="true"/>
              </w:rPr>
              <w:tab/>
            </w:r>
            <w:r>
              <w:rPr>
                <w:rStyle w:val="IndexLink"/>
              </w:rPr>
              <w:t>72</w:t>
            </w:r>
          </w:hyperlink>
        </w:p>
        <w:p>
          <w:pPr>
            <w:pStyle w:val="Contents3"/>
            <w:tabs>
              <w:tab w:val="clear" w:pos="8459"/>
              <w:tab w:val="right" w:pos="9026" w:leader="dot"/>
            </w:tabs>
            <w:rPr/>
          </w:pPr>
          <w:hyperlink w:anchor="__RefHeading___Toc3381652_3650668749">
            <w:r>
              <w:rPr>
                <w:webHidden/>
                <w:rStyle w:val="IndexLink"/>
                <w:rtl w:val="true"/>
              </w:rPr>
              <w:t>گفتار ششم</w:t>
            </w:r>
            <w:r>
              <w:rPr>
                <w:rStyle w:val="IndexLink"/>
                <w:rtl w:val="true"/>
              </w:rPr>
              <w:t xml:space="preserve">: </w:t>
            </w:r>
            <w:r>
              <w:rPr>
                <w:rStyle w:val="IndexLink"/>
                <w:rtl w:val="true"/>
              </w:rPr>
              <w:t>حكم زياده، نقصان و شك در اشواط طواف</w:t>
            </w:r>
            <w:r>
              <w:rPr>
                <w:rStyle w:val="IndexLink"/>
                <w:rtl w:val="true"/>
              </w:rPr>
              <w:tab/>
            </w:r>
            <w:r>
              <w:rPr>
                <w:rStyle w:val="IndexLink"/>
              </w:rPr>
              <w:t>74</w:t>
            </w:r>
          </w:hyperlink>
        </w:p>
        <w:p>
          <w:pPr>
            <w:pStyle w:val="Contents4"/>
            <w:tabs>
              <w:tab w:val="clear" w:pos="8176"/>
              <w:tab w:val="right" w:pos="9026" w:leader="dot"/>
            </w:tabs>
            <w:rPr/>
          </w:pPr>
          <w:hyperlink w:anchor="__RefHeading___Toc3381654_3650668749">
            <w:r>
              <w:rPr>
                <w:webHidden/>
                <w:rStyle w:val="IndexLink"/>
                <w:rtl w:val="true"/>
              </w:rPr>
              <w:t>كم كردن سهوي از طواف</w:t>
            </w:r>
            <w:r>
              <w:rPr>
                <w:rStyle w:val="IndexLink"/>
                <w:rtl w:val="true"/>
              </w:rPr>
              <w:tab/>
            </w:r>
            <w:r>
              <w:rPr>
                <w:rStyle w:val="IndexLink"/>
              </w:rPr>
              <w:t>74</w:t>
            </w:r>
          </w:hyperlink>
        </w:p>
        <w:p>
          <w:pPr>
            <w:pStyle w:val="Contents4"/>
            <w:tabs>
              <w:tab w:val="clear" w:pos="8176"/>
              <w:tab w:val="right" w:pos="9026" w:leader="dot"/>
            </w:tabs>
            <w:rPr/>
          </w:pPr>
          <w:hyperlink w:anchor="__RefHeading___Toc3381656_3650668749">
            <w:r>
              <w:rPr>
                <w:webHidden/>
                <w:rStyle w:val="IndexLink"/>
                <w:rtl w:val="true"/>
              </w:rPr>
              <w:t>زيادي سهوي در طواف</w:t>
            </w:r>
            <w:r>
              <w:rPr>
                <w:rStyle w:val="IndexLink"/>
                <w:rtl w:val="true"/>
              </w:rPr>
              <w:tab/>
            </w:r>
            <w:r>
              <w:rPr>
                <w:rStyle w:val="IndexLink"/>
              </w:rPr>
              <w:t>76</w:t>
            </w:r>
          </w:hyperlink>
        </w:p>
        <w:p>
          <w:pPr>
            <w:pStyle w:val="Contents4"/>
            <w:tabs>
              <w:tab w:val="clear" w:pos="8176"/>
              <w:tab w:val="right" w:pos="9026" w:leader="dot"/>
            </w:tabs>
            <w:rPr/>
          </w:pPr>
          <w:hyperlink w:anchor="__RefHeading___Toc3381658_3650668749">
            <w:r>
              <w:rPr>
                <w:webHidden/>
                <w:rStyle w:val="IndexLink"/>
                <w:rtl w:val="true"/>
              </w:rPr>
              <w:t>شك در اشواط طواف</w:t>
            </w:r>
            <w:r>
              <w:rPr>
                <w:rStyle w:val="IndexLink"/>
                <w:rtl w:val="true"/>
              </w:rPr>
              <w:tab/>
            </w:r>
            <w:r>
              <w:rPr>
                <w:rStyle w:val="IndexLink"/>
              </w:rPr>
              <w:t>77</w:t>
            </w:r>
          </w:hyperlink>
        </w:p>
        <w:p>
          <w:pPr>
            <w:pStyle w:val="Contents4"/>
            <w:tabs>
              <w:tab w:val="clear" w:pos="8176"/>
              <w:tab w:val="right" w:pos="9026" w:leader="dot"/>
            </w:tabs>
            <w:rPr/>
          </w:pPr>
          <w:hyperlink w:anchor="__RefHeading___Toc3381660_3650668749">
            <w:r>
              <w:rPr>
                <w:webHidden/>
                <w:rStyle w:val="IndexLink"/>
                <w:rtl w:val="true"/>
              </w:rPr>
              <w:t>ظن در اشواط طواف</w:t>
            </w:r>
            <w:r>
              <w:rPr>
                <w:rStyle w:val="IndexLink"/>
                <w:rtl w:val="true"/>
              </w:rPr>
              <w:tab/>
            </w:r>
            <w:r>
              <w:rPr>
                <w:rStyle w:val="IndexLink"/>
              </w:rPr>
              <w:t>78</w:t>
            </w:r>
          </w:hyperlink>
        </w:p>
        <w:p>
          <w:pPr>
            <w:pStyle w:val="Contents4"/>
            <w:tabs>
              <w:tab w:val="clear" w:pos="8176"/>
              <w:tab w:val="right" w:pos="9026" w:leader="dot"/>
            </w:tabs>
            <w:rPr/>
          </w:pPr>
          <w:hyperlink w:anchor="__RefHeading___Toc3381662_3650668749">
            <w:r>
              <w:rPr>
                <w:webHidden/>
                <w:rStyle w:val="IndexLink"/>
                <w:rtl w:val="true"/>
              </w:rPr>
              <w:t>وظيفه كثير الشك</w:t>
            </w:r>
            <w:r>
              <w:rPr>
                <w:rStyle w:val="IndexLink"/>
                <w:rtl w:val="true"/>
              </w:rPr>
              <w:tab/>
            </w:r>
            <w:r>
              <w:rPr>
                <w:rStyle w:val="IndexLink"/>
              </w:rPr>
              <w:t>79</w:t>
            </w:r>
          </w:hyperlink>
        </w:p>
        <w:p>
          <w:pPr>
            <w:pStyle w:val="Contents4"/>
            <w:tabs>
              <w:tab w:val="clear" w:pos="8176"/>
              <w:tab w:val="right" w:pos="9026" w:leader="dot"/>
            </w:tabs>
            <w:rPr/>
          </w:pPr>
          <w:hyperlink w:anchor="__RefHeading___Toc3381664_3650668749">
            <w:r>
              <w:rPr>
                <w:webHidden/>
                <w:rStyle w:val="IndexLink"/>
                <w:rtl w:val="true"/>
              </w:rPr>
              <w:t>استمرار طواف در حال شك، تا اينكه به يقين مي‌رسد</w:t>
            </w:r>
            <w:r>
              <w:rPr>
                <w:rStyle w:val="IndexLink"/>
                <w:rtl w:val="true"/>
              </w:rPr>
              <w:tab/>
            </w:r>
            <w:r>
              <w:rPr>
                <w:rStyle w:val="IndexLink"/>
              </w:rPr>
              <w:t>79</w:t>
            </w:r>
          </w:hyperlink>
        </w:p>
        <w:p>
          <w:pPr>
            <w:pStyle w:val="Contents3"/>
            <w:tabs>
              <w:tab w:val="clear" w:pos="8459"/>
              <w:tab w:val="right" w:pos="9026" w:leader="dot"/>
            </w:tabs>
            <w:rPr/>
          </w:pPr>
          <w:hyperlink w:anchor="__RefHeading___Toc3381666_3650668749">
            <w:r>
              <w:rPr>
                <w:webHidden/>
                <w:rStyle w:val="IndexLink"/>
                <w:rtl w:val="true"/>
              </w:rPr>
              <w:t>گفتار هفتم</w:t>
            </w:r>
            <w:r>
              <w:rPr>
                <w:rStyle w:val="IndexLink"/>
                <w:rtl w:val="true"/>
              </w:rPr>
              <w:t xml:space="preserve">: </w:t>
            </w:r>
            <w:r>
              <w:rPr>
                <w:rStyle w:val="IndexLink"/>
                <w:rtl w:val="true"/>
              </w:rPr>
              <w:t>احكام طهارت بانوان در طواف</w:t>
            </w:r>
            <w:r>
              <w:rPr>
                <w:rStyle w:val="IndexLink"/>
                <w:rtl w:val="true"/>
              </w:rPr>
              <w:tab/>
            </w:r>
            <w:r>
              <w:rPr>
                <w:rStyle w:val="IndexLink"/>
              </w:rPr>
              <w:t>80</w:t>
            </w:r>
          </w:hyperlink>
        </w:p>
        <w:p>
          <w:pPr>
            <w:pStyle w:val="Contents4"/>
            <w:tabs>
              <w:tab w:val="clear" w:pos="8176"/>
              <w:tab w:val="right" w:pos="9026" w:leader="dot"/>
            </w:tabs>
            <w:rPr/>
          </w:pPr>
          <w:hyperlink w:anchor="__RefHeading___Toc3381668_3650668749">
            <w:r>
              <w:rPr>
                <w:webHidden/>
                <w:rStyle w:val="IndexLink"/>
                <w:rtl w:val="true"/>
              </w:rPr>
              <w:t>شرطيت استمرار جريان خون در سه روز اول عادت</w:t>
            </w:r>
            <w:r>
              <w:rPr>
                <w:rStyle w:val="IndexLink"/>
                <w:rtl w:val="true"/>
              </w:rPr>
              <w:tab/>
            </w:r>
            <w:r>
              <w:rPr>
                <w:rStyle w:val="IndexLink"/>
              </w:rPr>
              <w:t>80</w:t>
            </w:r>
          </w:hyperlink>
        </w:p>
        <w:p>
          <w:pPr>
            <w:pStyle w:val="Contents4"/>
            <w:tabs>
              <w:tab w:val="clear" w:pos="8176"/>
              <w:tab w:val="right" w:pos="9026" w:leader="dot"/>
            </w:tabs>
            <w:rPr/>
          </w:pPr>
          <w:hyperlink w:anchor="__RefHeading___Toc3381670_3650668749">
            <w:r>
              <w:rPr>
                <w:webHidden/>
                <w:rStyle w:val="IndexLink"/>
                <w:rtl w:val="true"/>
              </w:rPr>
              <w:t>نقاء متخلل</w:t>
            </w:r>
            <w:r>
              <w:rPr>
                <w:rStyle w:val="IndexLink"/>
                <w:rtl w:val="true"/>
              </w:rPr>
              <w:tab/>
            </w:r>
            <w:r>
              <w:rPr>
                <w:rStyle w:val="IndexLink"/>
              </w:rPr>
              <w:t>81</w:t>
            </w:r>
          </w:hyperlink>
        </w:p>
        <w:p>
          <w:pPr>
            <w:pStyle w:val="Contents4"/>
            <w:tabs>
              <w:tab w:val="clear" w:pos="8176"/>
              <w:tab w:val="right" w:pos="9026" w:leader="dot"/>
            </w:tabs>
            <w:rPr/>
          </w:pPr>
          <w:hyperlink w:anchor="__RefHeading___Toc3381672_3650668749">
            <w:r>
              <w:rPr>
                <w:webHidden/>
                <w:rStyle w:val="IndexLink"/>
                <w:rtl w:val="true"/>
              </w:rPr>
              <w:t>وظيفه مستحاضه كثيره در طواف و نماز</w:t>
            </w:r>
            <w:r>
              <w:rPr>
                <w:rStyle w:val="IndexLink"/>
                <w:rtl w:val="true"/>
              </w:rPr>
              <w:tab/>
            </w:r>
            <w:r>
              <w:rPr>
                <w:rStyle w:val="IndexLink"/>
              </w:rPr>
              <w:t>82</w:t>
            </w:r>
          </w:hyperlink>
        </w:p>
        <w:p>
          <w:pPr>
            <w:pStyle w:val="Contents4"/>
            <w:tabs>
              <w:tab w:val="clear" w:pos="8176"/>
              <w:tab w:val="right" w:pos="9026" w:leader="dot"/>
            </w:tabs>
            <w:rPr/>
          </w:pPr>
          <w:hyperlink w:anchor="__RefHeading___Toc3381674_3650668749">
            <w:r>
              <w:rPr>
                <w:webHidden/>
                <w:rStyle w:val="IndexLink"/>
                <w:rtl w:val="true"/>
              </w:rPr>
              <w:t>ورود مستحاضه متوسطه و كثيره به مسجدين</w:t>
            </w:r>
            <w:r>
              <w:rPr>
                <w:rStyle w:val="IndexLink"/>
                <w:rtl w:val="true"/>
              </w:rPr>
              <w:tab/>
            </w:r>
            <w:r>
              <w:rPr>
                <w:rStyle w:val="IndexLink"/>
              </w:rPr>
              <w:t>84</w:t>
            </w:r>
          </w:hyperlink>
        </w:p>
        <w:p>
          <w:pPr>
            <w:pStyle w:val="Contents4"/>
            <w:tabs>
              <w:tab w:val="clear" w:pos="8176"/>
              <w:tab w:val="right" w:pos="9026" w:leader="dot"/>
            </w:tabs>
            <w:rPr/>
          </w:pPr>
          <w:hyperlink w:anchor="__RefHeading___Toc3381676_3650668749">
            <w:r>
              <w:rPr>
                <w:webHidden/>
                <w:rStyle w:val="IndexLink"/>
                <w:rtl w:val="true"/>
              </w:rPr>
              <w:t>سن يأس</w:t>
            </w:r>
            <w:r>
              <w:rPr>
                <w:rStyle w:val="IndexLink"/>
                <w:rtl w:val="true"/>
              </w:rPr>
              <w:tab/>
            </w:r>
            <w:r>
              <w:rPr>
                <w:rStyle w:val="IndexLink"/>
              </w:rPr>
              <w:t>84</w:t>
            </w:r>
          </w:hyperlink>
        </w:p>
        <w:p>
          <w:pPr>
            <w:pStyle w:val="Contents3"/>
            <w:tabs>
              <w:tab w:val="clear" w:pos="8459"/>
              <w:tab w:val="right" w:pos="9026" w:leader="dot"/>
            </w:tabs>
            <w:rPr/>
          </w:pPr>
          <w:hyperlink w:anchor="__RefHeading___Toc3381678_3650668749">
            <w:r>
              <w:rPr>
                <w:webHidden/>
                <w:rStyle w:val="IndexLink"/>
                <w:rtl w:val="true"/>
              </w:rPr>
              <w:t>گفتار هشتم</w:t>
            </w:r>
            <w:r>
              <w:rPr>
                <w:rStyle w:val="IndexLink"/>
                <w:rtl w:val="true"/>
              </w:rPr>
              <w:t xml:space="preserve">: </w:t>
            </w:r>
            <w:r>
              <w:rPr>
                <w:rStyle w:val="IndexLink"/>
                <w:rtl w:val="true"/>
              </w:rPr>
              <w:t>احكام پوشش بانوان در طواف</w:t>
            </w:r>
            <w:r>
              <w:rPr>
                <w:rStyle w:val="IndexLink"/>
                <w:rtl w:val="true"/>
              </w:rPr>
              <w:tab/>
            </w:r>
            <w:r>
              <w:rPr>
                <w:rStyle w:val="IndexLink"/>
              </w:rPr>
              <w:t>86</w:t>
            </w:r>
          </w:hyperlink>
        </w:p>
        <w:p>
          <w:pPr>
            <w:pStyle w:val="Contents4"/>
            <w:tabs>
              <w:tab w:val="clear" w:pos="8176"/>
              <w:tab w:val="right" w:pos="9026" w:leader="dot"/>
            </w:tabs>
            <w:rPr/>
          </w:pPr>
          <w:hyperlink w:anchor="__RefHeading___Toc3381680_3650668749">
            <w:r>
              <w:rPr>
                <w:webHidden/>
                <w:rStyle w:val="IndexLink"/>
                <w:rtl w:val="true"/>
              </w:rPr>
              <w:t>حكم نمايان شدن قسمتي از مو يا بدن زن در حال طواف</w:t>
            </w:r>
            <w:r>
              <w:rPr>
                <w:rStyle w:val="IndexLink"/>
                <w:rtl w:val="true"/>
              </w:rPr>
              <w:tab/>
            </w:r>
            <w:r>
              <w:rPr>
                <w:rStyle w:val="IndexLink"/>
              </w:rPr>
              <w:t>86</w:t>
            </w:r>
          </w:hyperlink>
        </w:p>
        <w:p>
          <w:pPr>
            <w:pStyle w:val="Contents4"/>
            <w:tabs>
              <w:tab w:val="clear" w:pos="8176"/>
              <w:tab w:val="right" w:pos="9026" w:leader="dot"/>
            </w:tabs>
            <w:rPr/>
          </w:pPr>
          <w:hyperlink w:anchor="__RefHeading___Toc3381682_3650668749">
            <w:r>
              <w:rPr>
                <w:webHidden/>
                <w:rStyle w:val="IndexLink"/>
                <w:rtl w:val="true"/>
              </w:rPr>
              <w:t>حجاب زن در حال طواف</w:t>
            </w:r>
            <w:r>
              <w:rPr>
                <w:rStyle w:val="IndexLink"/>
                <w:rtl w:val="true"/>
              </w:rPr>
              <w:tab/>
            </w:r>
            <w:r>
              <w:rPr>
                <w:rStyle w:val="IndexLink"/>
              </w:rPr>
              <w:t>87</w:t>
            </w:r>
          </w:hyperlink>
        </w:p>
        <w:p>
          <w:pPr>
            <w:pStyle w:val="Contents3"/>
            <w:tabs>
              <w:tab w:val="clear" w:pos="8459"/>
              <w:tab w:val="right" w:pos="9026" w:leader="dot"/>
            </w:tabs>
            <w:rPr/>
          </w:pPr>
          <w:hyperlink w:anchor="__RefHeading___Toc3381684_3650668749">
            <w:r>
              <w:rPr>
                <w:webHidden/>
                <w:rStyle w:val="IndexLink"/>
                <w:rtl w:val="true"/>
              </w:rPr>
              <w:t>گفتار نهم</w:t>
            </w:r>
            <w:r>
              <w:rPr>
                <w:rStyle w:val="IndexLink"/>
                <w:rtl w:val="true"/>
              </w:rPr>
              <w:t xml:space="preserve">: </w:t>
            </w:r>
            <w:r>
              <w:rPr>
                <w:rStyle w:val="IndexLink"/>
                <w:rtl w:val="true"/>
              </w:rPr>
              <w:t>نيابت در طواف</w:t>
            </w:r>
            <w:r>
              <w:rPr>
                <w:rStyle w:val="IndexLink"/>
                <w:rtl w:val="true"/>
              </w:rPr>
              <w:tab/>
            </w:r>
            <w:r>
              <w:rPr>
                <w:rStyle w:val="IndexLink"/>
              </w:rPr>
              <w:t>88</w:t>
            </w:r>
          </w:hyperlink>
        </w:p>
        <w:p>
          <w:pPr>
            <w:pStyle w:val="Contents4"/>
            <w:tabs>
              <w:tab w:val="clear" w:pos="8176"/>
              <w:tab w:val="right" w:pos="9026" w:leader="dot"/>
            </w:tabs>
            <w:rPr/>
          </w:pPr>
          <w:hyperlink w:anchor="__RefHeading___Toc3381686_3650668749">
            <w:r>
              <w:rPr>
                <w:webHidden/>
                <w:rStyle w:val="IndexLink"/>
                <w:rtl w:val="true"/>
              </w:rPr>
              <w:t>حكم نيابت در بعض اشواط طواف</w:t>
            </w:r>
            <w:r>
              <w:rPr>
                <w:rStyle w:val="IndexLink"/>
                <w:rtl w:val="true"/>
              </w:rPr>
              <w:tab/>
            </w:r>
            <w:r>
              <w:rPr>
                <w:rStyle w:val="IndexLink"/>
              </w:rPr>
              <w:t>88</w:t>
            </w:r>
          </w:hyperlink>
        </w:p>
        <w:p>
          <w:pPr>
            <w:pStyle w:val="Contents2"/>
            <w:tabs>
              <w:tab w:val="clear" w:pos="8743"/>
              <w:tab w:val="right" w:pos="9026" w:leader="dot"/>
            </w:tabs>
            <w:rPr/>
          </w:pPr>
          <w:hyperlink w:anchor="__RefHeading___Toc3381688_3650668749">
            <w:r>
              <w:rPr>
                <w:webHidden/>
                <w:rStyle w:val="IndexLink"/>
                <w:rtl w:val="true"/>
              </w:rPr>
              <w:t>فصل سوم</w:t>
            </w:r>
            <w:r>
              <w:rPr>
                <w:rStyle w:val="IndexLink"/>
                <w:rtl w:val="true"/>
              </w:rPr>
              <w:t xml:space="preserve">: </w:t>
            </w:r>
            <w:r>
              <w:rPr>
                <w:rStyle w:val="IndexLink"/>
                <w:rtl w:val="true"/>
              </w:rPr>
              <w:t>نماز طواف</w:t>
            </w:r>
            <w:r>
              <w:rPr>
                <w:rStyle w:val="IndexLink"/>
                <w:rtl w:val="true"/>
              </w:rPr>
              <w:tab/>
            </w:r>
            <w:r>
              <w:rPr>
                <w:rStyle w:val="IndexLink"/>
              </w:rPr>
              <w:t>90</w:t>
            </w:r>
          </w:hyperlink>
        </w:p>
        <w:p>
          <w:pPr>
            <w:pStyle w:val="Contents3"/>
            <w:tabs>
              <w:tab w:val="clear" w:pos="8459"/>
              <w:tab w:val="right" w:pos="9026" w:leader="dot"/>
            </w:tabs>
            <w:rPr/>
          </w:pPr>
          <w:hyperlink w:anchor="__RefHeading___Toc3381690_3650668749">
            <w:r>
              <w:rPr>
                <w:webHidden/>
                <w:rStyle w:val="IndexLink"/>
                <w:rtl w:val="true"/>
              </w:rPr>
              <w:t>فاصله انداختن بين طواف و نماز طواف</w:t>
            </w:r>
            <w:r>
              <w:rPr>
                <w:rStyle w:val="IndexLink"/>
                <w:rtl w:val="true"/>
              </w:rPr>
              <w:tab/>
            </w:r>
            <w:r>
              <w:rPr>
                <w:rStyle w:val="IndexLink"/>
              </w:rPr>
              <w:t>90</w:t>
            </w:r>
          </w:hyperlink>
        </w:p>
        <w:p>
          <w:pPr>
            <w:pStyle w:val="Contents3"/>
            <w:tabs>
              <w:tab w:val="clear" w:pos="8459"/>
              <w:tab w:val="right" w:pos="9026" w:leader="dot"/>
            </w:tabs>
            <w:rPr/>
          </w:pPr>
          <w:hyperlink w:anchor="__RefHeading___Toc3381692_3650668749">
            <w:r>
              <w:rPr>
                <w:webHidden/>
                <w:rStyle w:val="IndexLink"/>
                <w:rtl w:val="true"/>
              </w:rPr>
              <w:t>مكان نماز طواف</w:t>
            </w:r>
            <w:r>
              <w:rPr>
                <w:rStyle w:val="IndexLink"/>
                <w:rtl w:val="true"/>
              </w:rPr>
              <w:tab/>
            </w:r>
            <w:r>
              <w:rPr>
                <w:rStyle w:val="IndexLink"/>
              </w:rPr>
              <w:t>91</w:t>
            </w:r>
          </w:hyperlink>
        </w:p>
        <w:p>
          <w:pPr>
            <w:pStyle w:val="Contents3"/>
            <w:tabs>
              <w:tab w:val="clear" w:pos="8459"/>
              <w:tab w:val="right" w:pos="9026" w:leader="dot"/>
            </w:tabs>
            <w:rPr/>
          </w:pPr>
          <w:hyperlink w:anchor="__RefHeading___Toc3381694_3650668749">
            <w:r>
              <w:rPr>
                <w:webHidden/>
                <w:rStyle w:val="IndexLink"/>
                <w:rtl w:val="true"/>
              </w:rPr>
              <w:t>تقدم زن بر مرد در مسجدالحرام و محاذات آنان</w:t>
            </w:r>
            <w:r>
              <w:rPr>
                <w:rStyle w:val="IndexLink"/>
                <w:rtl w:val="true"/>
              </w:rPr>
              <w:tab/>
            </w:r>
            <w:r>
              <w:rPr>
                <w:rStyle w:val="IndexLink"/>
              </w:rPr>
              <w:t>94</w:t>
            </w:r>
          </w:hyperlink>
        </w:p>
        <w:p>
          <w:pPr>
            <w:pStyle w:val="Contents3"/>
            <w:tabs>
              <w:tab w:val="clear" w:pos="8459"/>
              <w:tab w:val="right" w:pos="9026" w:leader="dot"/>
            </w:tabs>
            <w:rPr/>
          </w:pPr>
          <w:hyperlink w:anchor="__RefHeading___Toc3381696_3650668749">
            <w:r>
              <w:rPr>
                <w:webHidden/>
                <w:rStyle w:val="IndexLink"/>
                <w:rtl w:val="true"/>
              </w:rPr>
              <w:t>حكم عاجز از قرائت صحيح در نماز طواف به شرط آنكه در يادگيري مسامحه نكرده باشد</w:t>
            </w:r>
            <w:r>
              <w:rPr>
                <w:rStyle w:val="IndexLink"/>
                <w:rtl w:val="true"/>
              </w:rPr>
              <w:tab/>
            </w:r>
            <w:r>
              <w:rPr>
                <w:rStyle w:val="IndexLink"/>
              </w:rPr>
              <w:t>94</w:t>
            </w:r>
          </w:hyperlink>
        </w:p>
        <w:p>
          <w:pPr>
            <w:pStyle w:val="Contents3"/>
            <w:tabs>
              <w:tab w:val="clear" w:pos="8459"/>
              <w:tab w:val="right" w:pos="9026" w:leader="dot"/>
            </w:tabs>
            <w:rPr/>
          </w:pPr>
          <w:hyperlink w:anchor="__RefHeading___Toc3381698_3650668749">
            <w:r>
              <w:rPr>
                <w:webHidden/>
                <w:rStyle w:val="IndexLink"/>
                <w:rtl w:val="true"/>
              </w:rPr>
              <w:t>حكم ظن در ركعات نماز طواف</w:t>
            </w:r>
            <w:r>
              <w:rPr>
                <w:rStyle w:val="IndexLink"/>
                <w:rtl w:val="true"/>
              </w:rPr>
              <w:tab/>
            </w:r>
            <w:r>
              <w:rPr>
                <w:rStyle w:val="IndexLink"/>
              </w:rPr>
              <w:t>96</w:t>
            </w:r>
          </w:hyperlink>
        </w:p>
        <w:p>
          <w:pPr>
            <w:pStyle w:val="Contents3"/>
            <w:tabs>
              <w:tab w:val="clear" w:pos="8459"/>
              <w:tab w:val="right" w:pos="9026" w:leader="dot"/>
            </w:tabs>
            <w:rPr/>
          </w:pPr>
          <w:hyperlink w:anchor="__RefHeading___Toc3381700_3650668749">
            <w:r>
              <w:rPr>
                <w:webHidden/>
                <w:rStyle w:val="IndexLink"/>
                <w:rtl w:val="true"/>
              </w:rPr>
              <w:t>حكم ظن در افعال نماز طواف</w:t>
            </w:r>
            <w:r>
              <w:rPr>
                <w:rStyle w:val="IndexLink"/>
                <w:rtl w:val="true"/>
              </w:rPr>
              <w:tab/>
            </w:r>
            <w:r>
              <w:rPr>
                <w:rStyle w:val="IndexLink"/>
              </w:rPr>
              <w:t>96</w:t>
            </w:r>
          </w:hyperlink>
        </w:p>
        <w:p>
          <w:pPr>
            <w:pStyle w:val="Contents2"/>
            <w:tabs>
              <w:tab w:val="clear" w:pos="8743"/>
              <w:tab w:val="right" w:pos="9026" w:leader="dot"/>
            </w:tabs>
            <w:rPr/>
          </w:pPr>
          <w:hyperlink w:anchor="__RefHeading___Toc3381702_3650668749">
            <w:r>
              <w:rPr>
                <w:webHidden/>
                <w:rStyle w:val="IndexLink"/>
                <w:rtl w:val="true"/>
              </w:rPr>
              <w:t>فصل چهارم</w:t>
            </w:r>
            <w:r>
              <w:rPr>
                <w:rStyle w:val="IndexLink"/>
                <w:rtl w:val="true"/>
              </w:rPr>
              <w:t xml:space="preserve">: </w:t>
            </w:r>
            <w:r>
              <w:rPr>
                <w:rStyle w:val="IndexLink"/>
                <w:rtl w:val="true"/>
              </w:rPr>
              <w:t>سعي</w:t>
            </w:r>
            <w:r>
              <w:rPr>
                <w:rStyle w:val="IndexLink"/>
                <w:rtl w:val="true"/>
              </w:rPr>
              <w:tab/>
            </w:r>
            <w:r>
              <w:rPr>
                <w:rStyle w:val="IndexLink"/>
              </w:rPr>
              <w:t>98</w:t>
            </w:r>
          </w:hyperlink>
        </w:p>
        <w:p>
          <w:pPr>
            <w:pStyle w:val="Contents3"/>
            <w:tabs>
              <w:tab w:val="clear" w:pos="8459"/>
              <w:tab w:val="right" w:pos="9026" w:leader="dot"/>
            </w:tabs>
            <w:rPr/>
          </w:pPr>
          <w:hyperlink w:anchor="__RefHeading___Toc3381704_3650668749">
            <w:r>
              <w:rPr>
                <w:webHidden/>
                <w:rStyle w:val="IndexLink"/>
                <w:rtl w:val="true"/>
              </w:rPr>
              <w:t>گفتار اول</w:t>
            </w:r>
            <w:r>
              <w:rPr>
                <w:rStyle w:val="IndexLink"/>
                <w:rtl w:val="true"/>
              </w:rPr>
              <w:t xml:space="preserve">: </w:t>
            </w:r>
            <w:r>
              <w:rPr>
                <w:rStyle w:val="IndexLink"/>
                <w:rtl w:val="true"/>
              </w:rPr>
              <w:t>مكان سعي</w:t>
            </w:r>
            <w:r>
              <w:rPr>
                <w:rStyle w:val="IndexLink"/>
                <w:rtl w:val="true"/>
              </w:rPr>
              <w:tab/>
            </w:r>
            <w:r>
              <w:rPr>
                <w:rStyle w:val="IndexLink"/>
              </w:rPr>
              <w:t>98</w:t>
            </w:r>
          </w:hyperlink>
        </w:p>
        <w:p>
          <w:pPr>
            <w:pStyle w:val="Contents4"/>
            <w:tabs>
              <w:tab w:val="clear" w:pos="8176"/>
              <w:tab w:val="right" w:pos="9026" w:leader="dot"/>
            </w:tabs>
            <w:rPr/>
          </w:pPr>
          <w:hyperlink w:anchor="__RefHeading___Toc3381706_3650668749">
            <w:r>
              <w:rPr>
                <w:webHidden/>
                <w:rStyle w:val="IndexLink"/>
                <w:rtl w:val="true"/>
              </w:rPr>
              <w:t>سعي در مسعاي جديد</w:t>
            </w:r>
            <w:r>
              <w:rPr>
                <w:rStyle w:val="IndexLink"/>
                <w:rtl w:val="true"/>
              </w:rPr>
              <w:tab/>
            </w:r>
            <w:r>
              <w:rPr>
                <w:rStyle w:val="IndexLink"/>
              </w:rPr>
              <w:t>98</w:t>
            </w:r>
          </w:hyperlink>
        </w:p>
        <w:p>
          <w:pPr>
            <w:pStyle w:val="Contents4"/>
            <w:tabs>
              <w:tab w:val="clear" w:pos="8176"/>
              <w:tab w:val="right" w:pos="9026" w:leader="dot"/>
            </w:tabs>
            <w:rPr/>
          </w:pPr>
          <w:hyperlink w:anchor="__RefHeading___Toc3381708_3650668749">
            <w:r>
              <w:rPr>
                <w:webHidden/>
                <w:rStyle w:val="IndexLink"/>
                <w:rtl w:val="true"/>
              </w:rPr>
              <w:t>سعي در طبقه فوقاني</w:t>
            </w:r>
            <w:r>
              <w:rPr>
                <w:rStyle w:val="IndexLink"/>
                <w:rtl w:val="true"/>
              </w:rPr>
              <w:tab/>
            </w:r>
            <w:r>
              <w:rPr>
                <w:rStyle w:val="IndexLink"/>
              </w:rPr>
              <w:t>98</w:t>
            </w:r>
          </w:hyperlink>
        </w:p>
        <w:p>
          <w:pPr>
            <w:pStyle w:val="Contents4"/>
            <w:tabs>
              <w:tab w:val="clear" w:pos="8176"/>
              <w:tab w:val="right" w:pos="9026" w:leader="dot"/>
            </w:tabs>
            <w:rPr/>
          </w:pPr>
          <w:hyperlink w:anchor="__RefHeading___Toc3381710_3650668749">
            <w:r>
              <w:rPr>
                <w:webHidden/>
                <w:rStyle w:val="IndexLink"/>
                <w:rtl w:val="true"/>
              </w:rPr>
              <w:t>سعي در طبقه زيرزمين</w:t>
            </w:r>
            <w:r>
              <w:rPr>
                <w:rStyle w:val="IndexLink"/>
                <w:rtl w:val="true"/>
              </w:rPr>
              <w:tab/>
            </w:r>
            <w:r>
              <w:rPr>
                <w:rStyle w:val="IndexLink"/>
              </w:rPr>
              <w:t>99</w:t>
            </w:r>
          </w:hyperlink>
        </w:p>
        <w:p>
          <w:pPr>
            <w:pStyle w:val="Contents3"/>
            <w:tabs>
              <w:tab w:val="clear" w:pos="8459"/>
              <w:tab w:val="right" w:pos="9026" w:leader="dot"/>
            </w:tabs>
            <w:rPr/>
          </w:pPr>
          <w:hyperlink w:anchor="__RefHeading___Toc3381712_3650668749">
            <w:r>
              <w:rPr>
                <w:webHidden/>
                <w:rStyle w:val="IndexLink"/>
                <w:rtl w:val="true"/>
              </w:rPr>
              <w:t>گفتار دوم</w:t>
            </w:r>
            <w:r>
              <w:rPr>
                <w:rStyle w:val="IndexLink"/>
                <w:rtl w:val="true"/>
              </w:rPr>
              <w:t xml:space="preserve">: </w:t>
            </w:r>
            <w:r>
              <w:rPr>
                <w:rStyle w:val="IndexLink"/>
                <w:rtl w:val="true"/>
              </w:rPr>
              <w:t>زمان سعي</w:t>
            </w:r>
            <w:r>
              <w:rPr>
                <w:rStyle w:val="IndexLink"/>
                <w:rtl w:val="true"/>
              </w:rPr>
              <w:tab/>
            </w:r>
            <w:r>
              <w:rPr>
                <w:rStyle w:val="IndexLink"/>
              </w:rPr>
              <w:t>99</w:t>
            </w:r>
          </w:hyperlink>
        </w:p>
        <w:p>
          <w:pPr>
            <w:pStyle w:val="Contents4"/>
            <w:tabs>
              <w:tab w:val="clear" w:pos="8176"/>
              <w:tab w:val="right" w:pos="9026" w:leader="dot"/>
            </w:tabs>
            <w:rPr/>
          </w:pPr>
          <w:hyperlink w:anchor="__RefHeading___Toc3381714_3650668749">
            <w:r>
              <w:rPr>
                <w:webHidden/>
                <w:rStyle w:val="IndexLink"/>
                <w:rtl w:val="true"/>
              </w:rPr>
              <w:t>تأخير سعي تا شب</w:t>
            </w:r>
            <w:r>
              <w:rPr>
                <w:rStyle w:val="IndexLink"/>
                <w:rtl w:val="true"/>
              </w:rPr>
              <w:tab/>
            </w:r>
            <w:r>
              <w:rPr>
                <w:rStyle w:val="IndexLink"/>
              </w:rPr>
              <w:t>99</w:t>
            </w:r>
          </w:hyperlink>
        </w:p>
        <w:p>
          <w:pPr>
            <w:pStyle w:val="Contents4"/>
            <w:tabs>
              <w:tab w:val="clear" w:pos="8176"/>
              <w:tab w:val="right" w:pos="9026" w:leader="dot"/>
            </w:tabs>
            <w:rPr/>
          </w:pPr>
          <w:hyperlink w:anchor="__RefHeading___Toc3381716_3650668749">
            <w:r>
              <w:rPr>
                <w:webHidden/>
                <w:rStyle w:val="IndexLink"/>
                <w:rtl w:val="true"/>
              </w:rPr>
              <w:t>تأخير سعي تا روز بعد</w:t>
            </w:r>
            <w:r>
              <w:rPr>
                <w:rStyle w:val="IndexLink"/>
                <w:rtl w:val="true"/>
              </w:rPr>
              <w:tab/>
            </w:r>
            <w:r>
              <w:rPr>
                <w:rStyle w:val="IndexLink"/>
              </w:rPr>
              <w:t>99</w:t>
            </w:r>
          </w:hyperlink>
        </w:p>
        <w:p>
          <w:pPr>
            <w:pStyle w:val="Contents3"/>
            <w:tabs>
              <w:tab w:val="clear" w:pos="8459"/>
              <w:tab w:val="right" w:pos="9026" w:leader="dot"/>
            </w:tabs>
            <w:rPr/>
          </w:pPr>
          <w:hyperlink w:anchor="__RefHeading___Toc3381718_3650668749">
            <w:r>
              <w:rPr>
                <w:webHidden/>
                <w:rStyle w:val="IndexLink"/>
                <w:rtl w:val="true"/>
              </w:rPr>
              <w:t>گفتار سوم</w:t>
            </w:r>
            <w:r>
              <w:rPr>
                <w:rStyle w:val="IndexLink"/>
                <w:rtl w:val="true"/>
              </w:rPr>
              <w:t xml:space="preserve">: </w:t>
            </w:r>
            <w:r>
              <w:rPr>
                <w:rStyle w:val="IndexLink"/>
                <w:rtl w:val="true"/>
              </w:rPr>
              <w:t>كيفيت سعي</w:t>
            </w:r>
            <w:r>
              <w:rPr>
                <w:rStyle w:val="IndexLink"/>
                <w:rtl w:val="true"/>
              </w:rPr>
              <w:tab/>
            </w:r>
            <w:r>
              <w:rPr>
                <w:rStyle w:val="IndexLink"/>
              </w:rPr>
              <w:t>100</w:t>
            </w:r>
          </w:hyperlink>
        </w:p>
        <w:p>
          <w:pPr>
            <w:pStyle w:val="Contents4"/>
            <w:tabs>
              <w:tab w:val="clear" w:pos="8176"/>
              <w:tab w:val="right" w:pos="9026" w:leader="dot"/>
            </w:tabs>
            <w:rPr/>
          </w:pPr>
          <w:hyperlink w:anchor="__RefHeading___Toc3381720_3650668749">
            <w:r>
              <w:rPr>
                <w:webHidden/>
                <w:rStyle w:val="IndexLink"/>
                <w:rtl w:val="true"/>
              </w:rPr>
              <w:t>سعي بر روي محمل يا سواره</w:t>
            </w:r>
            <w:r>
              <w:rPr>
                <w:rStyle w:val="IndexLink"/>
                <w:rtl w:val="true"/>
              </w:rPr>
              <w:tab/>
            </w:r>
            <w:r>
              <w:rPr>
                <w:rStyle w:val="IndexLink"/>
              </w:rPr>
              <w:t>100</w:t>
            </w:r>
          </w:hyperlink>
        </w:p>
        <w:p>
          <w:pPr>
            <w:pStyle w:val="Contents4"/>
            <w:tabs>
              <w:tab w:val="clear" w:pos="8176"/>
              <w:tab w:val="right" w:pos="9026" w:leader="dot"/>
            </w:tabs>
            <w:rPr/>
          </w:pPr>
          <w:hyperlink w:anchor="__RefHeading___Toc3381722_3650668749">
            <w:r>
              <w:rPr>
                <w:webHidden/>
                <w:rStyle w:val="IndexLink"/>
                <w:rtl w:val="true"/>
              </w:rPr>
              <w:t>موالات در سعي</w:t>
            </w:r>
            <w:r>
              <w:rPr>
                <w:rStyle w:val="IndexLink"/>
                <w:rtl w:val="true"/>
              </w:rPr>
              <w:tab/>
            </w:r>
            <w:r>
              <w:rPr>
                <w:rStyle w:val="IndexLink"/>
              </w:rPr>
              <w:t>101</w:t>
            </w:r>
          </w:hyperlink>
        </w:p>
        <w:p>
          <w:pPr>
            <w:pStyle w:val="Contents4"/>
            <w:tabs>
              <w:tab w:val="clear" w:pos="8176"/>
              <w:tab w:val="right" w:pos="9026" w:leader="dot"/>
            </w:tabs>
            <w:rPr/>
          </w:pPr>
          <w:hyperlink w:anchor="__RefHeading___Toc3381724_3650668749">
            <w:r>
              <w:rPr>
                <w:webHidden/>
                <w:rStyle w:val="IndexLink"/>
                <w:rtl w:val="true"/>
              </w:rPr>
              <w:t>نشستن در بين صفا و مروه در هنگام سعي</w:t>
            </w:r>
            <w:r>
              <w:rPr>
                <w:rStyle w:val="IndexLink"/>
                <w:rtl w:val="true"/>
              </w:rPr>
              <w:tab/>
            </w:r>
            <w:r>
              <w:rPr>
                <w:rStyle w:val="IndexLink"/>
              </w:rPr>
              <w:t>101</w:t>
            </w:r>
          </w:hyperlink>
        </w:p>
        <w:p>
          <w:pPr>
            <w:pStyle w:val="Contents3"/>
            <w:tabs>
              <w:tab w:val="clear" w:pos="8459"/>
              <w:tab w:val="right" w:pos="9026" w:leader="dot"/>
            </w:tabs>
            <w:rPr/>
          </w:pPr>
          <w:hyperlink w:anchor="__RefHeading___Toc3381726_3650668749">
            <w:r>
              <w:rPr>
                <w:webHidden/>
                <w:rStyle w:val="IndexLink"/>
                <w:rtl w:val="true"/>
              </w:rPr>
              <w:t>گفتار چهارم</w:t>
            </w:r>
            <w:r>
              <w:rPr>
                <w:rStyle w:val="IndexLink"/>
                <w:rtl w:val="true"/>
              </w:rPr>
              <w:t xml:space="preserve">: </w:t>
            </w:r>
            <w:r>
              <w:rPr>
                <w:rStyle w:val="IndexLink"/>
                <w:rtl w:val="true"/>
              </w:rPr>
              <w:t>احكام شك و خلل در سعي و قطع آن</w:t>
            </w:r>
            <w:r>
              <w:rPr>
                <w:rStyle w:val="IndexLink"/>
                <w:rtl w:val="true"/>
              </w:rPr>
              <w:tab/>
            </w:r>
            <w:r>
              <w:rPr>
                <w:rStyle w:val="IndexLink"/>
              </w:rPr>
              <w:t>102</w:t>
            </w:r>
          </w:hyperlink>
        </w:p>
        <w:p>
          <w:pPr>
            <w:pStyle w:val="Contents4"/>
            <w:tabs>
              <w:tab w:val="clear" w:pos="8176"/>
              <w:tab w:val="right" w:pos="9026" w:leader="dot"/>
            </w:tabs>
            <w:rPr/>
          </w:pPr>
          <w:hyperlink w:anchor="__RefHeading___Toc3381728_3650668749">
            <w:r>
              <w:rPr>
                <w:webHidden/>
                <w:rStyle w:val="IndexLink"/>
                <w:rtl w:val="true"/>
              </w:rPr>
              <w:t>زياد كردن در سعي از روي فراموشي</w:t>
            </w:r>
            <w:r>
              <w:rPr>
                <w:rStyle w:val="IndexLink"/>
                <w:rtl w:val="true"/>
              </w:rPr>
              <w:tab/>
            </w:r>
            <w:r>
              <w:rPr>
                <w:rStyle w:val="IndexLink"/>
              </w:rPr>
              <w:t>102</w:t>
            </w:r>
          </w:hyperlink>
        </w:p>
        <w:p>
          <w:pPr>
            <w:pStyle w:val="Contents4"/>
            <w:tabs>
              <w:tab w:val="clear" w:pos="8176"/>
              <w:tab w:val="right" w:pos="9026" w:leader="dot"/>
            </w:tabs>
            <w:rPr/>
          </w:pPr>
          <w:hyperlink w:anchor="__RefHeading___Toc3381730_3650668749">
            <w:r>
              <w:rPr>
                <w:webHidden/>
                <w:rStyle w:val="IndexLink"/>
                <w:rtl w:val="true"/>
              </w:rPr>
              <w:t>زياد كردن در سعي از روي جهل</w:t>
            </w:r>
            <w:r>
              <w:rPr>
                <w:rStyle w:val="IndexLink"/>
                <w:rtl w:val="true"/>
              </w:rPr>
              <w:tab/>
            </w:r>
            <w:r>
              <w:rPr>
                <w:rStyle w:val="IndexLink"/>
              </w:rPr>
              <w:t>102</w:t>
            </w:r>
          </w:hyperlink>
        </w:p>
        <w:p>
          <w:pPr>
            <w:pStyle w:val="Contents4"/>
            <w:tabs>
              <w:tab w:val="clear" w:pos="8176"/>
              <w:tab w:val="right" w:pos="9026" w:leader="dot"/>
            </w:tabs>
            <w:rPr/>
          </w:pPr>
          <w:hyperlink w:anchor="__RefHeading___Toc3381732_3650668749">
            <w:r>
              <w:rPr>
                <w:webHidden/>
                <w:rStyle w:val="IndexLink"/>
                <w:rtl w:val="true"/>
              </w:rPr>
              <w:t>علم به نقصان سعي بعد از تقصيرِ عمره تمتع</w:t>
            </w:r>
            <w:r>
              <w:rPr>
                <w:rStyle w:val="IndexLink"/>
                <w:rtl w:val="true"/>
              </w:rPr>
              <w:tab/>
            </w:r>
            <w:r>
              <w:rPr>
                <w:rStyle w:val="IndexLink"/>
              </w:rPr>
              <w:t>103</w:t>
            </w:r>
          </w:hyperlink>
        </w:p>
        <w:p>
          <w:pPr>
            <w:pStyle w:val="Contents4"/>
            <w:tabs>
              <w:tab w:val="clear" w:pos="8176"/>
              <w:tab w:val="right" w:pos="9026" w:leader="dot"/>
            </w:tabs>
            <w:rPr/>
          </w:pPr>
          <w:hyperlink w:anchor="__RefHeading___Toc3381734_3650668749">
            <w:r>
              <w:rPr>
                <w:webHidden/>
                <w:rStyle w:val="IndexLink"/>
                <w:rtl w:val="true"/>
              </w:rPr>
              <w:t>قطع سعي و از سرگيري آن</w:t>
            </w:r>
            <w:r>
              <w:rPr>
                <w:rStyle w:val="IndexLink"/>
                <w:rtl w:val="true"/>
              </w:rPr>
              <w:tab/>
            </w:r>
            <w:r>
              <w:rPr>
                <w:rStyle w:val="IndexLink"/>
              </w:rPr>
              <w:t>103</w:t>
            </w:r>
          </w:hyperlink>
        </w:p>
        <w:p>
          <w:pPr>
            <w:pStyle w:val="Contents4"/>
            <w:tabs>
              <w:tab w:val="clear" w:pos="8176"/>
              <w:tab w:val="right" w:pos="9026" w:leader="dot"/>
            </w:tabs>
            <w:rPr/>
          </w:pPr>
          <w:hyperlink w:anchor="__RefHeading___Toc3381736_3650668749">
            <w:r>
              <w:rPr>
                <w:webHidden/>
                <w:rStyle w:val="IndexLink"/>
                <w:rtl w:val="true"/>
              </w:rPr>
              <w:t>استمرار سعي با حالت شك</w:t>
            </w:r>
            <w:r>
              <w:rPr>
                <w:rStyle w:val="IndexLink"/>
                <w:rtl w:val="true"/>
              </w:rPr>
              <w:tab/>
            </w:r>
            <w:r>
              <w:rPr>
                <w:rStyle w:val="IndexLink"/>
              </w:rPr>
              <w:t>104</w:t>
            </w:r>
          </w:hyperlink>
        </w:p>
        <w:p>
          <w:pPr>
            <w:pStyle w:val="Contents2"/>
            <w:tabs>
              <w:tab w:val="clear" w:pos="8743"/>
              <w:tab w:val="right" w:pos="9026" w:leader="dot"/>
            </w:tabs>
            <w:rPr/>
          </w:pPr>
          <w:hyperlink w:anchor="__RefHeading___Toc3381738_3650668749">
            <w:r>
              <w:rPr>
                <w:webHidden/>
                <w:rStyle w:val="IndexLink"/>
                <w:rtl w:val="true"/>
              </w:rPr>
              <w:t>فصل پنجم</w:t>
            </w:r>
            <w:r>
              <w:rPr>
                <w:rStyle w:val="IndexLink"/>
                <w:rtl w:val="true"/>
              </w:rPr>
              <w:t xml:space="preserve">: </w:t>
            </w:r>
            <w:r>
              <w:rPr>
                <w:rStyle w:val="IndexLink"/>
                <w:rtl w:val="true"/>
              </w:rPr>
              <w:t>وقوفين</w:t>
            </w:r>
            <w:r>
              <w:rPr>
                <w:rStyle w:val="IndexLink"/>
                <w:rtl w:val="true"/>
              </w:rPr>
              <w:tab/>
            </w:r>
            <w:r>
              <w:rPr>
                <w:rStyle w:val="IndexLink"/>
              </w:rPr>
              <w:t>106</w:t>
            </w:r>
          </w:hyperlink>
        </w:p>
        <w:p>
          <w:pPr>
            <w:pStyle w:val="Contents3"/>
            <w:tabs>
              <w:tab w:val="clear" w:pos="8459"/>
              <w:tab w:val="right" w:pos="9026" w:leader="dot"/>
            </w:tabs>
            <w:rPr/>
          </w:pPr>
          <w:hyperlink w:anchor="__RefHeading___Toc3381740_3650668749">
            <w:r>
              <w:rPr>
                <w:webHidden/>
                <w:rStyle w:val="IndexLink"/>
                <w:rtl w:val="true"/>
              </w:rPr>
              <w:t>بيتوته شب عيد تا طلوع فجر در مشعر</w:t>
            </w:r>
            <w:r>
              <w:rPr>
                <w:rStyle w:val="IndexLink"/>
                <w:rtl w:val="true"/>
              </w:rPr>
              <w:tab/>
            </w:r>
            <w:r>
              <w:rPr>
                <w:rStyle w:val="IndexLink"/>
              </w:rPr>
              <w:t>106</w:t>
            </w:r>
          </w:hyperlink>
        </w:p>
        <w:p>
          <w:pPr>
            <w:pStyle w:val="Contents3"/>
            <w:tabs>
              <w:tab w:val="clear" w:pos="8459"/>
              <w:tab w:val="right" w:pos="9026" w:leader="dot"/>
            </w:tabs>
            <w:rPr/>
          </w:pPr>
          <w:hyperlink w:anchor="__RefHeading___Toc3381742_3650668749">
            <w:r>
              <w:rPr>
                <w:webHidden/>
                <w:rStyle w:val="IndexLink"/>
                <w:rtl w:val="true"/>
              </w:rPr>
              <w:t>وقوف در مشعر از طلوع فجر تا طلوع آفتاب روز عيد</w:t>
            </w:r>
            <w:r>
              <w:rPr>
                <w:rStyle w:val="IndexLink"/>
                <w:rtl w:val="true"/>
              </w:rPr>
              <w:tab/>
            </w:r>
            <w:r>
              <w:rPr>
                <w:rStyle w:val="IndexLink"/>
              </w:rPr>
              <w:t>107</w:t>
            </w:r>
          </w:hyperlink>
        </w:p>
        <w:p>
          <w:pPr>
            <w:pStyle w:val="Contents3"/>
            <w:tabs>
              <w:tab w:val="clear" w:pos="8459"/>
              <w:tab w:val="right" w:pos="9026" w:leader="dot"/>
            </w:tabs>
            <w:rPr/>
          </w:pPr>
          <w:hyperlink w:anchor="__RefHeading___Toc3381744_3650668749">
            <w:r>
              <w:rPr>
                <w:webHidden/>
                <w:rStyle w:val="IndexLink"/>
                <w:rtl w:val="true"/>
              </w:rPr>
              <w:t>زمان كوچ شبانه معذورين و بانوان از مشعر به منا</w:t>
            </w:r>
            <w:r>
              <w:rPr>
                <w:rStyle w:val="IndexLink"/>
                <w:rtl w:val="true"/>
              </w:rPr>
              <w:tab/>
            </w:r>
            <w:r>
              <w:rPr>
                <w:rStyle w:val="IndexLink"/>
              </w:rPr>
              <w:t>107</w:t>
            </w:r>
          </w:hyperlink>
        </w:p>
        <w:p>
          <w:pPr>
            <w:pStyle w:val="Contents3"/>
            <w:tabs>
              <w:tab w:val="clear" w:pos="8459"/>
              <w:tab w:val="right" w:pos="9026" w:leader="dot"/>
            </w:tabs>
            <w:rPr/>
          </w:pPr>
          <w:hyperlink w:anchor="__RefHeading___Toc3381746_3650668749">
            <w:r>
              <w:rPr>
                <w:webHidden/>
                <w:rStyle w:val="IndexLink"/>
                <w:rtl w:val="true"/>
              </w:rPr>
              <w:t>بازگشت همراهان معذورين به مشعر براي درك بين الطلوعين</w:t>
            </w:r>
            <w:r>
              <w:rPr>
                <w:rStyle w:val="IndexLink"/>
                <w:rtl w:val="true"/>
              </w:rPr>
              <w:tab/>
            </w:r>
            <w:r>
              <w:rPr>
                <w:rStyle w:val="IndexLink"/>
              </w:rPr>
              <w:t>108</w:t>
            </w:r>
          </w:hyperlink>
        </w:p>
        <w:p>
          <w:pPr>
            <w:pStyle w:val="Contents3"/>
            <w:tabs>
              <w:tab w:val="clear" w:pos="8459"/>
              <w:tab w:val="right" w:pos="9026" w:leader="dot"/>
            </w:tabs>
            <w:rPr/>
          </w:pPr>
          <w:hyperlink w:anchor="__RefHeading___Toc3381748_3650668749">
            <w:r>
              <w:rPr>
                <w:webHidden/>
                <w:rStyle w:val="IndexLink"/>
                <w:rtl w:val="true"/>
              </w:rPr>
              <w:t>ترك عمدي وقوف بين الطلوعين مشعر</w:t>
            </w:r>
            <w:r>
              <w:rPr>
                <w:rStyle w:val="IndexLink"/>
                <w:rtl w:val="true"/>
              </w:rPr>
              <w:tab/>
            </w:r>
            <w:r>
              <w:rPr>
                <w:rStyle w:val="IndexLink"/>
              </w:rPr>
              <w:t>109</w:t>
            </w:r>
          </w:hyperlink>
        </w:p>
        <w:p>
          <w:pPr>
            <w:pStyle w:val="Contents2"/>
            <w:tabs>
              <w:tab w:val="clear" w:pos="8743"/>
              <w:tab w:val="right" w:pos="9026" w:leader="dot"/>
            </w:tabs>
            <w:rPr/>
          </w:pPr>
          <w:hyperlink w:anchor="__RefHeading___Toc3381750_3650668749">
            <w:r>
              <w:rPr>
                <w:webHidden/>
                <w:rStyle w:val="IndexLink"/>
                <w:rtl w:val="true"/>
              </w:rPr>
              <w:t>فصل ششم</w:t>
            </w:r>
            <w:r>
              <w:rPr>
                <w:rStyle w:val="IndexLink"/>
                <w:rtl w:val="true"/>
              </w:rPr>
              <w:t xml:space="preserve">: </w:t>
            </w:r>
            <w:r>
              <w:rPr>
                <w:rStyle w:val="IndexLink"/>
                <w:rtl w:val="true"/>
              </w:rPr>
              <w:t>اعمال روز عيدقربان</w:t>
            </w:r>
            <w:r>
              <w:rPr>
                <w:rStyle w:val="IndexLink"/>
                <w:rtl w:val="true"/>
              </w:rPr>
              <w:tab/>
            </w:r>
            <w:r>
              <w:rPr>
                <w:rStyle w:val="IndexLink"/>
              </w:rPr>
              <w:t>112</w:t>
            </w:r>
          </w:hyperlink>
        </w:p>
        <w:p>
          <w:pPr>
            <w:pStyle w:val="Contents3"/>
            <w:tabs>
              <w:tab w:val="clear" w:pos="8459"/>
              <w:tab w:val="right" w:pos="9026" w:leader="dot"/>
            </w:tabs>
            <w:rPr/>
          </w:pPr>
          <w:hyperlink w:anchor="__RefHeading___Toc3381752_3650668749">
            <w:r>
              <w:rPr>
                <w:webHidden/>
                <w:rStyle w:val="IndexLink"/>
                <w:rtl w:val="true"/>
              </w:rPr>
              <w:t>گفتار اول</w:t>
            </w:r>
            <w:r>
              <w:rPr>
                <w:rStyle w:val="IndexLink"/>
                <w:rtl w:val="true"/>
              </w:rPr>
              <w:t xml:space="preserve">: </w:t>
            </w:r>
            <w:r>
              <w:rPr>
                <w:rStyle w:val="IndexLink"/>
                <w:rtl w:val="true"/>
              </w:rPr>
              <w:t>ترتيب اعمال</w:t>
            </w:r>
            <w:r>
              <w:rPr>
                <w:rStyle w:val="IndexLink"/>
                <w:rtl w:val="true"/>
              </w:rPr>
              <w:tab/>
            </w:r>
            <w:r>
              <w:rPr>
                <w:rStyle w:val="IndexLink"/>
              </w:rPr>
              <w:t>112</w:t>
            </w:r>
          </w:hyperlink>
        </w:p>
        <w:p>
          <w:pPr>
            <w:pStyle w:val="Contents4"/>
            <w:tabs>
              <w:tab w:val="clear" w:pos="8176"/>
              <w:tab w:val="right" w:pos="9026" w:leader="dot"/>
            </w:tabs>
            <w:rPr/>
          </w:pPr>
          <w:hyperlink w:anchor="__RefHeading___Toc3381754_3650668749">
            <w:r>
              <w:rPr>
                <w:webHidden/>
                <w:rStyle w:val="IndexLink"/>
                <w:rtl w:val="true"/>
              </w:rPr>
              <w:t>رعايت ترتيب اعمال عيد قربان</w:t>
            </w:r>
            <w:r>
              <w:rPr>
                <w:rStyle w:val="IndexLink"/>
                <w:rtl w:val="true"/>
              </w:rPr>
              <w:tab/>
            </w:r>
            <w:r>
              <w:rPr>
                <w:rStyle w:val="IndexLink"/>
              </w:rPr>
              <w:t>112</w:t>
            </w:r>
          </w:hyperlink>
        </w:p>
        <w:p>
          <w:pPr>
            <w:pStyle w:val="Contents3"/>
            <w:tabs>
              <w:tab w:val="clear" w:pos="8459"/>
              <w:tab w:val="right" w:pos="9026" w:leader="dot"/>
            </w:tabs>
            <w:rPr/>
          </w:pPr>
          <w:hyperlink w:anchor="__RefHeading___Toc3381756_3650668749">
            <w:r>
              <w:rPr>
                <w:webHidden/>
                <w:rStyle w:val="IndexLink"/>
                <w:rtl w:val="true"/>
              </w:rPr>
              <w:t>گفتار دوم</w:t>
            </w:r>
            <w:r>
              <w:rPr>
                <w:rStyle w:val="IndexLink"/>
                <w:rtl w:val="true"/>
              </w:rPr>
              <w:t xml:space="preserve">: </w:t>
            </w:r>
            <w:r>
              <w:rPr>
                <w:rStyle w:val="IndexLink"/>
                <w:rtl w:val="true"/>
              </w:rPr>
              <w:t>رمــي</w:t>
            </w:r>
            <w:r>
              <w:rPr>
                <w:rStyle w:val="IndexLink"/>
                <w:rtl w:val="true"/>
              </w:rPr>
              <w:tab/>
            </w:r>
            <w:r>
              <w:rPr>
                <w:rStyle w:val="IndexLink"/>
              </w:rPr>
              <w:t>113</w:t>
            </w:r>
          </w:hyperlink>
        </w:p>
        <w:p>
          <w:pPr>
            <w:pStyle w:val="Contents4"/>
            <w:tabs>
              <w:tab w:val="clear" w:pos="8176"/>
              <w:tab w:val="right" w:pos="9026" w:leader="dot"/>
            </w:tabs>
            <w:rPr/>
          </w:pPr>
          <w:hyperlink w:anchor="__RefHeading___Toc3381758_3650668749">
            <w:r>
              <w:rPr>
                <w:webHidden/>
                <w:rStyle w:val="IndexLink"/>
                <w:rtl w:val="true"/>
              </w:rPr>
              <w:t>رمي جمرات در توسعه عرضي</w:t>
            </w:r>
            <w:r>
              <w:rPr>
                <w:rStyle w:val="IndexLink"/>
                <w:rtl w:val="true"/>
              </w:rPr>
              <w:tab/>
            </w:r>
            <w:r>
              <w:rPr>
                <w:rStyle w:val="IndexLink"/>
              </w:rPr>
              <w:t>113</w:t>
            </w:r>
          </w:hyperlink>
        </w:p>
        <w:p>
          <w:pPr>
            <w:pStyle w:val="Contents4"/>
            <w:tabs>
              <w:tab w:val="clear" w:pos="8176"/>
              <w:tab w:val="right" w:pos="9026" w:leader="dot"/>
            </w:tabs>
            <w:rPr/>
          </w:pPr>
          <w:hyperlink w:anchor="__RefHeading___Toc3381760_3650668749">
            <w:r>
              <w:rPr>
                <w:webHidden/>
                <w:rStyle w:val="IndexLink"/>
                <w:rtl w:val="true"/>
              </w:rPr>
              <w:t>رمي جمرات از طبقه دوم</w:t>
            </w:r>
            <w:r>
              <w:rPr>
                <w:rStyle w:val="IndexLink"/>
                <w:rtl w:val="true"/>
              </w:rPr>
              <w:tab/>
            </w:r>
            <w:r>
              <w:rPr>
                <w:rStyle w:val="IndexLink"/>
              </w:rPr>
              <w:t>114</w:t>
            </w:r>
          </w:hyperlink>
        </w:p>
        <w:p>
          <w:pPr>
            <w:pStyle w:val="Contents4"/>
            <w:tabs>
              <w:tab w:val="clear" w:pos="8176"/>
              <w:tab w:val="right" w:pos="9026" w:leader="dot"/>
            </w:tabs>
            <w:rPr/>
          </w:pPr>
          <w:hyperlink w:anchor="__RefHeading___Toc3381762_3650668749">
            <w:r>
              <w:rPr>
                <w:webHidden/>
                <w:rStyle w:val="IndexLink"/>
                <w:rtl w:val="true"/>
              </w:rPr>
              <w:t>رمي شبانه جمره</w:t>
            </w:r>
            <w:r>
              <w:rPr>
                <w:rStyle w:val="IndexLink"/>
                <w:rtl w:val="true"/>
              </w:rPr>
              <w:tab/>
            </w:r>
            <w:r>
              <w:rPr>
                <w:rStyle w:val="IndexLink"/>
              </w:rPr>
              <w:t>115</w:t>
            </w:r>
          </w:hyperlink>
        </w:p>
        <w:p>
          <w:pPr>
            <w:pStyle w:val="Contents4"/>
            <w:tabs>
              <w:tab w:val="clear" w:pos="8176"/>
              <w:tab w:val="right" w:pos="9026" w:leader="dot"/>
            </w:tabs>
            <w:rPr/>
          </w:pPr>
          <w:hyperlink w:anchor="__RefHeading___Toc3381764_3650668749">
            <w:r>
              <w:rPr>
                <w:webHidden/>
                <w:rStyle w:val="IndexLink"/>
                <w:rtl w:val="true"/>
              </w:rPr>
              <w:t>تخيير معذورين بين رمي شبانه و نيابت در روز</w:t>
            </w:r>
            <w:r>
              <w:rPr>
                <w:rStyle w:val="IndexLink"/>
                <w:rtl w:val="true"/>
              </w:rPr>
              <w:tab/>
            </w:r>
            <w:r>
              <w:rPr>
                <w:rStyle w:val="IndexLink"/>
              </w:rPr>
              <w:t>116</w:t>
            </w:r>
          </w:hyperlink>
        </w:p>
        <w:p>
          <w:pPr>
            <w:pStyle w:val="Contents4"/>
            <w:tabs>
              <w:tab w:val="clear" w:pos="8176"/>
              <w:tab w:val="right" w:pos="9026" w:leader="dot"/>
            </w:tabs>
            <w:rPr/>
          </w:pPr>
          <w:hyperlink w:anchor="__RefHeading___Toc3381766_3650668749">
            <w:r>
              <w:rPr>
                <w:webHidden/>
                <w:rStyle w:val="IndexLink"/>
                <w:rtl w:val="true"/>
              </w:rPr>
              <w:t>شك در عدد رمي بعد از انصراف از آن و قبل از قرباني</w:t>
            </w:r>
            <w:r>
              <w:rPr>
                <w:rStyle w:val="IndexLink"/>
                <w:rtl w:val="true"/>
              </w:rPr>
              <w:tab/>
            </w:r>
            <w:r>
              <w:rPr>
                <w:rStyle w:val="IndexLink"/>
              </w:rPr>
              <w:t>117</w:t>
            </w:r>
          </w:hyperlink>
        </w:p>
        <w:p>
          <w:pPr>
            <w:pStyle w:val="Contents4"/>
            <w:tabs>
              <w:tab w:val="clear" w:pos="8176"/>
              <w:tab w:val="right" w:pos="9026" w:leader="dot"/>
            </w:tabs>
            <w:rPr/>
          </w:pPr>
          <w:hyperlink w:anchor="__RefHeading___Toc3381768_3650668749">
            <w:r>
              <w:rPr>
                <w:webHidden/>
                <w:rStyle w:val="IndexLink"/>
                <w:rtl w:val="true"/>
              </w:rPr>
              <w:t>اذن در رمي از طرف معذورين</w:t>
            </w:r>
            <w:r>
              <w:rPr>
                <w:rStyle w:val="IndexLink"/>
                <w:rtl w:val="true"/>
              </w:rPr>
              <w:tab/>
            </w:r>
            <w:r>
              <w:rPr>
                <w:rStyle w:val="IndexLink"/>
              </w:rPr>
              <w:t>117</w:t>
            </w:r>
          </w:hyperlink>
        </w:p>
        <w:p>
          <w:pPr>
            <w:pStyle w:val="Contents3"/>
            <w:tabs>
              <w:tab w:val="clear" w:pos="8459"/>
              <w:tab w:val="right" w:pos="9026" w:leader="dot"/>
            </w:tabs>
            <w:rPr/>
          </w:pPr>
          <w:hyperlink w:anchor="__RefHeading___Toc3381770_3650668749">
            <w:r>
              <w:rPr>
                <w:webHidden/>
                <w:rStyle w:val="IndexLink"/>
                <w:rtl w:val="true"/>
              </w:rPr>
              <w:t>گفتار سوم</w:t>
            </w:r>
            <w:r>
              <w:rPr>
                <w:rStyle w:val="IndexLink"/>
                <w:rtl w:val="true"/>
              </w:rPr>
              <w:t xml:space="preserve">: </w:t>
            </w:r>
            <w:r>
              <w:rPr>
                <w:rStyle w:val="IndexLink"/>
                <w:rtl w:val="true"/>
              </w:rPr>
              <w:t>حلق و تقصير</w:t>
            </w:r>
            <w:r>
              <w:rPr>
                <w:rStyle w:val="IndexLink"/>
                <w:rtl w:val="true"/>
              </w:rPr>
              <w:tab/>
            </w:r>
            <w:r>
              <w:rPr>
                <w:rStyle w:val="IndexLink"/>
              </w:rPr>
              <w:t>118</w:t>
            </w:r>
          </w:hyperlink>
        </w:p>
        <w:p>
          <w:pPr>
            <w:pStyle w:val="Contents4"/>
            <w:tabs>
              <w:tab w:val="clear" w:pos="8176"/>
              <w:tab w:val="right" w:pos="9026" w:leader="dot"/>
            </w:tabs>
            <w:rPr/>
          </w:pPr>
          <w:hyperlink w:anchor="__RefHeading___Toc3381772_3650668749">
            <w:r>
              <w:rPr>
                <w:webHidden/>
                <w:rStyle w:val="IndexLink"/>
                <w:rtl w:val="true"/>
              </w:rPr>
              <w:t>اكتفا به ناخن گرفتن در تقصير</w:t>
            </w:r>
            <w:r>
              <w:rPr>
                <w:rStyle w:val="IndexLink"/>
                <w:rtl w:val="true"/>
              </w:rPr>
              <w:tab/>
            </w:r>
            <w:r>
              <w:rPr>
                <w:rStyle w:val="IndexLink"/>
              </w:rPr>
              <w:t>118</w:t>
            </w:r>
          </w:hyperlink>
        </w:p>
        <w:p>
          <w:pPr>
            <w:pStyle w:val="Contents4"/>
            <w:tabs>
              <w:tab w:val="clear" w:pos="8176"/>
              <w:tab w:val="right" w:pos="9026" w:leader="dot"/>
            </w:tabs>
            <w:rPr/>
          </w:pPr>
          <w:hyperlink w:anchor="__RefHeading___Toc3381774_3650668749">
            <w:r>
              <w:rPr>
                <w:webHidden/>
                <w:rStyle w:val="IndexLink"/>
                <w:rtl w:val="true"/>
              </w:rPr>
              <w:t>كفايت حلق و چيدن موي محرم ديگر، قبل از تقصير خود</w:t>
            </w:r>
            <w:r>
              <w:rPr>
                <w:rStyle w:val="IndexLink"/>
                <w:rtl w:val="true"/>
              </w:rPr>
              <w:tab/>
            </w:r>
            <w:r>
              <w:rPr>
                <w:rStyle w:val="IndexLink"/>
              </w:rPr>
              <w:t>119</w:t>
            </w:r>
          </w:hyperlink>
        </w:p>
        <w:p>
          <w:pPr>
            <w:pStyle w:val="Contents4"/>
            <w:tabs>
              <w:tab w:val="clear" w:pos="8176"/>
              <w:tab w:val="right" w:pos="9026" w:leader="dot"/>
            </w:tabs>
            <w:rPr/>
          </w:pPr>
          <w:hyperlink w:anchor="__RefHeading___Toc3381776_3650668749">
            <w:r>
              <w:rPr>
                <w:webHidden/>
                <w:rStyle w:val="IndexLink"/>
                <w:rtl w:val="true"/>
              </w:rPr>
              <w:t>سر تراشيدن بين عمره تمتع و حج</w:t>
            </w:r>
            <w:r>
              <w:rPr>
                <w:rStyle w:val="IndexLink"/>
                <w:rtl w:val="true"/>
              </w:rPr>
              <w:tab/>
            </w:r>
            <w:r>
              <w:rPr>
                <w:rStyle w:val="IndexLink"/>
              </w:rPr>
              <w:t>120</w:t>
            </w:r>
          </w:hyperlink>
        </w:p>
        <w:p>
          <w:pPr>
            <w:pStyle w:val="Contents4"/>
            <w:tabs>
              <w:tab w:val="clear" w:pos="8176"/>
              <w:tab w:val="right" w:pos="9026" w:leader="dot"/>
            </w:tabs>
            <w:rPr/>
          </w:pPr>
          <w:hyperlink w:anchor="__RefHeading___Toc3381778_3650668749">
            <w:r>
              <w:rPr>
                <w:webHidden/>
                <w:rStyle w:val="IndexLink"/>
                <w:rtl w:val="true"/>
              </w:rPr>
              <w:t>حلق در سفر اول حج براي مردان</w:t>
            </w:r>
            <w:r>
              <w:rPr>
                <w:rStyle w:val="IndexLink"/>
                <w:rtl w:val="true"/>
              </w:rPr>
              <w:tab/>
            </w:r>
            <w:r>
              <w:rPr>
                <w:rStyle w:val="IndexLink"/>
              </w:rPr>
              <w:t>120</w:t>
            </w:r>
          </w:hyperlink>
        </w:p>
        <w:p>
          <w:pPr>
            <w:pStyle w:val="Contents4"/>
            <w:tabs>
              <w:tab w:val="clear" w:pos="8176"/>
              <w:tab w:val="right" w:pos="9026" w:leader="dot"/>
            </w:tabs>
            <w:rPr/>
          </w:pPr>
          <w:hyperlink w:anchor="__RefHeading___Toc3381780_3650668749">
            <w:r>
              <w:rPr>
                <w:webHidden/>
                <w:rStyle w:val="IndexLink"/>
                <w:rtl w:val="true"/>
              </w:rPr>
              <w:t>تأخير حلق يا تقصير از روز عيد</w:t>
            </w:r>
            <w:r>
              <w:rPr>
                <w:rStyle w:val="IndexLink"/>
                <w:rtl w:val="true"/>
              </w:rPr>
              <w:tab/>
            </w:r>
            <w:r>
              <w:rPr>
                <w:rStyle w:val="IndexLink"/>
              </w:rPr>
              <w:t>121</w:t>
            </w:r>
          </w:hyperlink>
        </w:p>
        <w:p>
          <w:pPr>
            <w:pStyle w:val="Contents4"/>
            <w:tabs>
              <w:tab w:val="clear" w:pos="8176"/>
              <w:tab w:val="right" w:pos="9026" w:leader="dot"/>
            </w:tabs>
            <w:rPr/>
          </w:pPr>
          <w:hyperlink w:anchor="__RefHeading___Toc3381782_3650668749">
            <w:r>
              <w:rPr>
                <w:webHidden/>
                <w:rStyle w:val="IndexLink"/>
                <w:rtl w:val="true"/>
              </w:rPr>
              <w:t>حلق و تقصير شبانه بعد از روز عيد</w:t>
            </w:r>
            <w:r>
              <w:rPr>
                <w:rStyle w:val="IndexLink"/>
                <w:rtl w:val="true"/>
              </w:rPr>
              <w:tab/>
            </w:r>
            <w:r>
              <w:rPr>
                <w:rStyle w:val="IndexLink"/>
              </w:rPr>
              <w:t>122</w:t>
            </w:r>
          </w:hyperlink>
        </w:p>
        <w:p>
          <w:pPr>
            <w:pStyle w:val="Contents3"/>
            <w:tabs>
              <w:tab w:val="clear" w:pos="8459"/>
              <w:tab w:val="right" w:pos="9026" w:leader="dot"/>
            </w:tabs>
            <w:rPr/>
          </w:pPr>
          <w:hyperlink w:anchor="__RefHeading___Toc3381784_3650668749">
            <w:r>
              <w:rPr>
                <w:webHidden/>
                <w:rStyle w:val="IndexLink"/>
                <w:rtl w:val="true"/>
              </w:rPr>
              <w:t>گفتار چهارم</w:t>
            </w:r>
            <w:r>
              <w:rPr>
                <w:rStyle w:val="IndexLink"/>
                <w:rtl w:val="true"/>
              </w:rPr>
              <w:t xml:space="preserve">: </w:t>
            </w:r>
            <w:r>
              <w:rPr>
                <w:rStyle w:val="IndexLink"/>
                <w:rtl w:val="true"/>
              </w:rPr>
              <w:t>قرباني</w:t>
            </w:r>
            <w:r>
              <w:rPr>
                <w:rStyle w:val="IndexLink"/>
                <w:rtl w:val="true"/>
              </w:rPr>
              <w:tab/>
            </w:r>
            <w:r>
              <w:rPr>
                <w:rStyle w:val="IndexLink"/>
              </w:rPr>
              <w:t>122</w:t>
            </w:r>
          </w:hyperlink>
        </w:p>
        <w:p>
          <w:pPr>
            <w:pStyle w:val="Contents4"/>
            <w:tabs>
              <w:tab w:val="clear" w:pos="8176"/>
              <w:tab w:val="right" w:pos="9026" w:leader="dot"/>
            </w:tabs>
            <w:rPr/>
          </w:pPr>
          <w:hyperlink w:anchor="__RefHeading___Toc3381786_3650668749">
            <w:r>
              <w:rPr>
                <w:webHidden/>
                <w:rStyle w:val="IndexLink"/>
                <w:rtl w:val="true"/>
              </w:rPr>
              <w:t>ايمان ذابح</w:t>
            </w:r>
            <w:r>
              <w:rPr>
                <w:rStyle w:val="IndexLink"/>
                <w:rtl w:val="true"/>
              </w:rPr>
              <w:tab/>
            </w:r>
            <w:r>
              <w:rPr>
                <w:rStyle w:val="IndexLink"/>
              </w:rPr>
              <w:t>122</w:t>
            </w:r>
          </w:hyperlink>
        </w:p>
        <w:p>
          <w:pPr>
            <w:pStyle w:val="Contents4"/>
            <w:tabs>
              <w:tab w:val="clear" w:pos="8176"/>
              <w:tab w:val="right" w:pos="9026" w:leader="dot"/>
            </w:tabs>
            <w:rPr/>
          </w:pPr>
          <w:hyperlink w:anchor="__RefHeading___Toc3381788_3650668749">
            <w:r>
              <w:rPr>
                <w:webHidden/>
                <w:rStyle w:val="IndexLink"/>
                <w:rtl w:val="true"/>
              </w:rPr>
              <w:t>تثليث قرباني</w:t>
            </w:r>
            <w:r>
              <w:rPr>
                <w:rStyle w:val="IndexLink"/>
                <w:rtl w:val="true"/>
              </w:rPr>
              <w:tab/>
            </w:r>
            <w:r>
              <w:rPr>
                <w:rStyle w:val="IndexLink"/>
              </w:rPr>
              <w:t>123</w:t>
            </w:r>
          </w:hyperlink>
        </w:p>
        <w:p>
          <w:pPr>
            <w:pStyle w:val="Contents4"/>
            <w:tabs>
              <w:tab w:val="clear" w:pos="8176"/>
              <w:tab w:val="right" w:pos="9026" w:leader="dot"/>
            </w:tabs>
            <w:rPr/>
          </w:pPr>
          <w:hyperlink w:anchor="__RefHeading___Toc3381790_3650668749">
            <w:r>
              <w:rPr>
                <w:webHidden/>
                <w:rStyle w:val="IndexLink"/>
                <w:rtl w:val="true"/>
              </w:rPr>
              <w:t>تاخير عمدي قرباني و حكم حلق و تقصير قبل از انجام آن</w:t>
            </w:r>
            <w:r>
              <w:rPr>
                <w:rStyle w:val="IndexLink"/>
                <w:rtl w:val="true"/>
              </w:rPr>
              <w:tab/>
            </w:r>
            <w:r>
              <w:rPr>
                <w:rStyle w:val="IndexLink"/>
              </w:rPr>
              <w:t>123</w:t>
            </w:r>
          </w:hyperlink>
        </w:p>
        <w:p>
          <w:pPr>
            <w:pStyle w:val="Contents2"/>
            <w:tabs>
              <w:tab w:val="clear" w:pos="8743"/>
              <w:tab w:val="right" w:pos="9026" w:leader="dot"/>
            </w:tabs>
            <w:rPr/>
          </w:pPr>
          <w:hyperlink w:anchor="__RefHeading___Toc3381792_3650668749">
            <w:r>
              <w:rPr>
                <w:webHidden/>
                <w:rStyle w:val="IndexLink"/>
                <w:rtl w:val="true"/>
              </w:rPr>
              <w:t>فصل هفتم</w:t>
            </w:r>
            <w:r>
              <w:rPr>
                <w:rStyle w:val="IndexLink"/>
                <w:rtl w:val="true"/>
              </w:rPr>
              <w:t xml:space="preserve">: </w:t>
            </w:r>
            <w:r>
              <w:rPr>
                <w:rStyle w:val="IndexLink"/>
                <w:rtl w:val="true"/>
              </w:rPr>
              <w:t>بيتوته در منا</w:t>
            </w:r>
            <w:r>
              <w:rPr>
                <w:rStyle w:val="IndexLink"/>
                <w:rtl w:val="true"/>
              </w:rPr>
              <w:tab/>
            </w:r>
            <w:r>
              <w:rPr>
                <w:rStyle w:val="IndexLink"/>
              </w:rPr>
              <w:t>126</w:t>
            </w:r>
          </w:hyperlink>
        </w:p>
        <w:p>
          <w:pPr>
            <w:pStyle w:val="Contents3"/>
            <w:tabs>
              <w:tab w:val="clear" w:pos="8459"/>
              <w:tab w:val="right" w:pos="9026" w:leader="dot"/>
            </w:tabs>
            <w:rPr/>
          </w:pPr>
          <w:hyperlink w:anchor="__RefHeading___Toc3381794_3650668749">
            <w:r>
              <w:rPr>
                <w:webHidden/>
                <w:rStyle w:val="IndexLink"/>
                <w:rtl w:val="true"/>
              </w:rPr>
              <w:t>مقدار واجب در بيتوته</w:t>
            </w:r>
            <w:r>
              <w:rPr>
                <w:rStyle w:val="IndexLink"/>
                <w:rtl w:val="true"/>
              </w:rPr>
              <w:tab/>
            </w:r>
            <w:r>
              <w:rPr>
                <w:rStyle w:val="IndexLink"/>
              </w:rPr>
              <w:t>126</w:t>
            </w:r>
          </w:hyperlink>
        </w:p>
        <w:p>
          <w:pPr>
            <w:pStyle w:val="Contents3"/>
            <w:tabs>
              <w:tab w:val="clear" w:pos="8459"/>
              <w:tab w:val="right" w:pos="9026" w:leader="dot"/>
            </w:tabs>
            <w:rPr/>
          </w:pPr>
          <w:hyperlink w:anchor="__RefHeading___Toc3381796_3650668749">
            <w:r>
              <w:rPr>
                <w:webHidden/>
                <w:rStyle w:val="IndexLink"/>
                <w:rtl w:val="true"/>
              </w:rPr>
              <w:t>محاسبه نيمه‌شب براي بيتوته</w:t>
            </w:r>
            <w:r>
              <w:rPr>
                <w:rStyle w:val="IndexLink"/>
                <w:rtl w:val="true"/>
              </w:rPr>
              <w:tab/>
            </w:r>
            <w:r>
              <w:rPr>
                <w:rStyle w:val="IndexLink"/>
              </w:rPr>
              <w:t>127</w:t>
            </w:r>
          </w:hyperlink>
        </w:p>
        <w:p>
          <w:pPr>
            <w:pStyle w:val="Contents3"/>
            <w:tabs>
              <w:tab w:val="clear" w:pos="8459"/>
              <w:tab w:val="right" w:pos="9026" w:leader="dot"/>
            </w:tabs>
            <w:rPr/>
          </w:pPr>
          <w:hyperlink w:anchor="__RefHeading___Toc3381798_3650668749">
            <w:r>
              <w:rPr>
                <w:webHidden/>
                <w:rStyle w:val="IndexLink"/>
                <w:rtl w:val="true"/>
              </w:rPr>
              <w:t>حكم خروج از منا و بازگشت قبل از ظهر روز دوازدهم</w:t>
            </w:r>
            <w:r>
              <w:rPr>
                <w:rStyle w:val="IndexLink"/>
                <w:rtl w:val="true"/>
              </w:rPr>
              <w:tab/>
            </w:r>
            <w:r>
              <w:rPr>
                <w:rStyle w:val="IndexLink"/>
              </w:rPr>
              <w:t>128</w:t>
            </w:r>
          </w:hyperlink>
        </w:p>
        <w:p>
          <w:pPr>
            <w:pStyle w:val="Contents2"/>
            <w:tabs>
              <w:tab w:val="clear" w:pos="8743"/>
              <w:tab w:val="right" w:pos="9026" w:leader="dot"/>
            </w:tabs>
            <w:rPr/>
          </w:pPr>
          <w:hyperlink w:anchor="__RefHeading___Toc3381800_3650668749">
            <w:r>
              <w:rPr>
                <w:webHidden/>
                <w:rStyle w:val="IndexLink"/>
                <w:rtl w:val="true"/>
              </w:rPr>
              <w:t>فصل هشتم</w:t>
            </w:r>
            <w:r>
              <w:rPr>
                <w:rStyle w:val="IndexLink"/>
                <w:rtl w:val="true"/>
              </w:rPr>
              <w:t xml:space="preserve">: </w:t>
            </w:r>
            <w:r>
              <w:rPr>
                <w:rStyle w:val="IndexLink"/>
                <w:rtl w:val="true"/>
              </w:rPr>
              <w:t>طواف نساء</w:t>
            </w:r>
            <w:r>
              <w:rPr>
                <w:rStyle w:val="IndexLink"/>
                <w:rtl w:val="true"/>
              </w:rPr>
              <w:tab/>
            </w:r>
            <w:r>
              <w:rPr>
                <w:rStyle w:val="IndexLink"/>
              </w:rPr>
              <w:t>132</w:t>
            </w:r>
          </w:hyperlink>
        </w:p>
        <w:p>
          <w:pPr>
            <w:pStyle w:val="Contents3"/>
            <w:tabs>
              <w:tab w:val="clear" w:pos="8459"/>
              <w:tab w:val="right" w:pos="9026" w:leader="dot"/>
            </w:tabs>
            <w:rPr/>
          </w:pPr>
          <w:hyperlink w:anchor="__RefHeading___Toc3381802_3650668749">
            <w:r>
              <w:rPr>
                <w:webHidden/>
                <w:rStyle w:val="IndexLink"/>
                <w:rtl w:val="true"/>
              </w:rPr>
              <w:t>نيت نايب در طواف نساء</w:t>
            </w:r>
            <w:r>
              <w:rPr>
                <w:rStyle w:val="IndexLink"/>
                <w:rtl w:val="true"/>
              </w:rPr>
              <w:tab/>
            </w:r>
            <w:r>
              <w:rPr>
                <w:rStyle w:val="IndexLink"/>
              </w:rPr>
              <w:t>132</w:t>
            </w:r>
          </w:hyperlink>
        </w:p>
        <w:p>
          <w:pPr>
            <w:pStyle w:val="Contents3"/>
            <w:tabs>
              <w:tab w:val="clear" w:pos="8459"/>
              <w:tab w:val="right" w:pos="9026" w:leader="dot"/>
            </w:tabs>
            <w:rPr/>
          </w:pPr>
          <w:hyperlink w:anchor="__RefHeading___Toc3381804_3650668749">
            <w:r>
              <w:rPr>
                <w:webHidden/>
                <w:rStyle w:val="IndexLink"/>
                <w:rtl w:val="true"/>
              </w:rPr>
              <w:t>تقديم طواف نساء بر تقصير</w:t>
            </w:r>
            <w:r>
              <w:rPr>
                <w:rStyle w:val="IndexLink"/>
                <w:rtl w:val="true"/>
              </w:rPr>
              <w:tab/>
            </w:r>
            <w:r>
              <w:rPr>
                <w:rStyle w:val="IndexLink"/>
              </w:rPr>
              <w:t>132</w:t>
            </w:r>
          </w:hyperlink>
        </w:p>
        <w:p>
          <w:pPr>
            <w:pStyle w:val="Contents3"/>
            <w:tabs>
              <w:tab w:val="clear" w:pos="8459"/>
              <w:tab w:val="right" w:pos="9026" w:leader="dot"/>
            </w:tabs>
            <w:rPr/>
          </w:pPr>
          <w:hyperlink w:anchor="__RefHeading___Toc3381806_3650668749">
            <w:r>
              <w:rPr>
                <w:webHidden/>
                <w:rStyle w:val="IndexLink"/>
                <w:rtl w:val="true"/>
              </w:rPr>
              <w:t>اكتفا به يك طواف نساء براي چند عمره</w:t>
            </w:r>
            <w:r>
              <w:rPr>
                <w:rStyle w:val="IndexLink"/>
                <w:rtl w:val="true"/>
              </w:rPr>
              <w:tab/>
            </w:r>
            <w:r>
              <w:rPr>
                <w:rStyle w:val="IndexLink"/>
              </w:rPr>
              <w:t>133</w:t>
            </w:r>
          </w:hyperlink>
        </w:p>
        <w:p>
          <w:pPr>
            <w:pStyle w:val="Contents3"/>
            <w:tabs>
              <w:tab w:val="clear" w:pos="8459"/>
              <w:tab w:val="right" w:pos="9026" w:leader="dot"/>
            </w:tabs>
            <w:rPr/>
          </w:pPr>
          <w:hyperlink w:anchor="__RefHeading___Toc3381808_3650668749">
            <w:r>
              <w:rPr>
                <w:webHidden/>
                <w:rStyle w:val="IndexLink"/>
                <w:rtl w:val="true"/>
              </w:rPr>
              <w:t>دايره حرمت تمتعات قبل از طواف نساء</w:t>
            </w:r>
            <w:r>
              <w:rPr>
                <w:rStyle w:val="IndexLink"/>
                <w:rtl w:val="true"/>
              </w:rPr>
              <w:tab/>
            </w:r>
            <w:r>
              <w:rPr>
                <w:rStyle w:val="IndexLink"/>
              </w:rPr>
              <w:t>133</w:t>
            </w:r>
          </w:hyperlink>
        </w:p>
        <w:p>
          <w:pPr>
            <w:pStyle w:val="Contents2"/>
            <w:tabs>
              <w:tab w:val="clear" w:pos="8743"/>
              <w:tab w:val="right" w:pos="9026" w:leader="dot"/>
            </w:tabs>
            <w:rPr/>
          </w:pPr>
          <w:hyperlink w:anchor="__RefHeading___Toc3381810_3650668749">
            <w:r>
              <w:rPr>
                <w:webHidden/>
                <w:rStyle w:val="IndexLink"/>
                <w:rtl w:val="true"/>
              </w:rPr>
              <w:t>فصل نهم</w:t>
            </w:r>
            <w:r>
              <w:rPr>
                <w:rStyle w:val="IndexLink"/>
                <w:rtl w:val="true"/>
              </w:rPr>
              <w:t xml:space="preserve">: </w:t>
            </w:r>
            <w:r>
              <w:rPr>
                <w:rStyle w:val="IndexLink"/>
                <w:rtl w:val="true"/>
              </w:rPr>
              <w:t>نيابت</w:t>
            </w:r>
            <w:r>
              <w:rPr>
                <w:rStyle w:val="IndexLink"/>
                <w:rtl w:val="true"/>
              </w:rPr>
              <w:tab/>
            </w:r>
            <w:r>
              <w:rPr>
                <w:rStyle w:val="IndexLink"/>
              </w:rPr>
              <w:t>136</w:t>
            </w:r>
          </w:hyperlink>
        </w:p>
        <w:p>
          <w:pPr>
            <w:pStyle w:val="Contents3"/>
            <w:tabs>
              <w:tab w:val="clear" w:pos="8459"/>
              <w:tab w:val="right" w:pos="9026" w:leader="dot"/>
            </w:tabs>
            <w:rPr/>
          </w:pPr>
          <w:hyperlink w:anchor="__RefHeading___Toc3381812_3650668749">
            <w:r>
              <w:rPr>
                <w:webHidden/>
                <w:rStyle w:val="IndexLink"/>
                <w:rtl w:val="true"/>
              </w:rPr>
              <w:t>نيابت معذور با عذر طاري</w:t>
            </w:r>
            <w:r>
              <w:rPr>
                <w:rStyle w:val="IndexLink"/>
                <w:rtl w:val="true"/>
              </w:rPr>
              <w:tab/>
            </w:r>
            <w:r>
              <w:rPr>
                <w:rStyle w:val="IndexLink"/>
              </w:rPr>
              <w:t>136</w:t>
            </w:r>
          </w:hyperlink>
        </w:p>
        <w:p>
          <w:pPr>
            <w:pStyle w:val="Contents3"/>
            <w:tabs>
              <w:tab w:val="clear" w:pos="8459"/>
              <w:tab w:val="right" w:pos="9026" w:leader="dot"/>
            </w:tabs>
            <w:rPr/>
          </w:pPr>
          <w:hyperlink w:anchor="__RefHeading___Toc3381814_3650668749">
            <w:r>
              <w:rPr>
                <w:webHidden/>
                <w:rStyle w:val="IndexLink"/>
                <w:rtl w:val="true"/>
              </w:rPr>
              <w:t>وظيفه نايب در تقليد</w:t>
            </w:r>
            <w:r>
              <w:rPr>
                <w:rStyle w:val="IndexLink"/>
                <w:rtl w:val="true"/>
              </w:rPr>
              <w:tab/>
            </w:r>
            <w:r>
              <w:rPr>
                <w:rStyle w:val="IndexLink"/>
              </w:rPr>
              <w:t>137</w:t>
            </w:r>
          </w:hyperlink>
        </w:p>
        <w:p>
          <w:pPr>
            <w:pStyle w:val="Contents3"/>
            <w:tabs>
              <w:tab w:val="clear" w:pos="8459"/>
              <w:tab w:val="right" w:pos="9026" w:leader="dot"/>
            </w:tabs>
            <w:rPr/>
          </w:pPr>
          <w:hyperlink w:anchor="__RefHeading___Toc3381816_3650668749">
            <w:r>
              <w:rPr>
                <w:webHidden/>
                <w:rStyle w:val="IndexLink"/>
                <w:rtl w:val="true"/>
              </w:rPr>
              <w:t>نيابت شخص مستطيع</w:t>
            </w:r>
            <w:r>
              <w:rPr>
                <w:rStyle w:val="IndexLink"/>
                <w:rtl w:val="true"/>
              </w:rPr>
              <w:tab/>
            </w:r>
            <w:r>
              <w:rPr>
                <w:rStyle w:val="IndexLink"/>
              </w:rPr>
              <w:t>138</w:t>
            </w:r>
          </w:hyperlink>
        </w:p>
        <w:p>
          <w:pPr>
            <w:pStyle w:val="Contents3"/>
            <w:tabs>
              <w:tab w:val="clear" w:pos="8459"/>
              <w:tab w:val="right" w:pos="9026" w:leader="dot"/>
            </w:tabs>
            <w:rPr/>
          </w:pPr>
          <w:hyperlink w:anchor="__RefHeading___Toc3381818_3650668749">
            <w:r>
              <w:rPr>
                <w:webHidden/>
                <w:rStyle w:val="IndexLink"/>
                <w:rtl w:val="true"/>
              </w:rPr>
              <w:t>نيابت در عمره و حج واجب توسط نايبي كه قرائتش صحيح نيست</w:t>
            </w:r>
            <w:r>
              <w:rPr>
                <w:rStyle w:val="IndexLink"/>
                <w:rtl w:val="true"/>
              </w:rPr>
              <w:tab/>
            </w:r>
            <w:r>
              <w:rPr>
                <w:rStyle w:val="IndexLink"/>
              </w:rPr>
              <w:t>139</w:t>
            </w:r>
          </w:hyperlink>
        </w:p>
        <w:p>
          <w:pPr>
            <w:pStyle w:val="Contents2"/>
            <w:tabs>
              <w:tab w:val="clear" w:pos="8743"/>
              <w:tab w:val="right" w:pos="9026" w:leader="dot"/>
            </w:tabs>
            <w:rPr/>
          </w:pPr>
          <w:hyperlink w:anchor="__RefHeading___Toc3381820_3650668749">
            <w:r>
              <w:rPr>
                <w:webHidden/>
                <w:rStyle w:val="IndexLink"/>
                <w:rtl w:val="true"/>
              </w:rPr>
              <w:t>فصل دهم</w:t>
            </w:r>
            <w:r>
              <w:rPr>
                <w:rStyle w:val="IndexLink"/>
                <w:rtl w:val="true"/>
              </w:rPr>
              <w:t xml:space="preserve">: </w:t>
            </w:r>
            <w:r>
              <w:rPr>
                <w:rStyle w:val="IndexLink"/>
                <w:rtl w:val="true"/>
              </w:rPr>
              <w:t>مسائل متفرقه</w:t>
            </w:r>
            <w:r>
              <w:rPr>
                <w:rStyle w:val="IndexLink"/>
                <w:rtl w:val="true"/>
              </w:rPr>
              <w:tab/>
            </w:r>
            <w:r>
              <w:rPr>
                <w:rStyle w:val="IndexLink"/>
              </w:rPr>
              <w:t>142</w:t>
            </w:r>
          </w:hyperlink>
        </w:p>
        <w:p>
          <w:pPr>
            <w:pStyle w:val="Contents3"/>
            <w:tabs>
              <w:tab w:val="clear" w:pos="8459"/>
              <w:tab w:val="right" w:pos="9026" w:leader="dot"/>
            </w:tabs>
            <w:rPr/>
          </w:pPr>
          <w:hyperlink w:anchor="__RefHeading___Toc3381822_3650668749">
            <w:r>
              <w:rPr>
                <w:webHidden/>
                <w:rStyle w:val="IndexLink"/>
                <w:rtl w:val="true"/>
              </w:rPr>
              <w:t>گفتار اول</w:t>
            </w:r>
            <w:r>
              <w:rPr>
                <w:rStyle w:val="IndexLink"/>
                <w:rtl w:val="true"/>
              </w:rPr>
              <w:t xml:space="preserve">: </w:t>
            </w:r>
            <w:r>
              <w:rPr>
                <w:rStyle w:val="IndexLink"/>
                <w:rtl w:val="true"/>
              </w:rPr>
              <w:t>تقليد</w:t>
            </w:r>
            <w:r>
              <w:rPr>
                <w:rStyle w:val="IndexLink"/>
                <w:rtl w:val="true"/>
              </w:rPr>
              <w:tab/>
            </w:r>
            <w:r>
              <w:rPr>
                <w:rStyle w:val="IndexLink"/>
              </w:rPr>
              <w:t>142</w:t>
            </w:r>
          </w:hyperlink>
        </w:p>
        <w:p>
          <w:pPr>
            <w:pStyle w:val="Contents4"/>
            <w:tabs>
              <w:tab w:val="clear" w:pos="8176"/>
              <w:tab w:val="right" w:pos="9026" w:leader="dot"/>
            </w:tabs>
            <w:rPr/>
          </w:pPr>
          <w:hyperlink w:anchor="__RefHeading___Toc3381824_3650668749">
            <w:r>
              <w:rPr>
                <w:webHidden/>
                <w:rStyle w:val="IndexLink"/>
                <w:rtl w:val="true"/>
              </w:rPr>
              <w:t>بقاء بر تقليد ميت</w:t>
            </w:r>
            <w:r>
              <w:rPr>
                <w:rStyle w:val="IndexLink"/>
                <w:rtl w:val="true"/>
              </w:rPr>
              <w:tab/>
            </w:r>
            <w:r>
              <w:rPr>
                <w:rStyle w:val="IndexLink"/>
              </w:rPr>
              <w:t>142</w:t>
            </w:r>
          </w:hyperlink>
        </w:p>
        <w:p>
          <w:pPr>
            <w:pStyle w:val="Contents3"/>
            <w:tabs>
              <w:tab w:val="clear" w:pos="8459"/>
              <w:tab w:val="right" w:pos="9026" w:leader="dot"/>
            </w:tabs>
            <w:rPr/>
          </w:pPr>
          <w:hyperlink w:anchor="__RefHeading___Toc3381826_3650668749">
            <w:r>
              <w:rPr>
                <w:webHidden/>
                <w:rStyle w:val="IndexLink"/>
                <w:rtl w:val="true"/>
              </w:rPr>
              <w:t>گفتار دوم</w:t>
            </w:r>
            <w:r>
              <w:rPr>
                <w:rStyle w:val="IndexLink"/>
                <w:rtl w:val="true"/>
              </w:rPr>
              <w:t xml:space="preserve">: </w:t>
            </w:r>
            <w:r>
              <w:rPr>
                <w:rStyle w:val="IndexLink"/>
                <w:rtl w:val="true"/>
              </w:rPr>
              <w:t>نماز در حرمين و اهداء قرآن</w:t>
            </w:r>
            <w:r>
              <w:rPr>
                <w:rStyle w:val="IndexLink"/>
                <w:rtl w:val="true"/>
              </w:rPr>
              <w:tab/>
            </w:r>
            <w:r>
              <w:rPr>
                <w:rStyle w:val="IndexLink"/>
              </w:rPr>
              <w:t>145</w:t>
            </w:r>
          </w:hyperlink>
        </w:p>
        <w:p>
          <w:pPr>
            <w:pStyle w:val="Contents4"/>
            <w:tabs>
              <w:tab w:val="clear" w:pos="8176"/>
              <w:tab w:val="right" w:pos="9026" w:leader="dot"/>
            </w:tabs>
            <w:rPr/>
          </w:pPr>
          <w:hyperlink w:anchor="__RefHeading___Toc3381828_3650668749">
            <w:r>
              <w:rPr>
                <w:webHidden/>
                <w:rStyle w:val="IndexLink"/>
                <w:rtl w:val="true"/>
              </w:rPr>
              <w:t>تخيير بين قصر و اتمام</w:t>
            </w:r>
            <w:r>
              <w:rPr>
                <w:rStyle w:val="IndexLink"/>
                <w:rtl w:val="true"/>
              </w:rPr>
              <w:tab/>
            </w:r>
            <w:r>
              <w:rPr>
                <w:rStyle w:val="IndexLink"/>
              </w:rPr>
              <w:t>145</w:t>
            </w:r>
          </w:hyperlink>
        </w:p>
        <w:p>
          <w:pPr>
            <w:pStyle w:val="Contents4"/>
            <w:tabs>
              <w:tab w:val="clear" w:pos="8176"/>
              <w:tab w:val="right" w:pos="9026" w:leader="dot"/>
            </w:tabs>
            <w:rPr/>
          </w:pPr>
          <w:hyperlink w:anchor="__RefHeading___Toc3381830_3650668749">
            <w:r>
              <w:rPr>
                <w:webHidden/>
                <w:rStyle w:val="IndexLink"/>
                <w:rtl w:val="true"/>
              </w:rPr>
              <w:t>شركت در نماز جماعت اهل سنت</w:t>
            </w:r>
            <w:r>
              <w:rPr>
                <w:rStyle w:val="IndexLink"/>
                <w:rtl w:val="true"/>
              </w:rPr>
              <w:tab/>
            </w:r>
            <w:r>
              <w:rPr>
                <w:rStyle w:val="IndexLink"/>
              </w:rPr>
              <w:t>146</w:t>
            </w:r>
          </w:hyperlink>
        </w:p>
        <w:p>
          <w:pPr>
            <w:pStyle w:val="Contents4"/>
            <w:tabs>
              <w:tab w:val="clear" w:pos="8176"/>
              <w:tab w:val="right" w:pos="9026" w:leader="dot"/>
            </w:tabs>
            <w:rPr/>
          </w:pPr>
          <w:hyperlink w:anchor="__RefHeading___Toc3381832_3650668749">
            <w:r>
              <w:rPr>
                <w:webHidden/>
                <w:rStyle w:val="IndexLink"/>
                <w:rtl w:val="true"/>
              </w:rPr>
              <w:t>نماز جماعت استداره‌اي</w:t>
            </w:r>
            <w:r>
              <w:rPr>
                <w:rStyle w:val="IndexLink"/>
                <w:rtl w:val="true"/>
              </w:rPr>
              <w:tab/>
            </w:r>
            <w:r>
              <w:rPr>
                <w:rStyle w:val="IndexLink"/>
              </w:rPr>
              <w:t>147</w:t>
            </w:r>
          </w:hyperlink>
        </w:p>
        <w:p>
          <w:pPr>
            <w:pStyle w:val="Contents4"/>
            <w:tabs>
              <w:tab w:val="clear" w:pos="8176"/>
              <w:tab w:val="right" w:pos="9026" w:leader="dot"/>
            </w:tabs>
            <w:rPr/>
          </w:pPr>
          <w:hyperlink w:anchor="__RefHeading___Toc3381834_3650668749">
            <w:r>
              <w:rPr>
                <w:webHidden/>
                <w:rStyle w:val="IndexLink"/>
                <w:rtl w:val="true"/>
              </w:rPr>
              <w:t>نماز جماعت اهل تسنن و خواندن آيات سجده توسط امام جماعت</w:t>
            </w:r>
            <w:r>
              <w:rPr>
                <w:rStyle w:val="IndexLink"/>
                <w:rtl w:val="true"/>
              </w:rPr>
              <w:tab/>
            </w:r>
            <w:r>
              <w:rPr>
                <w:rStyle w:val="IndexLink"/>
              </w:rPr>
              <w:t>147</w:t>
            </w:r>
          </w:hyperlink>
        </w:p>
        <w:p>
          <w:pPr>
            <w:pStyle w:val="Contents4"/>
            <w:tabs>
              <w:tab w:val="clear" w:pos="8176"/>
              <w:tab w:val="right" w:pos="9026" w:leader="dot"/>
            </w:tabs>
            <w:rPr/>
          </w:pPr>
          <w:hyperlink w:anchor="__RefHeading___Toc3381836_3650668749">
            <w:r>
              <w:rPr>
                <w:webHidden/>
                <w:rStyle w:val="IndexLink"/>
                <w:rtl w:val="true"/>
              </w:rPr>
              <w:t>نماز در هواپيما</w:t>
            </w:r>
            <w:r>
              <w:rPr>
                <w:rStyle w:val="IndexLink"/>
                <w:rtl w:val="true"/>
              </w:rPr>
              <w:tab/>
            </w:r>
            <w:r>
              <w:rPr>
                <w:rStyle w:val="IndexLink"/>
              </w:rPr>
              <w:t>148</w:t>
            </w:r>
          </w:hyperlink>
        </w:p>
        <w:p>
          <w:pPr>
            <w:pStyle w:val="Contents4"/>
            <w:tabs>
              <w:tab w:val="clear" w:pos="8176"/>
              <w:tab w:val="right" w:pos="9026" w:leader="dot"/>
            </w:tabs>
            <w:rPr/>
          </w:pPr>
          <w:hyperlink w:anchor="__RefHeading___Toc3381838_3650668749">
            <w:r>
              <w:rPr>
                <w:webHidden/>
                <w:rStyle w:val="IndexLink"/>
                <w:rtl w:val="true"/>
              </w:rPr>
              <w:t>سجده بر فرش در مسجدالنبي و مسجدالحرام</w:t>
            </w:r>
            <w:r>
              <w:rPr>
                <w:rStyle w:val="IndexLink"/>
                <w:rtl w:val="true"/>
              </w:rPr>
              <w:tab/>
            </w:r>
            <w:r>
              <w:rPr>
                <w:rStyle w:val="IndexLink"/>
              </w:rPr>
              <w:t>149</w:t>
            </w:r>
          </w:hyperlink>
        </w:p>
        <w:p>
          <w:pPr>
            <w:pStyle w:val="Contents4"/>
            <w:tabs>
              <w:tab w:val="clear" w:pos="8176"/>
              <w:tab w:val="right" w:pos="9026" w:leader="dot"/>
            </w:tabs>
            <w:rPr/>
          </w:pPr>
          <w:hyperlink w:anchor="__RefHeading___Toc3381840_3650668749">
            <w:r>
              <w:rPr>
                <w:webHidden/>
                <w:rStyle w:val="IndexLink"/>
                <w:rtl w:val="true"/>
              </w:rPr>
              <w:t>قرآن‌هايي كه در مسجدالحرام به زائران اهدا مي‌شود</w:t>
            </w:r>
            <w:r>
              <w:rPr>
                <w:rStyle w:val="IndexLink"/>
                <w:rtl w:val="true"/>
              </w:rPr>
              <w:t>.</w:t>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3_18387"/>
      <w:bookmarkStart w:id="1" w:name="pg1943_18387"/>
      <w:bookmarkEnd w:id="1"/>
    </w:p>
    <w:p>
      <w:pPr>
        <w:pStyle w:val="Heading2"/>
        <w:numPr>
          <w:ilvl w:val="1"/>
          <w:numId w:val="1"/>
        </w:numPr>
        <w:rPr/>
      </w:pPr>
      <w:bookmarkStart w:id="2" w:name="pg1943_18387"/>
      <w:bookmarkStart w:id="3" w:name="__RefHeading___Toc338151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گزيده‌اي از مناسك حج</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فقه و حقوق پژوهشكده حج و زيارت</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1518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3_18424"/>
      <w:bookmarkStart w:id="8" w:name="pg1943_18424"/>
      <w:bookmarkEnd w:id="8"/>
    </w:p>
    <w:p>
      <w:pPr>
        <w:pStyle w:val="Heading2"/>
        <w:numPr>
          <w:ilvl w:val="1"/>
          <w:numId w:val="1"/>
        </w:numPr>
        <w:rPr/>
      </w:pPr>
      <w:bookmarkStart w:id="9" w:name="pg1943_18424"/>
      <w:bookmarkStart w:id="10" w:name="__RefHeading___Toc3381520_3650668749"/>
      <w:bookmarkStart w:id="11" w:name="_Toc3"/>
      <w:bookmarkEnd w:id="9"/>
      <w:bookmarkEnd w:id="10"/>
      <w:r>
        <w:rPr>
          <w:rtl w:val="true"/>
        </w:rPr>
        <w:t>ديباچه</w:t>
      </w:r>
      <w:bookmarkEnd w:id="11"/>
    </w:p>
    <w:p>
      <w:pPr>
        <w:pStyle w:val="BookText"/>
        <w:rPr/>
      </w:pPr>
      <w:r>
        <w:rPr>
          <w:rFonts w:ascii="Amiri" w:hAnsi="Amiri" w:eastAsia="Amiri" w:cs="Amiri"/>
          <w:color w:val="111111"/>
          <w:sz w:val="28"/>
          <w:sz w:val="28"/>
          <w:szCs w:val="28"/>
          <w:rtl w:val="true"/>
          <w:lang w:bidi="ar-SA"/>
        </w:rPr>
        <w:t>بسم الله الرحن الرحيم</w:t>
      </w:r>
    </w:p>
    <w:p>
      <w:pPr>
        <w:pStyle w:val="BookText"/>
        <w:rPr/>
      </w:pPr>
      <w:r>
        <w:rPr>
          <w:rFonts w:ascii="IRNazanin" w:hAnsi="IRNazanin" w:eastAsia="IRNazanin"/>
          <w:color w:val="111111"/>
          <w:sz w:val="28"/>
          <w:sz w:val="28"/>
          <w:szCs w:val="28"/>
          <w:rtl w:val="true"/>
          <w:lang w:bidi="fa-IR"/>
        </w:rPr>
        <w:t>شارع مقدس براي حج كه از اركان مهم اسلام و داراي ابعاد مختلف سياسي، عبادي، فردي و اجتماعي است، مانند ديگر آموزه هاي ديني احكام خاصي مقرر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كه از آن به مناسك حج ياد مي‌شود، داراي گستردگي و دقت زيادي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ديدگاه‌هاي مراجع عظام تقليد در اين زمينه نيز اهميت يادگيري دقيق مناسك را دو چندان مي‌كند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گروه فقه و حقوق پژوهشكده حج و زيارت در راستاي وظايف خود اقدام به تدوين و نشر مناسك حج مطابق با فتاواي امام خميني و حواشي مراجع معظم تقليد نموده است، و هر ساله به جهت </w:t>
      </w:r>
    </w:p>
    <w:p>
      <w:pPr>
        <w:pStyle w:val="BookText"/>
        <w:rPr/>
      </w:pPr>
      <w:r>
        <w:rPr>
          <w:rFonts w:ascii="IRNazanin" w:hAnsi="IRNazanin" w:eastAsia="IRNazanin"/>
          <w:color w:val="111111"/>
          <w:sz w:val="28"/>
          <w:sz w:val="28"/>
          <w:szCs w:val="28"/>
          <w:rtl w:val="true"/>
          <w:lang w:bidi="fa-IR"/>
        </w:rPr>
        <w:t>آگاهي از تغييرات فتاواي مراجع عظام مورد تجديد چاپ قرار مي‌گيرد؛ ولي حجيم بودن مناسك حج از يك سو و لزوم دسترسي سريع و آسان به احكام مبتلابه حج از سوي ديگر، تهيه و تدوين خلاصه‌اي از مناسك را بيش از پيش ضروري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گروه فقه و حقوق بر آن شد تا گزيده مناسك مبتلابه حج را مطابق آخرين ويرايش مناسك محشي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ويرايش</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اشاره به شماره مسئله،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منتشر نموده و در اختيار روحانيون محترم كاروان‌هاي حج و عمره و حجاج و زوار بيت‌الله الحرام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بسيار نادري كه مسئله يا فتوايي در مناسك مطرح نشده بود، به كتب معتبر ديگر با ذكر آدرس مراجعه شده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مناسك همراه فتاواي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مراجع عظام تقليد،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خويي، گلپايگاني، فاضل لنكراني، تبريزي، بهجت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سيستاني، شبيري زنجاني، صافي گلپايگاني، مكارم </w:t>
      </w:r>
    </w:p>
    <w:p>
      <w:pPr>
        <w:pStyle w:val="BookText"/>
        <w:rPr/>
      </w:pPr>
      <w:r>
        <w:rPr>
          <w:rFonts w:ascii="IRNazanin" w:hAnsi="IRNazanin" w:eastAsia="IRNazanin"/>
          <w:color w:val="111111"/>
          <w:sz w:val="28"/>
          <w:sz w:val="28"/>
          <w:szCs w:val="28"/>
          <w:rtl w:val="true"/>
          <w:lang w:bidi="fa-IR"/>
        </w:rPr>
        <w:t>شيرازي، سبحاني، موسوي اردبيلي، نوري همداني و مقام معظم رهبريدامت بركاتهم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اين تلاش مشمول رضايت خداوند متعال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تحت نظارت حجت الاسلام والمسلمين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مظاهري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حجج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عندليبي، مهدي درگاهي و حميد كمالي اردكاني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توفيقات همگان را از خداوند متعال خواستاريم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فقه و حقوق</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43_18435"/>
      <w:bookmarkStart w:id="13" w:name="pg1943_18435"/>
      <w:bookmarkEnd w:id="13"/>
    </w:p>
    <w:p>
      <w:pPr>
        <w:pStyle w:val="Heading2"/>
        <w:numPr>
          <w:ilvl w:val="1"/>
          <w:numId w:val="1"/>
        </w:numPr>
        <w:rPr/>
      </w:pPr>
      <w:bookmarkStart w:id="14" w:name="pg1943_18435"/>
      <w:bookmarkStart w:id="15" w:name="__RefHeading___Toc3381522_3650668749"/>
      <w:bookmarkStart w:id="16" w:name="_Toc4"/>
      <w:bookmarkEnd w:id="14"/>
      <w:bookmarkEnd w:id="15"/>
      <w:r>
        <w:rPr>
          <w:rtl w:val="true"/>
        </w:rPr>
        <w:t>فصل اول</w:t>
      </w:r>
      <w:r>
        <w:rPr>
          <w:rtl w:val="true"/>
        </w:rPr>
        <w:t xml:space="preserve">: </w:t>
      </w:r>
      <w:r>
        <w:rPr>
          <w:rtl w:val="true"/>
        </w:rPr>
        <w:t>احرام</w:t>
      </w:r>
      <w:bookmarkEnd w:id="16"/>
    </w:p>
    <w:p>
      <w:pPr>
        <w:pStyle w:val="Heading3"/>
        <w:numPr>
          <w:ilvl w:val="2"/>
          <w:numId w:val="1"/>
        </w:numPr>
        <w:rPr/>
      </w:pPr>
      <w:bookmarkStart w:id="17" w:name="__RefHeading___Toc3381524_3650668749"/>
      <w:bookmarkStart w:id="18" w:name="_Toc5"/>
      <w:bookmarkEnd w:id="17"/>
      <w:r>
        <w:rPr>
          <w:rtl w:val="true"/>
        </w:rPr>
        <w:t>گفتار اول</w:t>
      </w:r>
      <w:r>
        <w:rPr>
          <w:rtl w:val="true"/>
        </w:rPr>
        <w:t xml:space="preserve">: </w:t>
      </w:r>
      <w:r>
        <w:rPr>
          <w:rtl w:val="true"/>
        </w:rPr>
        <w:t>ميقات</w:t>
      </w:r>
      <w:bookmarkEnd w:id="18"/>
    </w:p>
    <w:p>
      <w:pPr>
        <w:pStyle w:val="Heading4"/>
        <w:numPr>
          <w:ilvl w:val="3"/>
          <w:numId w:val="1"/>
        </w:numPr>
        <w:rPr/>
      </w:pPr>
      <w:bookmarkStart w:id="19" w:name="__RefHeading___Toc3381526_3650668749"/>
      <w:bookmarkStart w:id="20" w:name="_Toc6"/>
      <w:bookmarkEnd w:id="19"/>
      <w:r>
        <w:rPr>
          <w:rtl w:val="true"/>
        </w:rPr>
        <w:t>مكان احرام از طرف مدينه منوّره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واجب است احرام داخل مسجد شجره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در صورت امكان در مسجد قديم؛ آيت‌الله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احرام خارج از آن كفايت نمي‌كند؛ آيت‌الله خامنه‌اي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احتياط واجب، داخل مسجد شجره احرام صورت گيرد؛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فاضل، سيستاني و نوري</w:t>
      </w:r>
      <w:r>
        <w:rPr>
          <w:rFonts w:eastAsia="IRNazanin" w:cs="IRNazanin"/>
          <w:color w:val="111111"/>
          <w:sz w:val="28"/>
          <w:szCs w:val="28"/>
          <w:rtl w:val="true"/>
          <w:lang w:bidi="fa-IR"/>
        </w:rPr>
        <w:t xml:space="preserve">. </w:t>
      </w:r>
      <w:bookmarkStart w:id="21" w:name="pg1943_18438"/>
    </w:p>
    <w:p>
      <w:pPr>
        <w:pStyle w:val="BookText"/>
        <w:rPr/>
      </w:pPr>
      <w:bookmarkEnd w:id="2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محاذي مسجد از طرف چپ يا راست كفايت مي‌كند، هر چند احرام از داخل مسجد مستحب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صافي، سبحاني و مكارم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بنابر احتياط واجب از پشت مسجد قديم احرام نبندد؛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در منطقه ذوالحليفه جايز است؛ آيت‌الله خويي و آيت‌الله اردبيلي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در مسجد ـ ولو قسمت جديد ـ نيت احرام حج يا عمره را از قلب خود بگذراند، ولي گفتن تلبيه واجب، در كلّ منطقه ذوالحليفه كافي است؛ آيت‌الله زنجاني</w:t>
      </w:r>
      <w:r>
        <w:rPr>
          <w:rFonts w:eastAsia="IRNazanin" w:cs="IRNazanin"/>
          <w:color w:val="111111"/>
          <w:sz w:val="28"/>
          <w:szCs w:val="28"/>
          <w:rtl w:val="true"/>
          <w:lang w:bidi="fa-IR"/>
        </w:rPr>
        <w:t>.</w:t>
      </w:r>
    </w:p>
    <w:p>
      <w:pPr>
        <w:pStyle w:val="Heading4"/>
        <w:numPr>
          <w:ilvl w:val="3"/>
          <w:numId w:val="1"/>
        </w:numPr>
        <w:rPr/>
      </w:pPr>
      <w:bookmarkStart w:id="22" w:name="__RefHeading___Toc3381528_3650668749"/>
      <w:bookmarkStart w:id="23" w:name="_Toc7"/>
      <w:bookmarkEnd w:id="22"/>
      <w:r>
        <w:rPr>
          <w:rtl w:val="true"/>
        </w:rPr>
        <w:t>عبور غيرعمدي از ميقات بدون احرام</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همه مراجع در صورت امكان بازگشت به آن ميقات يا ميقات ديگر، بايد به ميقات برود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 اگر بازگشت به ميقات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وارد حرم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همانجا احرام ببندد؛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خويي، فاضل، بهجت، زنجاني،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ميقات ديگري عبور مي‌كند، از ميقات بعدي محرم شود؛ وگرنه بايد به مقداري كه ممكن است به طرف ميقات برگردد و محرم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صافي و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اين است كه به مقداري كه ممكن است به طرف ميقات برگردد و محرم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خامنه‌اي، سيستاني و اردبيلي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اعمال مي‌رسد، بايد از حرم خارج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ميقات به مقداري كه ممكن است برود وإلاّ از ادني الحل محرم شود و در صورت عدم تمكن از رفتن به ادني الحلّ در مكه محرم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صافي و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اعمال مي‌رسد، بايد از حرم خارج شود </w:t>
      </w:r>
      <w:bookmarkStart w:id="24" w:name="pg1943_18443"/>
    </w:p>
    <w:p>
      <w:pPr>
        <w:pStyle w:val="BookText"/>
        <w:rPr/>
      </w:pPr>
      <w:bookmarkEnd w:id="24"/>
      <w:r>
        <w:rPr>
          <w:rFonts w:ascii="IRNazanin" w:hAnsi="IRNazanin" w:eastAsia="IRNazanin"/>
          <w:color w:val="111111"/>
          <w:sz w:val="28"/>
          <w:sz w:val="28"/>
          <w:szCs w:val="28"/>
          <w:rtl w:val="true"/>
          <w:lang w:bidi="fa-IR"/>
        </w:rPr>
        <w:t>و محرم گردد و الا در داخل حرم محرم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احتياط واجب آن است كه هر قدر مي‌تواند به طرف خارج حرم برگردد و از آنجا محرم شود؛ آيت‌الله اردبيلي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بقيه مرجع</w:t>
      </w:r>
      <w:r>
        <w:rPr>
          <w:rFonts w:eastAsia="IRNazanin" w:cs="IRNazanin"/>
          <w:color w:val="111111"/>
          <w:sz w:val="28"/>
          <w:szCs w:val="28"/>
          <w:rtl w:val="true"/>
          <w:lang w:bidi="fa-IR"/>
        </w:rPr>
        <w:t>.</w:t>
      </w:r>
    </w:p>
    <w:p>
      <w:pPr>
        <w:pStyle w:val="Heading4"/>
        <w:numPr>
          <w:ilvl w:val="3"/>
          <w:numId w:val="1"/>
        </w:numPr>
        <w:rPr/>
      </w:pPr>
      <w:bookmarkStart w:id="25" w:name="__RefHeading___Toc3381530_3650668749"/>
      <w:bookmarkStart w:id="26" w:name="_Toc8"/>
      <w:bookmarkEnd w:id="25"/>
      <w:r>
        <w:rPr>
          <w:rtl w:val="true"/>
        </w:rPr>
        <w:t>عبور از محاذي ميقات بدون احرام</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جايز نيست، اگر چه ميقات ديگري در پيش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خويي، تبريزي، مكارم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نبايد بدون احرام از محاذي گذر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صافي و سبحاني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به هيچ يك از ميقات‌ها عبورش نيفتد؛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صورتي كه ميقات يا محاذي ميقاتي در پيش داشته باشد، بعيد نيست كه گذشتن جايز باشد؛ آيت‌الله فاضل و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گذشتن از محاذي دور مانعي ندارد، اما براي ورود به مكه يا حرم بايد احرام ببندد؛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عبور از محاذات ميقات غير از محاذي مسجد </w:t>
      </w:r>
      <w:bookmarkStart w:id="27" w:name="pg1943_18446"/>
    </w:p>
    <w:p>
      <w:pPr>
        <w:pStyle w:val="BookText"/>
        <w:rPr/>
      </w:pPr>
      <w:bookmarkEnd w:id="27"/>
      <w:r>
        <w:rPr>
          <w:rFonts w:ascii="IRNazanin" w:hAnsi="IRNazanin" w:eastAsia="IRNazanin"/>
          <w:color w:val="111111"/>
          <w:sz w:val="28"/>
          <w:sz w:val="28"/>
          <w:szCs w:val="28"/>
          <w:rtl w:val="true"/>
          <w:lang w:bidi="fa-IR"/>
        </w:rPr>
        <w:t>شجره بدون احرام، مانعي ندارد مشروط بر آنكه بخواهد به ميقات ديگري برود؛ آيت‌الله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مدينه مي‌توانند براي احرام از ذوالحليفه بگذرند و در جحفه محرم شوند؛ آيت‌الله بهجت</w:t>
      </w:r>
      <w:r>
        <w:rPr>
          <w:rFonts w:eastAsia="IRNazanin" w:cs="IRNazanin"/>
          <w:color w:val="111111"/>
          <w:sz w:val="28"/>
          <w:szCs w:val="28"/>
          <w:rtl w:val="true"/>
          <w:lang w:bidi="fa-IR"/>
        </w:rPr>
        <w:t>.</w:t>
      </w:r>
    </w:p>
    <w:p>
      <w:pPr>
        <w:pStyle w:val="Heading4"/>
        <w:numPr>
          <w:ilvl w:val="3"/>
          <w:numId w:val="1"/>
        </w:numPr>
        <w:rPr/>
      </w:pPr>
      <w:bookmarkStart w:id="28" w:name="__RefHeading___Toc3381532_3650668749"/>
      <w:bookmarkStart w:id="29" w:name="_Toc9"/>
      <w:bookmarkEnd w:id="28"/>
      <w:r>
        <w:rPr>
          <w:rtl w:val="true"/>
        </w:rPr>
        <w:t>كسي كه بدون احرام از ميقات گذشته با امكان بازگشت به ميقات</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ميقات ديگري در پيش ندارد، طبق نظر همه مراجع بايد جهت احرام به ميقات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ميقات ديگري در پيش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امكان بايد به ميقات برگردد؛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تبريزي، بهجت، خامنه‌اي، زنجاني، صافي و سبحاني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آنكه بدون عذر از ذوالحليفه گذشته و به جحفه رسيده كه احرام از آن كافي است و لازم نيست برگردد، هر چند گنهكار است؛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به ميقات قبلي برگردد؛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فاضل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احتياط مستحب به ميقات قبلي برگردد؛ </w:t>
      </w:r>
      <w:bookmarkStart w:id="30" w:name="pg1943_18448"/>
    </w:p>
    <w:p>
      <w:pPr>
        <w:pStyle w:val="BookText"/>
        <w:rPr/>
      </w:pPr>
      <w:bookmarkEnd w:id="30"/>
      <w:r>
        <w:rPr>
          <w:rFonts w:ascii="Amiri" w:hAnsi="Amiri" w:eastAsia="Amiri" w:cs="Amiri"/>
          <w:color w:val="111111"/>
          <w:sz w:val="28"/>
          <w:sz w:val="28"/>
          <w:szCs w:val="28"/>
          <w:rtl w:val="true"/>
          <w:lang w:bidi="ar-SA"/>
        </w:rPr>
        <w:t>آيت‌الله مكارم و آيت‌الله اردبيلي</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381534_3650668749"/>
      <w:bookmarkStart w:id="32" w:name="_Toc10"/>
      <w:bookmarkEnd w:id="31"/>
      <w:r>
        <w:rPr>
          <w:rtl w:val="true"/>
        </w:rPr>
        <w:t>راهكار‌هاي احرام بانوان معذور در ميقات شجره</w:t>
      </w:r>
      <w:bookmarkEnd w:id="32"/>
    </w:p>
    <w:p>
      <w:pPr>
        <w:pStyle w:val="BookText"/>
        <w:rPr/>
      </w:pPr>
      <w:r>
        <w:rPr>
          <w:rFonts w:ascii="IRNazanin" w:hAnsi="IRNazanin" w:eastAsia="IRNazanin"/>
          <w:color w:val="111111"/>
          <w:sz w:val="28"/>
          <w:sz w:val="28"/>
          <w:szCs w:val="28"/>
          <w:rtl w:val="true"/>
          <w:lang w:bidi="fa-IR"/>
        </w:rPr>
        <w:t>راهكار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در حال عبور از مسجد محرم شوند؛ يعني از يك در وارد و از در ديگر خارج شوند و در حال حركت تلبيه را بگويند؛ همه مراجع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راهكار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نذر در مدينه يا قبل از رسيدن به ميقات محرم شوند؛ همه مراجع</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راهكار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نزديك يا محاذي مسجد، اگر نتواند تا وقت پاك شدن صبر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نزديك مسجد محرم شوند و در جحفه يا محاذي آن تجديد احرام كنند؛ امام 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محاذي مسجد محرم شوند و بنابر احتياط در جحفه يا محاذي آن تجديد احرام كنند؛ آيت‌الله بهجت</w:t>
      </w:r>
      <w:r>
        <w:rPr>
          <w:rFonts w:eastAsia="Amiri" w:cs="Amiri" w:ascii="Amiri" w:hAnsi="Amiri"/>
          <w:color w:val="111111"/>
          <w:sz w:val="28"/>
          <w:szCs w:val="28"/>
          <w:rtl w:val="true"/>
          <w:lang w:bidi="ar-SA"/>
        </w:rPr>
        <w:t xml:space="preserve">. </w:t>
      </w:r>
      <w:bookmarkStart w:id="33" w:name="pg1943_18451"/>
    </w:p>
    <w:p>
      <w:pPr>
        <w:pStyle w:val="BookText"/>
        <w:rPr/>
      </w:pPr>
      <w:bookmarkEnd w:id="3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از جحفه يا محاذي آن محرم شوند؛ آيت‌الله خامنه‌اي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از نزديك مسجد شجره كفايت مي‌كند؛ بقيه مراجع</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381536_3650668749"/>
      <w:bookmarkStart w:id="35" w:name="_Toc11"/>
      <w:bookmarkEnd w:id="34"/>
      <w:r>
        <w:rPr>
          <w:rtl w:val="true"/>
        </w:rPr>
        <w:t>احرام با نذر</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با نذر جايز است، مگر آنكه بداند مستلزم ارتكاب حرام مي‌شود ـ مانند استظلال ـ كه انعقاد نذر، مورد اشكال است؛ آيت‌الله 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بداند براي احرام عمره تمتع نمي‌تواند به يكي از مواقيت معروفه برود، نذر اشكال ندارد؛ ولي احتياط آن است كه در ادني‌الحل، تجديد احرام كند؛ آيت‌الله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يكي از مواقيت پنج‌گانه، يا از نزديكي‌هاي آن مي‌گذرند، نمي‌توانند حتي با نذر از غير مواقيت محرم شوند، و اگر از آنجا نمي‌گذرند، قبل از حرم هركجا محرم شوند، كافي است و نيازي به نذر نيست؛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نذر كند از محلي كه پيش از ميقات است </w:t>
      </w:r>
      <w:bookmarkStart w:id="36" w:name="pg1943_18454"/>
    </w:p>
    <w:p>
      <w:pPr>
        <w:pStyle w:val="BookText"/>
        <w:rPr/>
      </w:pPr>
      <w:bookmarkEnd w:id="36"/>
      <w:r>
        <w:rPr>
          <w:rFonts w:ascii="Amiri" w:hAnsi="Amiri" w:eastAsia="Amiri" w:cs="Amiri"/>
          <w:color w:val="111111"/>
          <w:sz w:val="28"/>
          <w:sz w:val="28"/>
          <w:szCs w:val="28"/>
          <w:rtl w:val="true"/>
          <w:lang w:bidi="ar-SA"/>
        </w:rPr>
        <w:t>احرام ببندد، جايز است و بايد از همان‌جا محرم شود؛ بقيه مراجع</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381538_3650668749"/>
      <w:bookmarkStart w:id="38" w:name="_Toc12"/>
      <w:bookmarkEnd w:id="37"/>
      <w:r>
        <w:rPr>
          <w:rtl w:val="true"/>
        </w:rPr>
        <w:t>اذن شوهر در نذر احرام بانوان</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زن، بايد با اذن شوهر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خميني،گلپايگاني، صافي و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اجازه در سفر كفايت از اذن در نذر مي‌كند؛ آيت‌الله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حضور دارد، بايد بنابر احتياط واجب، نذر زن با اجازه او باشد؛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زن، مزاحم حق شوهر نباشد، اجازه لازم نيست؛ بقيه مراجع</w:t>
      </w:r>
      <w:r>
        <w:rPr>
          <w:rFonts w:eastAsia="IRNazanin" w:cs="IRNazanin"/>
          <w:color w:val="111111"/>
          <w:sz w:val="28"/>
          <w:szCs w:val="28"/>
          <w:rtl w:val="true"/>
          <w:lang w:bidi="fa-IR"/>
        </w:rPr>
        <w:t>.</w:t>
      </w:r>
    </w:p>
    <w:p>
      <w:pPr>
        <w:pStyle w:val="Heading4"/>
        <w:numPr>
          <w:ilvl w:val="3"/>
          <w:numId w:val="1"/>
        </w:numPr>
        <w:rPr/>
      </w:pPr>
      <w:bookmarkStart w:id="39" w:name="__RefHeading___Toc3381540_3650668749"/>
      <w:bookmarkStart w:id="40" w:name="_Toc13"/>
      <w:bookmarkEnd w:id="39"/>
      <w:r>
        <w:rPr>
          <w:rtl w:val="true"/>
        </w:rPr>
        <w:t>محل احرام حج</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احرام حج، بنابر احتياط واجب، مكه قديم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بهجت و صافي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احرام حج، شهر مكه است هرجا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محله‌هاي تازه‌ساز؛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فاضل، خامنه‌اي، زنجاني و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مناطقي كه جزو حرم نيست، احرام بنابر احتياط </w:t>
      </w:r>
      <w:bookmarkStart w:id="41" w:name="pg1943_18457"/>
    </w:p>
    <w:p>
      <w:pPr>
        <w:pStyle w:val="BookText"/>
        <w:rPr/>
      </w:pPr>
      <w:bookmarkEnd w:id="41"/>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فتوا؛ آيت‌الله 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سبحاني و اردبيلي</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3381542_3650668749"/>
      <w:bookmarkStart w:id="43" w:name="_Toc14"/>
      <w:bookmarkEnd w:id="42"/>
      <w:r>
        <w:rPr>
          <w:rtl w:val="true"/>
        </w:rPr>
        <w:t>گفتار دوم</w:t>
      </w:r>
      <w:r>
        <w:rPr>
          <w:rtl w:val="true"/>
        </w:rPr>
        <w:t xml:space="preserve">: </w:t>
      </w:r>
      <w:r>
        <w:rPr>
          <w:rtl w:val="true"/>
        </w:rPr>
        <w:t>نيت احرام</w:t>
      </w:r>
      <w:bookmarkEnd w:id="43"/>
    </w:p>
    <w:p>
      <w:pPr>
        <w:pStyle w:val="Heading4"/>
        <w:numPr>
          <w:ilvl w:val="3"/>
          <w:numId w:val="1"/>
        </w:numPr>
        <w:rPr/>
      </w:pPr>
      <w:bookmarkStart w:id="44" w:name="__RefHeading___Toc3381544_3650668749"/>
      <w:bookmarkStart w:id="45" w:name="_Toc15"/>
      <w:bookmarkEnd w:id="44"/>
      <w:r>
        <w:rPr>
          <w:rtl w:val="true"/>
        </w:rPr>
        <w:t>عمره تبرعي به نيت چند نفر</w:t>
      </w:r>
      <w:bookmarkEnd w:id="45"/>
    </w:p>
    <w:p>
      <w:pPr>
        <w:pStyle w:val="BookText"/>
        <w:rPr/>
      </w:pPr>
      <w:r>
        <w:rPr>
          <w:rFonts w:ascii="IRNazanin" w:hAnsi="IRNazanin" w:eastAsia="IRNazanin"/>
          <w:color w:val="111111"/>
          <w:sz w:val="28"/>
          <w:sz w:val="28"/>
          <w:szCs w:val="28"/>
          <w:rtl w:val="true"/>
          <w:lang w:bidi="fa-IR"/>
        </w:rPr>
        <w:t>طبق نظر همه مراجع عمره مفرده به نيت خود و نيابت تبرّعي ديگران صحيح است و در اعمال آن بايد نيت همه بشود و لو اجمالاً</w:t>
      </w:r>
      <w:r>
        <w:rPr>
          <w:rFonts w:eastAsia="IRNazanin" w:cs="IRNazanin"/>
          <w:color w:val="111111"/>
          <w:sz w:val="28"/>
          <w:szCs w:val="28"/>
          <w:rtl w:val="true"/>
          <w:lang w:bidi="fa-IR"/>
        </w:rPr>
        <w:t>.</w:t>
      </w:r>
    </w:p>
    <w:p>
      <w:pPr>
        <w:pStyle w:val="Heading4"/>
        <w:numPr>
          <w:ilvl w:val="3"/>
          <w:numId w:val="1"/>
        </w:numPr>
        <w:rPr/>
      </w:pPr>
      <w:bookmarkStart w:id="46" w:name="__RefHeading___Toc3381546_3650668749"/>
      <w:bookmarkStart w:id="47" w:name="_Toc16"/>
      <w:bookmarkEnd w:id="46"/>
      <w:r>
        <w:rPr>
          <w:rtl w:val="true"/>
        </w:rPr>
        <w:t>قصد ترك محرّمات در حال محرم شدن</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ولي با قصد انجام محرماتي كه عمره يا حج را باطل مي‌كند، احرام باطل بلكه غير ممكن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خويي، فاضل، خامنه‌اي، سبحاني، اردبيلي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مكلف قصد داشته باشد در حين احرام عمره مفرده قبل از فارغ شدن از سعي با همسر خود نزديكي كند يا در اين كار ترديد داشته باشد </w:t>
      </w:r>
      <w:bookmarkStart w:id="48" w:name="pg1943_18460"/>
    </w:p>
    <w:p>
      <w:pPr>
        <w:pStyle w:val="BookText"/>
        <w:rPr/>
      </w:pPr>
      <w:bookmarkEnd w:id="48"/>
      <w:r>
        <w:rPr>
          <w:rFonts w:ascii="Amiri" w:hAnsi="Amiri" w:eastAsia="Amiri" w:cs="Amiri"/>
          <w:color w:val="111111"/>
          <w:sz w:val="28"/>
          <w:sz w:val="28"/>
          <w:szCs w:val="28"/>
          <w:rtl w:val="true"/>
          <w:lang w:bidi="ar-SA"/>
        </w:rPr>
        <w:t>احرامش باطل است؛ آيت‌الله سيستاني و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قصد ترك</w:t>
      </w:r>
      <w:r>
        <w:rPr>
          <w:rStyle w:val="FootnoteAnchor"/>
          <w:rtl w:val="true"/>
        </w:rPr>
        <w:footnoteReference w:id="4"/>
      </w:r>
      <w:r>
        <w:rPr>
          <w:rFonts w:ascii="IRNazanin" w:hAnsi="IRNazanin" w:eastAsia="IRNazanin"/>
          <w:color w:val="111111"/>
          <w:sz w:val="28"/>
          <w:sz w:val="28"/>
          <w:szCs w:val="28"/>
          <w:rtl w:val="true"/>
          <w:lang w:bidi="fa-IR"/>
        </w:rPr>
        <w:t>جميع محرّمات 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بهجت، صافي و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عزم بر ترك محرّمات احرام، از اول تا آخر احرام لازم نيست؛ آيت‌الله تبريزي</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381548_3650668749"/>
      <w:bookmarkStart w:id="50" w:name="_Toc17"/>
      <w:bookmarkEnd w:id="49"/>
      <w:r>
        <w:rPr>
          <w:rtl w:val="true"/>
        </w:rPr>
        <w:t>گفتار سوم</w:t>
      </w:r>
      <w:r>
        <w:rPr>
          <w:rtl w:val="true"/>
        </w:rPr>
        <w:t xml:space="preserve">: </w:t>
      </w:r>
      <w:r>
        <w:rPr>
          <w:rtl w:val="true"/>
        </w:rPr>
        <w:t>تلبيه</w:t>
      </w:r>
      <w:bookmarkEnd w:id="50"/>
    </w:p>
    <w:p>
      <w:pPr>
        <w:pStyle w:val="Heading4"/>
        <w:numPr>
          <w:ilvl w:val="3"/>
          <w:numId w:val="1"/>
        </w:numPr>
        <w:rPr/>
      </w:pPr>
      <w:bookmarkStart w:id="51" w:name="__RefHeading___Toc3381550_3650668749"/>
      <w:bookmarkStart w:id="52" w:name="_Toc18"/>
      <w:bookmarkEnd w:id="51"/>
      <w:r>
        <w:rPr>
          <w:rtl w:val="true"/>
        </w:rPr>
        <w:t>ذكر واجب تلبيه</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اكتفا به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خويي، فاضل، تبريزي، خامنه‌اي، سيستاني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فتوا؛ آيت‌الله زنجاني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ضميمه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گلپايگاني، سبحاني، صافي، اردبيلي و مكارم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3381552_3650668749"/>
      <w:bookmarkStart w:id="54" w:name="_Toc19"/>
      <w:bookmarkEnd w:id="53"/>
      <w:r>
        <w:rPr>
          <w:rtl w:val="true"/>
        </w:rPr>
        <w:t>وقف به حركت و وصل به سكون درتلبیه</w:t>
      </w:r>
      <w:bookmarkStart w:id="55" w:name="pg1943_18463"/>
      <w:bookmarkEnd w:id="54"/>
    </w:p>
    <w:p>
      <w:pPr>
        <w:pStyle w:val="BookText"/>
        <w:rPr/>
      </w:pPr>
      <w:bookmarkEnd w:id="55"/>
      <w:r>
        <w:rPr>
          <w:rFonts w:ascii="Amiri" w:hAnsi="Amiri" w:eastAsia="Amiri" w:cs="Amiri"/>
          <w:color w:val="111111"/>
          <w:sz w:val="28"/>
          <w:sz w:val="28"/>
          <w:szCs w:val="28"/>
          <w:rtl w:val="true"/>
          <w:lang w:bidi="ar-SA"/>
        </w:rPr>
        <w:t xml:space="preserve">تلبيه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واجب در مراعات است؛ آيت‌الله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نزد اهل لسان صحيح باشد اشكال ندارد؛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بقيه مراجع</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3381554_3650668749"/>
      <w:bookmarkStart w:id="57" w:name="_Toc20"/>
      <w:bookmarkEnd w:id="56"/>
      <w:r>
        <w:rPr>
          <w:rtl w:val="true"/>
        </w:rPr>
        <w:t>زمان قطع تلبيه</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مفرده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براي كسي كه از بيرون حرم مي‌آيد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حرم تلبيه را قطع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بهجت، خامنه‌اي، مكارم و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هنگام ورود به حرم تلبيه را قطع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سيستاني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مستحب است تا ورود به حرم تلبيه را تكرار نمايد؛ آيت‌الله 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براي كسي كه براي احرام از مكه خارج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مشاهده كعبه تلبيه را قطع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بهجت، خامنه‌اي، مكارم و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احتياط هنگام مشاهده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w:t>
      </w:r>
    </w:p>
    <w:p>
      <w:pPr>
        <w:pStyle w:val="BookText"/>
        <w:rPr/>
      </w:pPr>
      <w:r>
        <w:rPr>
          <w:rFonts w:ascii="IRNazanin" w:hAnsi="IRNazanin" w:eastAsia="IRNazanin"/>
          <w:color w:val="111111"/>
          <w:sz w:val="28"/>
          <w:sz w:val="28"/>
          <w:szCs w:val="28"/>
          <w:rtl w:val="true"/>
          <w:lang w:bidi="fa-IR"/>
        </w:rPr>
        <w:t>خانه‌هاي مكه؛ آيت‌الله 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را قطع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 تلبيه تا زماني مستحب است كه به جايي برسد كه بتواند مسجدالحرام را ببيند؛ آيت‌الله زنجاني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خانه‌هاي مكه پيدا شد، تلبيه را قطع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فاضل، خامنه‌اي و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وقتي خانه‌هاي مكه پيدا شد، تلبيه را قطع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بهجت، سيستاني، صافي، اردبيلي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تكرار تلبيه تا ديدن خانه‌هاي مكه مستحب است و بعد از آن استحبابي ندارد؛ آيت‌الله 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 است قطع كند؛ آيت‌الله 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خانه‌هاي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مكه زمان پيامبر اكرم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خانه‌هاي قديمي مكه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بهجت، سيستاني و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خانه‌هايي كه در زمان انجام عمره جزو مكه </w:t>
      </w:r>
      <w:bookmarkStart w:id="58" w:name="pg1943_18468"/>
    </w:p>
    <w:p>
      <w:pPr>
        <w:pStyle w:val="BookText"/>
        <w:rPr/>
      </w:pPr>
      <w:bookmarkEnd w:id="58"/>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آيت‌الله اردبيلي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مكه بزرگ شود؛ بقيه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تمتع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ظهر روز عرفه مستحب است و بعد از آن مستحب نيست؛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تا ظهر روز عرفه بيشتر تلبيه نگويد؛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فاضل، بهجت، خامنه‌اي، مكارم و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تا ظهر روز عرفه بيشتر تلبيه نگويد؛ بقيه مراجع</w:t>
      </w:r>
      <w:r>
        <w:rPr>
          <w:rFonts w:eastAsia="IRNazanin" w:cs="IRNazanin"/>
          <w:color w:val="111111"/>
          <w:sz w:val="28"/>
          <w:szCs w:val="28"/>
          <w:rtl w:val="true"/>
          <w:lang w:bidi="fa-IR"/>
        </w:rPr>
        <w:t>.</w:t>
      </w:r>
    </w:p>
    <w:p>
      <w:pPr>
        <w:pStyle w:val="Heading3"/>
        <w:numPr>
          <w:ilvl w:val="2"/>
          <w:numId w:val="1"/>
        </w:numPr>
        <w:rPr/>
      </w:pPr>
      <w:bookmarkStart w:id="59" w:name="__RefHeading___Toc3381556_3650668749"/>
      <w:bookmarkStart w:id="60" w:name="_Toc21"/>
      <w:bookmarkEnd w:id="59"/>
      <w:r>
        <w:rPr>
          <w:rtl w:val="true"/>
        </w:rPr>
        <w:t>گفتار چهارم</w:t>
      </w:r>
      <w:r>
        <w:rPr>
          <w:rtl w:val="true"/>
        </w:rPr>
        <w:t xml:space="preserve">: </w:t>
      </w:r>
      <w:r>
        <w:rPr>
          <w:rtl w:val="true"/>
        </w:rPr>
        <w:t>مسائل متفرقه احرام</w:t>
      </w:r>
      <w:bookmarkEnd w:id="60"/>
    </w:p>
    <w:p>
      <w:pPr>
        <w:pStyle w:val="Heading4"/>
        <w:numPr>
          <w:ilvl w:val="3"/>
          <w:numId w:val="1"/>
        </w:numPr>
        <w:rPr/>
      </w:pPr>
      <w:bookmarkStart w:id="61" w:name="__RefHeading___Toc3381558_3650668749"/>
      <w:bookmarkStart w:id="62" w:name="_Toc22"/>
      <w:bookmarkEnd w:id="61"/>
      <w:r>
        <w:rPr>
          <w:rtl w:val="true"/>
        </w:rPr>
        <w:t>فاصله عمره تمتع با عمره مفرده بعد از انجام حج</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در كمتر از يك ماه، به قصد رجاء به‌جا آورده شود؛ امام 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معيّن شرط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خويي، گلپايگاني، فاضل، بهجت، خامنه‌اي، سبحاني، اردبيلي و </w:t>
      </w:r>
      <w:bookmarkStart w:id="63" w:name="pg1943_18471"/>
    </w:p>
    <w:p>
      <w:pPr>
        <w:pStyle w:val="BookText"/>
        <w:rPr/>
      </w:pPr>
      <w:bookmarkEnd w:id="63"/>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انجام عمره مفرده در ايام تشريق مشروع نيست؛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اعتبار فاصله بين عمره تمتع و عمره مفرده، اشكال است و احتياط نبايد ترك شود؛</w:t>
      </w:r>
    </w:p>
    <w:p>
      <w:pPr>
        <w:pStyle w:val="BookText"/>
        <w:rPr/>
      </w:pPr>
      <w:r>
        <w:rPr>
          <w:rFonts w:ascii="IRNazanin" w:hAnsi="IRNazanin" w:eastAsia="IRNazanin"/>
          <w:color w:val="111111"/>
          <w:sz w:val="28"/>
          <w:sz w:val="28"/>
          <w:szCs w:val="28"/>
          <w:rtl w:val="true"/>
          <w:lang w:bidi="fa-IR"/>
        </w:rPr>
        <w:t>آيت‌الله سيستاني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به نيت يك شخص باشد؛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يك ماه قمري اشكال دارد و به قصد رجاء آورده شود؛ آيت‌الله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دو را براي خود انجام مي‌دهد، در عمره مفرده قصد رجاء نمايد؛ آيت‌الله صافي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همه مراجع</w:t>
      </w:r>
      <w:r>
        <w:rPr>
          <w:rStyle w:val="FootnoteAnchor"/>
          <w:rtl w:val="true"/>
        </w:rPr>
        <w:footnoteReference w:id="5"/>
      </w:r>
      <w:r>
        <w:rPr>
          <w:rFonts w:ascii="Amiri" w:hAnsi="Amiri" w:eastAsia="Amiri" w:cs="Amiri"/>
          <w:color w:val="111111"/>
          <w:sz w:val="28"/>
          <w:sz w:val="28"/>
          <w:szCs w:val="28"/>
          <w:rtl w:val="true"/>
          <w:lang w:bidi="ar-SA"/>
        </w:rPr>
        <w:t xml:space="preserve">انجام عمره مفرده بين عمره تمتّع و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به نحو فتوا و يا به نحو احتياط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381560_3650668749"/>
      <w:bookmarkStart w:id="65" w:name="_Toc23"/>
      <w:bookmarkEnd w:id="64"/>
      <w:r>
        <w:rPr>
          <w:rtl w:val="true"/>
        </w:rPr>
        <w:t>فاصله بين دو عمره مفرده</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احتياط در كمتر از يك ماه، به قصد رجا آورده شود؛ امام خميني</w:t>
      </w:r>
      <w:r>
        <w:rPr>
          <w:rFonts w:eastAsia="Amiri" w:cs="Amiri" w:ascii="Amiri" w:hAnsi="Amiri"/>
          <w:color w:val="111111"/>
          <w:sz w:val="28"/>
          <w:szCs w:val="28"/>
          <w:rtl w:val="true"/>
          <w:lang w:bidi="ar-SA"/>
        </w:rPr>
        <w:t>.</w:t>
      </w:r>
      <w:bookmarkStart w:id="66" w:name="pg1943_18474"/>
    </w:p>
    <w:p>
      <w:pPr>
        <w:pStyle w:val="BookText"/>
        <w:rPr/>
      </w:pPr>
      <w:bookmarkEnd w:id="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معيني بين دو عمره مفرده شرط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بهجت، زنجاني، سبحاني و نوري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فاصله يك ماه شرط نيست، ولي در هر ماه قمري مي‌توان تنها يك عمره انجام داد؛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فاضل، تبريزي، سيستاني، صافي، مكارم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دو عمره وجود فاصله معين شرط نيست، ولي بنابر احتياط در هر ماه فقط يك عمره براي خود مي‌تواند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عمره براي افراد ديگر انجام دهد يا يك عمره براي خود و يك عمره هم براي ديگري، فاصله مذكور شرط نيست؛ آيت‌الله خامنه‌اي</w:t>
      </w:r>
      <w:r>
        <w:rPr>
          <w:rFonts w:eastAsia="IRNazanin" w:cs="IRNazanin"/>
          <w:color w:val="111111"/>
          <w:sz w:val="28"/>
          <w:szCs w:val="28"/>
          <w:rtl w:val="true"/>
          <w:lang w:bidi="fa-IR"/>
        </w:rPr>
        <w:t>.</w:t>
      </w:r>
    </w:p>
    <w:p>
      <w:pPr>
        <w:pStyle w:val="Heading4"/>
        <w:numPr>
          <w:ilvl w:val="3"/>
          <w:numId w:val="1"/>
        </w:numPr>
        <w:rPr/>
      </w:pPr>
      <w:bookmarkStart w:id="67" w:name="__RefHeading___Toc3381562_3650668749"/>
      <w:bookmarkStart w:id="68" w:name="_Toc24"/>
      <w:bookmarkEnd w:id="67"/>
      <w:r>
        <w:rPr>
          <w:rtl w:val="true"/>
        </w:rPr>
        <w:t>تغيير ماه و احرام جديد</w:t>
      </w:r>
      <w:bookmarkEnd w:id="68"/>
    </w:p>
    <w:p>
      <w:pPr>
        <w:pStyle w:val="BookText"/>
        <w:rPr/>
      </w:pPr>
      <w:r>
        <w:rPr>
          <w:rFonts w:ascii="IRNazanin" w:hAnsi="IRNazanin" w:eastAsia="IRNazanin"/>
          <w:color w:val="111111"/>
          <w:sz w:val="28"/>
          <w:sz w:val="28"/>
          <w:szCs w:val="28"/>
          <w:rtl w:val="true"/>
          <w:lang w:bidi="fa-IR"/>
        </w:rPr>
        <w:t>اگر احرام در آخر يك ماه و اعمال در ماه بعدي انجام شود، ملاك فاصله با احرام بعدي كدام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ملاك ماهي است كه در آن محرم شده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تبريزي، سيستاني، صافي و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 ماهي است كه در آن عمره را انجام داده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فاضل و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خصوص ماه رجب بنابر احتياط ملاك </w:t>
      </w:r>
      <w:bookmarkStart w:id="69" w:name="pg1943_18477"/>
    </w:p>
    <w:p>
      <w:pPr>
        <w:pStyle w:val="BookText"/>
        <w:rPr/>
      </w:pPr>
      <w:bookmarkEnd w:id="69"/>
      <w:r>
        <w:rPr>
          <w:rFonts w:ascii="Amiri" w:hAnsi="Amiri" w:eastAsia="Amiri" w:cs="Amiri"/>
          <w:color w:val="111111"/>
          <w:sz w:val="28"/>
          <w:sz w:val="28"/>
          <w:szCs w:val="28"/>
          <w:rtl w:val="true"/>
          <w:lang w:bidi="ar-SA"/>
        </w:rPr>
        <w:t>ماهي است كه در آن محرم شده است؛ و در بقيه ماه‌ها ملاك، ماه انجام اعمال است؛ آيت‌الله خامنه‌اي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احرام عمره مفرده سي روز نگذشته، لازم نيست احرام ببندد؛ آيت‌الله زنجاني</w:t>
      </w:r>
      <w:r>
        <w:rPr>
          <w:rFonts w:eastAsia="IRNazanin" w:cs="IRNazanin"/>
          <w:color w:val="111111"/>
          <w:sz w:val="28"/>
          <w:szCs w:val="28"/>
          <w:rtl w:val="true"/>
          <w:lang w:bidi="fa-IR"/>
        </w:rPr>
        <w:t>.</w:t>
      </w:r>
    </w:p>
    <w:p>
      <w:pPr>
        <w:pStyle w:val="Heading4"/>
        <w:numPr>
          <w:ilvl w:val="3"/>
          <w:numId w:val="1"/>
        </w:numPr>
        <w:rPr/>
      </w:pPr>
      <w:bookmarkStart w:id="70" w:name="__RefHeading___Toc3381564_3650668749"/>
      <w:bookmarkStart w:id="71" w:name="_Toc25"/>
      <w:bookmarkEnd w:id="70"/>
      <w:r>
        <w:rPr>
          <w:rtl w:val="true"/>
        </w:rPr>
        <w:t>خروج از مكه بعد از عمره مفرده و حكم احرام براي ورود به مكه</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جده مي‌روند، تا سي روز فاصله نشده لازم نيست محرم شوند، ولي اگر به مدينه مي‌روند و از آنجا به مكه برمي‌گردند، بايد در مسجد شجره محرم شوند براي عمره مفرده ديگر و اگر با عمره مفرده اول يك ماه فاصله نشده، عمره دوم را رجاءً بجا آورند؛ امام خميني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سي روز از احرام قبلي آنان نگذشته باشد، تجديد احرام لازم نيست؛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احرام قبلي سي روز گذشته، بايد محرم شود و اگر فاصله كمتر از سي روز بوده و در غير آن ماهي است كه احرام بسته، احتياط واجب آن است كه محرم شود؛ آيت‌الله گلپايگاني</w:t>
      </w:r>
      <w:r>
        <w:rPr>
          <w:rFonts w:eastAsia="IRNazanin" w:cs="IRNazanin"/>
          <w:color w:val="111111"/>
          <w:sz w:val="28"/>
          <w:szCs w:val="28"/>
          <w:rtl w:val="true"/>
          <w:lang w:bidi="fa-IR"/>
        </w:rPr>
        <w:t xml:space="preserve">. </w:t>
      </w:r>
      <w:bookmarkStart w:id="72" w:name="pg1943_18478"/>
    </w:p>
    <w:p>
      <w:pPr>
        <w:pStyle w:val="BookText"/>
        <w:rPr/>
      </w:pPr>
      <w:bookmarkEnd w:id="7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همان ماه قمري كه محرم شده وارد شود، تجديد احرام لازم نيست؛ بقيه مراجع</w:t>
      </w:r>
      <w:r>
        <w:rPr>
          <w:rFonts w:eastAsia="IRNazanin" w:cs="IRNazanin"/>
          <w:color w:val="111111"/>
          <w:sz w:val="28"/>
          <w:szCs w:val="28"/>
          <w:rtl w:val="true"/>
          <w:lang w:bidi="fa-IR"/>
        </w:rPr>
        <w:t>.</w:t>
      </w:r>
    </w:p>
    <w:p>
      <w:pPr>
        <w:pStyle w:val="Heading4"/>
        <w:numPr>
          <w:ilvl w:val="3"/>
          <w:numId w:val="1"/>
        </w:numPr>
        <w:rPr/>
      </w:pPr>
      <w:bookmarkStart w:id="73" w:name="__RefHeading___Toc3381566_3650668749"/>
      <w:bookmarkStart w:id="74" w:name="_Toc26"/>
      <w:bookmarkEnd w:id="73"/>
      <w:r>
        <w:rPr>
          <w:rtl w:val="true"/>
        </w:rPr>
        <w:t>خروج از مكه بعد از عمره تمتّع و حكم احرام با گذشتن از ميقات</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همان ماه هلالي كه براي عمره تمتع احرام بسته برگردد، نياز به احرام جديد نيست و اگر در ماه ديگر برگردد، بايد بار ديگر محرم به عمره تمتع بشود؛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تبريزي، خامنه‌اي، مكارم و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بدون عذر از مكه خارج شده عمره تمتعش باطل مي‌شود و در مورد گذشتن از ميقات، چنانچه از احرام قبلي او سي روز نگذشته، مي‌تواند بدون احرام از ميقات بگذرد؛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همان ماه برگردد احرام لازم نيست و اگر در ماهِ بعد باشد، پس اگر دوباره نخواهد خارج شود تا زمان حج بايد به قصد عمره تمتع محرم شود و اگر دوباره قصد خروج و بازگشت در ماه بعد دارد، بايد به قصد عمره مفرده محرم شود؛ </w:t>
      </w:r>
      <w:bookmarkStart w:id="75" w:name="pg1943_18482"/>
    </w:p>
    <w:p>
      <w:pPr>
        <w:pStyle w:val="BookText"/>
        <w:rPr/>
      </w:pPr>
      <w:bookmarkEnd w:id="75"/>
      <w:r>
        <w:rPr>
          <w:rFonts w:ascii="Amiri" w:hAnsi="Amiri" w:eastAsia="Amiri" w:cs="Amiri"/>
          <w:color w:val="111111"/>
          <w:sz w:val="28"/>
          <w:sz w:val="28"/>
          <w:szCs w:val="28"/>
          <w:rtl w:val="true"/>
          <w:lang w:bidi="ar-SA"/>
        </w:rPr>
        <w:t>آيت‌الله سيستاني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همان ماهي كه محرم به عمره تمتع شده و عمره را انجام داده، از مكه بيرون رفته و در همان ماه برگشته، احرام لازم نيست و اگر يك ماه فاصله شده، بايد مجدّداً جهت عمره تمتع محرم شود و عمره اوّلي مفرده مي‌شود، و اگر يك ماه فاصله نشده ولي در غير ماهي كه محرم به عمره تمتع شده بوده دوباره به مكه وارد مي‌شود، احتياطاً جهت عمره تمتع دوباره محرم شود؛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آن است كه از ميقات بدون احرام بگذرد و براي دخول مكه احرام ببندد و براي حج خود نيز از مكه محرم شود و هر دو احرام را به قصد قربت مطلقه انجام دهد؛ آيت‌الله نوري</w:t>
      </w:r>
      <w:r>
        <w:rPr>
          <w:rFonts w:eastAsia="IRNazanin" w:cs="IRNazanin"/>
          <w:color w:val="111111"/>
          <w:sz w:val="28"/>
          <w:szCs w:val="28"/>
          <w:rtl w:val="true"/>
          <w:lang w:bidi="fa-IR"/>
        </w:rPr>
        <w:t>.</w:t>
      </w:r>
    </w:p>
    <w:p>
      <w:pPr>
        <w:pStyle w:val="Heading3"/>
        <w:numPr>
          <w:ilvl w:val="2"/>
          <w:numId w:val="1"/>
        </w:numPr>
        <w:rPr/>
      </w:pPr>
      <w:bookmarkStart w:id="76" w:name="__RefHeading___Toc3381568_3650668749"/>
      <w:bookmarkStart w:id="77" w:name="_Toc27"/>
      <w:bookmarkEnd w:id="76"/>
      <w:r>
        <w:rPr>
          <w:rtl w:val="true"/>
        </w:rPr>
        <w:t>گفتار پنجم</w:t>
      </w:r>
      <w:r>
        <w:rPr>
          <w:rtl w:val="true"/>
        </w:rPr>
        <w:t xml:space="preserve">: </w:t>
      </w:r>
      <w:r>
        <w:rPr>
          <w:rtl w:val="true"/>
        </w:rPr>
        <w:t>محرمات احرام</w:t>
      </w:r>
      <w:bookmarkEnd w:id="77"/>
    </w:p>
    <w:p>
      <w:pPr>
        <w:pStyle w:val="Heading4"/>
        <w:numPr>
          <w:ilvl w:val="3"/>
          <w:numId w:val="1"/>
        </w:numPr>
        <w:rPr/>
      </w:pPr>
      <w:bookmarkStart w:id="78" w:name="__RefHeading___Toc3381570_3650668749"/>
      <w:bookmarkStart w:id="79" w:name="_Toc28"/>
      <w:bookmarkEnd w:id="78"/>
      <w:r>
        <w:rPr>
          <w:rtl w:val="true"/>
        </w:rPr>
        <w:t>وصل كردن حوله احرام با سنجاق و سوزن</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مكارم و نوري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مشروط به اينكه از عنوان ازار و رداء</w:t>
      </w:r>
      <w:bookmarkStart w:id="80" w:name="pg1943_18485"/>
    </w:p>
    <w:p>
      <w:pPr>
        <w:pStyle w:val="BookText"/>
        <w:rPr/>
      </w:pPr>
      <w:bookmarkEnd w:id="80"/>
      <w:r>
        <w:rPr>
          <w:rFonts w:ascii="Amiri" w:hAnsi="Amiri" w:eastAsia="Amiri" w:cs="Amiri"/>
          <w:color w:val="111111"/>
          <w:sz w:val="28"/>
          <w:sz w:val="28"/>
          <w:szCs w:val="28"/>
          <w:rtl w:val="true"/>
          <w:lang w:bidi="ar-SA"/>
        </w:rPr>
        <w:t>خارج نشود؛ آيت‌الله خامنه‌اي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صورت يقه پيراهن در بيايد، جايز نيست؛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بهجت، سيستاني، سبحاني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اموري همچون گره زدن و بستن لبه‌هاي جامه احرام مردان با هر وسيله تا لزوم نداشته باشد اجتناب شود؛ آيت‌الله زنجاني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مراجع عظام گره زدن لنگ به گردن، بنا بر فتوا يا احتياط، جايز نيست</w:t>
      </w:r>
      <w:r>
        <w:rPr>
          <w:rFonts w:eastAsia="IRNazanin" w:cs="IRNazanin"/>
          <w:color w:val="111111"/>
          <w:sz w:val="28"/>
          <w:szCs w:val="28"/>
          <w:rtl w:val="true"/>
          <w:lang w:bidi="fa-IR"/>
        </w:rPr>
        <w:t>.</w:t>
      </w:r>
    </w:p>
    <w:p>
      <w:pPr>
        <w:pStyle w:val="Heading4"/>
        <w:numPr>
          <w:ilvl w:val="3"/>
          <w:numId w:val="1"/>
        </w:numPr>
        <w:rPr/>
      </w:pPr>
      <w:bookmarkStart w:id="81" w:name="__RefHeading___Toc3381572_3650668749"/>
      <w:bookmarkStart w:id="82" w:name="_Toc29"/>
      <w:bookmarkEnd w:id="81"/>
      <w:r>
        <w:rPr>
          <w:rtl w:val="true"/>
        </w:rPr>
        <w:t>استفاده از كمربند دوخته براي مردان</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تبريزي، خامنه‌اي، سيستاني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خويي، بهجت،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مگر در صورت لزوم؛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هميان و كمربندي كه براي حفظ پول به كمر مي‌بندند جايز است؛ آيت‌الله گلپايگاني و </w:t>
      </w:r>
      <w:bookmarkStart w:id="83" w:name="pg1943_18488"/>
    </w:p>
    <w:p>
      <w:pPr>
        <w:pStyle w:val="BookText"/>
        <w:rPr/>
      </w:pPr>
      <w:bookmarkEnd w:id="83"/>
      <w:r>
        <w:rPr>
          <w:rFonts w:ascii="Amiri" w:hAnsi="Amiri" w:eastAsia="Amiri" w:cs="Amiri"/>
          <w:color w:val="111111"/>
          <w:sz w:val="28"/>
          <w:sz w:val="28"/>
          <w:szCs w:val="28"/>
          <w:rtl w:val="true"/>
          <w:lang w:bidi="ar-SA"/>
        </w:rPr>
        <w:t>آيت‌الله صافي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صورتي كه كمربند پهن نباشد و پوشش حساب نشود، اشكال ندارد؛ آيت‌الله سبحاني</w:t>
      </w:r>
      <w:r>
        <w:rPr>
          <w:rFonts w:eastAsia="IRNazanin" w:cs="IRNazanin"/>
          <w:color w:val="111111"/>
          <w:sz w:val="28"/>
          <w:szCs w:val="28"/>
          <w:rtl w:val="true"/>
          <w:lang w:bidi="fa-IR"/>
        </w:rPr>
        <w:t>.</w:t>
      </w:r>
    </w:p>
    <w:p>
      <w:pPr>
        <w:pStyle w:val="Heading4"/>
        <w:numPr>
          <w:ilvl w:val="3"/>
          <w:numId w:val="1"/>
        </w:numPr>
        <w:rPr/>
      </w:pPr>
      <w:bookmarkStart w:id="84" w:name="__RefHeading___Toc3381574_3650668749"/>
      <w:bookmarkStart w:id="85" w:name="_Toc30"/>
      <w:bookmarkEnd w:id="84"/>
      <w:r>
        <w:rPr>
          <w:rtl w:val="true"/>
        </w:rPr>
        <w:t>پوشيدن دمپايي دوخته براي مردان</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تمام روي پا پوشيده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هم صدق نكند؛ آيت‌الله خامنه‌اي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بقيه مراجع</w:t>
      </w:r>
      <w:r>
        <w:rPr>
          <w:rFonts w:eastAsia="IRNazanin" w:cs="IRNazanin"/>
          <w:color w:val="111111"/>
          <w:sz w:val="28"/>
          <w:szCs w:val="28"/>
          <w:rtl w:val="true"/>
          <w:lang w:bidi="fa-IR"/>
        </w:rPr>
        <w:t>.</w:t>
      </w:r>
    </w:p>
    <w:p>
      <w:pPr>
        <w:pStyle w:val="Heading4"/>
        <w:numPr>
          <w:ilvl w:val="3"/>
          <w:numId w:val="1"/>
        </w:numPr>
        <w:rPr/>
      </w:pPr>
      <w:bookmarkStart w:id="86" w:name="__RefHeading___Toc3381576_3650668749"/>
      <w:bookmarkStart w:id="87" w:name="_Toc31"/>
      <w:bookmarkEnd w:id="86"/>
      <w:r>
        <w:rPr>
          <w:rtl w:val="true"/>
        </w:rPr>
        <w:t>بند دوخته ساعت مچي</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تبريزي، خامنه‌اي، زنجاني، سيستاني و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صدق نكند اشكال ندارد؛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احتياط از ساعتي كه بند دوخته دارد اجتناب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خويي، گلپايگاني، بهجت، صافي، سبحاني، اردبيلي و نوري</w:t>
      </w:r>
      <w:r>
        <w:rPr>
          <w:rFonts w:eastAsia="IRNazanin" w:cs="IRNazanin"/>
          <w:color w:val="111111"/>
          <w:sz w:val="28"/>
          <w:szCs w:val="28"/>
          <w:rtl w:val="true"/>
          <w:lang w:bidi="fa-IR"/>
        </w:rPr>
        <w:t xml:space="preserve">. </w:t>
      </w:r>
      <w:bookmarkStart w:id="88" w:name="pg1943_18490"/>
    </w:p>
    <w:p>
      <w:pPr>
        <w:pStyle w:val="Heading4"/>
        <w:numPr>
          <w:ilvl w:val="3"/>
          <w:numId w:val="1"/>
        </w:numPr>
        <w:rPr/>
      </w:pPr>
      <w:bookmarkStart w:id="89" w:name="__RefHeading___Toc3381578_3650668749"/>
      <w:bookmarkStart w:id="90" w:name="_Toc32"/>
      <w:bookmarkEnd w:id="88"/>
      <w:bookmarkEnd w:id="89"/>
      <w:r>
        <w:rPr>
          <w:rtl w:val="true"/>
        </w:rPr>
        <w:t>استظلال در شب</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مگر در حال ضرورت و در صورت علم و عمد كفاره دارد، هر چند لزوم كفاره در شب‌هاي غير باراني و بين الطلوعين بنابر احتياط است؛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تنها در صورت باران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باد شديد؛ آيت‌الله 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آيت‌الله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بنابر احتياط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شب باراني؛ آيت‌الله سيستاني ـ در شب‌هاي باراني و سرد به خاطر تحفظ از سرما؛ آيت‌الله خامنه‌اي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آيت‌الله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موجب تحفظ از باران، گرما و 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 و مانند آن؛ آيت‌الله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جايز است؛ آيت‌الله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بقيه مراجع</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381580_3650668749"/>
      <w:bookmarkStart w:id="92" w:name="_Toc33"/>
      <w:bookmarkEnd w:id="91"/>
      <w:r>
        <w:rPr>
          <w:rtl w:val="true"/>
        </w:rPr>
        <w:t>استظلال از تنعيم تا مسجد الحرام</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مانعي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فاضل، مكارم، صافي و نوري</w:t>
      </w:r>
      <w:r>
        <w:rPr>
          <w:rFonts w:eastAsia="IRNazanin" w:cs="IRNazanin"/>
          <w:color w:val="111111"/>
          <w:sz w:val="28"/>
          <w:szCs w:val="28"/>
          <w:rtl w:val="true"/>
          <w:lang w:bidi="fa-IR"/>
        </w:rPr>
        <w:t>.</w:t>
      </w:r>
      <w:bookmarkStart w:id="93" w:name="pg1943_18493"/>
    </w:p>
    <w:p>
      <w:pPr>
        <w:pStyle w:val="BookText"/>
        <w:rPr/>
      </w:pPr>
      <w:bookmarkEnd w:id="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تبريزي، بهجت، خامنه‌اي، سيستاني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تا دخول مكه متيقن سابق استظلال نكند؛ آيت‌الله خويي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در صورت مشقت شديد يا اختياري نبودن آن براي محرم جايز است؛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استظلال در روز جايز نيست و در شب هم در صورت باد شديد يا باران جايز نيست؛ آيت‌الله سبحاني</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3381582_3650668749"/>
      <w:bookmarkStart w:id="95" w:name="_Toc34"/>
      <w:bookmarkEnd w:id="94"/>
      <w:r>
        <w:rPr>
          <w:rtl w:val="true"/>
        </w:rPr>
        <w:t>كفاره استظلال حتي در حال ضرورت و اضطرار</w:t>
      </w:r>
      <w:bookmarkEnd w:id="95"/>
    </w:p>
    <w:p>
      <w:pPr>
        <w:pStyle w:val="BookText"/>
        <w:rPr/>
      </w:pPr>
      <w:r>
        <w:rPr>
          <w:rFonts w:ascii="IRNazanin" w:hAnsi="IRNazanin" w:eastAsia="IRNazanin"/>
          <w:color w:val="111111"/>
          <w:sz w:val="28"/>
          <w:sz w:val="28"/>
          <w:szCs w:val="28"/>
          <w:rtl w:val="true"/>
          <w:lang w:bidi="fa-IR"/>
        </w:rPr>
        <w:t>كفاره استظلال يك گوسفند است؛ بنابر فتواي همه مراجع مگر امام خميني كه بنابر احتياط واجب است</w:t>
      </w:r>
      <w:r>
        <w:rPr>
          <w:rFonts w:eastAsia="IRNazanin" w:cs="IRNazanin"/>
          <w:color w:val="111111"/>
          <w:sz w:val="28"/>
          <w:szCs w:val="28"/>
          <w:rtl w:val="true"/>
          <w:lang w:bidi="fa-IR"/>
        </w:rPr>
        <w:t>.</w:t>
      </w:r>
    </w:p>
    <w:p>
      <w:pPr>
        <w:pStyle w:val="Heading4"/>
        <w:numPr>
          <w:ilvl w:val="3"/>
          <w:numId w:val="1"/>
        </w:numPr>
        <w:rPr/>
      </w:pPr>
      <w:bookmarkStart w:id="96" w:name="__RefHeading___Toc3381584_3650668749"/>
      <w:bookmarkStart w:id="97" w:name="_Toc35"/>
      <w:bookmarkEnd w:id="96"/>
      <w:r>
        <w:rPr>
          <w:rtl w:val="true"/>
        </w:rPr>
        <w:t>استظلال با سايه متحرك در مسير حركت بعد از منزل نمودن</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جايز نيست؛ آيت‌الله 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احتياط واجب در ترك استظلال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تبريزي، بهجت، خامنه‌اي، سيستاني، سبحاني و اردبيلي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گلپايگاني، </w:t>
      </w:r>
      <w:bookmarkStart w:id="98" w:name="pg1943_18496"/>
    </w:p>
    <w:p>
      <w:pPr>
        <w:pStyle w:val="BookText"/>
        <w:rPr/>
      </w:pPr>
      <w:bookmarkEnd w:id="98"/>
      <w:r>
        <w:rPr>
          <w:rFonts w:ascii="Amiri" w:hAnsi="Amiri" w:eastAsia="Amiri" w:cs="Amiri"/>
          <w:color w:val="111111"/>
          <w:sz w:val="28"/>
          <w:sz w:val="28"/>
          <w:szCs w:val="28"/>
          <w:rtl w:val="true"/>
          <w:lang w:bidi="ar-SA"/>
        </w:rPr>
        <w:t>فاضل، صافي،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در قسمت جديد شهر مكه ترك استظلال كند؛ آيت‌الله خويي</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3381586_3650668749"/>
      <w:bookmarkStart w:id="100" w:name="_Toc36"/>
      <w:bookmarkEnd w:id="99"/>
      <w:r>
        <w:rPr>
          <w:rtl w:val="true"/>
        </w:rPr>
        <w:t>نشان دادن زيورآلات معمول به مرد توسط زن محرم</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نبايد به مرد و حتي شوهر خود نشان دهد، ولي جلوگيري از ديده شدن آنها توسط شوهر لازم نيست؛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مستحب براي شوهر و ديگر محارم ظاهر نسازد؛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نبايد به مرد و حتي شوهر خود نشان دهد؛ بقيه مراجع</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381588_3650668749"/>
      <w:bookmarkStart w:id="102" w:name="_Toc37"/>
      <w:bookmarkEnd w:id="101"/>
      <w:r>
        <w:rPr>
          <w:rtl w:val="true"/>
        </w:rPr>
        <w:t>استفاده ماسك توسط بانوان</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ومناسك چ</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م</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آيت‌الله خامنه‌اي و آيت‌الله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مطلقاً جايز نيست؛ آيت‌الله 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 ضرورت مانعي ندارد، ولي به </w:t>
      </w:r>
      <w:bookmarkStart w:id="103" w:name="pg1943_18499"/>
    </w:p>
    <w:p>
      <w:pPr>
        <w:pStyle w:val="BookText"/>
        <w:rPr/>
      </w:pPr>
      <w:bookmarkEnd w:id="103"/>
      <w:r>
        <w:rPr>
          <w:rFonts w:ascii="Amiri" w:hAnsi="Amiri" w:eastAsia="Amiri" w:cs="Amiri"/>
          <w:color w:val="111111"/>
          <w:sz w:val="28"/>
          <w:sz w:val="28"/>
          <w:szCs w:val="28"/>
          <w:rtl w:val="true"/>
          <w:lang w:bidi="ar-SA"/>
        </w:rPr>
        <w:t>هر حال كفاره دارد؛ آيت‌الله صافي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ضرورت مانعي ندارد و كفاره هم ندارد؛ آيت‌الله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مثل نخ باشد، مانعي ندارد و اگر زنان مضطر به اين عمل باشند اشكال ندارد؛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 آيت‌الله نوري</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381590_3650668749"/>
      <w:bookmarkStart w:id="105" w:name="_Toc38"/>
      <w:bookmarkEnd w:id="104"/>
      <w:r>
        <w:rPr>
          <w:rtl w:val="true"/>
        </w:rPr>
        <w:t>پوشيدن دستكش براي بانوان</w:t>
      </w:r>
      <w:bookmarkEnd w:id="10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دستكش براي بانوان طبق نظر همه مراجع به فتوا يا به احتياط جايز نيست</w:t>
      </w:r>
      <w:r>
        <w:rPr>
          <w:rFonts w:eastAsia="IRNazanin" w:cs="IRNazanin"/>
          <w:color w:val="111111"/>
          <w:sz w:val="28"/>
          <w:szCs w:val="28"/>
          <w:rtl w:val="true"/>
          <w:lang w:bidi="fa-IR"/>
        </w:rPr>
        <w:t xml:space="preserve">. </w:t>
      </w:r>
      <w:bookmarkStart w:id="106" w:name="pg1943_18502"/>
    </w:p>
    <w:p>
      <w:pPr>
        <w:pStyle w:val="Heading4"/>
        <w:numPr>
          <w:ilvl w:val="3"/>
          <w:numId w:val="1"/>
        </w:numPr>
        <w:rPr/>
      </w:pPr>
      <w:bookmarkStart w:id="107" w:name="__RefHeading___Toc3381592_3650668749"/>
      <w:bookmarkStart w:id="108" w:name="_Toc39"/>
      <w:bookmarkEnd w:id="106"/>
      <w:bookmarkEnd w:id="107"/>
      <w:r>
        <w:rPr>
          <w:rtl w:val="true"/>
        </w:rPr>
        <w:t>نگاه در آينه</w:t>
      </w:r>
      <w:bookmarkEnd w:id="108"/>
    </w:p>
    <w:p>
      <w:pPr>
        <w:pStyle w:val="BookText"/>
        <w:rPr/>
      </w:pPr>
      <w:r>
        <w:rPr>
          <w:rFonts w:ascii="Amiri" w:hAnsi="Amiri" w:eastAsia="Amiri" w:cs="Amiri"/>
          <w:color w:val="111111"/>
          <w:sz w:val="28"/>
          <w:sz w:val="28"/>
          <w:szCs w:val="28"/>
          <w:rtl w:val="true"/>
          <w:lang w:bidi="ar-SA"/>
        </w:rPr>
        <w:t>٭ براي 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همه مراجع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بدون قصد زينت مانند نگاه راننده در آينه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در ترك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بقيه مراجع</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3381594_3650668749"/>
      <w:bookmarkStart w:id="110" w:name="_Toc40"/>
      <w:bookmarkEnd w:id="109"/>
      <w:r>
        <w:rPr>
          <w:rtl w:val="true"/>
        </w:rPr>
        <w:t>كفاره چرب كردن بدن در فرض اضطرار</w:t>
      </w:r>
      <w:bookmarkEnd w:id="110"/>
    </w:p>
    <w:p>
      <w:pPr>
        <w:pStyle w:val="BookText"/>
        <w:rPr/>
      </w:pPr>
      <w:r>
        <w:rPr>
          <w:rFonts w:ascii="IRNazanin" w:hAnsi="IRNazanin" w:eastAsia="IRNazanin"/>
          <w:color w:val="111111"/>
          <w:sz w:val="28"/>
          <w:sz w:val="28"/>
          <w:szCs w:val="28"/>
          <w:rtl w:val="true"/>
          <w:lang w:bidi="fa-IR"/>
        </w:rPr>
        <w:t>طبق نظر همه مراجع چرب كردن بدن در فرض اضطرار مانعي ندارد، ولي در مورد كفاره آن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كفاره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فاضل</w:t>
      </w:r>
    </w:p>
    <w:p>
      <w:pPr>
        <w:pStyle w:val="BookText"/>
        <w:rPr/>
      </w:pPr>
      <w:r>
        <w:rPr>
          <w:rFonts w:ascii="Amiri" w:hAnsi="Amiri" w:eastAsia="Amiri" w:cs="Amiri"/>
          <w:color w:val="111111"/>
          <w:sz w:val="28"/>
          <w:sz w:val="28"/>
          <w:szCs w:val="28"/>
          <w:rtl w:val="true"/>
          <w:lang w:bidi="ar-SA"/>
        </w:rPr>
        <w:t>و خامنه‌اي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آيت‌الله 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دارد؛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معطر بودن كفاره 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صافي، سبحاني و 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بنابر احتياط غير معطر نيز كفاره دارد؛ آيت‌الله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در فرض معطر بودن كفاره 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سيستاني و اردبيلي</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3381596_3650668749"/>
      <w:bookmarkStart w:id="112" w:name="_Toc41"/>
      <w:bookmarkEnd w:id="111"/>
      <w:r>
        <w:rPr>
          <w:rtl w:val="true"/>
        </w:rPr>
        <w:t>خوردن و بوييدن ميوه‌هاي خوش‌بو</w:t>
      </w:r>
      <w:bookmarkEnd w:id="112"/>
    </w:p>
    <w:p>
      <w:pPr>
        <w:pStyle w:val="BookText"/>
        <w:rPr/>
      </w:pPr>
      <w:r>
        <w:rPr>
          <w:rFonts w:ascii="Amiri" w:hAnsi="Amiri" w:eastAsia="Amiri" w:cs="Amiri"/>
          <w:color w:val="111111"/>
          <w:sz w:val="28"/>
          <w:sz w:val="28"/>
          <w:szCs w:val="28"/>
          <w:rtl w:val="true"/>
          <w:lang w:bidi="ar-SA"/>
        </w:rPr>
        <w:t>طبق نظر همه مراجع خوردن اين ميوه‌ها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بوييدن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نيست؛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خامنه‌اي، سيستاني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است؛ بقيه مراجع</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943_18511"/>
      <w:bookmarkStart w:id="114" w:name="pg1943_18511"/>
      <w:bookmarkEnd w:id="114"/>
    </w:p>
    <w:p>
      <w:pPr>
        <w:pStyle w:val="Heading2"/>
        <w:numPr>
          <w:ilvl w:val="1"/>
          <w:numId w:val="1"/>
        </w:numPr>
        <w:rPr/>
      </w:pPr>
      <w:bookmarkStart w:id="115" w:name="pg1943_18511"/>
      <w:bookmarkStart w:id="116" w:name="__RefHeading___Toc3381598_3650668749"/>
      <w:bookmarkStart w:id="117" w:name="_Toc42"/>
      <w:bookmarkEnd w:id="115"/>
      <w:bookmarkEnd w:id="116"/>
      <w:r>
        <w:rPr>
          <w:rtl w:val="true"/>
        </w:rPr>
        <w:t>فصل دوم</w:t>
      </w:r>
      <w:r>
        <w:rPr>
          <w:rtl w:val="true"/>
        </w:rPr>
        <w:t xml:space="preserve">: </w:t>
      </w:r>
      <w:r>
        <w:rPr>
          <w:rtl w:val="true"/>
        </w:rPr>
        <w:t>طواف</w:t>
      </w:r>
      <w:bookmarkEnd w:id="117"/>
    </w:p>
    <w:p>
      <w:pPr>
        <w:pStyle w:val="Heading3"/>
        <w:numPr>
          <w:ilvl w:val="2"/>
          <w:numId w:val="1"/>
        </w:numPr>
        <w:rPr/>
      </w:pPr>
      <w:bookmarkStart w:id="118" w:name="__RefHeading___Toc3381600_3650668749"/>
      <w:bookmarkStart w:id="119" w:name="_Toc43"/>
      <w:bookmarkEnd w:id="118"/>
      <w:r>
        <w:rPr>
          <w:rtl w:val="true"/>
        </w:rPr>
        <w:t>گفتار اول</w:t>
      </w:r>
      <w:r>
        <w:rPr>
          <w:rtl w:val="true"/>
        </w:rPr>
        <w:t xml:space="preserve">: </w:t>
      </w:r>
      <w:r>
        <w:rPr>
          <w:rtl w:val="true"/>
        </w:rPr>
        <w:t>محدوده طواف</w:t>
      </w:r>
      <w:bookmarkEnd w:id="119"/>
    </w:p>
    <w:p>
      <w:pPr>
        <w:pStyle w:val="Heading4"/>
        <w:numPr>
          <w:ilvl w:val="3"/>
          <w:numId w:val="1"/>
        </w:numPr>
        <w:rPr/>
      </w:pPr>
      <w:bookmarkStart w:id="120" w:name="__RefHeading___Toc3381602_3650668749"/>
      <w:bookmarkStart w:id="121" w:name="_Toc44"/>
      <w:bookmarkEnd w:id="120"/>
      <w:r>
        <w:rPr>
          <w:rtl w:val="true"/>
        </w:rPr>
        <w:t>حد مطاف</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فاصله بين كعبه تا مقام ابراهيم واجب است، مگر آنكه ضرورت اقتضا كند؛ يعني نتواند در اين حد طواف كند و زماني كه خلوت باشد را نيز پيدا نكند، كه در اين صورت با رعايت الأقرب فالأقرب طواف خارج از مطاف جايز است؛ امام خميني و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امكان بنابر احتياط طواف بايد در محدوده مذكور باشد، ولي در موارد ازدحام، طواف در خارج از اين محدوده نيز كافي است؛ آيت‌الله تبريزي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ضرورت عرفي اقتضا كند انجام طواف در خارج از اين محدوده با رعايت الاقرب فالاقرب مانعي ندارد؛ آيت‌الله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فاصله مذكور لازم است و كسي كه نمي تواند در اين محدوده طواف كند و يا ازدحام جمعيت است، نايب مي‌گيرد و اگر از آن هم معذور است، مي‌تواند در فاصله دورتر طواف كند و رعايت الأقرب فالأقرب لازم نيست، البته در ايام شلوغ مثل حج و رمضان كه مشقت نوعيه دارد استثناء است؛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كساني كه نتوانند در محدوده مذكور طواف كنند و يا طواف براي آنها مشقت داشته باشد، با تحري اوقات خلوت نسبي طواف در خارج از محدوده جايز است؛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مطاف حد خاصي ندارد، الاّ اينكه بايد به صف طواف كننده‌گان متصل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صافي و اردبيلي</w:t>
      </w:r>
      <w:r>
        <w:rPr>
          <w:rFonts w:eastAsia="IRNazanin" w:cs="IRNazanin"/>
          <w:color w:val="111111"/>
          <w:sz w:val="28"/>
          <w:szCs w:val="28"/>
          <w:rtl w:val="true"/>
          <w:lang w:bidi="fa-IR"/>
        </w:rPr>
        <w:t xml:space="preserve">. </w:t>
      </w:r>
      <w:bookmarkStart w:id="122" w:name="pg1943_18516"/>
    </w:p>
    <w:p>
      <w:pPr>
        <w:pStyle w:val="BookText"/>
        <w:rPr/>
      </w:pPr>
      <w:bookmarkEnd w:id="12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حد خاصي ندارد و از خلف مقام نيز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خامنه‌اي، مكارم، سيستاني و نوري</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3381604_3650668749"/>
      <w:bookmarkStart w:id="124" w:name="_Toc45"/>
      <w:bookmarkEnd w:id="123"/>
      <w:r>
        <w:rPr>
          <w:rtl w:val="true"/>
        </w:rPr>
        <w:t>طواف و نماز از طبقه اول سازه فلزي</w:t>
      </w:r>
      <w:bookmarkEnd w:id="124"/>
    </w:p>
    <w:p>
      <w:pPr>
        <w:pStyle w:val="BookText"/>
        <w:rPr/>
      </w:pPr>
      <w:r>
        <w:rPr>
          <w:rFonts w:ascii="Amiri" w:hAnsi="Amiri" w:eastAsia="Amiri" w:cs="Amiri"/>
          <w:color w:val="111111"/>
          <w:sz w:val="28"/>
          <w:sz w:val="28"/>
          <w:szCs w:val="28"/>
          <w:rtl w:val="true"/>
          <w:lang w:bidi="ar-SA"/>
        </w:rPr>
        <w:t>در طبقه اول سازه فلزي هم‌اكنون از ركن حجرالاسود تا ركن عراقي حائلي وجود دارد؛ حكم طواف و نماز با اين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خامنه‌اي، سيستاني، مكارم و 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شرط اتصال به طواف كنندگان در تمام دورها؛ آيت‌الله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حائل مذكور مشكلي ايجاد نمي‌كند، ولي از آنجايي كه سازه مذكور خارج از محدوده طواف بين مقام و كعبه است مجزي نيست؛ مگر در حال ضرورت و ايام شلوغ سال؛ آيت‌الله زنجاني و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طواف از طبقه اول با وجود حائل مشكل است و لذا معذورين كه مجاز از طواف در طبقه اول هستند احتياط به جمع بين طواف و نايب </w:t>
      </w:r>
      <w:bookmarkStart w:id="125" w:name="pg1943_18518"/>
    </w:p>
    <w:p>
      <w:pPr>
        <w:pStyle w:val="BookText"/>
        <w:rPr/>
      </w:pPr>
      <w:bookmarkEnd w:id="125"/>
      <w:r>
        <w:rPr>
          <w:rFonts w:ascii="IRNazanin" w:hAnsi="IRNazanin" w:eastAsia="IRNazanin"/>
          <w:color w:val="111111"/>
          <w:sz w:val="28"/>
          <w:sz w:val="28"/>
          <w:szCs w:val="28"/>
          <w:rtl w:val="true"/>
          <w:lang w:bidi="fa-IR"/>
        </w:rPr>
        <w:t>گرفتن را ترك نكنند؛ آيت‌الله صافي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نماز صحيح است، البته به شرط آنكه در صورت امكان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سيستاني، مكارم، اردبيلي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امكان نماز در صحن مسجد الحرام، خلف مقام خوانده شود؛ آيت‌الله خامنه‌اي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بتوان سجده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مايصح السجود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طبقه اول سازه پشت مقام به‌جا آورد، مانعي ندارد والا بايد نماز را در پايين خواند؛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طواف بر روي سازه صحيح نيست، حتي اگر سجده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مايصح عليه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آيت‌الله زنجاني و آيت‌الله صافي</w:t>
      </w:r>
      <w:r>
        <w:rPr>
          <w:rFonts w:eastAsia="IRNazanin" w:cs="IRNazanin"/>
          <w:color w:val="111111"/>
          <w:sz w:val="28"/>
          <w:szCs w:val="28"/>
          <w:rtl w:val="true"/>
          <w:lang w:bidi="fa-IR"/>
        </w:rPr>
        <w:t>.</w:t>
      </w:r>
    </w:p>
    <w:p>
      <w:pPr>
        <w:pStyle w:val="Heading4"/>
        <w:numPr>
          <w:ilvl w:val="3"/>
          <w:numId w:val="1"/>
        </w:numPr>
        <w:rPr/>
      </w:pPr>
      <w:bookmarkStart w:id="126" w:name="__RefHeading___Toc3381606_3650668749"/>
      <w:bookmarkStart w:id="127" w:name="_Toc46"/>
      <w:bookmarkEnd w:id="126"/>
      <w:r>
        <w:rPr>
          <w:rtl w:val="true"/>
        </w:rPr>
        <w:t>طواف از طبقه دوم مسجدالحرام و طبقه دوم سازه جديد</w:t>
      </w:r>
      <w:bookmarkEnd w:id="1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نامه سازمان جغرافيا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دوم مسجد و طبقه دوم سازه فلزي از ديوار كعبه حدود نيم متر بالاتر است و طواف در حال اختيار بر </w:t>
      </w:r>
      <w:bookmarkStart w:id="128" w:name="pg1943_18521"/>
    </w:p>
    <w:p>
      <w:pPr>
        <w:pStyle w:val="BookText"/>
        <w:rPr/>
      </w:pPr>
      <w:bookmarkEnd w:id="128"/>
      <w:r>
        <w:rPr>
          <w:rFonts w:ascii="IRNazanin" w:hAnsi="IRNazanin" w:eastAsia="IRNazanin"/>
          <w:color w:val="111111"/>
          <w:sz w:val="28"/>
          <w:sz w:val="28"/>
          <w:szCs w:val="28"/>
          <w:rtl w:val="true"/>
          <w:lang w:bidi="fa-IR"/>
        </w:rPr>
        <w:t>روي آن صحيح نيست؛ مگر بنابر نظر آيت‌الله اردبيلي؛ بنابراين در صورت عدم تمكن از طواف از سطح مسجدالحرام اقوال ذيل مطرح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آيت‌الله مكارم و آيت‌الله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نيست و اگر نتواند در مطاف طواف كند بايد نايب بگيرد كه در پائين از طرف او طواف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زنجاني، سيستاني، صافي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هم نايب بگيرد كه از پايين طواف كند و هم خودش از طبقه فوقاني طواف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تبريزي و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براي طواف در پايين نايب بگيرد و علاوه بر نايب، خود نيز نماز طواف را در پايين و اگر مشقت دارد، در بالا به گونه‌اي كه پشت مقام قرار گيرد بخواند؛ آيت‌الله سبحاني</w:t>
      </w:r>
      <w:r>
        <w:rPr>
          <w:rFonts w:eastAsia="IRNazanin" w:cs="IRNazanin"/>
          <w:color w:val="111111"/>
          <w:sz w:val="28"/>
          <w:szCs w:val="28"/>
          <w:rtl w:val="true"/>
          <w:lang w:bidi="fa-IR"/>
        </w:rPr>
        <w:t>.</w:t>
      </w:r>
    </w:p>
    <w:p>
      <w:pPr>
        <w:pStyle w:val="Heading4"/>
        <w:numPr>
          <w:ilvl w:val="3"/>
          <w:numId w:val="1"/>
        </w:numPr>
        <w:rPr/>
      </w:pPr>
      <w:bookmarkStart w:id="129" w:name="__RefHeading___Toc3381608_3650668749"/>
      <w:bookmarkStart w:id="130" w:name="_Toc47"/>
      <w:bookmarkEnd w:id="129"/>
      <w:r>
        <w:rPr>
          <w:rtl w:val="true"/>
        </w:rPr>
        <w:t>گذاردن دست روي ديواره حِجر اسماعيل در حال طواف</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 آيت‌الله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فاضل، بهجت، سبحاني و صافي</w:t>
      </w:r>
      <w:r>
        <w:rPr>
          <w:rFonts w:eastAsia="IRNazanin" w:cs="IRNazanin"/>
          <w:color w:val="111111"/>
          <w:sz w:val="28"/>
          <w:szCs w:val="28"/>
          <w:rtl w:val="true"/>
          <w:lang w:bidi="fa-IR"/>
        </w:rPr>
        <w:t xml:space="preserve">. </w:t>
      </w:r>
      <w:bookmarkStart w:id="131" w:name="pg1943_18524"/>
    </w:p>
    <w:p>
      <w:pPr>
        <w:pStyle w:val="BookText"/>
        <w:rPr/>
      </w:pPr>
      <w:bookmarkEnd w:id="1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بقيه مراجع</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3381610_3650668749"/>
      <w:bookmarkStart w:id="133" w:name="_Toc48"/>
      <w:bookmarkEnd w:id="132"/>
      <w:r>
        <w:rPr>
          <w:rtl w:val="true"/>
        </w:rPr>
        <w:t>گذاردن دست به كعبه هنگام حركت در حال طواف</w:t>
      </w:r>
      <w:bookmarkEnd w:id="1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خويي، تبريزي، خامنه‌اي، زنجاني، سيستاني، مكارم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فاضل، بهجت، سبحاني، صافي و نوري</w:t>
      </w:r>
      <w:r>
        <w:rPr>
          <w:rFonts w:eastAsia="IRNazanin" w:cs="IRNazanin"/>
          <w:color w:val="111111"/>
          <w:sz w:val="28"/>
          <w:szCs w:val="28"/>
          <w:rtl w:val="true"/>
          <w:lang w:bidi="fa-IR"/>
        </w:rPr>
        <w:t>.</w:t>
      </w:r>
    </w:p>
    <w:p>
      <w:pPr>
        <w:pStyle w:val="Heading3"/>
        <w:numPr>
          <w:ilvl w:val="2"/>
          <w:numId w:val="1"/>
        </w:numPr>
        <w:rPr/>
      </w:pPr>
      <w:bookmarkStart w:id="134" w:name="__RefHeading___Toc3381612_3650668749"/>
      <w:bookmarkStart w:id="135" w:name="_Toc49"/>
      <w:bookmarkEnd w:id="134"/>
      <w:r>
        <w:rPr>
          <w:rtl w:val="true"/>
        </w:rPr>
        <w:t>گفتار دوم</w:t>
      </w:r>
      <w:r>
        <w:rPr>
          <w:rtl w:val="true"/>
        </w:rPr>
        <w:t xml:space="preserve">: </w:t>
      </w:r>
      <w:r>
        <w:rPr>
          <w:rtl w:val="true"/>
        </w:rPr>
        <w:t>طهارت از حدث در طواف</w:t>
      </w:r>
      <w:bookmarkEnd w:id="135"/>
    </w:p>
    <w:p>
      <w:pPr>
        <w:pStyle w:val="Heading4"/>
        <w:numPr>
          <w:ilvl w:val="3"/>
          <w:numId w:val="1"/>
        </w:numPr>
        <w:rPr/>
      </w:pPr>
      <w:bookmarkStart w:id="136" w:name="__RefHeading___Toc3381614_3650668749"/>
      <w:bookmarkStart w:id="137" w:name="_Toc50"/>
      <w:bookmarkEnd w:id="136"/>
      <w:r>
        <w:rPr>
          <w:rtl w:val="true"/>
        </w:rPr>
        <w:t>رخ دادن حدث در حال طواف و نحوه تدارك</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حدث قبل از نصف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حدث اكبر اعاده و در حدث اصغر بنابر احتياط واجب تكميل و اعاده كند؛ امام خميني و آيت‌الله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طهارت، طواف را اعاده كند؛ بقيه مراجع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حدث بعد از نصف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اتمام دور چهارم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طهارت، طواف را تكميل و اعاده مي‌كند؛ آيت‌الله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قبل از نصف را 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سيستاني، اردبيلي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بعد از اتمام شوط چهارم را 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بهجت، خامنه‌اي، مكارم و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حدث بدون اختيار باشد، بعد از طهارت، طواف را تكميل كرده و اعاده نمايد و اگر با اختيار باشد باطل است؛ آيت‌الله زنجاني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اتمام دور چهارم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طهارت، طواف را تكميل مي‌كند؛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مكارم، صافي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آن را تكميل كرده، سپس اعاده نمايد؛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حدث بدون اختيار باشد، بعد از طهارت، طواف را تكميل مي‌كند و اگر با اختيار باشد باطل است؛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حدث بدون اختيار باشد، بعد از طهارت، </w:t>
      </w:r>
      <w:bookmarkStart w:id="138" w:name="pg1943_18530"/>
    </w:p>
    <w:p>
      <w:pPr>
        <w:pStyle w:val="BookText"/>
        <w:rPr/>
      </w:pPr>
      <w:bookmarkEnd w:id="138"/>
      <w:r>
        <w:rPr>
          <w:rFonts w:ascii="IRNazanin" w:hAnsi="IRNazanin" w:eastAsia="IRNazanin"/>
          <w:color w:val="111111"/>
          <w:sz w:val="28"/>
          <w:sz w:val="28"/>
          <w:szCs w:val="28"/>
          <w:rtl w:val="true"/>
          <w:lang w:bidi="fa-IR"/>
        </w:rPr>
        <w:t>طواف را تكميل مي‌كند و اگر با اختيار باشد احتياطاً اتمام و اعاده مي‌كند؛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بهجت، سيستاني، و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بقاي موالات تكميل مي‌كند و با زوال آن، احتياطاً تكميل و اعاده مي‌كند؛ آيت‌الله خامنه‌اي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نظر مراجع عظام</w:t>
      </w:r>
      <w:r>
        <w:rPr>
          <w:rStyle w:val="FootnoteAnchor"/>
          <w:rtl w:val="true"/>
        </w:rPr>
        <w:footnoteReference w:id="6"/>
      </w:r>
      <w:r>
        <w:rPr>
          <w:rFonts w:ascii="Amiri" w:hAnsi="Amiri" w:eastAsia="Amiri" w:cs="Amiri"/>
          <w:color w:val="111111"/>
          <w:sz w:val="28"/>
          <w:sz w:val="28"/>
          <w:szCs w:val="28"/>
          <w:rtl w:val="true"/>
          <w:lang w:bidi="ar-SA"/>
        </w:rPr>
        <w:t>در مواردي كه طواف تكميل و اعاده لازم دارد، مي‌تواند يك طواف به نيّت اعم از اتمام و اعاده انجام دهد</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3381616_3650668749"/>
      <w:bookmarkStart w:id="140" w:name="_Toc51"/>
      <w:bookmarkEnd w:id="139"/>
      <w:r>
        <w:rPr>
          <w:rtl w:val="true"/>
        </w:rPr>
        <w:t>شك در وضو يا غسل بعد از اتمام طواف</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حدث اصغر شك كند كه غسل كرده يا نه، بايد غسل كرده و طواف را اعاده نمايد و براي اعمال آتيه وضو بگيرد؛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و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دهد هنگام طواف متوجه طهارت خود بوده به شك خود اعتنا نكند؛ آيت‌الله زنجاني</w:t>
      </w:r>
      <w:r>
        <w:rPr>
          <w:rFonts w:eastAsia="IRNazanin" w:cs="IRNazanin"/>
          <w:color w:val="111111"/>
          <w:sz w:val="28"/>
          <w:szCs w:val="28"/>
          <w:rtl w:val="true"/>
          <w:lang w:bidi="fa-IR"/>
        </w:rPr>
        <w:t xml:space="preserve">. </w:t>
      </w:r>
      <w:bookmarkStart w:id="141" w:name="pg1943_18532"/>
    </w:p>
    <w:p>
      <w:pPr>
        <w:pStyle w:val="BookText"/>
        <w:rPr/>
      </w:pPr>
      <w:bookmarkEnd w:id="14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سابقه او از جهت تقدم طهارت و حدث قبل از شروع به طواف روشن نباشد به شك خود اعتنا نكند ولي بايد براي اعمال بعد طهارت لازم را تحصيل نمايد؛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او صحيح است، ولي بايد براي نماز طواف وضو بگيرد؛ بقيه مراجع</w:t>
      </w:r>
      <w:r>
        <w:rPr>
          <w:rFonts w:eastAsia="IRNazanin" w:cs="IRNazanin"/>
          <w:color w:val="111111"/>
          <w:sz w:val="28"/>
          <w:szCs w:val="28"/>
          <w:rtl w:val="true"/>
          <w:lang w:bidi="fa-IR"/>
        </w:rPr>
        <w:t>.</w:t>
      </w:r>
    </w:p>
    <w:p>
      <w:pPr>
        <w:pStyle w:val="Heading4"/>
        <w:numPr>
          <w:ilvl w:val="3"/>
          <w:numId w:val="1"/>
        </w:numPr>
        <w:rPr/>
      </w:pPr>
      <w:bookmarkStart w:id="142" w:name="__RefHeading___Toc3381618_3650668749"/>
      <w:bookmarkStart w:id="143" w:name="_Toc52"/>
      <w:bookmarkEnd w:id="142"/>
      <w:r>
        <w:rPr>
          <w:rtl w:val="true"/>
        </w:rPr>
        <w:t>انكشاف بطلان وضو در عمره تمتّع بعد از تقصير</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اعاده طواف و نماز آن كافي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خامنه‌اي،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اعاده طواف و نماز آن، اعاده سعي و تقصير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بهجت و اردبيلي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زنجاني، سبحاني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قبل از گذشتن وقت يادش آمد بايد آن را جبران كند و بعد از آن سعي و تقصير را نيز اعاده كند و اگر بعد از گذشتن وقت تدارك متوجّه شود، در صورت سهو و نسيان، اعاده طواف كافي است و در صورت جهل حجّش باطل است و به احتياط </w:t>
      </w:r>
      <w:bookmarkStart w:id="144" w:name="pg1943_18535"/>
    </w:p>
    <w:p>
      <w:pPr>
        <w:pStyle w:val="BookText"/>
        <w:rPr/>
      </w:pPr>
      <w:bookmarkEnd w:id="144"/>
      <w:r>
        <w:rPr>
          <w:rFonts w:ascii="Amiri" w:hAnsi="Amiri" w:eastAsia="Amiri" w:cs="Amiri"/>
          <w:color w:val="111111"/>
          <w:sz w:val="28"/>
          <w:sz w:val="28"/>
          <w:szCs w:val="28"/>
          <w:rtl w:val="true"/>
          <w:lang w:bidi="ar-SA"/>
        </w:rPr>
        <w:t>واجب بايد يك شتر قرباني بدهد؛ آيت‌الله سيستاني</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381620_3650668749"/>
      <w:bookmarkStart w:id="146" w:name="_Toc53"/>
      <w:bookmarkEnd w:id="145"/>
      <w:r>
        <w:rPr>
          <w:rtl w:val="true"/>
        </w:rPr>
        <w:t>انكشاف بطلان وضو بعد از اتمام حج</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تدارك طواف‌ها و نماز، حج او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خامنه‌اي،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تدارك طواف‌ها و نماز و سعي، حج او صحيح است و اگر از مكه خارج شده و بازگشتن حرجي است، نايب بگيرد و علاوه بر نايب خودش هر كجا كه هست نماز طواف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چنانچه بعد از ذي‌حجه متوجه بطلان وضوي خود در طواف حج شد، وظيفه او عمره مفرده است و چنانچه خود نمي‌تواند، بايد نايب بگيرد و سال بعد حج واجب خود را به‌جا آورد؛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تدارك طواف‌ها و نماز، حج او صحيح است؛ ولي در فرض جهل به حكم حج او باطل است و بنابر احتياط واجب بايد يك شتر كفاره بدهد و از احرام خارج شده است؛ آيت‌الله سيستاني و آيت‌الله 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بنابر احتياط واجب سعي را هم اعاده </w:t>
      </w:r>
    </w:p>
    <w:p>
      <w:pPr>
        <w:pStyle w:val="BookText"/>
        <w:rPr/>
      </w:pPr>
      <w:r>
        <w:rPr>
          <w:rFonts w:ascii="Amiri" w:hAnsi="Amiri" w:eastAsia="Amiri" w:cs="Amiri"/>
          <w:color w:val="111111"/>
          <w:sz w:val="28"/>
          <w:sz w:val="28"/>
          <w:szCs w:val="28"/>
          <w:rtl w:val="true"/>
          <w:lang w:bidi="ar-SA"/>
        </w:rPr>
        <w:t>كند و بنابر احتياط يك عمره مفرده نيز جهت خروج از احرام انجام دهد؛ آيت‌الله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نايب بگيرد و احتياط اين است نايب بعد از طواف، سعي را نيز اعاده كند؛ آيت‌الله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مراجعت به وطن متوجه شده، اعاده طواف و نماز آن كافي است؛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باطل است و احرام باقي است و اگر در ذي‌حجه در مكه متوجه شود، طواف ها و نماز آن ها و سعي را انجام داده و عمره مفرده نيز به‌جا آورد و در سال بعد حج واجب را به‌جا آورد و اگر بعد از ذي‌حجه متوجه شود، عمره مفرده را انجام دهد و چنانچه در خارج از ميقات باشد لازم است دوباره محرم شود رجاءً و اعمال عمره مفرده را با طواف نساء انجام دهد تا مُحلّ شود و در سال بعد حج واجب خود را به‌جا آورد؛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تمتع او باطل است و بنابر احتياط طواف و سعي را به قصد عمره مفرده به‌جا آورده و تقصير يا حلق نموده، طواف نساء را انجام داده از احرام </w:t>
      </w:r>
      <w:bookmarkStart w:id="147" w:name="pg1943_18539"/>
    </w:p>
    <w:p>
      <w:pPr>
        <w:pStyle w:val="BookText"/>
        <w:rPr/>
      </w:pPr>
      <w:bookmarkEnd w:id="147"/>
      <w:r>
        <w:rPr>
          <w:rFonts w:ascii="Amiri" w:hAnsi="Amiri" w:eastAsia="Amiri" w:cs="Amiri"/>
          <w:color w:val="111111"/>
          <w:sz w:val="28"/>
          <w:sz w:val="28"/>
          <w:szCs w:val="28"/>
          <w:rtl w:val="true"/>
          <w:lang w:bidi="ar-SA"/>
        </w:rPr>
        <w:t>خارج مي‌شود و سال آينده حجّ تمتع را به‌جا آورد؛ آيت‌الله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تدارك گذشته حج و احرام او باطل است و اگر زمان تدارك باقي باشد مانند اينكه طواف حج باطل بوده و هنوز ماه ذي‌حجه تمام نشده، طواف و اعمال مترتبه را اعاده كند و اگر متمكن از مباشرت نيست براي آن اعمال نايب بگيرد و نبايد اعاده غير از طواف نساء از ماه ذي‌حجه بگذرد؛ آيت‌الله خويي</w:t>
      </w:r>
      <w:r>
        <w:rPr>
          <w:rFonts w:eastAsia="IRNazanin" w:cs="IRNazanin"/>
          <w:color w:val="111111"/>
          <w:sz w:val="28"/>
          <w:szCs w:val="28"/>
          <w:rtl w:val="true"/>
          <w:lang w:bidi="fa-IR"/>
        </w:rPr>
        <w:t>.</w:t>
      </w:r>
    </w:p>
    <w:p>
      <w:pPr>
        <w:pStyle w:val="Heading4"/>
        <w:numPr>
          <w:ilvl w:val="3"/>
          <w:numId w:val="1"/>
        </w:numPr>
        <w:rPr/>
      </w:pPr>
      <w:bookmarkStart w:id="148" w:name="__RefHeading___Toc3381622_3650668749"/>
      <w:bookmarkStart w:id="149" w:name="_Toc54"/>
      <w:bookmarkEnd w:id="148"/>
      <w:r>
        <w:rPr>
          <w:rtl w:val="true"/>
        </w:rPr>
        <w:t>وظيفه مسلوس و مبطون نسبت به طواف و نماز آن</w:t>
      </w:r>
      <w:bookmarkEnd w:id="149"/>
    </w:p>
    <w:p>
      <w:pPr>
        <w:pStyle w:val="BookText"/>
        <w:rPr/>
      </w:pPr>
      <w:r>
        <w:rPr>
          <w:rFonts w:ascii="IRNazanin" w:hAnsi="IRNazanin" w:eastAsia="IRNazanin"/>
          <w:color w:val="111111"/>
          <w:sz w:val="28"/>
          <w:sz w:val="28"/>
          <w:szCs w:val="28"/>
          <w:rtl w:val="true"/>
          <w:lang w:bidi="fa-IR"/>
        </w:rPr>
        <w:t>طبق نظر همه مراجع اگر مسلوس و مبطون وقتي دارند كه در آن وقت مي‌توانند نماز و طواف را با طهارت انجام دهند، بايد آن وقت را انتخاب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تنها مقداري از طواف و نماز را مي‌توانند بدون حدث انجام دهند، نظرات مراجع عظام در مسلوس و مبطون به شرح ذيل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3381624_3650668749"/>
      <w:bookmarkStart w:id="151" w:name="_Toc55"/>
      <w:bookmarkEnd w:id="150"/>
      <w:r>
        <w:rPr>
          <w:rtl w:val="true"/>
        </w:rPr>
        <w:t>وظيفه مسلوس</w:t>
      </w:r>
      <w:bookmarkStart w:id="152" w:name="pg1943_18541"/>
      <w:bookmarkEnd w:id="151"/>
    </w:p>
    <w:p>
      <w:pPr>
        <w:pStyle w:val="BookText"/>
        <w:rPr/>
      </w:pPr>
      <w:bookmarkEnd w:id="15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طواف و نماز يك وضو كافي است، مادامي كه خروج بول به شكل متعارف نباشد؛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سيستاني و زنجاني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طواف و نماز يك وضو كافي است، اگر نماز را بلافاصله بعد از طواف مي‌خواند و در غير اين صورت براي هر يك وضو بگيرد؛ آيت‌الله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تجديد وضو در اثناء طواف مشقت دارد براي طواف يك وضو بگيرد و چهار شوط آن را به‌جا آورد و بعد تجديد وضو نموده و سه شوط ديگر آن را انجام دهد؛ آيت‌الله گلپايگاني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حرج و مشقتي نباشد، در اثناي عمل تجديد وضو لازم است و گرنه يك وضو براي طواف و يك وضو براي نماز كافي است؛ بقيه مراجع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بنابر احتياط واجب نايب هم بگيرد؛ آيت‌الله فاضل</w:t>
      </w:r>
      <w:r>
        <w:rPr>
          <w:rFonts w:eastAsia="IRNazanin" w:cs="IRNazanin"/>
          <w:color w:val="111111"/>
          <w:sz w:val="28"/>
          <w:szCs w:val="28"/>
          <w:rtl w:val="true"/>
          <w:lang w:bidi="fa-IR"/>
        </w:rPr>
        <w:t>).</w:t>
      </w:r>
    </w:p>
    <w:p>
      <w:pPr>
        <w:pStyle w:val="Heading4"/>
        <w:numPr>
          <w:ilvl w:val="3"/>
          <w:numId w:val="1"/>
        </w:numPr>
        <w:rPr/>
      </w:pPr>
      <w:bookmarkStart w:id="153" w:name="__RefHeading___Toc3381626_3650668749"/>
      <w:bookmarkStart w:id="154" w:name="_Toc56"/>
      <w:bookmarkEnd w:id="153"/>
      <w:r>
        <w:rPr>
          <w:rtl w:val="true"/>
        </w:rPr>
        <w:t>وظيفه مبطون</w:t>
      </w:r>
      <w:bookmarkEnd w:id="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طواف و نماز يك وضو كافي است، مگر حدثي غير از آنچه مستند به بيماري او مي‌باشد از او سر بزند؛ آيت‌الله سيستاني و آيت‌الله زنجاني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w:t>
      </w:r>
      <w:bookmarkStart w:id="155" w:name="pg1943_18544"/>
    </w:p>
    <w:p>
      <w:pPr>
        <w:pStyle w:val="BookText"/>
        <w:rPr/>
      </w:pPr>
      <w:bookmarkEnd w:id="155"/>
      <w:r>
        <w:rPr>
          <w:rFonts w:ascii="IRNazanin" w:hAnsi="IRNazanin" w:eastAsia="IRNazanin"/>
          <w:color w:val="111111"/>
          <w:sz w:val="28"/>
          <w:sz w:val="28"/>
          <w:szCs w:val="28"/>
          <w:rtl w:val="true"/>
          <w:lang w:bidi="fa-IR"/>
        </w:rPr>
        <w:t>احتياط واجب در صورت امكان هم خودش طواف كند و هم نايب بگيرد؛ آيت‌الله خويي و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براي طواف نائب بگيرد؛ آيت‌الله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حرجي و مشقتي نباشد، در اثناي عمل تجديد وضو لازم است و گرنه يك وضو براي طواف و يك وضو براي نماز كافي است؛ بقيه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بگيرد و احتياطاً خودش هم طواف كند؛ آيت‌الله گلپايگاني و آيت‌الله صافي</w:t>
      </w:r>
      <w:r>
        <w:rPr>
          <w:rFonts w:eastAsia="IRNazanin" w:cs="IRNazanin"/>
          <w:color w:val="111111"/>
          <w:sz w:val="28"/>
          <w:szCs w:val="28"/>
          <w:rtl w:val="true"/>
          <w:lang w:bidi="fa-IR"/>
        </w:rPr>
        <w:t>.</w:t>
      </w:r>
    </w:p>
    <w:p>
      <w:pPr>
        <w:pStyle w:val="Heading3"/>
        <w:numPr>
          <w:ilvl w:val="2"/>
          <w:numId w:val="1"/>
        </w:numPr>
        <w:rPr/>
      </w:pPr>
      <w:bookmarkStart w:id="156" w:name="__RefHeading___Toc3381628_3650668749"/>
      <w:bookmarkStart w:id="157" w:name="_Toc57"/>
      <w:bookmarkEnd w:id="156"/>
      <w:r>
        <w:rPr>
          <w:rtl w:val="true"/>
        </w:rPr>
        <w:t>گفتار سوم</w:t>
      </w:r>
      <w:r>
        <w:rPr>
          <w:rtl w:val="true"/>
        </w:rPr>
        <w:t xml:space="preserve">: </w:t>
      </w:r>
      <w:r>
        <w:rPr>
          <w:rtl w:val="true"/>
        </w:rPr>
        <w:t>طهارت از خبث در طواف</w:t>
      </w:r>
      <w:bookmarkEnd w:id="157"/>
    </w:p>
    <w:p>
      <w:pPr>
        <w:pStyle w:val="Heading4"/>
        <w:numPr>
          <w:ilvl w:val="3"/>
          <w:numId w:val="1"/>
        </w:numPr>
        <w:rPr/>
      </w:pPr>
      <w:bookmarkStart w:id="158" w:name="__RefHeading___Toc3381630_3650668749"/>
      <w:bookmarkStart w:id="159" w:name="_Toc58"/>
      <w:bookmarkEnd w:id="158"/>
      <w:r>
        <w:rPr>
          <w:rtl w:val="true"/>
        </w:rPr>
        <w:t>حكم خون معفوّ در نماز براي طواف</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مانعي ندارد؛ آيت‌الله خامنه‌اي و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معفو نيست؛ آيت‌الله سبحاني و آيت‌الله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معفو نيست و بايد اجتناب شود؛ بقيه مراجع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0" w:name="__RefHeading___Toc3381632_3650668749"/>
      <w:bookmarkStart w:id="161" w:name="_Toc59"/>
      <w:bookmarkEnd w:id="160"/>
      <w:r>
        <w:rPr>
          <w:rtl w:val="true"/>
        </w:rPr>
        <w:t>حكم محمول متنجّسِ غير ساتر در طواف</w:t>
      </w:r>
      <w:bookmarkStart w:id="162" w:name="pg1943_18547"/>
      <w:bookmarkEnd w:id="161"/>
    </w:p>
    <w:p>
      <w:pPr>
        <w:pStyle w:val="BookText"/>
        <w:rPr/>
      </w:pPr>
      <w:bookmarkEnd w:id="162"/>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 آيت‌الله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و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مانعي ندارد؛ بقيه مراجع</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381634_3650668749"/>
      <w:bookmarkStart w:id="164" w:name="_Toc60"/>
      <w:bookmarkEnd w:id="163"/>
      <w:r>
        <w:rPr>
          <w:rtl w:val="true"/>
        </w:rPr>
        <w:t>نجس شدن بدن و لباس در حال طواف</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امكان تطهير در حين طواف، اگر علم به نجاست بعد از اتمام شوط چهارم باشد، بعد از طهارت، طواف را تكميل كند؛ و اگر قبل از اتمام شوط چهارم باشد، بعد از تطهير، بنابر احتياط يك طواف به نيّت اعم از تمام و اتمام به‌جا آورد؛ آيت‌الله خويي و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عدم امكان تطهير در حين طواف، طواف را رها كند، و اين طواف اگر قبل از اتمام سه و نيم باشد، باطل است و بعد از سه و نيم و قبل از چهار، بنابر احتياط تطهير و تكميل و با نماز اعاده كند و اگر بعد از دور چهارم است، تطهير و </w:t>
      </w:r>
      <w:bookmarkStart w:id="165" w:name="pg1943_18550"/>
    </w:p>
    <w:p>
      <w:pPr>
        <w:pStyle w:val="BookText"/>
        <w:rPr/>
      </w:pPr>
      <w:bookmarkEnd w:id="165"/>
      <w:r>
        <w:rPr>
          <w:rFonts w:ascii="IRNazanin" w:hAnsi="IRNazanin" w:eastAsia="IRNazanin"/>
          <w:color w:val="111111"/>
          <w:sz w:val="28"/>
          <w:sz w:val="28"/>
          <w:szCs w:val="28"/>
          <w:rtl w:val="true"/>
          <w:lang w:bidi="fa-IR"/>
        </w:rPr>
        <w:t>تكميل كند؛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تطهير كند و طواف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شرط عدم فوت موالات؛ آيت‌الله خامنه‌اي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نمايد؛ بقيه مراجع</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3381636_3650668749"/>
      <w:bookmarkStart w:id="167" w:name="_Toc61"/>
      <w:bookmarkEnd w:id="166"/>
      <w:r>
        <w:rPr>
          <w:rtl w:val="true"/>
        </w:rPr>
        <w:t>حكم حصول علم به نجاست از اول طواف در اثناء طواف</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بنابراحتياط تطهير كرده، طواف را تكميل و اعاده كند؛ امام خميني و آيت‌الله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حكم مسئله قبل را دارد؛ بقيه مراجع</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3381638_3650668749"/>
      <w:bookmarkStart w:id="169" w:name="_Toc62"/>
      <w:bookmarkEnd w:id="168"/>
      <w:r>
        <w:rPr>
          <w:rtl w:val="true"/>
        </w:rPr>
        <w:t>گفتار چهارم</w:t>
      </w:r>
      <w:r>
        <w:rPr>
          <w:rtl w:val="true"/>
        </w:rPr>
        <w:t xml:space="preserve">: </w:t>
      </w:r>
      <w:r>
        <w:rPr>
          <w:rtl w:val="true"/>
        </w:rPr>
        <w:t>بطلان طواف</w:t>
      </w:r>
      <w:bookmarkEnd w:id="169"/>
    </w:p>
    <w:p>
      <w:pPr>
        <w:pStyle w:val="Heading4"/>
        <w:numPr>
          <w:ilvl w:val="3"/>
          <w:numId w:val="1"/>
        </w:numPr>
        <w:rPr/>
      </w:pPr>
      <w:bookmarkStart w:id="170" w:name="__RefHeading___Toc3381640_3650668749"/>
      <w:bookmarkStart w:id="171" w:name="_Toc63"/>
      <w:bookmarkEnd w:id="170"/>
      <w:r>
        <w:rPr>
          <w:rtl w:val="true"/>
        </w:rPr>
        <w:t>حكم بطلان طواف يا سعي</w:t>
      </w:r>
      <w:bookmarkEnd w:id="171"/>
    </w:p>
    <w:p>
      <w:pPr>
        <w:pStyle w:val="BookText"/>
        <w:rPr/>
      </w:pPr>
      <w:r>
        <w:rPr>
          <w:rFonts w:ascii="Amiri" w:hAnsi="Amiri" w:eastAsia="Amiri" w:cs="Amiri"/>
          <w:color w:val="111111"/>
          <w:sz w:val="28"/>
          <w:sz w:val="28"/>
          <w:szCs w:val="28"/>
          <w:rtl w:val="true"/>
          <w:lang w:bidi="ar-SA"/>
        </w:rPr>
        <w:t xml:space="preserve">كسي كه طواف يا سعي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عمره تمتع يا 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جهتي باطل بوده و تقصير كرده، آيا از احرام خارج شده و آيا اعاده اعمال لازم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عمل باطل شده را جبران كند و از احرام خارج شده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خامنه‌اي، فاضل،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احرام خارج نشده و بايد عمل باطل شده </w:t>
      </w:r>
      <w:bookmarkStart w:id="172" w:name="pg1943_18553"/>
    </w:p>
    <w:p>
      <w:pPr>
        <w:pStyle w:val="BookText"/>
        <w:rPr/>
      </w:pPr>
      <w:bookmarkEnd w:id="172"/>
      <w:r>
        <w:rPr>
          <w:rFonts w:ascii="IRNazanin" w:hAnsi="IRNazanin" w:eastAsia="IRNazanin"/>
          <w:color w:val="111111"/>
          <w:sz w:val="28"/>
          <w:sz w:val="28"/>
          <w:szCs w:val="28"/>
          <w:rtl w:val="true"/>
          <w:lang w:bidi="fa-IR"/>
        </w:rPr>
        <w:t>را با رعايت ترتيب جبران كند و تقصير نمايد؛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خويي، گلپايگاني، سيستاني، صافي و 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تبريزي، بهجت و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 يا سعي به‌طور كلي باطل بوده، بايد آن عمل و اعمال بعدي را به‌جا آورد و تا تقصير نكرده، از محرمات احرام اجتناب كند و اگر تنها برخي از اشواط طواف يا سعي باطل بوده، آن را اتمام كند و اعاده اعمال بعدي و اجتناب از محرمات احرام، لازم نيست؛ آيت‌الله زنجاني</w:t>
      </w:r>
      <w:r>
        <w:rPr>
          <w:rFonts w:eastAsia="IRNazanin" w:cs="IRNazanin"/>
          <w:color w:val="111111"/>
          <w:sz w:val="28"/>
          <w:szCs w:val="28"/>
          <w:rtl w:val="true"/>
          <w:lang w:bidi="fa-IR"/>
        </w:rPr>
        <w:t>.</w:t>
      </w:r>
    </w:p>
    <w:p>
      <w:pPr>
        <w:pStyle w:val="Heading3"/>
        <w:numPr>
          <w:ilvl w:val="2"/>
          <w:numId w:val="1"/>
        </w:numPr>
        <w:rPr/>
      </w:pPr>
      <w:bookmarkStart w:id="173" w:name="__RefHeading___Toc3381642_3650668749"/>
      <w:bookmarkStart w:id="174" w:name="_Toc64"/>
      <w:bookmarkEnd w:id="173"/>
      <w:r>
        <w:rPr>
          <w:rtl w:val="true"/>
        </w:rPr>
        <w:t>گفتار پنجم</w:t>
      </w:r>
      <w:r>
        <w:rPr>
          <w:rtl w:val="true"/>
        </w:rPr>
        <w:t xml:space="preserve">: </w:t>
      </w:r>
      <w:r>
        <w:rPr>
          <w:rtl w:val="true"/>
        </w:rPr>
        <w:t>قطع طواف</w:t>
      </w:r>
      <w:bookmarkEnd w:id="174"/>
    </w:p>
    <w:p>
      <w:pPr>
        <w:pStyle w:val="Heading4"/>
        <w:numPr>
          <w:ilvl w:val="3"/>
          <w:numId w:val="1"/>
        </w:numPr>
        <w:rPr/>
      </w:pPr>
      <w:bookmarkStart w:id="175" w:name="__RefHeading___Toc3381644_3650668749"/>
      <w:bookmarkStart w:id="176" w:name="_Toc65"/>
      <w:bookmarkEnd w:id="175"/>
      <w:r>
        <w:rPr>
          <w:rtl w:val="true"/>
        </w:rPr>
        <w:t>قطع طواف مستحب</w:t>
      </w:r>
      <w:bookmarkEnd w:id="176"/>
    </w:p>
    <w:p>
      <w:pPr>
        <w:pStyle w:val="BookText"/>
        <w:rPr/>
      </w:pPr>
      <w:r>
        <w:rPr>
          <w:rFonts w:ascii="Amiri" w:hAnsi="Amiri" w:eastAsia="Amiri" w:cs="Amiri"/>
          <w:color w:val="111111"/>
          <w:sz w:val="28"/>
          <w:sz w:val="28"/>
          <w:szCs w:val="28"/>
          <w:rtl w:val="true"/>
          <w:lang w:bidi="ar-SA"/>
        </w:rPr>
        <w:t>طبق نظر همه مراجع قطع طواف مستحب مطلقاً جايز است</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381646_3650668749"/>
      <w:bookmarkStart w:id="178" w:name="_Toc66"/>
      <w:bookmarkEnd w:id="177"/>
      <w:r>
        <w:rPr>
          <w:rtl w:val="true"/>
        </w:rPr>
        <w:t>قطع طواف واجب بدون عذر</w:t>
      </w:r>
      <w:bookmarkEnd w:id="17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حكم 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تبريزي، خامنه‌اي، سيستاني، اردبيلي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احتياط جايز نيست؛ آيت‌الله بهجت و </w:t>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صافي، زنجاني و سبحاني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حكم 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طواف را قطع كرده و از آن صرف نظر كند و بدون به هم خوردن موالات، طواف ديگري را شروع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دارد و اگر بعد از شوط چهارم طواف بوده، بايد آن را تمام كند و نماز بخواند و دو مرتبه طواف و نماز آن را اعاده نمايد؛ امام خميني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طواف دوم مانعي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فاضل، بهجت، خامنه‌اي، زنجاني، مكارم، صافي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فرض اعتقاد به جواز، از سرگرفتن صحيح است؛ آيت‌الله خويي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دارد، مگر آنكه جاهل قاصر باشد؛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اگر يك طواف كامل به نيت وظيفه فعليه؛ اعم از تمام و اتمام به جا آورد كافي </w:t>
      </w:r>
      <w:bookmarkStart w:id="179" w:name="pg1943_18558"/>
    </w:p>
    <w:p>
      <w:pPr>
        <w:pStyle w:val="BookText"/>
        <w:rPr/>
      </w:pPr>
      <w:bookmarkEnd w:id="179"/>
      <w:r>
        <w:rPr>
          <w:rFonts w:ascii="Amiri" w:hAnsi="Amiri" w:eastAsia="Amiri" w:cs="Amiri"/>
          <w:color w:val="111111"/>
          <w:sz w:val="28"/>
          <w:sz w:val="28"/>
          <w:szCs w:val="28"/>
          <w:rtl w:val="true"/>
          <w:lang w:bidi="ar-SA"/>
        </w:rPr>
        <w:t>است؛ آيت‌الله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 دوم را پس از فوت موالات عرفيه طواف اول به جا آورده باشد و يا طواف اول را پيش از تمام شدن شوط چهارم قطع كرده و از مطاف خرج شده و مشغول به عملي شده كه عرفاً بگويند طواف را قطع كرده، عملش صحيح است؛ وگرنه اگر قبل شوط چهارم طواف را قطع كرده، احتياطاً آن را اعاده نمايد و اگر پس از آن باشد، احتياطاً يك طواف به نيت اعم از تمام و اتمام به جا آورد؛ آيت‌الله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نصف بدون عذر طواف را رها كرده و پس از فوت موالات عرفيه آن را از سر گرفته، طواف و اعمال بعد از آن صحيح است؛ وگرنه بنابر احتياط واجب طواف قبلي را تمام كند و نماز آن را بخواند و سپس طواف را از سر بگيرد و اعمال مترتبه را اعاده نمايد؛ آيت‌الله سبحاني</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0" w:name="__RefHeading___Toc3381648_3650668749"/>
      <w:bookmarkStart w:id="181" w:name="_Toc67"/>
      <w:bookmarkEnd w:id="180"/>
      <w:r>
        <w:rPr>
          <w:rtl w:val="true"/>
        </w:rPr>
        <w:t>قطع طواف به خاطر عذر مريضي</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اتمام چهار، اعاده كند و بعد از آن، طواف را تكميل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سيستاني، مكارم، اردبيلي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اتمام چهار، اعاده كند و بعد از دور چهارم احتياط آن است كه براي اتمام باقيمانده، نايب بگيرد و بعد از زوال عذر احتياطاً تكميل و اين طواف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خويي و آيت‌الله تبريزي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بين نيمه و دور چهار، احتياطاً اتمام و اعاده كند و يا يك طواف كامل از نو انجام دهد؛ آيت‌الله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اتمام نيمه اعاده كند و بعد از آن، طواف را تكميل كند؛ آيت‌الله 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موالات بهم خورده بنابر احتياط طواف قبلي را تكميل و يك طواف جديد به‌جا آورد؛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نيمه اعاده كند و بعد از دور چهارم بدون تأخير براي اتمام نايب بگيرد و بين نيمه و پايان شوط چهارم، بدون تأخير براي اتمام نايب بگيرد وهمچنين خودش و اگر نمي‌تواند نايبش يك طواف كامل به جا آورد؛ آيت‌الله زنجاني</w:t>
      </w:r>
      <w:r>
        <w:rPr>
          <w:rFonts w:eastAsia="IRNazanin" w:cs="IRNazanin"/>
          <w:color w:val="111111"/>
          <w:sz w:val="28"/>
          <w:szCs w:val="28"/>
          <w:rtl w:val="true"/>
          <w:lang w:bidi="fa-IR"/>
        </w:rPr>
        <w:t xml:space="preserve">. </w:t>
      </w:r>
      <w:bookmarkStart w:id="182" w:name="pg1943_18564"/>
    </w:p>
    <w:p>
      <w:pPr>
        <w:pStyle w:val="BookText"/>
        <w:rPr/>
      </w:pPr>
      <w:bookmarkEnd w:id="18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موالات بهم بخورد قبل از نيمه، اعاده و بعد از چهار، تكميل و بين نيمه و پايان شوط چهارم، احتياط در تكميل و اعاده است؛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شوط چهارم طواف را قطع كند و از مطاف بيرون رود، طوافش باطل و اعاده‌اش لازم است؛ ولي اگر بعد از شوط چهارم باشد، اگر قادر به اتمام نيست، صبر كند تا وقت طواف تنگ شود و اگر باز هم قادر نشد، او را طواف مي‌دهند و اگر آن هم ممكن نبود، براي اتمام طواف نايب مي‌گيرد؛ آيت‌الله بهجت</w:t>
      </w:r>
      <w:r>
        <w:rPr>
          <w:rFonts w:eastAsia="IRNazanin" w:cs="IRNazanin"/>
          <w:color w:val="111111"/>
          <w:sz w:val="28"/>
          <w:szCs w:val="28"/>
          <w:rtl w:val="true"/>
          <w:lang w:bidi="fa-IR"/>
        </w:rPr>
        <w:t>.</w:t>
      </w:r>
    </w:p>
    <w:p>
      <w:pPr>
        <w:pStyle w:val="Heading4"/>
        <w:numPr>
          <w:ilvl w:val="3"/>
          <w:numId w:val="1"/>
        </w:numPr>
        <w:rPr/>
      </w:pPr>
      <w:bookmarkStart w:id="183" w:name="__RefHeading___Toc3381650_3650668749"/>
      <w:bookmarkStart w:id="184" w:name="_Toc68"/>
      <w:bookmarkEnd w:id="183"/>
      <w:r>
        <w:rPr>
          <w:rtl w:val="true"/>
        </w:rPr>
        <w:t>قطع طواف به خاطر شركت در نماز جماعت</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جماعت شركت كند، اتمام طواف كافي است؛ و گرنه اگر قبل از اتمام چهارم بوده و موالات باقي است، اتمام كند وگرنه اعاده كند و بعد از چهارم مطلقاً اتمام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سيستاني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جماعت شركت كند، اتمام طواف كافي است؛ آيت‌الله خويي و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جماعت شركت كند، اتمام طواف كافي است؛ و گرنه در تمام صور مي‌تواند طواف را از سر بگيرد و صحيح است، اما اگر بخواهد احتياط كند پس اگر طواف قبل از سه دور و نيم قطع شده و فصل طويل شده، طواف را از سر بگيرد، امّا اگر بعد از نصف و قبل از تمام شدن دور چهارم بوده و فاصله هم شده طواف را تمام كند و نماز آن را بخواند و بعد طواف و نماز را اعاده كند؛ آيت‌الله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نيمه اتمام كند و قبل از آن، اعاده كند؛ آيت‌الله 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قبل از نيمه تنها با طولاني شدن فاصله بنابر احتياط اعاده كند؛ آيت‌الله خامنه‌اي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رفع عذر، طواف قبلي را هر چند كمتر از نصف باشد تكميل كند؛ آيت‌الله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موالات عرفيه به‌هم نخورد اشكالي ندارد و اگر به‌هم بخورد و قبل از اكمال شوط چهارم باشد احتياط مراعات شود با اكمال آن طواف و اعاده آن؛ آيت‌الله بهجت</w:t>
      </w:r>
      <w:r>
        <w:rPr>
          <w:rFonts w:eastAsia="IRNazanin" w:cs="IRNazanin"/>
          <w:color w:val="111111"/>
          <w:sz w:val="28"/>
          <w:szCs w:val="28"/>
          <w:rtl w:val="true"/>
          <w:lang w:bidi="fa-IR"/>
        </w:rPr>
        <w:t xml:space="preserve">. </w:t>
      </w:r>
      <w:bookmarkStart w:id="185" w:name="pg1943_18570"/>
    </w:p>
    <w:p>
      <w:pPr>
        <w:pStyle w:val="BookText"/>
        <w:rPr/>
      </w:pPr>
      <w:bookmarkEnd w:id="18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جماعت شركت كند، طواف را تكميل مي‌كند، هر چند قبل از شوط چهارم باشد، و اگر شركت نكند، ولي تشكيل صفوف جماعت، مانع ادامه طواف شود، در بعد از شوط چهارم طواف قبلي را اتمام مي‌كند، مگر بيش از نايب گرفتن افراد بيمار فاصله شود كه طواف را اعاده مي‌كند و در قبل از نيمه شوط چهارم طواف را اعاده مي‌نمايد؛ الاّ اينكه فاصله كم باشد، كه آن را تكميل مي‌نمايد و در بين سه و نيم و چهار، طواف قبلي را اتمام و سپس اعاده مي‌نمايد؛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دور چهارم اتمام كند و قبل از آن بنابر احتياط اتمام و اعاده نمايد؛ آيت‌الله اردبيلي</w:t>
      </w:r>
      <w:r>
        <w:rPr>
          <w:rFonts w:eastAsia="IRNazanin" w:cs="IRNazanin"/>
          <w:color w:val="111111"/>
          <w:sz w:val="28"/>
          <w:szCs w:val="28"/>
          <w:rtl w:val="true"/>
          <w:lang w:bidi="fa-IR"/>
        </w:rPr>
        <w:t>.</w:t>
      </w:r>
    </w:p>
    <w:p>
      <w:pPr>
        <w:pStyle w:val="Heading3"/>
        <w:numPr>
          <w:ilvl w:val="2"/>
          <w:numId w:val="1"/>
        </w:numPr>
        <w:rPr/>
      </w:pPr>
      <w:bookmarkStart w:id="186" w:name="__RefHeading___Toc3381652_3650668749"/>
      <w:bookmarkStart w:id="187" w:name="_Toc69"/>
      <w:bookmarkEnd w:id="186"/>
      <w:r>
        <w:rPr>
          <w:rtl w:val="true"/>
        </w:rPr>
        <w:t>گفتار ششم</w:t>
      </w:r>
      <w:r>
        <w:rPr>
          <w:rtl w:val="true"/>
        </w:rPr>
        <w:t xml:space="preserve">: </w:t>
      </w:r>
      <w:r>
        <w:rPr>
          <w:rtl w:val="true"/>
        </w:rPr>
        <w:t>حكم زياده، نقصان و شك در اشواط طواف</w:t>
      </w:r>
      <w:bookmarkEnd w:id="187"/>
    </w:p>
    <w:p>
      <w:pPr>
        <w:pStyle w:val="Heading4"/>
        <w:numPr>
          <w:ilvl w:val="3"/>
          <w:numId w:val="1"/>
        </w:numPr>
        <w:rPr/>
      </w:pPr>
      <w:bookmarkStart w:id="188" w:name="__RefHeading___Toc3381654_3650668749"/>
      <w:bookmarkStart w:id="189" w:name="_Toc70"/>
      <w:bookmarkEnd w:id="188"/>
      <w:r>
        <w:rPr>
          <w:rtl w:val="true"/>
        </w:rPr>
        <w:t>كم كردن سهوي از طواف</w:t>
      </w:r>
      <w:bookmarkEnd w:id="189"/>
    </w:p>
    <w:p>
      <w:pPr>
        <w:pStyle w:val="BookText"/>
        <w:rPr/>
      </w:pPr>
      <w:r>
        <w:rPr>
          <w:rFonts w:ascii="IRNazanin" w:hAnsi="IRNazanin" w:eastAsia="IRNazanin"/>
          <w:color w:val="111111"/>
          <w:sz w:val="28"/>
          <w:sz w:val="28"/>
          <w:szCs w:val="28"/>
          <w:rtl w:val="true"/>
          <w:lang w:bidi="fa-IR"/>
        </w:rPr>
        <w:t xml:space="preserve">طبق نظر همه مراجع اگر قبل از فوت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از مطاف؛ آيت‌الله خويي و آيت‌الله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كم كند، آن را تكميل نمايد؛ اما بعد از فوت موالات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نصف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فاضل، بهجت، خامنه‌اي، مكارم، صافي، سبحاني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را تكميل كند؛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احتياطاً يك طواف به نيت اعم از تمام و اتمام به جا آورد؛ آيت‌الله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اتمام و اعاده كند؛ آيت‌الله تبريزي و آيت‌الله سيستاني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مقدار باقيمانده بيش از يك شوط و كمتر از چهار شوط باشد، بايد شخصاً طواف را تمام كند و بهتر است اعاده هم بنمايد؛ آيت‌الله خويي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نصف و قبل از شوط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را اعاده كند؛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را تكميل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زنجاني، مكارم، سبحاني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اتمام و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فاضل، تبريزي، خامنه‌اي، سيستاني، صافي و نوري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شوط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آيت‌الله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w:t>
      </w:r>
      <w:bookmarkStart w:id="190" w:name="pg1943_18576"/>
    </w:p>
    <w:p>
      <w:pPr>
        <w:pStyle w:val="BookText"/>
        <w:rPr/>
      </w:pPr>
      <w:bookmarkEnd w:id="190"/>
      <w:r>
        <w:rPr>
          <w:rFonts w:ascii="IRNazanin" w:hAnsi="IRNazanin" w:eastAsia="IRNazanin"/>
          <w:color w:val="111111"/>
          <w:sz w:val="28"/>
          <w:sz w:val="28"/>
          <w:szCs w:val="28"/>
          <w:rtl w:val="true"/>
          <w:lang w:bidi="fa-IR"/>
        </w:rPr>
        <w:t>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فاضل، سيستاني، زنجاني، مكارم، صافي، سبحاني و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احتياط واجب اتمام و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تبريزي، خامنه‌اي و نوري</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381656_3650668749"/>
      <w:bookmarkStart w:id="192" w:name="_Toc71"/>
      <w:bookmarkEnd w:id="191"/>
      <w:r>
        <w:rPr>
          <w:rtl w:val="true"/>
        </w:rPr>
        <w:t>زيادي سهوي در طواف</w:t>
      </w:r>
      <w:bookmarkEnd w:id="192"/>
    </w:p>
    <w:p>
      <w:pPr>
        <w:pStyle w:val="BookText"/>
        <w:rPr/>
      </w:pPr>
      <w:r>
        <w:rPr>
          <w:rFonts w:ascii="IRNazanin" w:hAnsi="IRNazanin" w:eastAsia="IRNazanin"/>
          <w:color w:val="111111"/>
          <w:sz w:val="28"/>
          <w:sz w:val="28"/>
          <w:szCs w:val="28"/>
          <w:rtl w:val="true"/>
          <w:lang w:bidi="fa-IR"/>
        </w:rPr>
        <w:t xml:space="preserve">طبق نظر 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آيت‌الله 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زيادي كمتر از يك دور باشد، آن را قطع مي‌كند و طواف صحيح است؛ اما اگر زيادي بيشتر از يك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بنابر احتياط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آيت‌الله زنجاني و آيت‌الله 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تعيين قصد استحباب يا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نيت وجوب؛ آيت‌الله 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هفت برساند؛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خويي، فاضل، تبريزي، بهجت، خامنه‌اي، سيستاني،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مي‌تواند دور اضافي را رها كند؛ هر چند احتياط مستحب آن است كه طبق نظر اول عمل كند؛ </w:t>
      </w:r>
      <w:bookmarkStart w:id="193" w:name="pg1943_18579"/>
    </w:p>
    <w:p>
      <w:pPr>
        <w:pStyle w:val="BookText"/>
        <w:rPr/>
      </w:pPr>
      <w:bookmarkEnd w:id="193"/>
      <w:r>
        <w:rPr>
          <w:rFonts w:ascii="IRNazanin" w:hAnsi="IRNazanin" w:eastAsia="IRNazanin"/>
          <w:color w:val="111111"/>
          <w:sz w:val="28"/>
          <w:sz w:val="28"/>
          <w:szCs w:val="28"/>
          <w:rtl w:val="true"/>
          <w:lang w:bidi="fa-IR"/>
        </w:rPr>
        <w:t>آيت‌الله گلپايگاني و آيت‌الله صافي</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194" w:name="__RefHeading___Toc3381658_3650668749"/>
      <w:bookmarkStart w:id="195" w:name="_Toc72"/>
      <w:bookmarkEnd w:id="194"/>
      <w:r>
        <w:rPr>
          <w:rtl w:val="true"/>
        </w:rPr>
        <w:t>شك در اشواط طواف</w:t>
      </w:r>
      <w:bookmarkEnd w:id="19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بين هفت و بيشتر از آن، قبل از رسيدن به حجرالاسود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طوافش باطل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خويي، تبريزي، خامنه‌اي، سيستاني، اردبيلي، سبحاني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احتياط واجب طوافش باطل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بهجت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دور را تمام كند و طوافش صحيح است؛ آيت‌الله فاضل و آيت‌الله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اطمينان دارد تا پيش از پايان طواف، نسبت به تعداد اشواط، حجت شرعي پيدا مي‌كند، مي‌تواند طواف را ادامه دهد و اگر حجت شرعي پيدا كرد، طواف صحيح، وگرنه باطل است؛ </w:t>
      </w:r>
      <w:bookmarkStart w:id="196" w:name="pg1943_18582"/>
    </w:p>
    <w:p>
      <w:pPr>
        <w:pStyle w:val="BookText"/>
        <w:rPr/>
      </w:pPr>
      <w:bookmarkEnd w:id="196"/>
      <w:r>
        <w:rPr>
          <w:rFonts w:ascii="Amiri" w:hAnsi="Amiri" w:eastAsia="Amiri" w:cs="Amiri"/>
          <w:color w:val="111111"/>
          <w:sz w:val="28"/>
          <w:sz w:val="28"/>
          <w:szCs w:val="28"/>
          <w:rtl w:val="true"/>
          <w:lang w:bidi="ar-SA"/>
        </w:rPr>
        <w:t>آيت‌الله 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اشواط طواف بعد از اتمام و انصراف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شك بين هفت و بيشتر از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بدهد هنگام طواف نسبت به رعايت عدد اشواط، التفات داشته است، به شكش اعتنا نكند والا بايد طواف را اعاده كند؛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شك خود اعتنا نكند؛ بقيه 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بين هفت و كمتر از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شك خود اعتنا نكند؛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فاضل، بهجت، خامنه‌اي، سيستاني، سبحاني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ترك نشود؛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وارد عمل بعدي شده، به شكش اعتنا نكند و اگر وارد عمل بعدي نشده،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آيت‌الله اردبيلي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اعاده كند؛ آيت‌الله خويي و آيت‌الله تبريزي</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7" w:name="__RefHeading___Toc3381660_3650668749"/>
      <w:bookmarkStart w:id="198" w:name="_Toc73"/>
      <w:bookmarkEnd w:id="197"/>
      <w:r>
        <w:rPr>
          <w:rtl w:val="true"/>
        </w:rPr>
        <w:t>ظن در اشواط طواف</w:t>
      </w:r>
      <w:bookmarkStart w:id="199" w:name="pg1943_18585"/>
      <w:bookmarkEnd w:id="198"/>
    </w:p>
    <w:p>
      <w:pPr>
        <w:pStyle w:val="BookText"/>
        <w:rPr/>
      </w:pPr>
      <w:bookmarkEnd w:id="19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ظن در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شك را دارد؛ بقيه مراجع</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381662_3650668749"/>
      <w:bookmarkStart w:id="201" w:name="_Toc74"/>
      <w:bookmarkEnd w:id="200"/>
      <w:r>
        <w:rPr>
          <w:rtl w:val="true"/>
        </w:rPr>
        <w:t>وظيفه كثير الشك</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حد وسواس رسيده، نبايد اعتنا كند؛ آيت‌الله خويي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را بر اقل گذاشته، طواف را تمام كند و سپس دوباره اعاده نمايد و اگر كثرت شك به حد وسواس برسد اعتنا نكند؛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شكش اعتنا نكند؛ بقيه مراجع</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3381664_3650668749"/>
      <w:bookmarkStart w:id="203" w:name="_Toc75"/>
      <w:bookmarkEnd w:id="202"/>
      <w:r>
        <w:rPr>
          <w:rtl w:val="true"/>
        </w:rPr>
        <w:t>استمرار طواف در حال شك، تا اينكه به يقين مي‌رسد</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 و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خامنه‌اي، سيستاني،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صحيح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و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قصد رجاء و كشف وضعيت خودش ادامه دهد،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گلپايگاني، </w:t>
      </w:r>
      <w:bookmarkStart w:id="204" w:name="pg1943_18588"/>
    </w:p>
    <w:p>
      <w:pPr>
        <w:pStyle w:val="BookText"/>
        <w:rPr/>
      </w:pPr>
      <w:bookmarkEnd w:id="204"/>
      <w:r>
        <w:rPr>
          <w:rFonts w:ascii="Amiri" w:hAnsi="Amiri" w:eastAsia="Amiri" w:cs="Amiri"/>
          <w:color w:val="111111"/>
          <w:sz w:val="28"/>
          <w:sz w:val="28"/>
          <w:szCs w:val="28"/>
          <w:rtl w:val="true"/>
          <w:lang w:bidi="ar-SA"/>
        </w:rPr>
        <w:t>صافي، سبحاني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اطمينان دارد تا پيش از پايان طواف، نسبت به تعداد اشواط، حجت شرعي پيدا مي‌كند، مي‌تواند طواف را ادامه دهد و اگر حجت شرعي پيدا كرد، طواف صحيح، وگرنه باطل است؛ آيت‌الله زنجاني</w:t>
      </w:r>
      <w:r>
        <w:rPr>
          <w:rFonts w:eastAsia="IRNazanin" w:cs="IRNazanin"/>
          <w:color w:val="111111"/>
          <w:sz w:val="28"/>
          <w:szCs w:val="28"/>
          <w:rtl w:val="true"/>
          <w:lang w:bidi="fa-IR"/>
        </w:rPr>
        <w:t>.</w:t>
      </w:r>
    </w:p>
    <w:p>
      <w:pPr>
        <w:pStyle w:val="Heading3"/>
        <w:numPr>
          <w:ilvl w:val="2"/>
          <w:numId w:val="1"/>
        </w:numPr>
        <w:rPr/>
      </w:pPr>
      <w:bookmarkStart w:id="205" w:name="__RefHeading___Toc3381666_3650668749"/>
      <w:bookmarkStart w:id="206" w:name="_Toc76"/>
      <w:bookmarkEnd w:id="205"/>
      <w:r>
        <w:rPr>
          <w:rtl w:val="true"/>
        </w:rPr>
        <w:t>گفتار هفتم</w:t>
      </w:r>
      <w:r>
        <w:rPr>
          <w:rtl w:val="true"/>
        </w:rPr>
        <w:t xml:space="preserve">: </w:t>
      </w:r>
      <w:r>
        <w:rPr>
          <w:rtl w:val="true"/>
        </w:rPr>
        <w:t>احكام طهارت بانوان در طواف</w:t>
      </w:r>
      <w:bookmarkEnd w:id="206"/>
    </w:p>
    <w:p>
      <w:pPr>
        <w:pStyle w:val="Heading4"/>
        <w:numPr>
          <w:ilvl w:val="3"/>
          <w:numId w:val="1"/>
        </w:numPr>
        <w:rPr/>
      </w:pPr>
      <w:bookmarkStart w:id="207" w:name="__RefHeading___Toc3381668_3650668749"/>
      <w:bookmarkStart w:id="208" w:name="_Toc77"/>
      <w:bookmarkEnd w:id="207"/>
      <w:r>
        <w:rPr>
          <w:rtl w:val="true"/>
        </w:rPr>
        <w:t>شرطيت استمرار جريان خون در سه روز اول عادت</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در سه روز اول حيض جريان خون پشت سر هم باشد، ولي بايد سه روز اول در يك دهه باشد؛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سه روز اول حيض جريان خون مستمر نباشد، بنابر احتياط واجب در روزهايي كه خون مي‌بيند بايد بين كارهاي مستحاضه و تروك حايض جمع كند و در روزهايي كه خون نمي‌بيند، هم كارهايي كه بر حايض حرام است را ترك كند و هم عبادات خود را </w:t>
      </w:r>
      <w:bookmarkStart w:id="209" w:name="pg1943_18590"/>
    </w:p>
    <w:p>
      <w:pPr>
        <w:pStyle w:val="BookText"/>
        <w:rPr/>
      </w:pPr>
      <w:bookmarkEnd w:id="209"/>
      <w:r>
        <w:rPr>
          <w:rFonts w:ascii="IRNazanin" w:hAnsi="IRNazanin" w:eastAsia="IRNazanin"/>
          <w:color w:val="111111"/>
          <w:sz w:val="28"/>
          <w:sz w:val="28"/>
          <w:szCs w:val="28"/>
          <w:rtl w:val="true"/>
          <w:lang w:bidi="fa-IR"/>
        </w:rPr>
        <w:t>به جا آورد؛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در سه روز اول حيض جريان خون پشت سر هم باشد تا حيض محقق شود؛ بقيه مراجع</w:t>
      </w:r>
      <w:r>
        <w:rPr>
          <w:rFonts w:eastAsia="IRNazanin" w:cs="IRNazanin"/>
          <w:color w:val="111111"/>
          <w:sz w:val="28"/>
          <w:szCs w:val="28"/>
          <w:rtl w:val="true"/>
          <w:lang w:bidi="fa-IR"/>
        </w:rPr>
        <w:t>.</w:t>
      </w:r>
    </w:p>
    <w:p>
      <w:pPr>
        <w:pStyle w:val="Heading4"/>
        <w:numPr>
          <w:ilvl w:val="3"/>
          <w:numId w:val="1"/>
        </w:numPr>
        <w:rPr/>
      </w:pPr>
      <w:bookmarkStart w:id="210" w:name="__RefHeading___Toc3381670_3650668749"/>
      <w:bookmarkStart w:id="211" w:name="_Toc78"/>
      <w:bookmarkEnd w:id="210"/>
      <w:r>
        <w:rPr>
          <w:rtl w:val="true"/>
        </w:rPr>
        <w:t>نقاء متخلل</w:t>
      </w:r>
      <w:bookmarkEnd w:id="211"/>
    </w:p>
    <w:p>
      <w:pPr>
        <w:pStyle w:val="BookText"/>
        <w:rPr/>
      </w:pPr>
      <w:r>
        <w:rPr>
          <w:rFonts w:ascii="IRNazanin" w:hAnsi="IRNazanin" w:eastAsia="IRNazanin"/>
          <w:color w:val="111111"/>
          <w:sz w:val="28"/>
          <w:sz w:val="28"/>
          <w:szCs w:val="28"/>
          <w:rtl w:val="true"/>
          <w:lang w:bidi="fa-IR"/>
        </w:rPr>
        <w:t>اگر سه روز يا بيشتر خون ببيند و پاك شود و به گمان پاكي اعمال را انجام دهد و دوباره قبل از ده روز خون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مجموع روزهايي كه خون ديده و روزهايي كه پاك بوده از ده روز تجاوز نكند، روزهايي كه در وسط پاك بوده نيز حيض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فاضل، بهجت، خامنه‌اي و نوري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خون دوم داراي نشانه هاي حيض بوده و يا در ايام عادت باشد؛ آيت‌الله خويي و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ايام پاكي وسط بنابر احتياط واجب بين تروك حائض و عبادات مستحاضه جمع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صافي و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روزهاي پاكي، حكم حيض را ندارد و عبادات در آن ايام صحيح واقع مي‌شود؛ آيت‌الله </w:t>
      </w:r>
      <w:bookmarkStart w:id="212" w:name="pg1943_18593"/>
    </w:p>
    <w:p>
      <w:pPr>
        <w:pStyle w:val="BookText"/>
        <w:rPr/>
      </w:pPr>
      <w:bookmarkEnd w:id="212"/>
      <w:r>
        <w:rPr>
          <w:rFonts w:ascii="Amiri" w:hAnsi="Amiri" w:eastAsia="Amiri" w:cs="Amiri"/>
          <w:color w:val="111111"/>
          <w:sz w:val="28"/>
          <w:sz w:val="28"/>
          <w:szCs w:val="28"/>
          <w:rtl w:val="true"/>
          <w:lang w:bidi="ar-SA"/>
        </w:rPr>
        <w:t>مكارم و آيت‌الله زنجاني</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381672_3650668749"/>
      <w:bookmarkStart w:id="214" w:name="_Toc79"/>
      <w:bookmarkEnd w:id="213"/>
      <w:r>
        <w:rPr>
          <w:rtl w:val="true"/>
        </w:rPr>
        <w:t>وظيفه مستحاضه كثيره در طواف و نماز</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هر يك از طواف و نماز بايد غسل كند، مگر آنكه از وقت غسل تا آخر نماز، خون قطع باشد، كه البته وضو براي هريك 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بهجت، خامنه‌اي، اردبيلي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خون مستمر باشد به‌گونه‌اي كه بيرون آمدن خون از پنبه منقطع نشود، يك غسل كافي است؛ وگرنه اگر بعد از غسل، خون بيرون نزند، براي نماز هم كافي است؛ و اگر بيرون زده باشد، به احتياط واجب براي نماز، غسل لازم است؛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اغسال يوميه، بنابر احتياط براي طواف و نماز آن يك غسل كند و براي هر يك از آن دو، يك وضو بگيرد؛ آيت‌الله تبريزي و آيت‌الله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هر كدام غسل كند و وضو لازم ندارد مگر اينكه محدث به حدث اصغر باشد كه احوط </w:t>
      </w:r>
    </w:p>
    <w:p>
      <w:pPr>
        <w:pStyle w:val="BookText"/>
        <w:rPr/>
      </w:pPr>
      <w:r>
        <w:rPr>
          <w:rFonts w:ascii="IRNazanin" w:hAnsi="IRNazanin" w:eastAsia="IRNazanin"/>
          <w:color w:val="111111"/>
          <w:sz w:val="28"/>
          <w:sz w:val="28"/>
          <w:szCs w:val="28"/>
          <w:rtl w:val="true"/>
          <w:lang w:bidi="fa-IR"/>
        </w:rPr>
        <w:t>اين است كه وضو نيز بگيرد؛ آيت‌الله خويي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غسل براي نماز يوميّه خون نبيند، تجديد لازم نيست وگرنه براي هر كدام از طواف و نماز احتياطاً يك غسل كند و اگر فاصله بين غسل و طواف زياد مي‌شود و در نزديك مسجد هم نمي‌تواند غسل كند، احتياطاً موقع ورود به مسجد الحرام تيمم بدل از غسل هم بنمايد؛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غير از غسل‌هاي نماز، غسل ديگري واجب نيست و تنها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براي هر طواف علاوه بر غسل، وضو هم بگيرد و بدون تأخير طواف كند و در مورد نمازِ طواف، چنانچه آن را بدون فاصله قابل توجهي از طواف به‌جا آورده باشد لازم نيست براي آن مجدداً اعمال مستحاضه را به‌جا آورد والاّ بايد براي نماز طواف هم وظايف مستحاضه را تكرار كند، مگر در صورتي كه اطمينان داشته باشد كه پس از طواف </w:t>
      </w:r>
      <w:bookmarkStart w:id="215" w:name="pg1943_18599"/>
    </w:p>
    <w:p>
      <w:pPr>
        <w:pStyle w:val="BookText"/>
        <w:rPr/>
      </w:pPr>
      <w:bookmarkEnd w:id="215"/>
      <w:r>
        <w:rPr>
          <w:rFonts w:ascii="IRNazanin" w:hAnsi="IRNazanin" w:eastAsia="IRNazanin"/>
          <w:color w:val="111111"/>
          <w:sz w:val="28"/>
          <w:sz w:val="28"/>
          <w:szCs w:val="28"/>
          <w:rtl w:val="true"/>
          <w:lang w:bidi="fa-IR"/>
        </w:rPr>
        <w:t>تا پايان نماز، از وي خون بيرون نيامده است؛ آيت‌الله زنجاني</w:t>
      </w:r>
      <w:r>
        <w:rPr>
          <w:rFonts w:eastAsia="IRNazanin" w:cs="IRNazanin"/>
          <w:color w:val="111111"/>
          <w:sz w:val="28"/>
          <w:szCs w:val="28"/>
          <w:rtl w:val="true"/>
          <w:lang w:bidi="fa-IR"/>
        </w:rPr>
        <w:t>.</w:t>
      </w:r>
    </w:p>
    <w:p>
      <w:pPr>
        <w:pStyle w:val="Heading4"/>
        <w:numPr>
          <w:ilvl w:val="3"/>
          <w:numId w:val="1"/>
        </w:numPr>
        <w:rPr/>
      </w:pPr>
      <w:bookmarkStart w:id="216" w:name="__RefHeading___Toc3381674_3650668749"/>
      <w:bookmarkStart w:id="217" w:name="_Toc80"/>
      <w:bookmarkEnd w:id="216"/>
      <w:r>
        <w:rPr>
          <w:rtl w:val="true"/>
        </w:rPr>
        <w:t>ورود مستحاضه متوسطه و كثيره به مسجدين</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مسجدين براي مستحاضه جايز است، اگرچه غسل‌هاي واجبش را انجام نداده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خويي، فاضل، تبريزي، خامنه‌اي، سيستاني، اردبيلي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رفتن به مسجدين بدون غسل‌هاي واجب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در مستحاضه كثيره؛ آيت‌الله زنجاني و 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آيت‌الله بهجت و آيت‌الله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مسجدين بدون غسل هاي واجب نماز بنابراحتياط واجب جايز نيست؛ آيت‌الله گلپايگاني و آيت‌الله صافي</w:t>
      </w:r>
      <w:r>
        <w:rPr>
          <w:rFonts w:eastAsia="IRNazanin" w:cs="IRNazanin"/>
          <w:color w:val="111111"/>
          <w:sz w:val="28"/>
          <w:szCs w:val="28"/>
          <w:rtl w:val="true"/>
          <w:lang w:bidi="fa-IR"/>
        </w:rPr>
        <w:t>.</w:t>
      </w:r>
    </w:p>
    <w:p>
      <w:pPr>
        <w:pStyle w:val="Heading4"/>
        <w:numPr>
          <w:ilvl w:val="3"/>
          <w:numId w:val="1"/>
        </w:numPr>
        <w:rPr/>
      </w:pPr>
      <w:bookmarkStart w:id="218" w:name="__RefHeading___Toc3381676_3650668749"/>
      <w:bookmarkStart w:id="219" w:name="_Toc81"/>
      <w:bookmarkEnd w:id="218"/>
      <w:r>
        <w:rPr>
          <w:rtl w:val="true"/>
        </w:rPr>
        <w:t>سن يأس</w:t>
      </w:r>
      <w:bookmarkEnd w:id="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اتمام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خون صفات حيض و شرايط آن را داشته باشد؛</w:t>
      </w:r>
    </w:p>
    <w:p>
      <w:pPr>
        <w:pStyle w:val="BookText"/>
        <w:rPr/>
      </w:pPr>
      <w:r>
        <w:rPr>
          <w:rFonts w:ascii="Amiri" w:hAnsi="Amiri" w:eastAsia="Amiri" w:cs="Amiri"/>
          <w:color w:val="111111"/>
          <w:sz w:val="28"/>
          <w:sz w:val="28"/>
          <w:szCs w:val="28"/>
          <w:rtl w:val="true"/>
          <w:lang w:bidi="ar-SA"/>
        </w:rPr>
        <w:t>آيت‌الله مكارم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آيت‌الله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مطلقاً اتمام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قمري است؛ آيت‌الله 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سن يائسگي محل تأمل و احتياط است، در اين مسئله با رعايت شرايط، به مجتهد ديگر مراجعه كنيد؛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قمري خون به صفات حيض باشد، بنابر احتياط بين احكام حائض و مستحاضه جمع كنند و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قمري، محكوم به استحاضه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قمري تمام شده و قرشيه نيست، حكم استحاضه را دارد و اگر اطمينان دارد كه قرشيه است و يا در آن شك دارد، چنانچه در عادت يا يكي دو روز قبل از آن خون ديده و يا خون او اوصاف حيض را دارد، حكم حيض را دارد و سيده قسمي از اقسام قرشي است؛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قرشيه اتمام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غير قرشيّه اتمام</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220" w:name="pg1943_18604"/>
    </w:p>
    <w:p>
      <w:pPr>
        <w:pStyle w:val="BookText"/>
        <w:rPr/>
      </w:pPr>
      <w:bookmarkEnd w:id="220"/>
      <w:r>
        <w:rPr>
          <w:rFonts w:ascii="Amiri" w:hAnsi="Amiri" w:eastAsia="Amiri" w:cs="Amiri"/>
          <w:color w:val="111111"/>
          <w:sz w:val="28"/>
          <w:sz w:val="28"/>
          <w:szCs w:val="28"/>
          <w:rtl w:val="true"/>
          <w:lang w:bidi="ar-SA"/>
        </w:rPr>
        <w:t>سال قمري؛ بقيه مراجع</w:t>
      </w:r>
      <w:r>
        <w:rPr>
          <w:rFonts w:eastAsia="Amiri" w:cs="Amiri" w:ascii="Amiri" w:hAnsi="Amiri"/>
          <w:color w:val="111111"/>
          <w:sz w:val="28"/>
          <w:szCs w:val="28"/>
          <w:rtl w:val="true"/>
          <w:lang w:bidi="ar-SA"/>
        </w:rPr>
        <w:t>.</w:t>
      </w:r>
      <w:r>
        <w:rPr>
          <w:rStyle w:val="FootnoteAnchor"/>
          <w:rtl w:val="true"/>
        </w:rPr>
        <w:footnoteReference w:id="8"/>
      </w:r>
    </w:p>
    <w:p>
      <w:pPr>
        <w:pStyle w:val="Heading3"/>
        <w:numPr>
          <w:ilvl w:val="2"/>
          <w:numId w:val="1"/>
        </w:numPr>
        <w:rPr/>
      </w:pPr>
      <w:bookmarkStart w:id="221" w:name="__RefHeading___Toc3381678_3650668749"/>
      <w:bookmarkStart w:id="222" w:name="_Toc82"/>
      <w:bookmarkEnd w:id="221"/>
      <w:r>
        <w:rPr>
          <w:rtl w:val="true"/>
        </w:rPr>
        <w:t>گفتار هشتم</w:t>
      </w:r>
      <w:r>
        <w:rPr>
          <w:rtl w:val="true"/>
        </w:rPr>
        <w:t xml:space="preserve">: </w:t>
      </w:r>
      <w:r>
        <w:rPr>
          <w:rtl w:val="true"/>
        </w:rPr>
        <w:t>احكام پوشش بانوان در طواف</w:t>
      </w:r>
      <w:bookmarkEnd w:id="222"/>
    </w:p>
    <w:p>
      <w:pPr>
        <w:pStyle w:val="Heading4"/>
        <w:numPr>
          <w:ilvl w:val="3"/>
          <w:numId w:val="1"/>
        </w:numPr>
        <w:rPr/>
      </w:pPr>
      <w:bookmarkStart w:id="223" w:name="__RefHeading___Toc3381680_3650668749"/>
      <w:bookmarkStart w:id="224" w:name="_Toc83"/>
      <w:bookmarkEnd w:id="223"/>
      <w:r>
        <w:rPr>
          <w:rtl w:val="true"/>
        </w:rPr>
        <w:t>حكم نمايان شدن قسمتي از مو يا بدن زن در حال طواف</w:t>
      </w:r>
      <w:bookmarkEnd w:id="224"/>
    </w:p>
    <w:p>
      <w:pPr>
        <w:pStyle w:val="BookText"/>
        <w:rPr/>
      </w:pPr>
      <w:r>
        <w:rPr>
          <w:rFonts w:ascii="Amiri" w:hAnsi="Amiri" w:eastAsia="Amiri" w:cs="Amiri"/>
          <w:color w:val="111111"/>
          <w:sz w:val="28"/>
          <w:sz w:val="28"/>
          <w:szCs w:val="28"/>
          <w:rtl w:val="true"/>
          <w:lang w:bidi="ar-SA"/>
        </w:rPr>
        <w:t>طبق نظر همه مراجع در فرض سهو و جهل قصوري طواف او صحيح است؛ اما در فرض عمد و جهل تقصيري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طوافش صحيح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تبريزي، بهجت، صافي، اردبيلي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در صورت جهل به حكم، طواف صحيح است؛ آيت‌الله خويي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است، هر چند معصيت كرده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خامنه‌اي، زنجاني، سبحاني، سيستاني و مكارم</w:t>
      </w:r>
      <w:r>
        <w:rPr>
          <w:rFonts w:eastAsia="IRNazanin" w:cs="IRNazanin"/>
          <w:color w:val="111111"/>
          <w:sz w:val="28"/>
          <w:szCs w:val="28"/>
          <w:rtl w:val="true"/>
          <w:lang w:bidi="fa-IR"/>
        </w:rPr>
        <w:t xml:space="preserve">. </w:t>
      </w:r>
      <w:bookmarkStart w:id="225" w:name="pg1943_18607"/>
    </w:p>
    <w:p>
      <w:pPr>
        <w:pStyle w:val="Heading4"/>
        <w:numPr>
          <w:ilvl w:val="3"/>
          <w:numId w:val="1"/>
        </w:numPr>
        <w:rPr/>
      </w:pPr>
      <w:bookmarkStart w:id="226" w:name="__RefHeading___Toc3381682_3650668749"/>
      <w:bookmarkStart w:id="227" w:name="_Toc84"/>
      <w:bookmarkEnd w:id="225"/>
      <w:bookmarkEnd w:id="226"/>
      <w:r>
        <w:rPr>
          <w:rtl w:val="true"/>
        </w:rPr>
        <w:t>حجاب زن در حال طواف</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نماز فرق مي‌كند و 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فتوا؛ آيت‌الله اردبيلي و آيت‌الله سبحاني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وجه و كفين در طواف استثنا شده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بهجت، خامنه‌اي، مكارم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معمولاً طواف‌كننده در معرض ديد ناظر محترم است، پوشاندن عورت بر مردها و تمام اندام ـ به جز وجه و كفّين ـ بر بانوان، تكليفاً واجب است؛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نماز فرق نمي‌كند و پوشاندن صورت براي زن از نامحرم، بنابر احتياط واجب است ولكن بايد به نحوي باشد كه ساتر به صورت زن مسّ نشود؛ آيت‌الله خويي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اين است همان مقدار كه در نماز پوشاندن آن واجب است در طواف نيز واجب است، ولي اگر قسمتي از موها يا بازو و ساق پا پيدا باشد طواف صحيح است؛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 طواف براي زن حفظ از نامحرم </w:t>
      </w:r>
      <w:bookmarkStart w:id="228" w:name="pg1943_18610"/>
    </w:p>
    <w:p>
      <w:pPr>
        <w:pStyle w:val="BookText"/>
        <w:rPr/>
      </w:pPr>
      <w:bookmarkEnd w:id="228"/>
      <w:r>
        <w:rPr>
          <w:rFonts w:ascii="Amiri" w:hAnsi="Amiri" w:eastAsia="Amiri" w:cs="Amiri"/>
          <w:color w:val="111111"/>
          <w:sz w:val="28"/>
          <w:sz w:val="28"/>
          <w:szCs w:val="28"/>
          <w:rtl w:val="true"/>
          <w:lang w:bidi="ar-SA"/>
        </w:rPr>
        <w:t>وجوب نفسي دارد؛ آيت‌الله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نماز فرقي نمي‌كند، جز اينكه در نماز مي‌تواند صورت خود را بپوشاند، ولي در طواف واجب است صورت خود را نپوشاند؛ آيت‌الله نوري</w:t>
      </w:r>
      <w:r>
        <w:rPr>
          <w:rFonts w:eastAsia="IRNazanin" w:cs="IRNazanin"/>
          <w:color w:val="111111"/>
          <w:sz w:val="28"/>
          <w:szCs w:val="28"/>
          <w:rtl w:val="true"/>
          <w:lang w:bidi="fa-IR"/>
        </w:rPr>
        <w:t>.</w:t>
      </w:r>
    </w:p>
    <w:p>
      <w:pPr>
        <w:pStyle w:val="Heading3"/>
        <w:numPr>
          <w:ilvl w:val="2"/>
          <w:numId w:val="1"/>
        </w:numPr>
        <w:rPr/>
      </w:pPr>
      <w:bookmarkStart w:id="229" w:name="__RefHeading___Toc3381684_3650668749"/>
      <w:bookmarkStart w:id="230" w:name="_Toc85"/>
      <w:bookmarkEnd w:id="229"/>
      <w:r>
        <w:rPr>
          <w:rtl w:val="true"/>
        </w:rPr>
        <w:t>گفتار نهم</w:t>
      </w:r>
      <w:r>
        <w:rPr>
          <w:rtl w:val="true"/>
        </w:rPr>
        <w:t xml:space="preserve">: </w:t>
      </w:r>
      <w:r>
        <w:rPr>
          <w:rtl w:val="true"/>
        </w:rPr>
        <w:t>نيابت در طواف</w:t>
      </w:r>
      <w:bookmarkEnd w:id="230"/>
    </w:p>
    <w:p>
      <w:pPr>
        <w:pStyle w:val="Heading4"/>
        <w:numPr>
          <w:ilvl w:val="3"/>
          <w:numId w:val="1"/>
        </w:numPr>
        <w:rPr/>
      </w:pPr>
      <w:bookmarkStart w:id="231" w:name="__RefHeading___Toc3381686_3650668749"/>
      <w:bookmarkStart w:id="232" w:name="_Toc86"/>
      <w:bookmarkEnd w:id="231"/>
      <w:r>
        <w:rPr>
          <w:rtl w:val="true"/>
        </w:rPr>
        <w:t>حكم نيابت در بعض اشواط طواف</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نيابت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خامنه‌اي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اگر بعد از تجاوز از نصف معذور شده و عذرش بيماري است، نيابت صحيح است؛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 در باقيمانده اشواط مكلف را طواف داد؛ 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طواف كامل نايب بگيرد؛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تبريزي و صافي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بعد از شوط چهارم، كه در اين صورت احتياط آن است كه براي باقيمانده نايب بگيرد و بعد از زوال عذر خودش </w:t>
      </w:r>
    </w:p>
    <w:p>
      <w:pPr>
        <w:pStyle w:val="BookText"/>
        <w:rPr/>
      </w:pPr>
      <w:r>
        <w:rPr>
          <w:rFonts w:ascii="Amiri" w:hAnsi="Amiri" w:eastAsia="Amiri" w:cs="Amiri"/>
          <w:color w:val="111111"/>
          <w:sz w:val="28"/>
          <w:sz w:val="28"/>
          <w:szCs w:val="28"/>
          <w:rtl w:val="true"/>
          <w:lang w:bidi="ar-SA"/>
        </w:rPr>
        <w:t>باقيمانده را به جا آورده و طواف را اعاده نمايد؛ آيت‌الله خويي و آيت‌الله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نصف طواف را انجام داده، نايب بايد آن را تمام كند، وگرنه براي طواف كامل نايب بگيرد؛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نايب هفت شوط به نيت اعم از تمام و اتمام انجام دهد؛ آيت‌الله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اول مي‌داند كه نمي‌تواند طواف را تمام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از انجام طواف مأيوس باشد؛ 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صورت عجز از اتمام شوط چهارم، بايد براي طواف كامل نايب بگيرد؛ ولي اگر بعد از شوط چهارم باشد، مي‌تواند براي بقيه نايب بگيرد؛ آيت‌الله سيستاني</w:t>
      </w:r>
      <w:r>
        <w:rPr>
          <w:rFonts w:eastAsia="IRNazanin" w:cs="IRNazanin"/>
          <w:color w:val="111111"/>
          <w:sz w:val="28"/>
          <w:szCs w:val="28"/>
          <w:rtl w:val="true"/>
          <w:lang w:bidi="fa-IR"/>
        </w:rPr>
        <w:t xml:space="preserve">. </w:t>
      </w:r>
      <w:bookmarkStart w:id="233" w:name="pg1943_18616"/>
    </w:p>
    <w:p>
      <w:pPr>
        <w:pStyle w:val="Heading2"/>
        <w:numPr>
          <w:ilvl w:val="1"/>
          <w:numId w:val="1"/>
        </w:numPr>
        <w:rPr/>
      </w:pPr>
      <w:bookmarkStart w:id="234" w:name="__RefHeading___Toc3381688_3650668749"/>
      <w:bookmarkStart w:id="235" w:name="_Toc87"/>
      <w:bookmarkEnd w:id="233"/>
      <w:bookmarkEnd w:id="234"/>
      <w:r>
        <w:rPr>
          <w:rtl w:val="true"/>
        </w:rPr>
        <w:t>فصل سوم</w:t>
      </w:r>
      <w:r>
        <w:rPr>
          <w:rtl w:val="true"/>
        </w:rPr>
        <w:t xml:space="preserve">: </w:t>
      </w:r>
      <w:r>
        <w:rPr>
          <w:rtl w:val="true"/>
        </w:rPr>
        <w:t>نماز طواف</w:t>
      </w:r>
      <w:bookmarkEnd w:id="235"/>
    </w:p>
    <w:p>
      <w:pPr>
        <w:pStyle w:val="Heading3"/>
        <w:numPr>
          <w:ilvl w:val="2"/>
          <w:numId w:val="1"/>
        </w:numPr>
        <w:rPr/>
      </w:pPr>
      <w:bookmarkStart w:id="236" w:name="__RefHeading___Toc3381690_3650668749"/>
      <w:bookmarkStart w:id="237" w:name="_Toc88"/>
      <w:bookmarkEnd w:id="236"/>
      <w:r>
        <w:rPr>
          <w:rtl w:val="true"/>
        </w:rPr>
        <w:t>فاصله انداختن بين طواف و نماز طواف</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موالات بين طواف و نماز طواف حكم تكليفي است و نه وضعي؛ بنابراين با تأخيرِ نماز، اعاده طواف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امام خميني، بهجت، خامنه‌اي، صافي، مكارم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موالات بين طواف و نماز آن حكم وضعي است و در صورت عدم مراعات عمدي، بايد طواف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زنجاني،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موالات بين طواف و نماز آن حكم </w:t>
      </w:r>
      <w:bookmarkStart w:id="238" w:name="pg1943_18619"/>
    </w:p>
    <w:p>
      <w:pPr>
        <w:pStyle w:val="BookText"/>
        <w:rPr/>
      </w:pPr>
      <w:bookmarkEnd w:id="238"/>
      <w:r>
        <w:rPr>
          <w:rFonts w:ascii="Amiri" w:hAnsi="Amiri" w:eastAsia="Amiri" w:cs="Amiri"/>
          <w:color w:val="111111"/>
          <w:sz w:val="28"/>
          <w:sz w:val="28"/>
          <w:szCs w:val="28"/>
          <w:rtl w:val="true"/>
          <w:lang w:bidi="ar-SA"/>
        </w:rPr>
        <w:t>وضعي است و در صورت عدم مراعات عمدي، به احتياط واجب طواف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تبريزي، فاضل، سيستاني و اردبيلي</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3381692_3650668749"/>
      <w:bookmarkStart w:id="240" w:name="_Toc89"/>
      <w:bookmarkEnd w:id="239"/>
      <w:r>
        <w:rPr>
          <w:rtl w:val="true"/>
        </w:rPr>
        <w:t>مكان نماز طواف</w:t>
      </w:r>
      <w:bookmarkEnd w:id="24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اوقات 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 نظر همه مراجع نماز طواف بايد نزد مقام به جا آورده شود؛</w:t>
      </w:r>
      <w:r>
        <w:rPr>
          <w:rStyle w:val="FootnoteAnchor"/>
          <w:rtl w:val="true"/>
        </w:rPr>
        <w:footnoteReference w:id="9"/>
      </w:r>
      <w:r>
        <w:rPr>
          <w:rFonts w:ascii="IRNazanin" w:hAnsi="IRNazanin" w:eastAsia="IRNazanin"/>
          <w:color w:val="111111"/>
          <w:sz w:val="28"/>
          <w:sz w:val="28"/>
          <w:szCs w:val="28"/>
          <w:rtl w:val="true"/>
          <w:lang w:bidi="fa-IR"/>
        </w:rPr>
        <w:t>اما نسبت به خلف 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مقام و يا يكي از طرفين آن باشد و مادامي كه جلوتر از مقام نباشد صحيح است؛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پشت مقام باشد، به طوري كه مقام بين او و كعبه قرار گيرد و هر چقدر نزديك‌تر باشد بهتر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بهجت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پشت مقام باشد، به طوري كه مقام بين او و كعبه قرار گيرد؛ بقيه مراجع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صورت عدم </w:t>
      </w:r>
    </w:p>
    <w:p>
      <w:pPr>
        <w:pStyle w:val="BookText"/>
        <w:rPr/>
      </w:pPr>
      <w:r>
        <w:rPr>
          <w:rFonts w:ascii="IRNazanin" w:hAnsi="IRNazanin" w:eastAsia="IRNazanin"/>
          <w:color w:val="111111"/>
          <w:sz w:val="28"/>
          <w:sz w:val="28"/>
          <w:szCs w:val="28"/>
          <w:rtl w:val="true"/>
          <w:lang w:bidi="fa-IR"/>
        </w:rPr>
        <w:t>ايجاد زحمت براي ديگران نزديك به مقام اقامه شود؛ آيت‌الله خامنه‌اي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ازدحام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پشت مقام به نحوي كه نزد مقام باشد، ممكن نشد، در يكي از طرفين آن نماز بخواند، به گونه‌اي كه گفته شود نزد مقام نماز مي‌خواند و اگر آن هم ممكن نشد، نزديك‌تر از طرفين و پشت مقام را ملاحظه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پشت مقام بخواند؛ 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 طرف مساوي باشد، پشت مقام نماز بخواند؛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مقام اقامه شود و در صورت ازدحام و مزاحمت، در مسجدالحرام با فاصله پشت مقام به جا آورد؛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عدم تمكن از خواندن نماز نزد مقام، در نزديك‌ترين نقطه به مقام به جا آورد، چه پشت مقام و چه دو طرف آن؛ آيت‌الله سبحاني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نشد، در هر جاي مسجد بخواند كافي است؛ آيت‌الله اردبيلي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تمكن و بعد مفرط، در يكي از دو جانب مقام نماز را به جا آورد و اگر نشد، مراعات الاقرب فالاقرب خلف مقام و دو طرف آن را با رعايت احتياط به جمع در نماز كند و بلكه اعاده آن پس از تمكن از نماز در پشت سر، هر چند در آخر وقت امكان باشد؛ آيت‌الله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مراعات الاقرب فالاقرب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آيت‌الله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به جا آورد؛ آيت‌الله خويي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هم در يكي از طرفين مقام و هم پشت مقام، ولي دورتر از آن به جا آورد و اگر هر دو ممكن نشد، هر كدام ممكن است و اگر هيچ كدام ممكن نيست، هر جاي مسجد مي‌تواند بخواند؛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جايي كه مزاحمت طواف‌كنندگان نباشد، عقب برود، اما بايد پشت مقام بايستد؛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مي‌تواند در يكي از طرفين يا عقب‌تر از مقام بخواند؛ آيت‌الله مكارم</w:t>
      </w:r>
      <w:r>
        <w:rPr>
          <w:rFonts w:eastAsia="Amiri" w:cs="Amiri" w:ascii="Amiri" w:hAnsi="Amiri"/>
          <w:color w:val="111111"/>
          <w:sz w:val="28"/>
          <w:szCs w:val="28"/>
          <w:rtl w:val="true"/>
          <w:lang w:bidi="ar-SA"/>
        </w:rPr>
        <w:t xml:space="preserve">. </w:t>
      </w:r>
      <w:bookmarkStart w:id="241" w:name="pg1943_18627"/>
    </w:p>
    <w:p>
      <w:pPr>
        <w:pStyle w:val="Heading3"/>
        <w:numPr>
          <w:ilvl w:val="2"/>
          <w:numId w:val="1"/>
        </w:numPr>
        <w:rPr/>
      </w:pPr>
      <w:bookmarkStart w:id="242" w:name="__RefHeading___Toc3381694_3650668749"/>
      <w:bookmarkStart w:id="243" w:name="_Toc90"/>
      <w:bookmarkEnd w:id="241"/>
      <w:bookmarkEnd w:id="242"/>
      <w:r>
        <w:rPr>
          <w:rtl w:val="true"/>
        </w:rPr>
        <w:t>تقدم زن بر مرد در مسجدالحرام و محاذات آنان</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عدم تقدم و عدم محاذات رعايت شود، مگر اينكه اين شرط حرجي باشد، يا به موالات بين طواف و نماز لطمه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زن از اهل سنت باشد؛ 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رعايت اين شرط لازم نيست؛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حداقل يك وجب بين زن و مرد فاصله باشد، تقدم زن بر مرد و يا محاذات اشكال ندارد؛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رعايت فاصله مرد با زن ضرري به صحت نماز نمي‌زند؛ بقيه مراجع</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3381696_3650668749"/>
      <w:bookmarkStart w:id="245" w:name="_Toc91"/>
      <w:bookmarkEnd w:id="244"/>
      <w:r>
        <w:rPr>
          <w:rtl w:val="true"/>
        </w:rPr>
        <w:t>حكم عاجز از قرائت صحيح در نماز طواف به شرط آنكه در يادگيري مسامحه نكرده باشد</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صورتي كه مي‌تواند بخواند و مجزي است و در صورت امكان كسي را بگمارد كه نماز را به او تلقين كند و نايب گرفتن لزومي ندارد؛</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خويي، تبريزي، فاضل، خامنه‌اي، زنجاني،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صورتي كه اقتدا كردن ممكن باشد، واجب است اقتدا كند و در غير اين صورت هر طوري مي‌تواند بخواند؛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نحوي كه مي‌تواند خودش بخواند و با جماعت هم بخواند؛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يادگيري مسامحه كرده باشد، ولي اگر مقدار زيادي از سوره حمد را مي‌تواند به‌طور صحيح بخواند، همان كافي است و اگر نمي‌تواند به احتياط واجب مقداري از قرآن را كه مي‌تواند صحيح بخواند را به آن اضافه كند و اگر آن را هم نمي‌تواند، تسبيح بگويد و اگر وقت براي يادگرفتن همه حمد نباشد، همان مقدار معتنابه كه ياد گرفته كافي است و اگر نمي‌تواند، هر مقدار از قرآن كه صدق قرآن خواندن كند كافي است و اگر نمي‌تواند، تسبيح بگويد و سوره از جاهلي كه نتواند ياد بگيرد ساقط است؛ آيت‌الله سيستاني</w:t>
      </w:r>
      <w:r>
        <w:rPr>
          <w:rFonts w:eastAsia="IRNazanin" w:cs="IRNazanin"/>
          <w:color w:val="111111"/>
          <w:sz w:val="28"/>
          <w:szCs w:val="28"/>
          <w:rtl w:val="true"/>
          <w:lang w:bidi="fa-IR"/>
        </w:rPr>
        <w:t xml:space="preserve">. </w:t>
      </w:r>
      <w:bookmarkStart w:id="246" w:name="pg1943_18633"/>
    </w:p>
    <w:p>
      <w:pPr>
        <w:pStyle w:val="BookText"/>
        <w:rPr/>
      </w:pPr>
      <w:bookmarkEnd w:id="24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به هر ترتيبي كه مي‌تواند به جا آورد و احتياط آن است در صورت امكان به جماعت هم انجام دهد و نايب هم بگيرد؛ آيت‌الله سبحاني</w:t>
      </w:r>
      <w:r>
        <w:rPr>
          <w:rFonts w:eastAsia="IRNazanin" w:cs="IRNazanin"/>
          <w:color w:val="111111"/>
          <w:sz w:val="28"/>
          <w:szCs w:val="28"/>
          <w:rtl w:val="true"/>
          <w:lang w:bidi="fa-IR"/>
        </w:rPr>
        <w:t>.</w:t>
      </w:r>
    </w:p>
    <w:p>
      <w:pPr>
        <w:pStyle w:val="Heading3"/>
        <w:numPr>
          <w:ilvl w:val="2"/>
          <w:numId w:val="1"/>
        </w:numPr>
        <w:rPr/>
      </w:pPr>
      <w:bookmarkStart w:id="247" w:name="__RefHeading___Toc3381698_3650668749"/>
      <w:bookmarkStart w:id="248" w:name="_Toc92"/>
      <w:bookmarkEnd w:id="247"/>
      <w:r>
        <w:rPr>
          <w:rtl w:val="true"/>
        </w:rPr>
        <w:t>حكم ظن در ركعات نماز طواف</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احتياط واجب اعاده بعد از اتمام است؛ آيت‌الله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ظن در ركعات معتبر است؛ بقيه مراجع</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3381700_3650668749"/>
      <w:bookmarkStart w:id="250" w:name="_Toc93"/>
      <w:bookmarkEnd w:id="249"/>
      <w:r>
        <w:rPr>
          <w:rtl w:val="true"/>
        </w:rPr>
        <w:t>حكم ظن در افعال نماز طواف</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فاضل و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شك را 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سيستاني و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احتياط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خامنه‌اي، صافي، زنجاني، مكارم و نوري</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943_18637"/>
      <w:bookmarkStart w:id="252" w:name="pg1943_18637"/>
      <w:bookmarkEnd w:id="252"/>
    </w:p>
    <w:p>
      <w:pPr>
        <w:pStyle w:val="Heading2"/>
        <w:numPr>
          <w:ilvl w:val="1"/>
          <w:numId w:val="1"/>
        </w:numPr>
        <w:rPr/>
      </w:pPr>
      <w:bookmarkStart w:id="253" w:name="pg1943_18637"/>
      <w:bookmarkStart w:id="254" w:name="__RefHeading___Toc3381702_3650668749"/>
      <w:bookmarkStart w:id="255" w:name="_Toc94"/>
      <w:bookmarkEnd w:id="253"/>
      <w:bookmarkEnd w:id="254"/>
      <w:r>
        <w:rPr>
          <w:rtl w:val="true"/>
        </w:rPr>
        <w:t>فصل چهارم</w:t>
      </w:r>
      <w:r>
        <w:rPr>
          <w:rtl w:val="true"/>
        </w:rPr>
        <w:t xml:space="preserve">: </w:t>
      </w:r>
      <w:r>
        <w:rPr>
          <w:rtl w:val="true"/>
        </w:rPr>
        <w:t>سعي</w:t>
      </w:r>
      <w:bookmarkEnd w:id="255"/>
    </w:p>
    <w:p>
      <w:pPr>
        <w:pStyle w:val="Heading3"/>
        <w:numPr>
          <w:ilvl w:val="2"/>
          <w:numId w:val="1"/>
        </w:numPr>
        <w:rPr/>
      </w:pPr>
      <w:bookmarkStart w:id="256" w:name="__RefHeading___Toc3381704_3650668749"/>
      <w:bookmarkStart w:id="257" w:name="_Toc95"/>
      <w:bookmarkEnd w:id="256"/>
      <w:r>
        <w:rPr>
          <w:rtl w:val="true"/>
        </w:rPr>
        <w:t>گفتار اول</w:t>
      </w:r>
      <w:r>
        <w:rPr>
          <w:rtl w:val="true"/>
        </w:rPr>
        <w:t xml:space="preserve">: </w:t>
      </w:r>
      <w:r>
        <w:rPr>
          <w:rtl w:val="true"/>
        </w:rPr>
        <w:t>مكان سعي</w:t>
      </w:r>
      <w:bookmarkEnd w:id="257"/>
    </w:p>
    <w:p>
      <w:pPr>
        <w:pStyle w:val="Heading4"/>
        <w:numPr>
          <w:ilvl w:val="3"/>
          <w:numId w:val="1"/>
        </w:numPr>
        <w:rPr/>
      </w:pPr>
      <w:bookmarkStart w:id="258" w:name="__RefHeading___Toc3381706_3650668749"/>
      <w:bookmarkStart w:id="259" w:name="_Toc96"/>
      <w:bookmarkEnd w:id="258"/>
      <w:r>
        <w:rPr>
          <w:rtl w:val="true"/>
        </w:rPr>
        <w:t>سعي در مسعاي جديد</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و مجزي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خامنه‌اي، مكارم، زنجاني، سبحاني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اطمينان پيدا كنند كه كوه صفا و مروه تا مسعاي جديد امتداد داشته است، سعي در آنجا مجزي است؛ آيت‌الله بهجت و آيت‌الله سيستاني</w:t>
      </w:r>
      <w:r>
        <w:rPr>
          <w:rFonts w:eastAsia="IRNazanin" w:cs="IRNazanin"/>
          <w:color w:val="111111"/>
          <w:sz w:val="28"/>
          <w:szCs w:val="28"/>
          <w:rtl w:val="true"/>
          <w:lang w:bidi="fa-IR"/>
        </w:rPr>
        <w:t>.</w:t>
      </w:r>
    </w:p>
    <w:p>
      <w:pPr>
        <w:pStyle w:val="Heading4"/>
        <w:numPr>
          <w:ilvl w:val="3"/>
          <w:numId w:val="1"/>
        </w:numPr>
        <w:rPr/>
      </w:pPr>
      <w:bookmarkStart w:id="260" w:name="__RefHeading___Toc3381708_3650668749"/>
      <w:bookmarkStart w:id="261" w:name="_Toc97"/>
      <w:bookmarkEnd w:id="260"/>
      <w:r>
        <w:rPr>
          <w:rtl w:val="true"/>
        </w:rPr>
        <w:t>سعي در طبقه فوقاني</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مجزي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سيستاني، زنجاني و</w:t>
      </w:r>
      <w:bookmarkStart w:id="262" w:name="pg1943_18640"/>
    </w:p>
    <w:p>
      <w:pPr>
        <w:pStyle w:val="BookText"/>
        <w:rPr/>
      </w:pPr>
      <w:bookmarkEnd w:id="262"/>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از طبقه هم‌كف سعي و زير زمين ممكن نباشد، اشكال ندارد؛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طبقه دوم فعلي سعي محل اشكال است؛ آيت‌الله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محرز نيست كه بين صفا و مروه واقع شده، مجزي نيست؛ بقيه مراجع</w:t>
      </w:r>
      <w:r>
        <w:rPr>
          <w:rFonts w:eastAsia="IRNazanin" w:cs="IRNazanin"/>
          <w:color w:val="111111"/>
          <w:sz w:val="28"/>
          <w:szCs w:val="28"/>
          <w:rtl w:val="true"/>
          <w:lang w:bidi="fa-IR"/>
        </w:rPr>
        <w:t>.</w:t>
      </w:r>
    </w:p>
    <w:p>
      <w:pPr>
        <w:pStyle w:val="Heading4"/>
        <w:numPr>
          <w:ilvl w:val="3"/>
          <w:numId w:val="1"/>
        </w:numPr>
        <w:rPr/>
      </w:pPr>
      <w:bookmarkStart w:id="263" w:name="__RefHeading___Toc3381710_3650668749"/>
      <w:bookmarkStart w:id="264" w:name="_Toc98"/>
      <w:bookmarkEnd w:id="263"/>
      <w:r>
        <w:rPr>
          <w:rtl w:val="true"/>
        </w:rPr>
        <w:t>سعي در طبقه زيرزمين</w:t>
      </w:r>
      <w:bookmarkEnd w:id="264"/>
    </w:p>
    <w:p>
      <w:pPr>
        <w:pStyle w:val="BookText"/>
        <w:rPr/>
      </w:pPr>
      <w:r>
        <w:rPr>
          <w:rFonts w:ascii="Amiri" w:hAnsi="Amiri" w:eastAsia="Amiri" w:cs="Amiri"/>
          <w:color w:val="111111"/>
          <w:sz w:val="28"/>
          <w:sz w:val="28"/>
          <w:szCs w:val="28"/>
          <w:rtl w:val="true"/>
          <w:lang w:bidi="ar-SA"/>
        </w:rPr>
        <w:t>طبق نظر مراجع عظام سعي در طبقه زيرزمين با توجه به اينكه بين كوه صفا و مروه است، صحيح است</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3381712_3650668749"/>
      <w:bookmarkStart w:id="266" w:name="_Toc99"/>
      <w:bookmarkEnd w:id="265"/>
      <w:r>
        <w:rPr>
          <w:rtl w:val="true"/>
        </w:rPr>
        <w:t>گفتار دوم</w:t>
      </w:r>
      <w:r>
        <w:rPr>
          <w:rtl w:val="true"/>
        </w:rPr>
        <w:t xml:space="preserve">: </w:t>
      </w:r>
      <w:r>
        <w:rPr>
          <w:rtl w:val="true"/>
        </w:rPr>
        <w:t>زمان سعي</w:t>
      </w:r>
      <w:bookmarkEnd w:id="266"/>
    </w:p>
    <w:p>
      <w:pPr>
        <w:pStyle w:val="Heading4"/>
        <w:numPr>
          <w:ilvl w:val="3"/>
          <w:numId w:val="1"/>
        </w:numPr>
        <w:rPr/>
      </w:pPr>
      <w:bookmarkStart w:id="267" w:name="__RefHeading___Toc3381714_3650668749"/>
      <w:bookmarkStart w:id="268" w:name="_Toc100"/>
      <w:bookmarkEnd w:id="267"/>
      <w:r>
        <w:rPr>
          <w:rtl w:val="true"/>
        </w:rPr>
        <w:t>تأخير سعي تا شب</w:t>
      </w:r>
      <w:bookmarkEnd w:id="268"/>
    </w:p>
    <w:p>
      <w:pPr>
        <w:pStyle w:val="BookText"/>
        <w:rPr/>
      </w:pPr>
      <w:r>
        <w:rPr>
          <w:rFonts w:ascii="Amiri" w:hAnsi="Amiri" w:eastAsia="Amiri" w:cs="Amiri"/>
          <w:color w:val="111111"/>
          <w:sz w:val="28"/>
          <w:sz w:val="28"/>
          <w:szCs w:val="28"/>
          <w:rtl w:val="true"/>
          <w:lang w:bidi="ar-SA"/>
        </w:rPr>
        <w:t>طبق نظر مراجع عظام مي‌توان سعي را حتي بدون عذر تا شب به تأخير انداخت</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3381716_3650668749"/>
      <w:bookmarkStart w:id="270" w:name="_Toc101"/>
      <w:bookmarkEnd w:id="269"/>
      <w:r>
        <w:rPr>
          <w:rtl w:val="true"/>
        </w:rPr>
        <w:t>تأخير سعي تا روز بعد</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عذر بايد قبل از سعي، طواف و نماز آن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زنجاني و سبحاني</w:t>
      </w:r>
      <w:r>
        <w:rPr>
          <w:rFonts w:eastAsia="Amiri" w:cs="Amiri" w:ascii="Amiri" w:hAnsi="Amiri"/>
          <w:color w:val="111111"/>
          <w:sz w:val="28"/>
          <w:szCs w:val="28"/>
          <w:rtl w:val="true"/>
          <w:lang w:bidi="ar-SA"/>
        </w:rPr>
        <w:t>..</w:t>
      </w:r>
      <w:bookmarkStart w:id="271" w:name="pg1943_18643"/>
    </w:p>
    <w:p>
      <w:pPr>
        <w:pStyle w:val="BookText"/>
        <w:rPr/>
      </w:pPr>
      <w:bookmarkEnd w:id="27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عذر قبل از سعي، طواف و نماز آن را بنابر احتياط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تبريزي،</w:t>
      </w:r>
      <w:r>
        <w:rPr>
          <w:rStyle w:val="FootnoteAnchor"/>
          <w:rtl w:val="true"/>
        </w:rPr>
        <w:footnoteReference w:id="10"/>
      </w:r>
      <w:r>
        <w:rPr>
          <w:rFonts w:ascii="Amiri" w:hAnsi="Amiri" w:eastAsia="Amiri" w:cs="Amiri"/>
          <w:color w:val="111111"/>
          <w:sz w:val="28"/>
          <w:sz w:val="28"/>
          <w:szCs w:val="28"/>
          <w:rtl w:val="true"/>
          <w:lang w:bidi="ar-SA"/>
        </w:rPr>
        <w:t>سيستاني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جايز نيست، اما طواف و نماز اعاده ندارد؛ بقيه مراجع</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3381718_3650668749"/>
      <w:bookmarkStart w:id="273" w:name="_Toc102"/>
      <w:bookmarkEnd w:id="272"/>
      <w:r>
        <w:rPr>
          <w:rtl w:val="true"/>
        </w:rPr>
        <w:t>گفتار سوم</w:t>
      </w:r>
      <w:r>
        <w:rPr>
          <w:rtl w:val="true"/>
        </w:rPr>
        <w:t xml:space="preserve">: </w:t>
      </w:r>
      <w:r>
        <w:rPr>
          <w:rtl w:val="true"/>
        </w:rPr>
        <w:t>كيفيت سعي</w:t>
      </w:r>
      <w:bookmarkEnd w:id="273"/>
    </w:p>
    <w:p>
      <w:pPr>
        <w:pStyle w:val="Heading4"/>
        <w:numPr>
          <w:ilvl w:val="3"/>
          <w:numId w:val="1"/>
        </w:numPr>
        <w:rPr/>
      </w:pPr>
      <w:bookmarkStart w:id="274" w:name="__RefHeading___Toc3381720_3650668749"/>
      <w:bookmarkStart w:id="275" w:name="_Toc103"/>
      <w:bookmarkEnd w:id="274"/>
      <w:r>
        <w:rPr>
          <w:rtl w:val="true"/>
        </w:rPr>
        <w:t>سعي بر روي محمل يا سواره</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مطلقاً، هرچند راه رفتن افضل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فاضل، بهجت و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اختيار و توانايي بايد خودش وسيله را راه ببرد؛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خامنه‌اي، زنجاني، صافي و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خودش وسيله را حركت مي‌دهد و يا اينكه مي‌تواند وسيله را نگه دارد، بدون اينكه براي نگهداشتن از شخصي كه حركتش مي‌دهد درخواست كند جايز است؛ آيت‌الله سيستاني</w:t>
      </w:r>
      <w:r>
        <w:rPr>
          <w:rFonts w:eastAsia="IRNazanin" w:cs="IRNazanin"/>
          <w:color w:val="111111"/>
          <w:sz w:val="28"/>
          <w:szCs w:val="28"/>
          <w:rtl w:val="true"/>
          <w:lang w:bidi="fa-IR"/>
        </w:rPr>
        <w:t xml:space="preserve">. </w:t>
      </w:r>
      <w:bookmarkStart w:id="276" w:name="pg1943_18646"/>
    </w:p>
    <w:p>
      <w:pPr>
        <w:pStyle w:val="BookText"/>
        <w:rPr/>
      </w:pPr>
      <w:bookmarkEnd w:id="2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مناسك، ص</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اختيار خود نشسته جايز است؛ آيت‌الله خويي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النجاة، 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4"/>
        <w:numPr>
          <w:ilvl w:val="3"/>
          <w:numId w:val="1"/>
        </w:numPr>
        <w:rPr/>
      </w:pPr>
      <w:bookmarkStart w:id="277" w:name="__RefHeading___Toc3381722_3650668749"/>
      <w:bookmarkStart w:id="278" w:name="_Toc104"/>
      <w:bookmarkEnd w:id="277"/>
      <w:r>
        <w:rPr>
          <w:rtl w:val="true"/>
        </w:rPr>
        <w:t>موالات در سعي</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 در سعي لازم نيست؛ آيت‌الله گلپايگاني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غير شوط اول، لازم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خامنه‌اي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بنابر 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آيت‌الله زنجاني و آيت‌الله 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تمامي اشواط موالات مراعات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فاضل، سيستاني، مكارم، سبحاني و اردبيلي</w:t>
      </w:r>
      <w:r>
        <w:rPr>
          <w:rFonts w:eastAsia="Amiri" w:cs="Amiri" w:ascii="Amiri" w:hAnsi="Amiri"/>
          <w:color w:val="111111"/>
          <w:sz w:val="28"/>
          <w:szCs w:val="28"/>
          <w:rtl w:val="true"/>
          <w:lang w:bidi="ar-SA"/>
        </w:rPr>
        <w:t>.</w:t>
      </w:r>
      <w:r>
        <w:rPr>
          <w:rStyle w:val="FootnoteAnchor"/>
          <w:rtl w:val="true"/>
        </w:rPr>
        <w:footnoteReference w:id="11"/>
      </w:r>
    </w:p>
    <w:p>
      <w:pPr>
        <w:pStyle w:val="Heading4"/>
        <w:numPr>
          <w:ilvl w:val="3"/>
          <w:numId w:val="1"/>
        </w:numPr>
        <w:rPr/>
      </w:pPr>
      <w:bookmarkStart w:id="279" w:name="__RefHeading___Toc3381724_3650668749"/>
      <w:bookmarkStart w:id="280" w:name="_Toc105"/>
      <w:bookmarkEnd w:id="279"/>
      <w:r>
        <w:rPr>
          <w:rtl w:val="true"/>
        </w:rPr>
        <w:t>نشستن در بين صفا و مروه در هنگام سعي</w:t>
      </w:r>
      <w:bookmarkEnd w:id="2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عذر احوط ترك آن است؛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احتياط واجب به مقداري باشد كه موالات عرفيه به هم نخورد؛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خويي، </w:t>
      </w:r>
      <w:bookmarkStart w:id="281" w:name="pg1943_18647"/>
    </w:p>
    <w:p>
      <w:pPr>
        <w:pStyle w:val="BookText"/>
        <w:rPr/>
      </w:pPr>
      <w:bookmarkEnd w:id="281"/>
      <w:r>
        <w:rPr>
          <w:rFonts w:ascii="Amiri" w:hAnsi="Amiri" w:eastAsia="Amiri" w:cs="Amiri"/>
          <w:color w:val="111111"/>
          <w:sz w:val="28"/>
          <w:sz w:val="28"/>
          <w:szCs w:val="28"/>
          <w:rtl w:val="true"/>
          <w:lang w:bidi="ar-SA"/>
        </w:rPr>
        <w:t>فاضل، تبريزي، مكارم، سبحاني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خامنه‌اي، صافي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رفع خستگي جايز است، هر چند طولاني شود، ولي پس از رفع خستگي، بلافاصله سعي را ادامه دهد؛ آيت‌الله زنجاني و آيت‌الله سيستاني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مناسك، 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282" w:name="__RefHeading___Toc3381726_3650668749"/>
      <w:bookmarkStart w:id="283" w:name="_Toc106"/>
      <w:bookmarkEnd w:id="282"/>
      <w:r>
        <w:rPr>
          <w:rtl w:val="true"/>
        </w:rPr>
        <w:t>گفتار چهارم</w:t>
      </w:r>
      <w:r>
        <w:rPr>
          <w:rtl w:val="true"/>
        </w:rPr>
        <w:t xml:space="preserve">: </w:t>
      </w:r>
      <w:r>
        <w:rPr>
          <w:rtl w:val="true"/>
        </w:rPr>
        <w:t>احكام شك و خلل در سعي و قطع آن</w:t>
      </w:r>
      <w:bookmarkEnd w:id="283"/>
    </w:p>
    <w:p>
      <w:pPr>
        <w:pStyle w:val="Heading4"/>
        <w:numPr>
          <w:ilvl w:val="3"/>
          <w:numId w:val="1"/>
        </w:numPr>
        <w:rPr/>
      </w:pPr>
      <w:bookmarkStart w:id="284" w:name="__RefHeading___Toc3381728_3650668749"/>
      <w:bookmarkStart w:id="285" w:name="_Toc107"/>
      <w:bookmarkEnd w:id="284"/>
      <w:r>
        <w:rPr>
          <w:rtl w:val="true"/>
        </w:rPr>
        <w:t>زياد كردن در سعي از روي فراموشي</w:t>
      </w:r>
      <w:bookmarkEnd w:id="285"/>
    </w:p>
    <w:p>
      <w:pPr>
        <w:pStyle w:val="BookText"/>
        <w:rPr/>
      </w:pPr>
      <w:r>
        <w:rPr>
          <w:rFonts w:ascii="IRNazanin" w:hAnsi="IRNazanin" w:eastAsia="IRNazanin"/>
          <w:color w:val="111111"/>
          <w:sz w:val="28"/>
          <w:sz w:val="28"/>
          <w:szCs w:val="28"/>
          <w:rtl w:val="true"/>
          <w:lang w:bidi="fa-IR"/>
        </w:rPr>
        <w:t>طبق نظر همه مراجع زياد كردن از روي فراموشي چه كمتر از يك شوط يا بيشتر، به صحت سعي ضرر نمي‌زند</w:t>
      </w:r>
      <w:r>
        <w:rPr>
          <w:rFonts w:eastAsia="IRNazanin" w:cs="IRNazanin"/>
          <w:color w:val="111111"/>
          <w:sz w:val="28"/>
          <w:szCs w:val="28"/>
          <w:rtl w:val="true"/>
          <w:lang w:bidi="fa-IR"/>
        </w:rPr>
        <w:t>.</w:t>
      </w:r>
    </w:p>
    <w:p>
      <w:pPr>
        <w:pStyle w:val="Heading4"/>
        <w:numPr>
          <w:ilvl w:val="3"/>
          <w:numId w:val="1"/>
        </w:numPr>
        <w:rPr/>
      </w:pPr>
      <w:bookmarkStart w:id="286" w:name="__RefHeading___Toc3381730_3650668749"/>
      <w:bookmarkStart w:id="287" w:name="_Toc108"/>
      <w:bookmarkEnd w:id="286"/>
      <w:r>
        <w:rPr>
          <w:rtl w:val="true"/>
        </w:rPr>
        <w:t>زياد كردن در سعي از روي جهل</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اشكال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دارد، مگر آنكه جاهل قاصر باشد؛ آيت‌الله سيستاني</w:t>
      </w:r>
      <w:r>
        <w:rPr>
          <w:rFonts w:eastAsia="IRNazanin" w:cs="IRNazanin"/>
          <w:color w:val="111111"/>
          <w:sz w:val="28"/>
          <w:szCs w:val="28"/>
          <w:rtl w:val="true"/>
          <w:lang w:bidi="fa-IR"/>
        </w:rPr>
        <w:t xml:space="preserve">. </w:t>
      </w:r>
      <w:bookmarkStart w:id="288" w:name="pg1943_18650"/>
    </w:p>
    <w:p>
      <w:pPr>
        <w:pStyle w:val="BookText"/>
        <w:rPr/>
      </w:pPr>
      <w:bookmarkEnd w:id="2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صحت سعي ضرر نمي‌زند؛ بقيه مراجع</w:t>
      </w:r>
    </w:p>
    <w:p>
      <w:pPr>
        <w:pStyle w:val="Heading4"/>
        <w:numPr>
          <w:ilvl w:val="3"/>
          <w:numId w:val="1"/>
        </w:numPr>
        <w:rPr/>
      </w:pPr>
      <w:bookmarkStart w:id="289" w:name="__RefHeading___Toc3381732_3650668749"/>
      <w:bookmarkStart w:id="290" w:name="_Toc109"/>
      <w:bookmarkEnd w:id="289"/>
      <w:r>
        <w:rPr>
          <w:rtl w:val="true"/>
        </w:rPr>
        <w:t>علم به نقصان سعي بعد از تقصيرِ عمره تمتع</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 را اتمام كند و اعاده تقصير لازم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خامنه‌اي، اردبيلي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 را اتمام و تقصير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بهجت، زنجاني و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 را اتمام و بنابر احتياط تقصير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فاضل، تبريزي، سيستاني، مكارم و صافي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البته طبق نظر برخي از مراجع كفاره نيز لازم است</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3381734_3650668749"/>
      <w:bookmarkStart w:id="292" w:name="_Toc110"/>
      <w:bookmarkEnd w:id="291"/>
      <w:r>
        <w:rPr>
          <w:rtl w:val="true"/>
        </w:rPr>
        <w:t>قطع سعي و از سرگيري آن</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دارد؛ امام 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اعتقاد به جواز از سرگرفتن مجزي است؛ آيت‌الله خويي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فوت موالات باشد صحيح است، وگرنه اشكال دارد؛ آيت‌الله اردبيلي؛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آنكه جاهل </w:t>
      </w:r>
      <w:bookmarkStart w:id="293" w:name="pg1943_18653"/>
    </w:p>
    <w:p>
      <w:pPr>
        <w:pStyle w:val="BookText"/>
        <w:rPr/>
      </w:pPr>
      <w:bookmarkEnd w:id="293"/>
      <w:r>
        <w:rPr>
          <w:rFonts w:ascii="Amiri" w:hAnsi="Amiri" w:eastAsia="Amiri" w:cs="Amiri"/>
          <w:color w:val="111111"/>
          <w:sz w:val="28"/>
          <w:sz w:val="28"/>
          <w:szCs w:val="28"/>
          <w:rtl w:val="true"/>
          <w:lang w:bidi="ar-SA"/>
        </w:rPr>
        <w:t>قاصر باشد كه صحيح است؛ آيت‌الله 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آنچه انجام داده منصرف شده و پس از فوت موالات شروع كرده، اشكال ندارد؛ ولي اگر نصف سعي را انجام داده، احتياطاً آن را به هفت برساند و سعي را به عنوان تكليف فعلي انجام دهد؛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 جديد اشكال ندارد؛ بقيه مراجع</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3381736_3650668749"/>
      <w:bookmarkStart w:id="295" w:name="_Toc111"/>
      <w:bookmarkEnd w:id="294"/>
      <w:r>
        <w:rPr>
          <w:rtl w:val="true"/>
        </w:rPr>
        <w:t>استمرار سعي با حالت شك</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خامنه‌اي، سيستاني، سبحاني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شك در عدد اشواط سعي باطل مي‌شود و بايد اعاده كند؛ آيت‌الله خويي و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اعاده كند؛ آيت‌الله تبريزي و آيت‌الله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رجاء كشف حال ادامه داده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صافي، مكارم و اردبيلي</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943_18659"/>
      <w:bookmarkStart w:id="297" w:name="pg1943_18659"/>
      <w:bookmarkEnd w:id="297"/>
    </w:p>
    <w:p>
      <w:pPr>
        <w:pStyle w:val="Heading2"/>
        <w:numPr>
          <w:ilvl w:val="1"/>
          <w:numId w:val="1"/>
        </w:numPr>
        <w:rPr/>
      </w:pPr>
      <w:bookmarkStart w:id="298" w:name="pg1943_18659"/>
      <w:bookmarkStart w:id="299" w:name="__RefHeading___Toc3381738_3650668749"/>
      <w:bookmarkStart w:id="300" w:name="_Toc112"/>
      <w:bookmarkEnd w:id="298"/>
      <w:bookmarkEnd w:id="299"/>
      <w:r>
        <w:rPr>
          <w:rtl w:val="true"/>
        </w:rPr>
        <w:t>فصل پنجم</w:t>
      </w:r>
      <w:r>
        <w:rPr>
          <w:rtl w:val="true"/>
        </w:rPr>
        <w:t xml:space="preserve">: </w:t>
      </w:r>
      <w:r>
        <w:rPr>
          <w:rtl w:val="true"/>
        </w:rPr>
        <w:t>وقوفين</w:t>
      </w:r>
      <w:bookmarkEnd w:id="300"/>
    </w:p>
    <w:p>
      <w:pPr>
        <w:pStyle w:val="Heading3"/>
        <w:numPr>
          <w:ilvl w:val="2"/>
          <w:numId w:val="1"/>
        </w:numPr>
        <w:rPr/>
      </w:pPr>
      <w:bookmarkStart w:id="301" w:name="__RefHeading___Toc3381740_3650668749"/>
      <w:bookmarkStart w:id="302" w:name="_Toc113"/>
      <w:bookmarkEnd w:id="301"/>
      <w:r>
        <w:rPr>
          <w:rtl w:val="true"/>
        </w:rPr>
        <w:t>بيتوته شب عيد تا طلوع فجر در مشعر</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بودن مقداري از شب تا طلوع فجر واجب است؛ آيت‌الله 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لازم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بهجت، خامنه‌اي، مكارم، سبحاني، اردبيلي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نيست، هرچند مطابق احتياط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و زنجاني</w:t>
      </w:r>
      <w:r>
        <w:rPr>
          <w:rFonts w:eastAsia="IRNazanin" w:cs="IRNazanin"/>
          <w:color w:val="111111"/>
          <w:sz w:val="28"/>
          <w:szCs w:val="28"/>
          <w:rtl w:val="true"/>
          <w:lang w:bidi="fa-IR"/>
        </w:rPr>
        <w:t xml:space="preserve">. </w:t>
      </w:r>
      <w:bookmarkStart w:id="303" w:name="pg1943_18662"/>
    </w:p>
    <w:p>
      <w:pPr>
        <w:pStyle w:val="Heading3"/>
        <w:numPr>
          <w:ilvl w:val="2"/>
          <w:numId w:val="1"/>
        </w:numPr>
        <w:rPr/>
      </w:pPr>
      <w:bookmarkStart w:id="304" w:name="__RefHeading___Toc3381742_3650668749"/>
      <w:bookmarkStart w:id="305" w:name="_Toc114"/>
      <w:bookmarkEnd w:id="303"/>
      <w:bookmarkEnd w:id="304"/>
      <w:r>
        <w:rPr>
          <w:rtl w:val="true"/>
        </w:rPr>
        <w:t>وقوف در مشعر از طلوع فجر تا طلوع آفتاب روز عيد</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از طلوع فجر تا طلوع آفتاب در مشعر بماند؛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تبريزي، صافي، مكارم و سبحاني؛ و تا كمي قبل از طلوع آفتاب؛ امام خميني، فاضل، خامنه‌اي، اردبيلي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ماندن تا طلوع آفتاب واجب است؛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مقدار واجب وقوف اختياري مشعر، مسمّاي وقوف بين الطلوعين است و مقدار ركن وقوف، مسمّاي وقوف بين 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حمره مشرقيه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نهم تا طلوع خورشيد روز عيد است؛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وقوف قسمتي از شب تا طلوع آفتاب است و ركن، وقوف في الجمله از آن است؛ آيت‌الله سيستاني</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3381744_3650668749"/>
      <w:bookmarkStart w:id="307" w:name="_Toc115"/>
      <w:bookmarkEnd w:id="306"/>
      <w:r>
        <w:rPr>
          <w:rtl w:val="true"/>
        </w:rPr>
        <w:t>زمان كوچ شبانه معذورين و بانوان از مشعر به منا</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بعد از نيمه شب حركت كنند، اما در صورت اضطرار، حركت قبل از نيمه شب اشكالي ندارد و</w:t>
      </w:r>
      <w:bookmarkStart w:id="308" w:name="pg1943_18665"/>
    </w:p>
    <w:p>
      <w:pPr>
        <w:pStyle w:val="BookText"/>
        <w:rPr/>
      </w:pPr>
      <w:bookmarkEnd w:id="308"/>
      <w:r>
        <w:rPr>
          <w:rFonts w:ascii="Amiri" w:hAnsi="Amiri" w:eastAsia="Amiri" w:cs="Amiri"/>
          <w:color w:val="111111"/>
          <w:sz w:val="28"/>
          <w:sz w:val="28"/>
          <w:szCs w:val="28"/>
          <w:rtl w:val="true"/>
          <w:lang w:bidi="ar-SA"/>
        </w:rPr>
        <w:t>وقوف اضطراري كفايت مي‌كند؛ آيت‌الله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بعد از نيمه‌شب حركت كنند؛ امام 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مي‌توانند قبل از نيمه‌شب حركت كنند؛ بقيه مراجع</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3381746_3650668749"/>
      <w:bookmarkStart w:id="310" w:name="_Toc116"/>
      <w:bookmarkEnd w:id="309"/>
      <w:r>
        <w:rPr>
          <w:rtl w:val="true"/>
        </w:rPr>
        <w:t>بازگشت همراهان معذورين به مشعر براي درك بين الطلوعين</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آيت‌الله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فاضل، زنجاني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ناچارند همراه معذورين باشند، اگر بتوانند ولو يك لحظه قبل از طلوع آفتاب به مشعر برگردند؛ بايد برگردند و در فرض عجز، اگر بتوانند قبل از ظهر روز عيد به آنجا برگردند بايد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خويي و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معذورين نيازي به اينها ندارند، برگردند؛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معذورين نيازي به اينها ندارند، به احتياط واجب برگردند؛ اما كساني كه حج آنها نيابي است، چنانچه با معذورين به منا رفتند براي درك وقوف </w:t>
      </w:r>
      <w:bookmarkStart w:id="311" w:name="pg1943_18668"/>
    </w:p>
    <w:p>
      <w:pPr>
        <w:pStyle w:val="BookText"/>
        <w:rPr/>
      </w:pPr>
      <w:bookmarkEnd w:id="311"/>
      <w:r>
        <w:rPr>
          <w:rFonts w:ascii="IRNazanin" w:hAnsi="IRNazanin" w:eastAsia="IRNazanin"/>
          <w:color w:val="111111"/>
          <w:sz w:val="28"/>
          <w:sz w:val="28"/>
          <w:szCs w:val="28"/>
          <w:rtl w:val="true"/>
          <w:lang w:bidi="fa-IR"/>
        </w:rPr>
        <w:t>اختياري به مشعر برگردند؛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برگردند؛ بقيه 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12" w:name="__RefHeading___Toc3381748_3650668749"/>
      <w:bookmarkStart w:id="313" w:name="_Toc117"/>
      <w:bookmarkEnd w:id="312"/>
      <w:r>
        <w:rPr>
          <w:rtl w:val="true"/>
        </w:rPr>
        <w:t>ترك عمدي وقوف بين الطلوعين مشعر</w:t>
      </w:r>
      <w:bookmarkEnd w:id="313"/>
    </w:p>
    <w:p>
      <w:pPr>
        <w:pStyle w:val="BookText"/>
        <w:rPr/>
      </w:pPr>
      <w:r>
        <w:rPr>
          <w:rFonts w:ascii="Amiri" w:hAnsi="Amiri" w:eastAsia="Amiri" w:cs="Amiri"/>
          <w:color w:val="111111"/>
          <w:sz w:val="28"/>
          <w:sz w:val="28"/>
          <w:szCs w:val="28"/>
          <w:rtl w:val="true"/>
          <w:lang w:bidi="ar-SA"/>
        </w:rPr>
        <w:t>حكم كسي كه وقوف شبانه را در مشعر درك كرده، ولي عمداً وقوف بين الطلوعين را ترك نموده، با فرض درك وقوف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او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بهجت، زنجاني، سيستاني، مكارم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حج را اعاده كند؛ آيت‌الله فاضل و آيت‌الله خامنه‌اي؛ مگر اينكه جاهل باشد، كه در اين صورت حج او صحيح است؛ آيت‌الله خويي و آيت‌الله تبريزي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حج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سبحاني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احتياط واجب آن است كه اعمال واجب حج تمتع و عمره مفرده را به قصد ما في الذمه به جا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 و در سال بعد نيز چنانچه شرايط استطاعت را داراست، يا حج از قبل بر او مستقر شده است، حج را اعاده كند؛ آيت‌الله اردبيلي</w:t>
      </w:r>
      <w:r>
        <w:rPr>
          <w:rFonts w:eastAsia="IRNazanin" w:cs="IRNazanin"/>
          <w:color w:val="111111"/>
          <w:sz w:val="28"/>
          <w:szCs w:val="28"/>
          <w:rtl w:val="true"/>
          <w:lang w:bidi="fa-IR"/>
        </w:rPr>
        <w:t>.</w:t>
      </w:r>
      <w:r>
        <w:rPr>
          <w:rStyle w:val="FootnoteAnchor"/>
          <w:rtl w:val="true"/>
        </w:rPr>
        <w:footnoteReference w:id="1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943_18676"/>
      <w:bookmarkStart w:id="315" w:name="pg1943_18676"/>
      <w:bookmarkEnd w:id="315"/>
    </w:p>
    <w:p>
      <w:pPr>
        <w:pStyle w:val="Heading2"/>
        <w:numPr>
          <w:ilvl w:val="1"/>
          <w:numId w:val="1"/>
        </w:numPr>
        <w:rPr/>
      </w:pPr>
      <w:bookmarkStart w:id="316" w:name="pg1943_18676"/>
      <w:bookmarkStart w:id="317" w:name="__RefHeading___Toc3381750_3650668749"/>
      <w:bookmarkStart w:id="318" w:name="_Toc118"/>
      <w:bookmarkEnd w:id="316"/>
      <w:bookmarkEnd w:id="317"/>
      <w:r>
        <w:rPr>
          <w:rtl w:val="true"/>
        </w:rPr>
        <w:t>فصل ششم</w:t>
      </w:r>
      <w:r>
        <w:rPr>
          <w:rtl w:val="true"/>
        </w:rPr>
        <w:t xml:space="preserve">: </w:t>
      </w:r>
      <w:r>
        <w:rPr>
          <w:rtl w:val="true"/>
        </w:rPr>
        <w:t>اعمال روز عيدقربان</w:t>
      </w:r>
      <w:bookmarkEnd w:id="318"/>
    </w:p>
    <w:p>
      <w:pPr>
        <w:pStyle w:val="Heading3"/>
        <w:numPr>
          <w:ilvl w:val="2"/>
          <w:numId w:val="1"/>
        </w:numPr>
        <w:rPr/>
      </w:pPr>
      <w:bookmarkStart w:id="319" w:name="__RefHeading___Toc3381752_3650668749"/>
      <w:bookmarkStart w:id="320" w:name="_Toc119"/>
      <w:bookmarkEnd w:id="319"/>
      <w:r>
        <w:rPr>
          <w:rtl w:val="true"/>
        </w:rPr>
        <w:t>گفتار اول</w:t>
      </w:r>
      <w:r>
        <w:rPr>
          <w:rtl w:val="true"/>
        </w:rPr>
        <w:t xml:space="preserve">: </w:t>
      </w:r>
      <w:r>
        <w:rPr>
          <w:rtl w:val="true"/>
        </w:rPr>
        <w:t>ترتيب اعمال</w:t>
      </w:r>
      <w:bookmarkEnd w:id="320"/>
    </w:p>
    <w:p>
      <w:pPr>
        <w:pStyle w:val="Heading4"/>
        <w:numPr>
          <w:ilvl w:val="3"/>
          <w:numId w:val="1"/>
        </w:numPr>
        <w:rPr/>
      </w:pPr>
      <w:bookmarkStart w:id="321" w:name="__RefHeading___Toc3381754_3650668749"/>
      <w:bookmarkStart w:id="322" w:name="_Toc120"/>
      <w:bookmarkEnd w:id="321"/>
      <w:r>
        <w:rPr>
          <w:rtl w:val="true"/>
        </w:rPr>
        <w:t>رعايت ترتيب اعمال عيد قربان</w:t>
      </w:r>
      <w:bookmarkEnd w:id="322"/>
    </w:p>
    <w:p>
      <w:pPr>
        <w:pStyle w:val="BookText"/>
        <w:rPr/>
      </w:pPr>
      <w:r>
        <w:rPr>
          <w:rFonts w:ascii="IRNazanin" w:hAnsi="IRNazanin" w:eastAsia="IRNazanin"/>
          <w:color w:val="111111"/>
          <w:sz w:val="28"/>
          <w:sz w:val="28"/>
          <w:szCs w:val="28"/>
          <w:rtl w:val="true"/>
          <w:lang w:bidi="fa-IR"/>
        </w:rPr>
        <w:t xml:space="preserve">طبق نظر همه مراجع رعايت نكردن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 ـ ذبح ـ حلق يا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روي غفلت، سهو يا جهل باشد، نياز به اعاده ندارد؛ اما حكم ترتيب اعمال بدين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لازم است و در صورت عدم رعايت، بايد اعاده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زنجاني، سبحاني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احتياط ترتيب لازم است و در صورت عدم رعايت، در صورت امكان بنابر احتياط اعاده شود؛ </w:t>
      </w:r>
      <w:bookmarkStart w:id="323" w:name="pg1943_18679"/>
    </w:p>
    <w:p>
      <w:pPr>
        <w:pStyle w:val="BookText"/>
        <w:rPr/>
      </w:pPr>
      <w:bookmarkEnd w:id="323"/>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فاضل، صافي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 لازم است و اگر رعايت نكند، گناه كرده، ولي عملش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خامنه‌اي و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قرباني را در جايي كه ذبح و قرباني در آن مجزي است تهيه كرده باشد، مي‌تواند قبل از ذبح حلق يا تقصير كند؛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است ذبح بعد از رمي باشد و بنابر احتياط حلق و تقصير بعد از آن؛ آيت‌الله خويي و آيت‌الله تبريزي</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3381756_3650668749"/>
      <w:bookmarkStart w:id="325" w:name="_Toc121"/>
      <w:bookmarkEnd w:id="324"/>
      <w:r>
        <w:rPr>
          <w:rtl w:val="true"/>
        </w:rPr>
        <w:t>گفتار دوم</w:t>
      </w:r>
      <w:r>
        <w:rPr>
          <w:rtl w:val="true"/>
        </w:rPr>
        <w:t xml:space="preserve">: </w:t>
      </w:r>
      <w:r>
        <w:rPr>
          <w:rtl w:val="true"/>
        </w:rPr>
        <w:t>رمــي</w:t>
      </w:r>
      <w:bookmarkEnd w:id="325"/>
    </w:p>
    <w:p>
      <w:pPr>
        <w:pStyle w:val="Heading4"/>
        <w:numPr>
          <w:ilvl w:val="3"/>
          <w:numId w:val="1"/>
        </w:numPr>
        <w:rPr/>
      </w:pPr>
      <w:bookmarkStart w:id="326" w:name="__RefHeading___Toc3381758_3650668749"/>
      <w:bookmarkStart w:id="327" w:name="_Toc122"/>
      <w:bookmarkEnd w:id="326"/>
      <w:r>
        <w:rPr>
          <w:rtl w:val="true"/>
        </w:rPr>
        <w:t>رمي جمرات در توسعه عرضي</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بتواند جاي جَمَره قديمي را بشناسد، بايد همان‌جا را رمي كند، و اگر شناختن جاي جمره قديمي يا رمي آن براي او مشقت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ديوار جديد را كه مشتمل بر ستون سابق است، رمي كند؛ آيت‌الله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 جمره فعلي را رمي كند كافي است؛ آيت‌الله خامنه‌اي</w:t>
      </w:r>
      <w:r>
        <w:rPr>
          <w:rFonts w:eastAsia="IRNazanin" w:cs="IRNazanin"/>
          <w:color w:val="111111"/>
          <w:sz w:val="28"/>
          <w:szCs w:val="28"/>
          <w:rtl w:val="true"/>
          <w:lang w:bidi="fa-IR"/>
        </w:rPr>
        <w:t>.</w:t>
      </w:r>
      <w:bookmarkStart w:id="328" w:name="pg1943_18682"/>
    </w:p>
    <w:p>
      <w:pPr>
        <w:pStyle w:val="BookText"/>
        <w:rPr/>
      </w:pPr>
      <w:bookmarkEnd w:id="32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بتواند جاي جمره قديمي را بشناسد، بايد همان جا را رمي كند و اگر ميسور نباشد، به احتياط واجب بايد رمي را تكرار كند، مگر مقداري كه مستلزم حرج يا ضرر است؛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رمي هر جاي جمره، غير از مقداري از ديوار كه خارج از حدود منا است كافي است، ولي اصابت به ستون شرط نيست و رمي بايد با هدف‌گيري فضا همرا باشد؛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بايد به حوضچه بيفتد؛ هر چند بزرگتر از سابق شده باشد و اگر به ديوار بزند تا به حوضچه بيفتد كافي است؛ آيت‌الله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ممكن نيست سؤال شود كه جمره از كجا زياد شده؛ آيت‌الله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 هر قسمت از جمرات كافي است؛ بقيه مراجع</w:t>
      </w:r>
      <w:r>
        <w:rPr>
          <w:rFonts w:eastAsia="IRNazanin" w:cs="IRNazanin"/>
          <w:color w:val="111111"/>
          <w:sz w:val="28"/>
          <w:szCs w:val="28"/>
          <w:rtl w:val="true"/>
          <w:lang w:bidi="fa-IR"/>
        </w:rPr>
        <w:t>.</w:t>
      </w:r>
    </w:p>
    <w:p>
      <w:pPr>
        <w:pStyle w:val="Heading4"/>
        <w:numPr>
          <w:ilvl w:val="3"/>
          <w:numId w:val="1"/>
        </w:numPr>
        <w:rPr/>
      </w:pPr>
      <w:bookmarkStart w:id="329" w:name="__RefHeading___Toc3381760_3650668749"/>
      <w:bookmarkStart w:id="330" w:name="_Toc123"/>
      <w:bookmarkEnd w:id="329"/>
      <w:r>
        <w:rPr>
          <w:rtl w:val="true"/>
        </w:rPr>
        <w:t>رمي جمرات از طبقه دوم</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احتياط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تبريزي، سيستاني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ازدحام جمعيت جايز است؛ آيت‌الله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جايز و كافي است؛ بقيه مراجع</w:t>
      </w:r>
      <w:r>
        <w:rPr>
          <w:rFonts w:eastAsia="Amiri" w:cs="Amiri" w:ascii="Amiri" w:hAnsi="Amiri"/>
          <w:color w:val="111111"/>
          <w:sz w:val="28"/>
          <w:szCs w:val="28"/>
          <w:rtl w:val="true"/>
          <w:lang w:bidi="ar-SA"/>
        </w:rPr>
        <w:t xml:space="preserve">. </w:t>
      </w:r>
      <w:bookmarkStart w:id="331" w:name="pg1943_18685"/>
    </w:p>
    <w:p>
      <w:pPr>
        <w:pStyle w:val="Heading4"/>
        <w:numPr>
          <w:ilvl w:val="3"/>
          <w:numId w:val="1"/>
        </w:numPr>
        <w:rPr/>
      </w:pPr>
      <w:bookmarkStart w:id="332" w:name="__RefHeading___Toc3381762_3650668749"/>
      <w:bookmarkStart w:id="333" w:name="_Toc124"/>
      <w:bookmarkEnd w:id="331"/>
      <w:bookmarkEnd w:id="332"/>
      <w:r>
        <w:rPr>
          <w:rtl w:val="true"/>
        </w:rPr>
        <w:t>رمي شبانه جمره</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معذورين مي‌توانند در هر وقت شب، شب قبل يا شب بعد، رمي كنند؛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خامنه‌اي، صافي، مكارم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معذورين تنها مي‌توانند شب قبل از آن روز رمي كنند؛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خويي، تبريزي و 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شب بعدي احتياطاً رمي نكند؛ آيت‌الله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معذورين مي‌توانند شب قبل از آن روز رمي كنند؛ اما در شب بعد، احتياط واجب اين است كه تا طلوع آفتاب به تأخير بيندازند، اگر مي‌دانند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قضا نمايند؛ آيت‌الله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معذورين مي‌توانند شب قبل از آن روز رمي كنند و اگر نتوانستند، رمي همه روزها را در يك شب جمع كنند؛ آيت‌الله گلپايگاني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شب از ماندن در مشعر معذور بودند، مثل زنان و بيماران مي‌توانند همان شب عيد رمي كنند؛ ولي پرستاران و همراهان آنها بايد روز رمي كنند، مگر اينكه نياز مستمر در طول روز به آنها باشد؛ آيت‌الله سيستاني</w:t>
      </w:r>
      <w:r>
        <w:rPr>
          <w:rFonts w:eastAsia="IRNazanin" w:cs="IRNazanin"/>
          <w:color w:val="111111"/>
          <w:sz w:val="28"/>
          <w:szCs w:val="28"/>
          <w:rtl w:val="true"/>
          <w:lang w:bidi="fa-IR"/>
        </w:rPr>
        <w:t xml:space="preserve">. </w:t>
      </w:r>
      <w:bookmarkStart w:id="334" w:name="pg1943_18688"/>
    </w:p>
    <w:p>
      <w:pPr>
        <w:pStyle w:val="BookText"/>
        <w:rPr/>
      </w:pPr>
      <w:bookmarkEnd w:id="33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عده‌اي از معذورين بايد در شب قبل رمي كنند و بنابر احتياط رمي روزانه براي آنها كافي نيست، كه اين افراد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كه رمي روزانه براي آنها ممكن نيست يا ضرر اساسي دارد و يا مي‌ترسند با خطر جدي روبرو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عده‌اي از معذورين مي‌توانند در شب قبل رمي كنند، كه بانوان، كودكان، ضعفاء، كساني كه رمي روزانه براي آنان مشقت دارد و كساني كه جهت تهيه ارزاق عمومي از رمي روزانه معذورند از اين جمله‌اند؛ آيت‌الله زنجاني</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381764_3650668749"/>
      <w:bookmarkStart w:id="336" w:name="_Toc125"/>
      <w:bookmarkEnd w:id="335"/>
      <w:r>
        <w:rPr>
          <w:rtl w:val="true"/>
        </w:rPr>
        <w:t>تخيير معذورين بين رمي شبانه و نيابت در روز</w:t>
      </w:r>
      <w:bookmarkEnd w:id="336"/>
    </w:p>
    <w:p>
      <w:pPr>
        <w:pStyle w:val="BookText"/>
        <w:rPr/>
      </w:pPr>
      <w:r>
        <w:rPr>
          <w:rFonts w:ascii="IRNazanin" w:hAnsi="IRNazanin" w:eastAsia="IRNazanin"/>
          <w:color w:val="111111"/>
          <w:sz w:val="28"/>
          <w:sz w:val="28"/>
          <w:szCs w:val="28"/>
          <w:rtl w:val="true"/>
          <w:lang w:bidi="fa-IR"/>
        </w:rPr>
        <w:t>افرادي كه نمي‌توانند جمرات را در روز رمي كنند، بايد در شب رمي كنند، يا مي‌توانند در روز نايب بگيرند؟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مي‌توانند نايب بگيرند؛ امام خميني و آيت‌الله نوري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معذور از رمي روزانه بايد نايب بگيرد و نمي‌تواند در شب رمي كند؛ مگر چوپانان و كساني كه از ماندن روز در منا معذور باشند؛ آيت‌الله سيستاني</w:t>
      </w:r>
      <w:r>
        <w:rPr>
          <w:rFonts w:eastAsia="IRNazanin" w:cs="IRNazanin"/>
          <w:color w:val="111111"/>
          <w:sz w:val="28"/>
          <w:szCs w:val="28"/>
          <w:rtl w:val="true"/>
          <w:lang w:bidi="fa-IR"/>
        </w:rPr>
        <w:t xml:space="preserve">. </w:t>
      </w:r>
      <w:bookmarkStart w:id="337" w:name="pg1943_18691"/>
    </w:p>
    <w:p>
      <w:pPr>
        <w:pStyle w:val="BookText"/>
        <w:rPr/>
      </w:pPr>
      <w:bookmarkEnd w:id="3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 آيت‌الله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رمي نمايد؛ بقيه مراجع</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3381766_3650668749"/>
      <w:bookmarkStart w:id="339" w:name="_Toc126"/>
      <w:bookmarkEnd w:id="338"/>
      <w:r>
        <w:rPr>
          <w:rtl w:val="true"/>
        </w:rPr>
        <w:t>شك در عدد رمي بعد از انصراف از آن و قبل از قرباني</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در شك در نقيصه، تدارك كند؛ امام خميني و آيت‌الله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شك خود مطلقاً اعتنا نكند؛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صدق عرفي فراغ باشد اعتنا نكند؛ آيت‌الله سيستاني و آيت‌الله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بدهد هنگام عمل به رعايت عدد توجه داشته اعتنا نكند؛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شك در نقيصه كند بايد برگردد و نقيصه را تمام كند؛ بقيه مراجع</w:t>
      </w:r>
      <w:r>
        <w:rPr>
          <w:rFonts w:eastAsia="IRNazanin" w:cs="IRNazanin"/>
          <w:color w:val="111111"/>
          <w:sz w:val="28"/>
          <w:szCs w:val="28"/>
          <w:rtl w:val="true"/>
          <w:lang w:bidi="fa-IR"/>
        </w:rPr>
        <w:t>.</w:t>
      </w:r>
    </w:p>
    <w:p>
      <w:pPr>
        <w:pStyle w:val="Heading4"/>
        <w:numPr>
          <w:ilvl w:val="3"/>
          <w:numId w:val="1"/>
        </w:numPr>
        <w:rPr/>
      </w:pPr>
      <w:bookmarkStart w:id="340" w:name="__RefHeading___Toc3381768_3650668749"/>
      <w:bookmarkStart w:id="341" w:name="_Toc127"/>
      <w:bookmarkEnd w:id="340"/>
      <w:r>
        <w:rPr>
          <w:rtl w:val="true"/>
        </w:rPr>
        <w:t>اذن در رمي از طرف معذورين</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نايب از رفع عذرِ معذور مأيوس باشد و يا نتواند اذن بگيرد، اذن معتبر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فاضل، خامنه‌اي، زنجاني و نوري</w:t>
      </w:r>
      <w:bookmarkStart w:id="342" w:name="pg1943_18694"/>
    </w:p>
    <w:p>
      <w:pPr>
        <w:pStyle w:val="BookText"/>
        <w:rPr/>
      </w:pPr>
      <w:bookmarkEnd w:id="34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استنابه بايد با اجازه معذور باشد و اگر نتواند اذن بدهد، وليّ يا شخص ديگري از طرف او به جا آورد و در سال بعد خودش نايب بگيرد؛ آيت‌الله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نتواند اذن بگيرد، اذن معتبر نيست و احتياط آن است كه با وجود ولي شرعي، ديگري بدون اذن او به‌جا نياورد؛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قطع به رضايت داشته باشد اذن لازم نيست؛ آيت‌الله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استنابه بدون اذن گرفتن تحقق پيدا نمي‌كند، مگر اينكه از نايب گرفتن هم عاجز باشد مثل بي‌هوش و طفل غير مميز؛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تبريزي، سيستاني، صافي و اردبيلي</w:t>
      </w:r>
      <w:r>
        <w:rPr>
          <w:rFonts w:eastAsia="IRNazanin" w:cs="IRNazanin"/>
          <w:color w:val="111111"/>
          <w:sz w:val="28"/>
          <w:szCs w:val="28"/>
          <w:rtl w:val="true"/>
          <w:lang w:bidi="fa-IR"/>
        </w:rPr>
        <w:t>.</w:t>
      </w:r>
    </w:p>
    <w:p>
      <w:pPr>
        <w:pStyle w:val="Heading3"/>
        <w:numPr>
          <w:ilvl w:val="2"/>
          <w:numId w:val="1"/>
        </w:numPr>
        <w:rPr/>
      </w:pPr>
      <w:bookmarkStart w:id="343" w:name="__RefHeading___Toc3381770_3650668749"/>
      <w:bookmarkStart w:id="344" w:name="_Toc128"/>
      <w:bookmarkEnd w:id="343"/>
      <w:r>
        <w:rPr>
          <w:rtl w:val="true"/>
        </w:rPr>
        <w:t>گفتار سوم</w:t>
      </w:r>
      <w:r>
        <w:rPr>
          <w:rtl w:val="true"/>
        </w:rPr>
        <w:t xml:space="preserve">: </w:t>
      </w:r>
      <w:r>
        <w:rPr>
          <w:rtl w:val="true"/>
        </w:rPr>
        <w:t>حلق و تقصير</w:t>
      </w:r>
      <w:bookmarkEnd w:id="344"/>
    </w:p>
    <w:p>
      <w:pPr>
        <w:pStyle w:val="Heading4"/>
        <w:numPr>
          <w:ilvl w:val="3"/>
          <w:numId w:val="1"/>
        </w:numPr>
        <w:rPr/>
      </w:pPr>
      <w:bookmarkStart w:id="345" w:name="__RefHeading___Toc3381772_3650668749"/>
      <w:bookmarkStart w:id="346" w:name="_Toc129"/>
      <w:bookmarkEnd w:id="345"/>
      <w:r>
        <w:rPr>
          <w:rtl w:val="true"/>
        </w:rPr>
        <w:t>اكتفا به ناخن گرفتن در تقصير</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احتياط واجب به ناخن گرفتن اكتفا نشود؛ آيت‌الله مكارم و آيت‌الله اردبيلي و اگر خواست ناخن بگيرد، پس از كوتاه كردن مو باشد؛</w:t>
      </w:r>
      <w:bookmarkStart w:id="347" w:name="pg1943_18696"/>
    </w:p>
    <w:p>
      <w:pPr>
        <w:pStyle w:val="BookText"/>
        <w:rPr/>
      </w:pPr>
      <w:bookmarkEnd w:id="347"/>
      <w:r>
        <w:rPr>
          <w:rFonts w:ascii="Amiri" w:hAnsi="Amiri" w:eastAsia="Amiri" w:cs="Amiri"/>
          <w:color w:val="111111"/>
          <w:sz w:val="28"/>
          <w:sz w:val="28"/>
          <w:szCs w:val="28"/>
          <w:rtl w:val="true"/>
          <w:lang w:bidi="ar-SA"/>
        </w:rPr>
        <w:t>آيت‌الله سيستاني و آيت‌الله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 در تقصير كافي است، هر چند بهتر است به آن اكتفا نشود؛ بقيه مراجع</w:t>
      </w:r>
      <w:r>
        <w:rPr>
          <w:rFonts w:eastAsia="IRNazanin" w:cs="IRNazanin"/>
          <w:color w:val="111111"/>
          <w:sz w:val="28"/>
          <w:szCs w:val="28"/>
          <w:rtl w:val="true"/>
          <w:lang w:bidi="fa-IR"/>
        </w:rPr>
        <w:t>.</w:t>
      </w:r>
    </w:p>
    <w:p>
      <w:pPr>
        <w:pStyle w:val="Heading4"/>
        <w:numPr>
          <w:ilvl w:val="3"/>
          <w:numId w:val="1"/>
        </w:numPr>
        <w:rPr/>
      </w:pPr>
      <w:bookmarkStart w:id="348" w:name="__RefHeading___Toc3381774_3650668749"/>
      <w:bookmarkStart w:id="349" w:name="_Toc130"/>
      <w:bookmarkEnd w:id="348"/>
      <w:r>
        <w:rPr>
          <w:rtl w:val="true"/>
        </w:rPr>
        <w:t>كفايت حلق و چيدن موي محرم ديگر، قبل از تقصير خود</w:t>
      </w:r>
      <w:bookmarkEnd w:id="349"/>
    </w:p>
    <w:p>
      <w:pPr>
        <w:pStyle w:val="BookText"/>
        <w:rPr/>
      </w:pPr>
      <w:r>
        <w:rPr>
          <w:rFonts w:ascii="IRNazanin" w:hAnsi="IRNazanin" w:eastAsia="IRNazanin"/>
          <w:color w:val="111111"/>
          <w:sz w:val="28"/>
          <w:sz w:val="28"/>
          <w:szCs w:val="28"/>
          <w:rtl w:val="true"/>
          <w:lang w:bidi="fa-IR"/>
        </w:rPr>
        <w:t>طبق نظر همه مراجع حكم تكليفي حلق و چيدن موي ديگري قبل از تقصير حرمت است و حكم ناخن گرفتن ديگري قبل از تقصير عدم حرمت است؛ اما حكم وضعي كفايت اين حلق و چيدن 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بهجت، خامنه‌اي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كافي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سيستاني و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كافي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فاضل، مكارم، صافي و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كافي است، مگر اينكه حاجي با توجه به حرمت حلق محرم، از او بخواهد كه او را حلق نمايد، كه در اين صورت بنابر احتياط كافي نيست؛ آيت‌الله زنجاني</w:t>
      </w:r>
      <w:r>
        <w:rPr>
          <w:rFonts w:eastAsia="IRNazanin" w:cs="IRNazanin"/>
          <w:color w:val="111111"/>
          <w:sz w:val="28"/>
          <w:szCs w:val="28"/>
          <w:rtl w:val="true"/>
          <w:lang w:bidi="fa-IR"/>
        </w:rPr>
        <w:t xml:space="preserve">. </w:t>
      </w:r>
      <w:bookmarkStart w:id="350" w:name="pg1943_18698"/>
    </w:p>
    <w:p>
      <w:pPr>
        <w:pStyle w:val="Heading4"/>
        <w:numPr>
          <w:ilvl w:val="3"/>
          <w:numId w:val="1"/>
        </w:numPr>
        <w:rPr/>
      </w:pPr>
      <w:bookmarkStart w:id="351" w:name="__RefHeading___Toc3381776_3650668749"/>
      <w:bookmarkStart w:id="352" w:name="_Toc131"/>
      <w:bookmarkEnd w:id="350"/>
      <w:bookmarkEnd w:id="351"/>
      <w:r>
        <w:rPr>
          <w:rtl w:val="true"/>
        </w:rPr>
        <w:t>سر تراشيدن بين عمره تمتع و حج</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زنجاني و 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خامنه‌اي، سبحاني،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ترك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بهجت، مكارم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عمره تمتع در ماه شوال باشد، تراشيدن تا سي روز بعد از عيد فطر جايز است؛ و بعد از آن بنابر احتياط ترك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و اردبيلي</w:t>
      </w:r>
      <w:r>
        <w:rPr>
          <w:rFonts w:eastAsia="IRNazanin" w:cs="IRNazanin"/>
          <w:color w:val="111111"/>
          <w:sz w:val="28"/>
          <w:szCs w:val="28"/>
          <w:rtl w:val="true"/>
          <w:lang w:bidi="fa-IR"/>
        </w:rPr>
        <w:t>.</w:t>
      </w:r>
    </w:p>
    <w:p>
      <w:pPr>
        <w:pStyle w:val="Heading4"/>
        <w:numPr>
          <w:ilvl w:val="3"/>
          <w:numId w:val="1"/>
        </w:numPr>
        <w:rPr/>
      </w:pPr>
      <w:bookmarkStart w:id="353" w:name="__RefHeading___Toc3381778_3650668749"/>
      <w:bookmarkStart w:id="354" w:name="_Toc132"/>
      <w:bookmarkEnd w:id="353"/>
      <w:r>
        <w:rPr>
          <w:rtl w:val="true"/>
        </w:rPr>
        <w:t>حلق در سفر اول حج براي مردان</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حلق كند؛ آيت‌الله سبحاني و آيت‌الله اردبيلي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حجةالاسلام او باشد؛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احتياط واجب بايد حلق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خامنه‌اي، سيستاني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تقصير جايز است؛ هر چند حلق، مستحب و </w:t>
      </w:r>
      <w:bookmarkStart w:id="355" w:name="pg1943_18700"/>
    </w:p>
    <w:p>
      <w:pPr>
        <w:pStyle w:val="BookText"/>
        <w:rPr/>
      </w:pPr>
      <w:bookmarkEnd w:id="355"/>
      <w:r>
        <w:rPr>
          <w:rFonts w:ascii="Amiri" w:hAnsi="Amiri" w:eastAsia="Amiri" w:cs="Amiri"/>
          <w:color w:val="111111"/>
          <w:sz w:val="28"/>
          <w:sz w:val="28"/>
          <w:szCs w:val="28"/>
          <w:rtl w:val="true"/>
          <w:lang w:bidi="ar-SA"/>
        </w:rPr>
        <w:t>افضل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فاضل، تبريزي، بهجت، مكارم، و نوري</w:t>
      </w:r>
      <w:r>
        <w:rPr>
          <w:rFonts w:eastAsia="Amiri" w:cs="Amiri" w:ascii="Amiri" w:hAnsi="Amiri"/>
          <w:color w:val="111111"/>
          <w:sz w:val="28"/>
          <w:szCs w:val="28"/>
          <w:rtl w:val="true"/>
          <w:lang w:bidi="ar-SA"/>
        </w:rPr>
        <w:t>.</w:t>
      </w:r>
      <w:r>
        <w:rPr>
          <w:rStyle w:val="FootnoteAnchor"/>
          <w:rtl w:val="true"/>
        </w:rPr>
        <w:footnoteReference w:id="13"/>
      </w:r>
    </w:p>
    <w:p>
      <w:pPr>
        <w:pStyle w:val="Heading4"/>
        <w:numPr>
          <w:ilvl w:val="3"/>
          <w:numId w:val="1"/>
        </w:numPr>
        <w:rPr/>
      </w:pPr>
      <w:bookmarkStart w:id="356" w:name="__RefHeading___Toc3381780_3650668749"/>
      <w:bookmarkStart w:id="357" w:name="_Toc133"/>
      <w:bookmarkEnd w:id="356"/>
      <w:r>
        <w:rPr>
          <w:rtl w:val="true"/>
        </w:rPr>
        <w:t>تأخير حلق يا تقصير از روز عيد</w:t>
      </w:r>
      <w:bookmarkEnd w:id="3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تا آخر ايام تشريق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مكارم، صافي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در روز است و در صورت تأخير، شب هم مجزي است؛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آن است كه در روز عيد باشد و اگر به‌جا نياورد شب يازدهم يا بعد آن به‌جا آورد؛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تا آخر ذي حجه جايز است؛ آيت‌الله سيستاني و 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احتياط واجب بايد در روز عيد باشد؛ آيت‌الله نوري و اگر تأخير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غروب روز سيزدهم؛ آيت‌الله سبحاني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ذي حجه وقت دارد؛ آيت‌الله خويي و آيت‌الله تبريزي</w:t>
      </w:r>
      <w:r>
        <w:rPr>
          <w:rFonts w:eastAsia="IRNazanin" w:cs="IRNazanin"/>
          <w:color w:val="111111"/>
          <w:sz w:val="28"/>
          <w:szCs w:val="28"/>
          <w:rtl w:val="true"/>
          <w:lang w:bidi="fa-IR"/>
        </w:rPr>
        <w:t xml:space="preserve">. </w:t>
      </w:r>
      <w:bookmarkStart w:id="358" w:name="pg1943_18702"/>
    </w:p>
    <w:p>
      <w:pPr>
        <w:pStyle w:val="Heading4"/>
        <w:numPr>
          <w:ilvl w:val="3"/>
          <w:numId w:val="1"/>
        </w:numPr>
        <w:rPr/>
      </w:pPr>
      <w:bookmarkStart w:id="359" w:name="__RefHeading___Toc3381782_3650668749"/>
      <w:bookmarkStart w:id="360" w:name="_Toc134"/>
      <w:bookmarkEnd w:id="358"/>
      <w:bookmarkEnd w:id="359"/>
      <w:r>
        <w:rPr>
          <w:rtl w:val="true"/>
        </w:rPr>
        <w:t>حلق و تقصير شبانه بعد از روز عيد</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حلق و تقصير در شب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تبريزي، مكارم، سبحاني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واجب آن است كه در روز عيد باشد و اگر به‌جا نياورد شب يازدهم يا بعد آن به‌جا آورد؛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در شب كفايت مي‌كند؛ بقيه مراجع</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3381784_3650668749"/>
      <w:bookmarkStart w:id="362" w:name="_Toc135"/>
      <w:bookmarkEnd w:id="361"/>
      <w:r>
        <w:rPr>
          <w:rtl w:val="true"/>
        </w:rPr>
        <w:t>گفتار چهارم</w:t>
      </w:r>
      <w:r>
        <w:rPr>
          <w:rtl w:val="true"/>
        </w:rPr>
        <w:t xml:space="preserve">: </w:t>
      </w:r>
      <w:r>
        <w:rPr>
          <w:rtl w:val="true"/>
        </w:rPr>
        <w:t>قرباني</w:t>
      </w:r>
      <w:bookmarkEnd w:id="362"/>
    </w:p>
    <w:p>
      <w:pPr>
        <w:pStyle w:val="Heading4"/>
        <w:numPr>
          <w:ilvl w:val="3"/>
          <w:numId w:val="1"/>
        </w:numPr>
        <w:rPr/>
      </w:pPr>
      <w:bookmarkStart w:id="363" w:name="__RefHeading___Toc3381786_3650668749"/>
      <w:bookmarkStart w:id="364" w:name="_Toc136"/>
      <w:bookmarkEnd w:id="363"/>
      <w:r>
        <w:rPr>
          <w:rtl w:val="true"/>
        </w:rPr>
        <w:t>ايمان ذابح</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بنابر احتياط واجب بايد ذابح مومن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 دوازده 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بلكه خالي از قوت نيست؛ امام 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او خصوص ذبح را خواسته باشد، لازم نيست مومن باشد و خودش بايد قصد قرباني و قربت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خامنه‌اي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ايمان در ذبح شرط نيست و اسلام كافي است؛ بقيه مراجع</w:t>
      </w:r>
      <w:r>
        <w:rPr>
          <w:rFonts w:eastAsia="Amiri" w:cs="Amiri" w:ascii="Amiri" w:hAnsi="Amiri"/>
          <w:color w:val="111111"/>
          <w:sz w:val="28"/>
          <w:szCs w:val="28"/>
          <w:rtl w:val="true"/>
          <w:lang w:bidi="ar-SA"/>
        </w:rPr>
        <w:t xml:space="preserve">. </w:t>
      </w:r>
      <w:bookmarkStart w:id="365" w:name="pg1943_18704"/>
    </w:p>
    <w:p>
      <w:pPr>
        <w:pStyle w:val="Heading4"/>
        <w:numPr>
          <w:ilvl w:val="3"/>
          <w:numId w:val="1"/>
        </w:numPr>
        <w:rPr/>
      </w:pPr>
      <w:bookmarkStart w:id="366" w:name="__RefHeading___Toc3381788_3650668749"/>
      <w:bookmarkStart w:id="367" w:name="_Toc137"/>
      <w:bookmarkEnd w:id="365"/>
      <w:bookmarkEnd w:id="366"/>
      <w:r>
        <w:rPr>
          <w:rtl w:val="true"/>
        </w:rPr>
        <w:t>تثليث قرباني</w:t>
      </w:r>
      <w:bookmarkEnd w:id="367"/>
    </w:p>
    <w:p>
      <w:pPr>
        <w:pStyle w:val="BookText"/>
        <w:rPr/>
      </w:pPr>
      <w:r>
        <w:rPr>
          <w:rFonts w:ascii="IRNazanin" w:hAnsi="IRNazanin" w:eastAsia="IRNazanin"/>
          <w:color w:val="111111"/>
          <w:sz w:val="28"/>
          <w:sz w:val="28"/>
          <w:szCs w:val="28"/>
          <w:rtl w:val="true"/>
          <w:lang w:bidi="fa-IR"/>
        </w:rPr>
        <w:t>تثليث قرباني يعني اينكه حاجي قرباني را سه قسمت كرده و مقداري از آن را صدقه و مقداري را هديه و مقدار ديگر را خود مصرف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تثليث واجب است؛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تثليث واجب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و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تثليث واجب نيست؛ بقيه مراجع</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368" w:name="__RefHeading___Toc3381790_3650668749"/>
      <w:bookmarkStart w:id="369" w:name="_Toc138"/>
      <w:bookmarkEnd w:id="368"/>
      <w:r>
        <w:rPr>
          <w:rtl w:val="true"/>
        </w:rPr>
        <w:t>تاخير عمدي قرباني و حكم حلق و تقصير قبل از انجام آن</w:t>
      </w:r>
      <w:bookmarkEnd w:id="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قرباني در روز عيد ممكن نباشد؛ آيت‌الله خويي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آيت‌الله تبريزي ـ اگر قرباني را در منا تهيه كرد؛ آيت‌الله سيستاني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يا تقصير كند؛ آيت‌الله گلپايگاني و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نبايد حلق را از روز عيد به تاخير بيندازد؛ آيت‌الله بهجت و آيت‌الله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بايد در روز عيد حلق يا تقصير نمايد؛ آيت‌الله خامنه‌اي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نمي‌تواند تقصير كند، بلكه بايد ترتيب بين قرباني و تقصير و اعمال پس از آن را مراعات كند؛ وگرنه هر چند عمل او باطل نيست، ولي گناه كرده است؛ آيت‌الله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بعد از قرباني، حلق يا تقصير نمايد؛ آيت‌الله زنجاني؛ ولي حلق از غروب روز سيزدهم به تاخير نيفتد؛ آيت‌الله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فرض اضطرار يا حرج؛ آيت‌الله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نكند و بعد از قرباني، حلق يا تقصير نمايد؛ امام خميني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تاخير تا روز دوازدهم باشد، بايد حلق را بعد از قرباني انجام دهد و اگر از روز دوازدهم نيز تاخير مي‌افتد، مي‌تواند حلق نمايد؛ آيت‌الله اردبيلي</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943_18710"/>
      <w:bookmarkStart w:id="371" w:name="pg1943_18710"/>
      <w:bookmarkEnd w:id="371"/>
    </w:p>
    <w:p>
      <w:pPr>
        <w:pStyle w:val="Heading2"/>
        <w:numPr>
          <w:ilvl w:val="1"/>
          <w:numId w:val="1"/>
        </w:numPr>
        <w:rPr/>
      </w:pPr>
      <w:bookmarkStart w:id="372" w:name="pg1943_18710"/>
      <w:bookmarkStart w:id="373" w:name="__RefHeading___Toc3381792_3650668749"/>
      <w:bookmarkStart w:id="374" w:name="_Toc139"/>
      <w:bookmarkEnd w:id="372"/>
      <w:bookmarkEnd w:id="373"/>
      <w:r>
        <w:rPr>
          <w:rtl w:val="true"/>
        </w:rPr>
        <w:t>فصل هفتم</w:t>
      </w:r>
      <w:r>
        <w:rPr>
          <w:rtl w:val="true"/>
        </w:rPr>
        <w:t xml:space="preserve">: </w:t>
      </w:r>
      <w:r>
        <w:rPr>
          <w:rtl w:val="true"/>
        </w:rPr>
        <w:t>بيتوته در منا</w:t>
      </w:r>
      <w:bookmarkEnd w:id="374"/>
    </w:p>
    <w:p>
      <w:pPr>
        <w:pStyle w:val="Heading3"/>
        <w:numPr>
          <w:ilvl w:val="2"/>
          <w:numId w:val="1"/>
        </w:numPr>
        <w:rPr/>
      </w:pPr>
      <w:bookmarkStart w:id="375" w:name="__RefHeading___Toc3381794_3650668749"/>
      <w:bookmarkStart w:id="376" w:name="_Toc140"/>
      <w:bookmarkEnd w:id="375"/>
      <w:r>
        <w:rPr>
          <w:rtl w:val="true"/>
        </w:rPr>
        <w:t>مقدار واجب در بيتوته</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نيمه اول شب را بيتوته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بهجت، صافي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مخير است بين بيتوته در نيمه اول يا دوم شب؛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فاضل، خامنه‌اي، سيستاني، مكارم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مي‌تواند از سر شب تا نيمه‌شب را بيتوته كند و يا اگر نصف اول در منا نبوده، بايد به نحوي به منا برگردد كه پيش از طلوع فجر به منا بيايد تا فجر طلوع كند؛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شب يازدهم مخير است از سر شب تا </w:t>
      </w:r>
      <w:bookmarkStart w:id="377" w:name="pg1943_18712"/>
    </w:p>
    <w:p>
      <w:pPr>
        <w:pStyle w:val="BookText"/>
        <w:rPr/>
      </w:pPr>
      <w:bookmarkEnd w:id="377"/>
      <w:r>
        <w:rPr>
          <w:rFonts w:ascii="IRNazanin" w:hAnsi="IRNazanin" w:eastAsia="IRNazanin"/>
          <w:color w:val="111111"/>
          <w:sz w:val="28"/>
          <w:sz w:val="28"/>
          <w:szCs w:val="28"/>
          <w:rtl w:val="true"/>
          <w:lang w:bidi="fa-IR"/>
        </w:rPr>
        <w:t>نيمه‌شب را بيتوته كند و يا اينكه هنگام طلوع فجر در منا حضور داشته باشد و در شب دوازدهم و همچنين شب سيزدهم ـ بر كسي كه واجب است ـ بايد از غروب تا طلوع خورشيد روز بعد در منا بماند؛ آيت‌الله زنجاني</w:t>
      </w:r>
      <w:r>
        <w:rPr>
          <w:rFonts w:eastAsia="IRNazanin" w:cs="IRNazanin"/>
          <w:color w:val="111111"/>
          <w:sz w:val="28"/>
          <w:szCs w:val="28"/>
          <w:rtl w:val="true"/>
          <w:lang w:bidi="fa-IR"/>
        </w:rPr>
        <w:t>.</w:t>
      </w:r>
    </w:p>
    <w:p>
      <w:pPr>
        <w:pStyle w:val="Heading3"/>
        <w:numPr>
          <w:ilvl w:val="2"/>
          <w:numId w:val="1"/>
        </w:numPr>
        <w:rPr/>
      </w:pPr>
      <w:bookmarkStart w:id="378" w:name="__RefHeading___Toc3381796_3650668749"/>
      <w:bookmarkStart w:id="379" w:name="_Toc141"/>
      <w:bookmarkEnd w:id="378"/>
      <w:r>
        <w:rPr>
          <w:rtl w:val="true"/>
        </w:rPr>
        <w:t>محاسبه نيمه‌شب براي بيتوته</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واجب از مغرب شرعي تا طلوع آفتاب حساب مي‌شود؛ امام خميني و آيت‌الله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نيمه اول شب را از غروب شرعي تا طلوع آفتاب و نيمه دوم را از غروب آفتاب تا طلوع فجر حساب كند؛ آيت‌الله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بيتوته نيمه اول شب احتياط به اين است كه شب تا طلوع آفتاب حساب شود و براي بازگشتن قبل از نيمه شب به منا، احتياط به اين است كه شب تا طلوع فجر حساب شود؛</w:t>
      </w:r>
    </w:p>
    <w:p>
      <w:pPr>
        <w:pStyle w:val="BookText"/>
        <w:rPr/>
      </w:pPr>
      <w:r>
        <w:rPr>
          <w:rFonts w:ascii="Amiri" w:hAnsi="Amiri" w:eastAsia="Amiri" w:cs="Amiri"/>
          <w:color w:val="111111"/>
          <w:sz w:val="28"/>
          <w:sz w:val="28"/>
          <w:szCs w:val="28"/>
          <w:rtl w:val="true"/>
          <w:lang w:bidi="ar-SA"/>
        </w:rPr>
        <w:t>آيت‌الله زنجاني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نيمه‌شب در منا از غروب آفتاب تا طلوع فجر حساب مي‌شود؛ بقيه مراجع</w:t>
      </w:r>
      <w:r>
        <w:rPr>
          <w:rFonts w:eastAsia="Amiri" w:cs="Amiri" w:ascii="Amiri" w:hAnsi="Amiri"/>
          <w:color w:val="111111"/>
          <w:sz w:val="28"/>
          <w:szCs w:val="28"/>
          <w:rtl w:val="true"/>
          <w:lang w:bidi="ar-SA"/>
        </w:rPr>
        <w:t>.</w:t>
      </w:r>
      <w:bookmarkStart w:id="380" w:name="pg1943_18714"/>
    </w:p>
    <w:p>
      <w:pPr>
        <w:pStyle w:val="Heading3"/>
        <w:numPr>
          <w:ilvl w:val="2"/>
          <w:numId w:val="1"/>
        </w:numPr>
        <w:rPr/>
      </w:pPr>
      <w:bookmarkStart w:id="381" w:name="__RefHeading___Toc3381798_3650668749"/>
      <w:bookmarkStart w:id="382" w:name="_Toc142"/>
      <w:bookmarkEnd w:id="380"/>
      <w:bookmarkEnd w:id="381"/>
      <w:r>
        <w:rPr>
          <w:rtl w:val="true"/>
        </w:rPr>
        <w:t>حكم خروج از منا و بازگشت قبل از ظهر روز دوازدهم</w:t>
      </w:r>
      <w:bookmarkEnd w:id="3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قبل از طلوع آفتاب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براي نفر بعدازظهر به منا برگردد؛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در منا مي‌ماند، ولي حالا كه كوچ كرده، لازم نيست قبل از ظهر به منا برگردد؛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ـ هر چند بعدازظهرـ به منا برگردد، تا كوچ از منا قبل از غروب روز دوازدهم و يا بعد از رمي روز سيزدهم تحقق پيدا كند؛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امكان بايد قبل از ظهر به منا برگردد، تا فريضه نفر را بعدازظهر انجام دهد، مگر در صورت اضطرار؛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قبل از ظهر برگردد؛ آيت‌الله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قبل از ظهر برگردد، هر چند اگر قبل از ظهر بيايد، نمي‌تواند قبل از ظهر كوچ كند؛ بقيه مراجع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بعد از طلوع آفتاب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براي تحقق نفرِ بعدازظهر برگردد؛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تبريزي و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براي تحقق نفر بعدازظهر برگردد؛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بهجت و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خروج از منا جايز نبوده است، ولي لازم نيست قبل از ظهر به منا برگردد؛ امام خميني، خامنه‌اي، صافي، اردبيلي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مي‌تواند قبل از ظهر به منا برگردد، بايد برگردد؛ وگرنه بر او چيزي نيست؛ آيت‌الله خويي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در صورت امكان قبل از ظهر به منا برگردد، وگرنه بعداز ظهر برگردد، تا فريضه</w:t>
      </w:r>
    </w:p>
    <w:p>
      <w:pPr>
        <w:pStyle w:val="BookText"/>
        <w:rPr/>
      </w:pPr>
      <w:r>
        <w:rPr>
          <w:rFonts w:ascii="IRNazanin" w:hAnsi="IRNazanin" w:eastAsia="IRNazanin"/>
          <w:color w:val="111111"/>
          <w:sz w:val="28"/>
          <w:sz w:val="28"/>
          <w:szCs w:val="28"/>
          <w:rtl w:val="true"/>
          <w:lang w:bidi="fa-IR"/>
        </w:rPr>
        <w:t>نفر را انجام دهد، مگر در صورت اضطرار؛</w:t>
      </w:r>
    </w:p>
    <w:p>
      <w:pPr>
        <w:pStyle w:val="BookText"/>
        <w:rPr/>
      </w:pPr>
      <w:r>
        <w:rPr>
          <w:rFonts w:ascii="Amiri" w:hAnsi="Amiri" w:eastAsia="Amiri" w:cs="Amiri"/>
          <w:color w:val="111111"/>
          <w:sz w:val="28"/>
          <w:sz w:val="28"/>
          <w:szCs w:val="28"/>
          <w:rtl w:val="true"/>
          <w:lang w:bidi="ar-SA"/>
        </w:rPr>
        <w:t>آيت‌الله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وسايل خود را در منا گذاشته، بايد به منا برگردد، ولي اگر با وسايل كوچ كرده، لازم نيست برگردد، هر چند جايز نيست بدون عذر با وسايل كوچ كند؛ آيت‌الله زنجاني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منا متعلقاتي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اثاث و 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كه مستلزم برگشتن باشد، مي‌تواند پس از رمي و پيش از ظهر از منا بيرون رود، ولي ـ چه پيش از ظهر و چه بعد از ظهر ـ بايد برگردد و قبل از غروب يا روز بعد كوچ كند و اگر متعلقاتي ندارد، بنابر احتياط جايز نيست پيش از ظهر خارج شود، گرچه نيت برگشتن داشته باشد و اگر خارج شد به احتياط واجب بايد ـ چه پيش از ظهر و چه بعد از ظهر ـ براي نفر بازگردد؛ آيت‌الله سيستاني</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1943_18721"/>
      <w:bookmarkStart w:id="384" w:name="pg1943_18721"/>
      <w:bookmarkEnd w:id="384"/>
    </w:p>
    <w:p>
      <w:pPr>
        <w:pStyle w:val="Heading2"/>
        <w:numPr>
          <w:ilvl w:val="1"/>
          <w:numId w:val="1"/>
        </w:numPr>
        <w:rPr/>
      </w:pPr>
      <w:bookmarkStart w:id="385" w:name="pg1943_18721"/>
      <w:bookmarkStart w:id="386" w:name="__RefHeading___Toc3381800_3650668749"/>
      <w:bookmarkStart w:id="387" w:name="_Toc143"/>
      <w:bookmarkEnd w:id="385"/>
      <w:bookmarkEnd w:id="386"/>
      <w:r>
        <w:rPr>
          <w:rtl w:val="true"/>
        </w:rPr>
        <w:t>فصل هشتم</w:t>
      </w:r>
      <w:r>
        <w:rPr>
          <w:rtl w:val="true"/>
        </w:rPr>
        <w:t xml:space="preserve">: </w:t>
      </w:r>
      <w:r>
        <w:rPr>
          <w:rtl w:val="true"/>
        </w:rPr>
        <w:t>طواف نساء</w:t>
      </w:r>
      <w:bookmarkEnd w:id="387"/>
    </w:p>
    <w:p>
      <w:pPr>
        <w:pStyle w:val="Heading3"/>
        <w:numPr>
          <w:ilvl w:val="2"/>
          <w:numId w:val="1"/>
        </w:numPr>
        <w:rPr/>
      </w:pPr>
      <w:bookmarkStart w:id="388" w:name="__RefHeading___Toc3381802_3650668749"/>
      <w:bookmarkStart w:id="389" w:name="_Toc144"/>
      <w:bookmarkEnd w:id="388"/>
      <w:r>
        <w:rPr>
          <w:rtl w:val="true"/>
        </w:rPr>
        <w:t>نيت نايب در طواف نساء</w:t>
      </w:r>
      <w:bookmarkEnd w:id="389"/>
    </w:p>
    <w:p>
      <w:pPr>
        <w:pStyle w:val="BookText"/>
        <w:rPr/>
      </w:pPr>
      <w:r>
        <w:rPr>
          <w:rFonts w:ascii="Amiri" w:hAnsi="Amiri" w:eastAsia="Amiri" w:cs="Amiri"/>
          <w:color w:val="111111"/>
          <w:sz w:val="28"/>
          <w:sz w:val="28"/>
          <w:szCs w:val="28"/>
          <w:rtl w:val="true"/>
          <w:lang w:bidi="ar-SA"/>
        </w:rPr>
        <w:t>طبق نظر همه مراجع نايب در طواف نساء بايد قصد منوب‌عنه نمايد و انجام آن به قصد مافي الذمه نيز كفايت مي‌كند</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381804_3650668749"/>
      <w:bookmarkStart w:id="391" w:name="_Toc145"/>
      <w:bookmarkEnd w:id="390"/>
      <w:r>
        <w:rPr>
          <w:rtl w:val="true"/>
        </w:rPr>
        <w:t>تقديم طواف نساء بر تقصير</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 شدن طواف نساء بر تقصير در عمره مفرده در صورت ضرورت يا نسيان يا جهل مجزي است؛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سيستاني، مكارم </w:t>
      </w:r>
      <w:bookmarkStart w:id="392" w:name="pg1943_18723"/>
    </w:p>
    <w:p>
      <w:pPr>
        <w:pStyle w:val="BookText"/>
        <w:rPr/>
      </w:pPr>
      <w:bookmarkEnd w:id="392"/>
      <w:r>
        <w:rPr>
          <w:rFonts w:ascii="Amiri" w:hAnsi="Amiri" w:eastAsia="Amiri" w:cs="Amiri"/>
          <w:color w:val="111111"/>
          <w:sz w:val="28"/>
          <w:sz w:val="28"/>
          <w:szCs w:val="28"/>
          <w:rtl w:val="true"/>
          <w:lang w:bidi="ar-SA"/>
        </w:rPr>
        <w:t>و 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تقصير، طواف نساء اعاده شود و بدون آن، حرمت نساء باقي است؛ بقيه مراجع</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381806_3650668749"/>
      <w:bookmarkStart w:id="394" w:name="_Toc146"/>
      <w:bookmarkEnd w:id="393"/>
      <w:r>
        <w:rPr>
          <w:rtl w:val="true"/>
        </w:rPr>
        <w:t>اكتفا به يك طواف نساء براي چند عمره</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مي‌توان به يك طواف اكتفاء كرد؛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مكارم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براي هر كدام يك طواف نساء انجام دهد؛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بهجت، سيستاني و سبحاني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احرام، طواف نساء مستقل لازم 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زنجاني، صافي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براي هر عمره مفرده جداگانه طواف نساء به‌جا آورد، اگرچه تحلّل با طواف نساء واحد بعيد نيست؛ آيت‌الله خامنه‌اي</w:t>
      </w:r>
      <w:r>
        <w:rPr>
          <w:rFonts w:eastAsia="IRNazanin" w:cs="IRNazanin"/>
          <w:color w:val="111111"/>
          <w:sz w:val="28"/>
          <w:szCs w:val="28"/>
          <w:rtl w:val="true"/>
          <w:lang w:bidi="fa-IR"/>
        </w:rPr>
        <w:t>.</w:t>
      </w:r>
    </w:p>
    <w:p>
      <w:pPr>
        <w:pStyle w:val="Heading3"/>
        <w:numPr>
          <w:ilvl w:val="2"/>
          <w:numId w:val="1"/>
        </w:numPr>
        <w:rPr/>
      </w:pPr>
      <w:bookmarkStart w:id="395" w:name="__RefHeading___Toc3381808_3650668749"/>
      <w:bookmarkStart w:id="396" w:name="_Toc147"/>
      <w:bookmarkEnd w:id="395"/>
      <w:r>
        <w:rPr>
          <w:rtl w:val="true"/>
        </w:rPr>
        <w:t>دايره حرمت تمتعات قبل از طواف نساء</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تلذذ حرام است، ولي عقد كردن، شهادت دادن و خواستگاري كردن اشكال ندارد؛ آيت‌الله</w:t>
      </w:r>
    </w:p>
    <w:p>
      <w:pPr>
        <w:pStyle w:val="BookText"/>
        <w:rPr/>
      </w:pPr>
      <w:r>
        <w:rPr>
          <w:rFonts w:ascii="IRNazanin" w:hAnsi="IRNazanin" w:eastAsia="IRNazanin"/>
          <w:color w:val="111111"/>
          <w:sz w:val="28"/>
          <w:sz w:val="28"/>
          <w:szCs w:val="28"/>
          <w:rtl w:val="true"/>
          <w:lang w:bidi="fa-IR"/>
        </w:rPr>
        <w:t>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عمره مفرده بنابر احتياط بايد از عقد كردن، شهادت دادن و خواستگاري كردن پرهيز شود؛ آيت‌الله سيستاني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مناسك، ص</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نزديكي با زن و بنابر احتياط واجب ساير استمتاعات حرام است، ولي عقد كردن و شهادت دادن بر آن و خواستگاري اشكالي ندارد؛ آيت‌الله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نزديكي با زن حرام است؛ آيت‌الله خويي و آيت‌الله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تلذذ و بنابر احتياط واجب عقد و خواستگاري كردن و شهادت دادن بر آن حرام است؛ بقيه مراجع</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1943_18729"/>
      <w:bookmarkStart w:id="398" w:name="pg1943_18729"/>
      <w:bookmarkEnd w:id="398"/>
    </w:p>
    <w:p>
      <w:pPr>
        <w:pStyle w:val="Heading2"/>
        <w:numPr>
          <w:ilvl w:val="1"/>
          <w:numId w:val="1"/>
        </w:numPr>
        <w:rPr/>
      </w:pPr>
      <w:bookmarkStart w:id="399" w:name="pg1943_18729"/>
      <w:bookmarkStart w:id="400" w:name="__RefHeading___Toc3381810_3650668749"/>
      <w:bookmarkStart w:id="401" w:name="_Toc148"/>
      <w:bookmarkEnd w:id="399"/>
      <w:bookmarkEnd w:id="400"/>
      <w:r>
        <w:rPr>
          <w:rtl w:val="true"/>
        </w:rPr>
        <w:t>فصل نهم</w:t>
      </w:r>
      <w:r>
        <w:rPr>
          <w:rtl w:val="true"/>
        </w:rPr>
        <w:t xml:space="preserve">: </w:t>
      </w:r>
      <w:r>
        <w:rPr>
          <w:rtl w:val="true"/>
        </w:rPr>
        <w:t>نيابت</w:t>
      </w:r>
      <w:bookmarkEnd w:id="401"/>
    </w:p>
    <w:p>
      <w:pPr>
        <w:pStyle w:val="Heading3"/>
        <w:numPr>
          <w:ilvl w:val="2"/>
          <w:numId w:val="1"/>
        </w:numPr>
        <w:rPr/>
      </w:pPr>
      <w:bookmarkStart w:id="402" w:name="__RefHeading___Toc3381812_3650668749"/>
      <w:bookmarkStart w:id="403" w:name="_Toc149"/>
      <w:bookmarkEnd w:id="402"/>
      <w:r>
        <w:rPr>
          <w:rtl w:val="true"/>
        </w:rPr>
        <w:t>نيابت معذور با عذر طاري</w:t>
      </w:r>
      <w:bookmarkEnd w:id="403"/>
    </w:p>
    <w:p>
      <w:pPr>
        <w:pStyle w:val="BookText"/>
        <w:rPr/>
      </w:pP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اشكال است؛ امام 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عذر او منجر به نقص بعضي از اعمال حج نشود، نيابت او صحيح است، و اگر موجب نقص شود، بطلان اجاره بعيد نيست و احوط آن است كه حج براي منوب‌عنه اعاده شود و در مورد اجرت با منوب‌عنه مصالحه شود؛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عذر طاري حكم نايب مثل حكم منوب‌عنه </w:t>
      </w:r>
      <w:bookmarkStart w:id="404" w:name="pg1943_18731"/>
    </w:p>
    <w:p>
      <w:pPr>
        <w:pStyle w:val="BookText"/>
        <w:rPr/>
      </w:pPr>
      <w:bookmarkEnd w:id="404"/>
      <w:r>
        <w:rPr>
          <w:rFonts w:ascii="IRNazanin" w:hAnsi="IRNazanin" w:eastAsia="IRNazanin"/>
          <w:color w:val="111111"/>
          <w:sz w:val="28"/>
          <w:sz w:val="28"/>
          <w:szCs w:val="28"/>
          <w:rtl w:val="true"/>
          <w:lang w:bidi="fa-IR"/>
        </w:rPr>
        <w:t>است، كه در بعضي موارد حج صحيح و گاهي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نيابت در انجام بعضي از واجبات حج كه ترك عمدي آن موجب بطلان نيست، مانند طواف نساء و بيتوته و رمي روز يازدهم و دوازدهم اشكال ندارد؛ آيت‌الله سيستاني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و كافي است؛ بقيه مراجع</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3381814_3650668749"/>
      <w:bookmarkStart w:id="406" w:name="_Toc150"/>
      <w:bookmarkEnd w:id="405"/>
      <w:r>
        <w:rPr>
          <w:rtl w:val="true"/>
        </w:rPr>
        <w:t>وظيفه نايب در تقليد</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نيابت از ميت به وظيفه خودش عمل كند و در نيابت از حي في‌الجمله احتياط كند؛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نيابت از حي و ميتي كه وصيت كرده طبق تقليد منوب‌عنه عمل كند و در نيابت از ميتي كه وصيت نكرده طبق وظيفه خودش؛ آيت‌الله خويي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اخير بنابر احتياط واجب طوري عمل كند كه طبق وظيفه ورثه هم مجزي باشد، و اگر وصيتي نكرده، نايب به حسب تقليد خودش عمل كند و طوري باشد كه به حسب وظيفه ورثه هم مجزي باشد؛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آيت‌الله تبريزي</w:t>
      </w:r>
      <w:r>
        <w:rPr>
          <w:rFonts w:eastAsia="Amiri" w:cs="Amiri" w:ascii="Amiri" w:hAnsi="Amiri"/>
          <w:color w:val="111111"/>
          <w:sz w:val="28"/>
          <w:szCs w:val="28"/>
          <w:rtl w:val="true"/>
          <w:lang w:bidi="ar-SA"/>
        </w:rPr>
        <w:t xml:space="preserve">). </w:t>
      </w:r>
      <w:bookmarkStart w:id="407" w:name="pg1943_18733"/>
    </w:p>
    <w:p>
      <w:pPr>
        <w:pStyle w:val="BookText"/>
        <w:rPr/>
      </w:pPr>
      <w:bookmarkEnd w:id="4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نايب طبق وظيفه خودش عمل مي‌كند، ولي اگر كيفيت خاصي شرط شده، بايد طبق همان عمل كند؛ بقيه مراجع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08" w:name="__RefHeading___Toc3381816_3650668749"/>
      <w:bookmarkStart w:id="409" w:name="_Toc151"/>
      <w:bookmarkEnd w:id="408"/>
      <w:r>
        <w:rPr>
          <w:rtl w:val="true"/>
        </w:rPr>
        <w:t>نيابت شخص مستطيع</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نيابت صحيح نيست و حج او باطل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زنجاني، سبحاني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نايب صحيح و ذمه منوبٌ‌عنه برئ مي‌شود؛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فاضل، تبريزي، بهجت، سيستاني و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نايب از مستطيع بودن خود بي اطلاع باشد، بعيد نيست حج نيابي او صحيح باشد؛ آيت‌الله خامنه‌اي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علم، نيابت صحيح نيست و اگر غافل يا جاهل باشد، در نيابت و صحت حج او اشكال است؛ آيت‌الله گلپايگاني و آيت‌الله صافي</w:t>
      </w:r>
      <w:r>
        <w:rPr>
          <w:rFonts w:eastAsia="IRNazanin" w:cs="IRNazanin"/>
          <w:color w:val="111111"/>
          <w:sz w:val="28"/>
          <w:szCs w:val="28"/>
          <w:rtl w:val="true"/>
          <w:lang w:bidi="fa-IR"/>
        </w:rPr>
        <w:t xml:space="preserve">. </w:t>
      </w:r>
      <w:bookmarkStart w:id="410" w:name="pg1943_18735"/>
    </w:p>
    <w:p>
      <w:pPr>
        <w:pStyle w:val="BookText"/>
        <w:rPr/>
      </w:pPr>
      <w:bookmarkEnd w:id="41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علم بنابر احتياط حج او باطل است و اگر در جهلش مقصر نباشد و يا غافل باشد، نيابتش صحيح است؛ آيت‌الله اردبيلي</w:t>
      </w:r>
      <w:r>
        <w:rPr>
          <w:rFonts w:eastAsia="IRNazanin" w:cs="IRNazanin"/>
          <w:color w:val="111111"/>
          <w:sz w:val="28"/>
          <w:szCs w:val="28"/>
          <w:rtl w:val="true"/>
          <w:lang w:bidi="fa-IR"/>
        </w:rPr>
        <w:t>.</w:t>
      </w:r>
    </w:p>
    <w:p>
      <w:pPr>
        <w:pStyle w:val="Heading3"/>
        <w:numPr>
          <w:ilvl w:val="2"/>
          <w:numId w:val="1"/>
        </w:numPr>
        <w:rPr/>
      </w:pPr>
      <w:bookmarkStart w:id="411" w:name="__RefHeading___Toc3381818_3650668749"/>
      <w:bookmarkStart w:id="412" w:name="_Toc152"/>
      <w:bookmarkEnd w:id="411"/>
      <w:r>
        <w:rPr>
          <w:rtl w:val="true"/>
        </w:rPr>
        <w:t>نيابت در عمره و حج واجب توسط نايبي كه قرائتش صحيح نيست</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نيابت صحيح نيست، مگر آنكه بتواند قرائت خود را تصحيح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خامنه‌اي، مكارم، زنجاني، صافي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آيت‌الله سيستاني و آيت‌الله سبحاني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به نيت منوب‌عنه تمام كند،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آيت‌الله سيستاني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نيابتش مجزي نيست؛ آيت‌الله خويي و آيت‌الله تبريزي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جاهل قاصر يا غافل بوده، مجزي است؛ آيت‌الله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احتياط واجب به نيت منوب‌عنه اعمال را به جا آورد، ولي صحت آن براي منوب‌عنه محل اشكال است؛ آيت‌الله گلپايگاني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هنگام قبول نيابت، احتمال تصحيح قرائت </w:t>
      </w:r>
    </w:p>
    <w:p>
      <w:pPr>
        <w:pStyle w:val="BookText"/>
        <w:rPr/>
      </w:pPr>
      <w:r>
        <w:rPr>
          <w:rFonts w:ascii="Amiri" w:hAnsi="Amiri" w:eastAsia="Amiri" w:cs="Amiri"/>
          <w:color w:val="111111"/>
          <w:sz w:val="28"/>
          <w:sz w:val="28"/>
          <w:szCs w:val="28"/>
          <w:rtl w:val="true"/>
          <w:lang w:bidi="ar-SA"/>
        </w:rPr>
        <w:t>را مي‌داده و امكان آن نيز وجود داشته باشد، با تصحيح قرائت نيابت صحيح است و الاّ اصل احرام باطل است؛ آيت‌الله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نمي‌تواند نايب شود، اما اگر نايب شد و در وسط اعمال و يا بعد از عمره تمتّع متوجه نقص كار خود شد، احتياطاً در موارد عذر نايب بگيرد تا عمل را صحيحاً به‌جا آورد و خود نيز آن عمل را انجام دهد و نيابتش صحيح است؛ آيت‌الله بهجت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943_18741"/>
      <w:bookmarkStart w:id="414" w:name="pg1943_18741"/>
      <w:bookmarkEnd w:id="414"/>
    </w:p>
    <w:p>
      <w:pPr>
        <w:pStyle w:val="Heading2"/>
        <w:numPr>
          <w:ilvl w:val="1"/>
          <w:numId w:val="1"/>
        </w:numPr>
        <w:rPr/>
      </w:pPr>
      <w:bookmarkStart w:id="415" w:name="pg1943_18741"/>
      <w:bookmarkStart w:id="416" w:name="__RefHeading___Toc3381820_3650668749"/>
      <w:bookmarkStart w:id="417" w:name="_Toc153"/>
      <w:bookmarkEnd w:id="415"/>
      <w:bookmarkEnd w:id="416"/>
      <w:r>
        <w:rPr>
          <w:rtl w:val="true"/>
        </w:rPr>
        <w:t>فصل دهم</w:t>
      </w:r>
      <w:r>
        <w:rPr>
          <w:rtl w:val="true"/>
        </w:rPr>
        <w:t xml:space="preserve">: </w:t>
      </w:r>
      <w:r>
        <w:rPr>
          <w:rtl w:val="true"/>
        </w:rPr>
        <w:t>مسائل متفرقه</w:t>
      </w:r>
      <w:bookmarkEnd w:id="417"/>
    </w:p>
    <w:p>
      <w:pPr>
        <w:pStyle w:val="Heading3"/>
        <w:numPr>
          <w:ilvl w:val="2"/>
          <w:numId w:val="1"/>
        </w:numPr>
        <w:rPr/>
      </w:pPr>
      <w:bookmarkStart w:id="418" w:name="__RefHeading___Toc3381822_3650668749"/>
      <w:bookmarkStart w:id="419" w:name="_Toc154"/>
      <w:bookmarkEnd w:id="418"/>
      <w:r>
        <w:rPr>
          <w:rtl w:val="true"/>
        </w:rPr>
        <w:t>گفتار اول</w:t>
      </w:r>
      <w:r>
        <w:rPr>
          <w:rtl w:val="true"/>
        </w:rPr>
        <w:t xml:space="preserve">: </w:t>
      </w:r>
      <w:r>
        <w:rPr>
          <w:rtl w:val="true"/>
        </w:rPr>
        <w:t>تقليد</w:t>
      </w:r>
      <w:bookmarkEnd w:id="419"/>
    </w:p>
    <w:p>
      <w:pPr>
        <w:pStyle w:val="Heading4"/>
        <w:numPr>
          <w:ilvl w:val="3"/>
          <w:numId w:val="1"/>
        </w:numPr>
        <w:rPr/>
      </w:pPr>
      <w:bookmarkStart w:id="420" w:name="__RefHeading___Toc3381824_3650668749"/>
      <w:bookmarkStart w:id="421" w:name="_Toc155"/>
      <w:bookmarkEnd w:id="420"/>
      <w:r>
        <w:rPr>
          <w:rtl w:val="true"/>
        </w:rPr>
        <w:t>بقاء بر تقليد ميت</w:t>
      </w:r>
      <w:bookmarkEnd w:id="421"/>
    </w:p>
    <w:p>
      <w:pPr>
        <w:pStyle w:val="BookText"/>
        <w:rPr/>
      </w:pPr>
      <w:r>
        <w:rPr>
          <w:rFonts w:ascii="IRNazanin" w:hAnsi="IRNazanin" w:eastAsia="IRNazanin"/>
          <w:color w:val="111111"/>
          <w:sz w:val="28"/>
          <w:sz w:val="28"/>
          <w:szCs w:val="28"/>
          <w:rtl w:val="true"/>
          <w:lang w:bidi="fa-IR"/>
        </w:rPr>
        <w:t xml:space="preserve">طبق نظر 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نحو فتوا و يا به نحو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ميّت ابتداءً جايز نيست و بقاء بر تقليد ميّت اشكال ندارد و بايد بقاء بر تقليد ميّت به فتواي مجتهد زنده باشد؛ اما در مورد مقدار تقليد از ميت كه مجوز بقاء بر تقليد در همه مسايل باشد و همچنين جواز يا وجوب بقاء بر تقليد ميت اعلم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تقليد از 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باقي ماندن بر تقليد ميّت، فرقي بين</w:t>
      </w:r>
    </w:p>
    <w:p>
      <w:pPr>
        <w:pStyle w:val="BookText"/>
        <w:rPr/>
      </w:pPr>
      <w:r>
        <w:rPr>
          <w:rFonts w:ascii="Amiri" w:hAnsi="Amiri" w:eastAsia="Amiri" w:cs="Amiri"/>
          <w:color w:val="111111"/>
          <w:sz w:val="28"/>
          <w:sz w:val="28"/>
          <w:szCs w:val="28"/>
          <w:rtl w:val="true"/>
          <w:lang w:bidi="ar-SA"/>
        </w:rPr>
        <w:t>مسائلي كه عمل نموده و مسائلي كه عمل ننموده وجود ندارد؛ آيت‌الله 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باقي ماندن بر تقليد ميّت، صرف التزام به متابعت از فتواي مجتهد ميت كافي است و عمل كردن به دستور او لازم نيست؛ آيت‌الله 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كه در بعضي از مسائل به فتواي مجتهد ميت عمل كرده باشد كافي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خامنه‌اي، صافي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فتواي مجتهد ميت عمل كرده و يا براي عمل آن را اخذ كرده باشد، كافي است؛ آيت‌الله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فتواي مجتهدي عمل كرده يا آن را</w:t>
      </w:r>
    </w:p>
    <w:p>
      <w:pPr>
        <w:pStyle w:val="BookText"/>
        <w:rPr/>
      </w:pPr>
      <w:r>
        <w:rPr>
          <w:rFonts w:ascii="IRNazanin" w:hAnsi="IRNazanin" w:eastAsia="IRNazanin"/>
          <w:color w:val="111111"/>
          <w:sz w:val="28"/>
          <w:sz w:val="28"/>
          <w:szCs w:val="28"/>
          <w:rtl w:val="true"/>
          <w:lang w:bidi="fa-IR"/>
        </w:rPr>
        <w:t>ياد گرفته و ملتزم به عمل به آن شده باشد، اگر</w:t>
      </w:r>
    </w:p>
    <w:p>
      <w:pPr>
        <w:pStyle w:val="BookText"/>
        <w:rPr/>
      </w:pPr>
      <w:r>
        <w:rPr>
          <w:rFonts w:ascii="Amiri" w:hAnsi="Amiri" w:eastAsia="Amiri" w:cs="Amiri"/>
          <w:color w:val="111111"/>
          <w:sz w:val="28"/>
          <w:sz w:val="28"/>
          <w:szCs w:val="28"/>
          <w:rtl w:val="true"/>
          <w:lang w:bidi="ar-SA"/>
        </w:rPr>
        <w:t>بعد از مردن آن مجتهد در آن مسأله به فتواي مجتهد زنده رفتار نكرده باشد، كافي است؛</w:t>
      </w:r>
    </w:p>
    <w:p>
      <w:pPr>
        <w:pStyle w:val="BookText"/>
        <w:rPr/>
      </w:pPr>
      <w:r>
        <w:rPr>
          <w:rFonts w:ascii="IRNazanin" w:hAnsi="IRNazanin" w:eastAsia="IRNazanin"/>
          <w:color w:val="111111"/>
          <w:sz w:val="28"/>
          <w:sz w:val="28"/>
          <w:szCs w:val="28"/>
          <w:rtl w:val="true"/>
          <w:lang w:bidi="fa-IR"/>
        </w:rPr>
        <w:t>آيت‌الله گلپايگاني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صورتي كه فتواي او در نظر مقلّد بوده و فراموش نكرده، كافي است؛ آيت‌الله خويي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بعيد نيست در صورتي كه فراموش كرده است باز بتواند به</w:t>
      </w:r>
    </w:p>
    <w:p>
      <w:pPr>
        <w:pStyle w:val="BookText"/>
        <w:rPr/>
      </w:pPr>
      <w:r>
        <w:rPr>
          <w:rFonts w:ascii="Amiri" w:hAnsi="Amiri" w:eastAsia="Amiri" w:cs="Amiri"/>
          <w:color w:val="111111"/>
          <w:sz w:val="28"/>
          <w:sz w:val="28"/>
          <w:szCs w:val="28"/>
          <w:rtl w:val="true"/>
          <w:lang w:bidi="ar-SA"/>
        </w:rPr>
        <w:t>فتواي او عمل كند؛ آيت‌الله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باقي ماندن بر تقليد ميّت تنها در مسائلي است كه در آنها تقليد و عمل كرده است؛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مسائلي كه از مجتهد ميت ياد گرفته، مي‌تواند بر تقليد ميت باقي ماند؛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مجتهدي را در زماني كه مي‌توانسته از او تقليد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 هنگامي كه مميّز بوده و خوب و بد را مي‌فهميده، هر چند بالغ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كند، مي‌تواند پس از مرگ آن مجتهد از او تقليد كند، خواه در زمان زنده بودن مجتهد از او تقليد كرده باشد يا از او تقليد نكرده باشد، در غير اين صورت، بنا بر احتياط عمل كردن به فتواي مجتهدي كه از دنيا رفته جايز نيست؛ آيت‌الله زنجاني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يا وجوب بقاء بر تقليد ميت در صورت اعلميت 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گلپايگاني، خامنه‌اي، سبحاني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خويي، تبريزي، بهجت، </w:t>
      </w:r>
      <w:bookmarkStart w:id="422" w:name="pg1943_18746"/>
    </w:p>
    <w:p>
      <w:pPr>
        <w:pStyle w:val="BookText"/>
        <w:rPr/>
      </w:pPr>
      <w:bookmarkEnd w:id="422"/>
      <w:r>
        <w:rPr>
          <w:rFonts w:ascii="Amiri" w:hAnsi="Amiri" w:eastAsia="Amiri" w:cs="Amiri"/>
          <w:color w:val="111111"/>
          <w:sz w:val="28"/>
          <w:sz w:val="28"/>
          <w:szCs w:val="28"/>
          <w:rtl w:val="true"/>
          <w:lang w:bidi="ar-SA"/>
        </w:rPr>
        <w:t>فاضل، زنجاني</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شرط آنكه به فتوايش عمل كرده و يا براي عمل آن را اخذ كرده باشد؛ آيت‌الله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 احتياط لازم است؛ آيت‌الله صافي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با علم به اختلاف در مسائل محل ابتلاء ولو اجمالاً بر تقليد او باقي بماند؛ آيت‌الله سيستاني</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381826_3650668749"/>
      <w:bookmarkStart w:id="424" w:name="_Toc156"/>
      <w:bookmarkEnd w:id="423"/>
      <w:r>
        <w:rPr>
          <w:rtl w:val="true"/>
        </w:rPr>
        <w:t>گفتار دوم</w:t>
      </w:r>
      <w:r>
        <w:rPr>
          <w:rtl w:val="true"/>
        </w:rPr>
        <w:t xml:space="preserve">: </w:t>
      </w:r>
      <w:r>
        <w:rPr>
          <w:rtl w:val="true"/>
        </w:rPr>
        <w:t>نماز در حرمين و اهداء قرآن</w:t>
      </w:r>
      <w:bookmarkEnd w:id="424"/>
    </w:p>
    <w:p>
      <w:pPr>
        <w:pStyle w:val="Heading4"/>
        <w:numPr>
          <w:ilvl w:val="3"/>
          <w:numId w:val="1"/>
        </w:numPr>
        <w:rPr/>
      </w:pPr>
      <w:bookmarkStart w:id="425" w:name="__RefHeading___Toc3381828_3650668749"/>
      <w:bookmarkStart w:id="426" w:name="_Toc157"/>
      <w:bookmarkEnd w:id="425"/>
      <w:r>
        <w:rPr>
          <w:rtl w:val="true"/>
        </w:rPr>
        <w:t>تخيير بين قصر و اتمام</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تخيير در همه جاي مكه و مدينه 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فاضل، خامنه‌اي، سيستاني، صافي، مكارم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تخيير در شهر مكه و مدينه قديم جايز است؛ آيت‌الله خويي و آيت‌الله تبريزي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تخيير در تمام دو مسجد فعلي حتي در جاهاي توسعه داده شده داخل مسجد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سبحاني و اردبيلي</w:t>
      </w:r>
      <w:r>
        <w:rPr>
          <w:rFonts w:eastAsia="Amiri" w:cs="Amiri" w:ascii="Amiri" w:hAnsi="Amiri"/>
          <w:color w:val="111111"/>
          <w:sz w:val="28"/>
          <w:szCs w:val="28"/>
          <w:rtl w:val="true"/>
          <w:lang w:bidi="ar-SA"/>
        </w:rPr>
        <w:t xml:space="preserve">. </w:t>
      </w:r>
      <w:bookmarkStart w:id="427" w:name="pg1943_18748"/>
    </w:p>
    <w:p>
      <w:pPr>
        <w:pStyle w:val="BookText"/>
        <w:rPr/>
      </w:pPr>
      <w:bookmarkEnd w:id="4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تخيير در قسمت‌هاي قديمي دو مسجد جايز است و در جاهايي كه بعداً به اين دو مسجد اضافه شده، به احتياط واجب شكسته است؛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هيچ‌جا تخيير ثابت نيست؛ آيت‌الله زنجاني</w:t>
      </w:r>
      <w:r>
        <w:rPr>
          <w:rFonts w:eastAsia="IRNazanin" w:cs="IRNazanin"/>
          <w:color w:val="111111"/>
          <w:sz w:val="28"/>
          <w:szCs w:val="28"/>
          <w:rtl w:val="true"/>
          <w:lang w:bidi="fa-IR"/>
        </w:rPr>
        <w:t>.</w:t>
      </w:r>
    </w:p>
    <w:p>
      <w:pPr>
        <w:pStyle w:val="Heading4"/>
        <w:numPr>
          <w:ilvl w:val="3"/>
          <w:numId w:val="1"/>
        </w:numPr>
        <w:rPr/>
      </w:pPr>
      <w:bookmarkStart w:id="428" w:name="__RefHeading___Toc3381830_3650668749"/>
      <w:bookmarkStart w:id="429" w:name="_Toc158"/>
      <w:bookmarkEnd w:id="428"/>
      <w:r>
        <w:rPr>
          <w:rtl w:val="true"/>
        </w:rPr>
        <w:t>شركت در نماز جماعت اهل سنت</w:t>
      </w:r>
      <w:bookmarkEnd w:id="429"/>
    </w:p>
    <w:p>
      <w:pPr>
        <w:pStyle w:val="BookText"/>
        <w:rPr/>
      </w:pPr>
      <w:r>
        <w:rPr>
          <w:rFonts w:ascii="IRNazanin" w:hAnsi="IRNazanin" w:eastAsia="IRNazanin"/>
          <w:color w:val="111111"/>
          <w:sz w:val="28"/>
          <w:sz w:val="28"/>
          <w:szCs w:val="28"/>
          <w:rtl w:val="true"/>
          <w:lang w:bidi="fa-IR"/>
        </w:rPr>
        <w:t>طبق نظر همه مراجع شركت در نماز جماعت آنان بسيار مناسب است و ترك مسجد هنگام نماز شايسته نيست؛ اما در مورد صحت آن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اقتدا به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ضرورت؛ آيت‌الله گلپايگاني و در صورتي كه موجب تاليف قلوب آنها و دفع اتهام به شيعه شود؛ آيت‌الله 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نه اعاده دارد و نه نيازمند عمل به وظيفه منفرد؛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فاضل، خامنه‌اي، مكارم، اردبيلي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جماعت صوري است و بايد وظيفه منفرد رعايت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خويي، تبريزي، بهجت، سيستاني، زنجاني و سبحاني</w:t>
      </w:r>
      <w:r>
        <w:rPr>
          <w:rFonts w:eastAsia="Amiri" w:cs="Amiri" w:ascii="Amiri" w:hAnsi="Amiri"/>
          <w:color w:val="111111"/>
          <w:sz w:val="28"/>
          <w:szCs w:val="28"/>
          <w:rtl w:val="true"/>
          <w:lang w:bidi="ar-SA"/>
        </w:rPr>
        <w:t xml:space="preserve">. </w:t>
      </w:r>
      <w:bookmarkStart w:id="430" w:name="pg1943_18750"/>
    </w:p>
    <w:p>
      <w:pPr>
        <w:pStyle w:val="Heading4"/>
        <w:numPr>
          <w:ilvl w:val="3"/>
          <w:numId w:val="1"/>
        </w:numPr>
        <w:rPr/>
      </w:pPr>
      <w:bookmarkStart w:id="431" w:name="__RefHeading___Toc3381832_3650668749"/>
      <w:bookmarkStart w:id="432" w:name="_Toc159"/>
      <w:bookmarkEnd w:id="430"/>
      <w:bookmarkEnd w:id="431"/>
      <w:r>
        <w:rPr>
          <w:rtl w:val="true"/>
        </w:rPr>
        <w:t>نماز جماعت استداره‌اي</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وضع فعلي نياز به اعاده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خميني، فاضل و اردبيلي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امام جماعت شرايط را ندارد و اقتدا صوري است، بايد وظيفه منفرد رعايت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تبريزي، بهجت، سيستاني، زنجاني و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به نحو استداره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ضرورت؛ آيت‌الله 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مانعي ندارد، ولي 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آيت‌الله 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دايره مقدم بر امام و نزديك‌تر از امام به كعبه نباشد؛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صافي و مكارم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كسي كه پشت سر امام يا در يكي از دو طرف او بايستد، صحيح است، اما نماز كسي كه در طرف ديگر كعبه مقابل امام بايستد، صحيح نيست؛ آيت‌الله خامنه‌اي</w:t>
      </w:r>
      <w:r>
        <w:rPr>
          <w:rFonts w:eastAsia="IRNazanin" w:cs="IRNazanin"/>
          <w:color w:val="111111"/>
          <w:sz w:val="28"/>
          <w:szCs w:val="28"/>
          <w:rtl w:val="true"/>
          <w:lang w:bidi="fa-IR"/>
        </w:rPr>
        <w:t>.</w:t>
      </w:r>
    </w:p>
    <w:p>
      <w:pPr>
        <w:pStyle w:val="Heading4"/>
        <w:numPr>
          <w:ilvl w:val="3"/>
          <w:numId w:val="1"/>
        </w:numPr>
        <w:rPr/>
      </w:pPr>
      <w:bookmarkStart w:id="433" w:name="__RefHeading___Toc3381834_3650668749"/>
      <w:bookmarkStart w:id="434" w:name="_Toc160"/>
      <w:bookmarkEnd w:id="433"/>
      <w:r>
        <w:rPr>
          <w:rtl w:val="true"/>
        </w:rPr>
        <w:t>نماز جماعت اهل تسنن و خواندن آيات سجده توسط امام جماعت</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سجده تبعيت كند و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bookmarkStart w:id="435" w:name="pg1943_18752"/>
    </w:p>
    <w:p>
      <w:pPr>
        <w:pStyle w:val="BookText"/>
        <w:rPr/>
      </w:pPr>
      <w:bookmarkEnd w:id="435"/>
      <w:r>
        <w:rPr>
          <w:rFonts w:ascii="Amiri" w:hAnsi="Amiri" w:eastAsia="Amiri" w:cs="Amiri"/>
          <w:color w:val="111111"/>
          <w:sz w:val="28"/>
          <w:sz w:val="28"/>
          <w:szCs w:val="28"/>
          <w:rtl w:val="true"/>
          <w:lang w:bidi="ar-SA"/>
        </w:rPr>
        <w:t>آيت‌الله سيستاني و آيت‌الله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خود را اعاده نمايد؛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زنجاني، سبحاني و 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تقيه باشد، بايد تبعيت كند و نمازش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خامنه‌اي و صافي</w:t>
      </w:r>
      <w:r>
        <w:rPr>
          <w:rFonts w:eastAsia="IRNazanin" w:cs="IRNazanin"/>
          <w:color w:val="111111"/>
          <w:sz w:val="28"/>
          <w:szCs w:val="28"/>
          <w:rtl w:val="true"/>
          <w:lang w:bidi="fa-IR"/>
        </w:rPr>
        <w:t>.</w:t>
      </w:r>
    </w:p>
    <w:p>
      <w:pPr>
        <w:pStyle w:val="Heading4"/>
        <w:numPr>
          <w:ilvl w:val="3"/>
          <w:numId w:val="1"/>
        </w:numPr>
        <w:rPr/>
      </w:pPr>
      <w:bookmarkStart w:id="436" w:name="__RefHeading___Toc3381836_3650668749"/>
      <w:bookmarkStart w:id="437" w:name="_Toc161"/>
      <w:bookmarkEnd w:id="436"/>
      <w:r>
        <w:rPr>
          <w:rtl w:val="true"/>
        </w:rPr>
        <w:t>نماز در هواپيما</w:t>
      </w:r>
      <w:bookmarkEnd w:id="437"/>
    </w:p>
    <w:p>
      <w:pPr>
        <w:pStyle w:val="BookText"/>
        <w:rPr/>
      </w:pPr>
      <w:r>
        <w:rPr>
          <w:rFonts w:ascii="IRNazanin" w:hAnsi="IRNazanin" w:eastAsia="IRNazanin"/>
          <w:color w:val="111111"/>
          <w:sz w:val="28"/>
          <w:sz w:val="28"/>
          <w:szCs w:val="28"/>
          <w:rtl w:val="true"/>
          <w:lang w:bidi="fa-IR"/>
        </w:rPr>
        <w:t>در صورت رعايت شرايط نماز، با اينكه علم دارد يا احتمال مي‌دهد كه بعد از پياده شدن وقت باقي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صحيح و مجزي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خامنه‌اي، زنجاني، سيستاني، سبحاني و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سعه وقت تاخير بيندازد و در تنگي وقت نماز بخواند و اعاده لازم نيست؛ آيت‌الله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علم به اينكه قبل از اتمام وقت، هواپيما مي‌نشيند، بايد تاخير بيندازد و در صورت احتمال، بنابر احتياط واجب در هواپيما بخواند و اگر قبل از اتمام وقت رسيد، اعاده نمايد؛ آيت‌الله صافي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احتمال بدهد تا آخر وقت هواپيما نمي‌نشيند، مي‌تواند بخواند، ولي اگر قبل از اتمام وقت رسيد، اعاده نمايد؛ آيت‌الله تبريزي</w:t>
      </w:r>
      <w:r>
        <w:rPr>
          <w:rFonts w:eastAsia="IRNazanin" w:cs="IRNazanin"/>
          <w:color w:val="111111"/>
          <w:sz w:val="28"/>
          <w:szCs w:val="28"/>
          <w:rtl w:val="true"/>
          <w:lang w:bidi="fa-IR"/>
        </w:rPr>
        <w:t xml:space="preserve">. </w:t>
      </w:r>
      <w:bookmarkStart w:id="438" w:name="pg1943_18754"/>
    </w:p>
    <w:p>
      <w:pPr>
        <w:pStyle w:val="Heading4"/>
        <w:numPr>
          <w:ilvl w:val="3"/>
          <w:numId w:val="1"/>
        </w:numPr>
        <w:rPr/>
      </w:pPr>
      <w:bookmarkStart w:id="439" w:name="__RefHeading___Toc3381838_3650668749"/>
      <w:bookmarkStart w:id="440" w:name="_Toc162"/>
      <w:bookmarkEnd w:id="438"/>
      <w:bookmarkEnd w:id="439"/>
      <w:r>
        <w:rPr>
          <w:rtl w:val="true"/>
        </w:rPr>
        <w:t>سجده بر فرش در مسجدالنبي و مسجدالحرام</w:t>
      </w:r>
      <w:bookmarkEnd w:id="4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بر فرش در مسجدالنبي و شبستان هاي مسجدالحرام مانع ندارد، حتي اگر بتواند در جايي كه سنگ است برود، لازم نيست و سجده بر فرش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مكارم و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صورتي كه 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طوري كه به زحمت نيفتد، در همان محل؛ آيت‌الله خامنه‌اي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جايي كه سنگ و امثال آن است سجده كند، آنجا را انتخاب كند و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 آيت‌الله خامنه‌اي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فرش سجده كند، مگر آنكه تقيه اقتضا كند؛آيات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خويي، گلپايگاني، تبريزي، فاضل، سيستاني، صافي، سبحاني و اردبيلي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صورت امكان سجده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يصح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به غير آن خلاف احتياط است؛ آيت‌الله بهجت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سجده بر فرش مجزي نيست و در فرض ضرورت، نمازش را بخواند؛ ولي نبايد به آن اكتفا كند؛ آيت‌الله زنجاني</w:t>
      </w:r>
      <w:r>
        <w:rPr>
          <w:rFonts w:eastAsia="Amiri" w:cs="Amiri" w:ascii="Amiri" w:hAnsi="Amiri"/>
          <w:color w:val="111111"/>
          <w:sz w:val="28"/>
          <w:szCs w:val="28"/>
          <w:rtl w:val="true"/>
          <w:lang w:bidi="ar-SA"/>
        </w:rPr>
        <w:t xml:space="preserve">. </w:t>
      </w:r>
      <w:bookmarkStart w:id="441" w:name="pg1943_18755"/>
    </w:p>
    <w:p>
      <w:pPr>
        <w:pStyle w:val="Heading4"/>
        <w:numPr>
          <w:ilvl w:val="3"/>
          <w:numId w:val="1"/>
        </w:numPr>
        <w:rPr/>
      </w:pPr>
      <w:bookmarkStart w:id="442" w:name="__RefHeading___Toc3381840_3650668749"/>
      <w:bookmarkStart w:id="443" w:name="_Toc163"/>
      <w:bookmarkEnd w:id="441"/>
      <w:bookmarkEnd w:id="442"/>
      <w:r>
        <w:rPr>
          <w:rtl w:val="true"/>
        </w:rPr>
        <w:t>قرآن‌هايي كه در مسجدالحرام به زائران اهدا مي‌شود</w:t>
      </w:r>
      <w:r>
        <w:rPr>
          <w:rtl w:val="true"/>
        </w:rPr>
        <w:t>.</w:t>
      </w:r>
      <w:bookmarkEnd w:id="443"/>
    </w:p>
    <w:p>
      <w:pPr>
        <w:pStyle w:val="BookText"/>
        <w:rPr/>
      </w:pPr>
      <w:r>
        <w:rPr>
          <w:rFonts w:ascii="IRNazanin" w:hAnsi="IRNazanin" w:eastAsia="IRNazanin"/>
          <w:color w:val="111111"/>
          <w:sz w:val="28"/>
          <w:sz w:val="28"/>
          <w:szCs w:val="28"/>
          <w:rtl w:val="true"/>
          <w:lang w:bidi="fa-IR"/>
        </w:rPr>
        <w:t>اين قرآن‌ها چند دسته‌اند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قرآن‌هاي مستعمل مسجدالحرام، ممهور به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وقف‌لله تعالي بالمسجدالحرام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 چاپ عربستان كه توسط زائران جهت قرائت در مسجدالحرام وقف يا هديه مي‌شود و متصديان به خاطر يك شكل بودن قرآن‌هاي مسجدالحرام آنها را از قفسه‌ها خارج كرده و به زائران متقاضي قرآن هديه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 چاپ ساير كشورها كه شرايط دسته قبل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قرآن‌هايي است كه هديه دولت عربستان و رياست شئون حرمين شريفين است و هيچ‌گونه مُهري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دريافت قرآن‌هاي دسته اول و دوم جايز نيست و در دسته سوم، احتياط در ترك است، و تملّك دسته چهارم مانعي ندارد؛ آيت‌الله بهجت و آيت‌الله سبحاني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قرآن‌هاي دسته اول و دوم در غير مسجدالحرام اشكال دارد، اما دسته سوم و چهارم اشكالي ندارد و تحقّق ملكيت نسبت به دسته چهارم مسلّم است؛ آيت‌الله فاضل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تمليك قرآن‌هايي كه از طرف مسئولين به زوار داده مي‌شود اشكال ندارد؛ آيت‌الله مكارم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قرآن‌ها در غير از دسته چهارم اشكال دارد و نمي‌توان آنها را به مساجد ديگر برد؛ آيت‌الله نوري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قرآن‌هايي را كه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هديه بودن؛ آيت‌الله تبريزي و آيت‌الله 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محرز است، نمي‌توان تملك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صورتي كه برگرداندن آنها به مسجدالحرام امكان ندارد، آنها را به مساجد ديگر ببرد؛ آيت‌الله خامنه‌اي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گرفتن قرآن‌هاي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آن باشد؛ آيت‌الله 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آيت‌الله تبريزي</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طبق نظر آيت الله سيستاني اين حكم در مورد غير مسجد شجره است و محرم مي‌تواند عمداً از ميقات مسجد شجره بدون احرام بگذرد و در جحفه محرم شود؛ هر چند گناه كرده است و طبق نظر آيت الله مكارم محرم مي‌تواند از همانجا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يادش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آيت‌الله زنجاني نذر را مجوّز احرام در غير ميقات نمي‌دانند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قصد براى كسى كه قصد انجام محرّمات را ندارد، به صورت ارتكازى و ضمنى در نيّت احرام وى وجود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نظر آيت الله بهجت محتمل است انجام عمره مفرده اشكال نداشته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نظر آيت‌الله سيستاني اين حكم بعد از ركن عراقي بنابر فتوا و قبل از آن بنابر احتياط واجب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نظر همه مراجع پس از انجام اين دو طواف، دو ركعت نماز قبل از سعي و دو ركعت بعد از سعي بخواند و و دو ركعت اول را براي فريضه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طواف دوم؛ آيت الله 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دهد؛ بدون آنكه تعيين كند براي طواف اول يا طواف دوم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قمرى به سال شمسى حدود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قمرى به سال شمسى حدود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مي‌شود</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نظر آيت الله نوري نزد مقام بودن نماز شرط نيست و در هر نقطه‌اي از مسجدالحرام نماز خوانده شود كافي است، هر چند هر چه به مقام نزديك‌تر باشد بهتر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آيت الله تبريزي در س</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احتياط و در م</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فتوا فرموده‌اند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كساني كه معتقد به وجوب موالات هستند در مواردي رعايت اين شرط را استثناء كرده‌اند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عده‌اي از مراجع عظام در برخي از صور كفاره را لازم دانسته‌اند؛ جهت اطلاع از حكم آن به مناسك محشي مراجعه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نظر آيات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زنجاني، سبحاني و اردبيلي اگر با ماشين ته‌زن هم بزند، كفايت از حلق مي‌كند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تفصيلات در مورد وجوب يكي از اين سه عمل و صورت تعذر از رساندن به فقير و گرفتن وكالت از او و ضمانت حصه فقير به مناسك محشي مراجعه فرماييد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نايب هنگام قبول نيابت معذور نباشد، ولى بعد از استيجار معذور شود، اين عذر را عذر طارى مي گويند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آيت الله زنجاني در صورت تساوي نيز به شرط عمل به فتواي ميت، بقاء را لازم مي‌دانند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151</Pages>
  <Words>16589</Words>
  <Characters>65499</Characters>
  <CharactersWithSpaces>80668</CharactersWithSpaces>
  <Paragraphs>1691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2026-08-16T19:44:18Z</dcterms:created>
  <dc:creator>ghaemiyeh.com</dc:creator>
  <dc:description/>
  <dc:language>en-US</dc:language>
  <cp:lastModifiedBy/>
  <dcterms:modified xsi:type="dcterms:W3CDTF">2026-08-16T23:14:21Z</dcterms:modified>
  <cp:revision>1</cp:revision>
  <dc:subject/>
  <dc:title>مناسک همراه</dc:title>
</cp:coreProperties>
</file>

<file path=docProps/custom.xml><?xml version="1.0" encoding="utf-8"?>
<Properties xmlns="http://schemas.openxmlformats.org/officeDocument/2006/custom-properties" xmlns:vt="http://schemas.openxmlformats.org/officeDocument/2006/docPropsVTypes"/>
</file>