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7.xml" ContentType="application/vnd.openxmlformats-officedocument.wordprocessingml.footer+xml"/>
  <Override PartName="/word/footer20.xml" ContentType="application/vnd.openxmlformats-officedocument.wordprocessingml.footer+xml"/>
  <Override PartName="/word/footer149.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43.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46.xml" ContentType="application/vnd.openxmlformats-officedocument.wordprocessingml.footer+xml"/>
  <Override PartName="/word/footer148.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Override PartName="/word/footer134.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41.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سلمان محمدی صلی الله علیه و آله استاندار مدائن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015229_3650668749">
            <w:r>
              <w:rPr>
                <w:webHidden/>
                <w:rStyle w:val="IndexLink"/>
                <w:rtl w:val="true"/>
              </w:rPr>
              <w:t>مشخصات كتاب</w:t>
            </w:r>
            <w:r>
              <w:rPr>
                <w:rStyle w:val="IndexLink"/>
                <w:rtl w:val="true"/>
              </w:rPr>
              <w:tab/>
            </w:r>
            <w:r>
              <w:rPr>
                <w:rStyle w:val="IndexLink"/>
              </w:rPr>
              <w:t>6</w:t>
            </w:r>
          </w:hyperlink>
        </w:p>
        <w:p>
          <w:pPr>
            <w:pStyle w:val="Contents2"/>
            <w:tabs>
              <w:tab w:val="clear" w:pos="8743"/>
              <w:tab w:val="right" w:pos="9026" w:leader="dot"/>
            </w:tabs>
            <w:rPr/>
          </w:pPr>
          <w:hyperlink w:anchor="__RefHeading___Toc2015231_3650668749">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2015233_3650668749">
            <w:r>
              <w:rPr>
                <w:webHidden/>
                <w:rStyle w:val="IndexLink"/>
                <w:rtl w:val="true"/>
              </w:rPr>
              <w:t>ديباچه‌</w:t>
            </w:r>
            <w:r>
              <w:rPr>
                <w:rStyle w:val="IndexLink"/>
                <w:rtl w:val="true"/>
              </w:rPr>
              <w:tab/>
            </w:r>
            <w:r>
              <w:rPr>
                <w:rStyle w:val="IndexLink"/>
              </w:rPr>
              <w:t>7</w:t>
            </w:r>
          </w:hyperlink>
        </w:p>
        <w:p>
          <w:pPr>
            <w:pStyle w:val="Contents2"/>
            <w:tabs>
              <w:tab w:val="clear" w:pos="8743"/>
              <w:tab w:val="right" w:pos="9026" w:leader="dot"/>
            </w:tabs>
            <w:rPr/>
          </w:pPr>
          <w:hyperlink w:anchor="__RefHeading___Toc2015235_3650668749">
            <w:r>
              <w:rPr>
                <w:webHidden/>
                <w:rStyle w:val="IndexLink"/>
                <w:rtl w:val="true"/>
              </w:rPr>
              <w:t>مقدمه‌</w:t>
            </w:r>
            <w:r>
              <w:rPr>
                <w:rStyle w:val="IndexLink"/>
                <w:rtl w:val="true"/>
              </w:rPr>
              <w:tab/>
            </w:r>
            <w:r>
              <w:rPr>
                <w:rStyle w:val="IndexLink"/>
              </w:rPr>
              <w:t>9</w:t>
            </w:r>
          </w:hyperlink>
        </w:p>
        <w:p>
          <w:pPr>
            <w:pStyle w:val="Contents2"/>
            <w:tabs>
              <w:tab w:val="clear" w:pos="8743"/>
              <w:tab w:val="right" w:pos="9026" w:leader="dot"/>
            </w:tabs>
            <w:rPr/>
          </w:pPr>
          <w:hyperlink w:anchor="__RefHeading___Toc2015237_3650668749">
            <w:r>
              <w:rPr>
                <w:webHidden/>
                <w:rStyle w:val="IndexLink"/>
                <w:rtl w:val="true"/>
              </w:rPr>
              <w:t>نكته‌هايى در مورد اهميت موضوع كتاب‌</w:t>
            </w:r>
            <w:r>
              <w:rPr>
                <w:rStyle w:val="IndexLink"/>
                <w:rtl w:val="true"/>
              </w:rPr>
              <w:tab/>
            </w:r>
            <w:r>
              <w:rPr>
                <w:rStyle w:val="IndexLink"/>
              </w:rPr>
              <w:t>9</w:t>
            </w:r>
          </w:hyperlink>
        </w:p>
        <w:p>
          <w:pPr>
            <w:pStyle w:val="Contents2"/>
            <w:tabs>
              <w:tab w:val="clear" w:pos="8743"/>
              <w:tab w:val="right" w:pos="9026" w:leader="dot"/>
            </w:tabs>
            <w:rPr/>
          </w:pPr>
          <w:hyperlink w:anchor="__RefHeading___Toc2015239_3650668749">
            <w:r>
              <w:rPr>
                <w:webHidden/>
                <w:rStyle w:val="IndexLink"/>
                <w:rtl w:val="true"/>
              </w:rPr>
              <w:t>همچو سلمان‌</w:t>
            </w:r>
            <w:r>
              <w:rPr>
                <w:rStyle w:val="IndexLink"/>
                <w:rtl w:val="true"/>
              </w:rPr>
              <w:tab/>
            </w:r>
            <w:r>
              <w:rPr>
                <w:rStyle w:val="IndexLink"/>
              </w:rPr>
              <w:t>12</w:t>
            </w:r>
          </w:hyperlink>
        </w:p>
        <w:p>
          <w:pPr>
            <w:pStyle w:val="Contents2"/>
            <w:tabs>
              <w:tab w:val="clear" w:pos="8743"/>
              <w:tab w:val="right" w:pos="9026" w:leader="dot"/>
            </w:tabs>
            <w:rPr/>
          </w:pPr>
          <w:hyperlink w:anchor="__RefHeading___Toc2015241_3650668749">
            <w:r>
              <w:rPr>
                <w:webHidden/>
                <w:rStyle w:val="IndexLink"/>
                <w:rtl w:val="true"/>
              </w:rPr>
              <w:t>فصل اول در آغوش اسلام‌</w:t>
            </w:r>
            <w:r>
              <w:rPr>
                <w:rStyle w:val="IndexLink"/>
                <w:rtl w:val="true"/>
              </w:rPr>
              <w:tab/>
            </w:r>
            <w:r>
              <w:rPr>
                <w:rStyle w:val="IndexLink"/>
              </w:rPr>
              <w:t>13</w:t>
            </w:r>
          </w:hyperlink>
        </w:p>
        <w:p>
          <w:pPr>
            <w:pStyle w:val="Contents3"/>
            <w:tabs>
              <w:tab w:val="clear" w:pos="8459"/>
              <w:tab w:val="right" w:pos="9026" w:leader="dot"/>
            </w:tabs>
            <w:rPr/>
          </w:pPr>
          <w:hyperlink w:anchor="__RefHeading___Toc2015243_3650668749">
            <w:r>
              <w:rPr>
                <w:webHidden/>
                <w:rStyle w:val="IndexLink"/>
                <w:rtl w:val="true"/>
              </w:rPr>
              <w:t>اشاره</w:t>
            </w:r>
            <w:r>
              <w:rPr>
                <w:rStyle w:val="IndexLink"/>
                <w:rtl w:val="true"/>
              </w:rPr>
              <w:tab/>
            </w:r>
            <w:r>
              <w:rPr>
                <w:rStyle w:val="IndexLink"/>
              </w:rPr>
              <w:t>13</w:t>
            </w:r>
          </w:hyperlink>
        </w:p>
        <w:p>
          <w:pPr>
            <w:pStyle w:val="Contents3"/>
            <w:tabs>
              <w:tab w:val="clear" w:pos="8459"/>
              <w:tab w:val="right" w:pos="9026" w:leader="dot"/>
            </w:tabs>
            <w:rPr/>
          </w:pPr>
          <w:hyperlink w:anchor="__RefHeading___Toc2015245_3650668749">
            <w:r>
              <w:rPr>
                <w:webHidden/>
                <w:rStyle w:val="IndexLink"/>
              </w:rPr>
              <w:t>1</w:t>
            </w:r>
            <w:r>
              <w:rPr>
                <w:rStyle w:val="IndexLink"/>
                <w:rtl w:val="true"/>
              </w:rPr>
              <w:t xml:space="preserve">. </w:t>
            </w:r>
            <w:r>
              <w:rPr>
                <w:rStyle w:val="IndexLink"/>
                <w:rtl w:val="true"/>
              </w:rPr>
              <w:t>به سوى شام‌</w:t>
            </w:r>
            <w:r>
              <w:rPr>
                <w:rStyle w:val="IndexLink"/>
                <w:rtl w:val="true"/>
              </w:rPr>
              <w:tab/>
            </w:r>
            <w:r>
              <w:rPr>
                <w:rStyle w:val="IndexLink"/>
              </w:rPr>
              <w:t>14</w:t>
            </w:r>
          </w:hyperlink>
        </w:p>
        <w:p>
          <w:pPr>
            <w:pStyle w:val="Contents3"/>
            <w:tabs>
              <w:tab w:val="clear" w:pos="8459"/>
              <w:tab w:val="right" w:pos="9026" w:leader="dot"/>
            </w:tabs>
            <w:rPr/>
          </w:pPr>
          <w:hyperlink w:anchor="__RefHeading___Toc2015247_3650668749">
            <w:r>
              <w:rPr>
                <w:webHidden/>
                <w:rStyle w:val="IndexLink"/>
              </w:rPr>
              <w:t>2</w:t>
            </w:r>
            <w:r>
              <w:rPr>
                <w:rStyle w:val="IndexLink"/>
                <w:rtl w:val="true"/>
              </w:rPr>
              <w:t xml:space="preserve">. </w:t>
            </w:r>
            <w:r>
              <w:rPr>
                <w:rStyle w:val="IndexLink"/>
                <w:rtl w:val="true"/>
              </w:rPr>
              <w:t>در راه موصل‌</w:t>
            </w:r>
            <w:r>
              <w:rPr>
                <w:rStyle w:val="IndexLink"/>
                <w:rtl w:val="true"/>
              </w:rPr>
              <w:tab/>
            </w:r>
            <w:r>
              <w:rPr>
                <w:rStyle w:val="IndexLink"/>
              </w:rPr>
              <w:t>15</w:t>
            </w:r>
          </w:hyperlink>
        </w:p>
        <w:p>
          <w:pPr>
            <w:pStyle w:val="Contents3"/>
            <w:tabs>
              <w:tab w:val="clear" w:pos="8459"/>
              <w:tab w:val="right" w:pos="9026" w:leader="dot"/>
            </w:tabs>
            <w:rPr/>
          </w:pPr>
          <w:hyperlink w:anchor="__RefHeading___Toc2015249_3650668749">
            <w:r>
              <w:rPr>
                <w:webHidden/>
                <w:rStyle w:val="IndexLink"/>
              </w:rPr>
              <w:t>3</w:t>
            </w:r>
            <w:r>
              <w:rPr>
                <w:rStyle w:val="IndexLink"/>
                <w:rtl w:val="true"/>
              </w:rPr>
              <w:t xml:space="preserve">. </w:t>
            </w:r>
            <w:r>
              <w:rPr>
                <w:rStyle w:val="IndexLink"/>
                <w:rtl w:val="true"/>
              </w:rPr>
              <w:t>به سوى نصيبين‌</w:t>
            </w:r>
            <w:r>
              <w:rPr>
                <w:rStyle w:val="IndexLink"/>
                <w:rtl w:val="true"/>
              </w:rPr>
              <w:tab/>
            </w:r>
            <w:r>
              <w:rPr>
                <w:rStyle w:val="IndexLink"/>
              </w:rPr>
              <w:t>16</w:t>
            </w:r>
          </w:hyperlink>
        </w:p>
        <w:p>
          <w:pPr>
            <w:pStyle w:val="Contents3"/>
            <w:tabs>
              <w:tab w:val="clear" w:pos="8459"/>
              <w:tab w:val="right" w:pos="9026" w:leader="dot"/>
            </w:tabs>
            <w:rPr/>
          </w:pPr>
          <w:hyperlink w:anchor="__RefHeading___Toc2015251_3650668749">
            <w:r>
              <w:rPr>
                <w:webHidden/>
                <w:rStyle w:val="IndexLink"/>
              </w:rPr>
              <w:t>4</w:t>
            </w:r>
            <w:r>
              <w:rPr>
                <w:rStyle w:val="IndexLink"/>
                <w:rtl w:val="true"/>
              </w:rPr>
              <w:t xml:space="preserve">. </w:t>
            </w:r>
            <w:r>
              <w:rPr>
                <w:rStyle w:val="IndexLink"/>
                <w:rtl w:val="true"/>
              </w:rPr>
              <w:t>در عمّوريه‌</w:t>
            </w:r>
            <w:r>
              <w:rPr>
                <w:rStyle w:val="IndexLink"/>
                <w:rtl w:val="true"/>
              </w:rPr>
              <w:tab/>
            </w:r>
            <w:r>
              <w:rPr>
                <w:rStyle w:val="IndexLink"/>
              </w:rPr>
              <w:t>16</w:t>
            </w:r>
          </w:hyperlink>
        </w:p>
        <w:p>
          <w:pPr>
            <w:pStyle w:val="Contents3"/>
            <w:tabs>
              <w:tab w:val="clear" w:pos="8459"/>
              <w:tab w:val="right" w:pos="9026" w:leader="dot"/>
            </w:tabs>
            <w:rPr/>
          </w:pPr>
          <w:hyperlink w:anchor="__RefHeading___Toc2015253_3650668749">
            <w:r>
              <w:rPr>
                <w:webHidden/>
                <w:rStyle w:val="IndexLink"/>
              </w:rPr>
              <w:t>5</w:t>
            </w:r>
            <w:r>
              <w:rPr>
                <w:rStyle w:val="IndexLink"/>
                <w:rtl w:val="true"/>
              </w:rPr>
              <w:t xml:space="preserve">. </w:t>
            </w:r>
            <w:r>
              <w:rPr>
                <w:rStyle w:val="IndexLink"/>
                <w:rtl w:val="true"/>
              </w:rPr>
              <w:t>زمان اسلام آوردن سلمان‌</w:t>
            </w:r>
            <w:r>
              <w:rPr>
                <w:rStyle w:val="IndexLink"/>
                <w:rtl w:val="true"/>
              </w:rPr>
              <w:tab/>
            </w:r>
            <w:r>
              <w:rPr>
                <w:rStyle w:val="IndexLink"/>
              </w:rPr>
              <w:t>20</w:t>
            </w:r>
          </w:hyperlink>
        </w:p>
        <w:p>
          <w:pPr>
            <w:pStyle w:val="Contents3"/>
            <w:tabs>
              <w:tab w:val="clear" w:pos="8459"/>
              <w:tab w:val="right" w:pos="9026" w:leader="dot"/>
            </w:tabs>
            <w:rPr/>
          </w:pPr>
          <w:hyperlink w:anchor="__RefHeading___Toc2015255_3650668749">
            <w:r>
              <w:rPr>
                <w:webHidden/>
                <w:rStyle w:val="IndexLink"/>
              </w:rPr>
              <w:t>6</w:t>
            </w:r>
            <w:r>
              <w:rPr>
                <w:rStyle w:val="IndexLink"/>
                <w:rtl w:val="true"/>
              </w:rPr>
              <w:t xml:space="preserve">. </w:t>
            </w:r>
            <w:r>
              <w:rPr>
                <w:rStyle w:val="IndexLink"/>
                <w:rtl w:val="true"/>
              </w:rPr>
              <w:t>محل ولادت سلمان‌</w:t>
            </w:r>
            <w:r>
              <w:rPr>
                <w:rStyle w:val="IndexLink"/>
                <w:rtl w:val="true"/>
              </w:rPr>
              <w:tab/>
            </w:r>
            <w:r>
              <w:rPr>
                <w:rStyle w:val="IndexLink"/>
              </w:rPr>
              <w:t>23</w:t>
            </w:r>
          </w:hyperlink>
        </w:p>
        <w:p>
          <w:pPr>
            <w:pStyle w:val="Contents2"/>
            <w:tabs>
              <w:tab w:val="clear" w:pos="8743"/>
              <w:tab w:val="right" w:pos="9026" w:leader="dot"/>
            </w:tabs>
            <w:rPr/>
          </w:pPr>
          <w:hyperlink w:anchor="__RefHeading___Toc2015257_3650668749">
            <w:r>
              <w:rPr>
                <w:webHidden/>
                <w:rStyle w:val="IndexLink"/>
                <w:rtl w:val="true"/>
              </w:rPr>
              <w:t xml:space="preserve">فصل دوم در نگاه معصومان </w:t>
            </w:r>
            <w:r>
              <w:rPr>
                <w:rStyle w:val="IndexLink"/>
                <w:rtl w:val="true"/>
              </w:rPr>
              <w:t>(</w:t>
            </w:r>
            <w:r>
              <w:rPr>
                <w:rStyle w:val="IndexLink"/>
                <w:rtl w:val="true"/>
              </w:rPr>
              <w:t>ع</w:t>
            </w:r>
            <w:r>
              <w:rPr>
                <w:rStyle w:val="IndexLink"/>
                <w:rtl w:val="true"/>
              </w:rPr>
              <w:t>)</w:t>
              <w:tab/>
            </w:r>
            <w:r>
              <w:rPr>
                <w:rStyle w:val="IndexLink"/>
              </w:rPr>
              <w:t>26</w:t>
            </w:r>
          </w:hyperlink>
        </w:p>
        <w:p>
          <w:pPr>
            <w:pStyle w:val="Contents3"/>
            <w:tabs>
              <w:tab w:val="clear" w:pos="8459"/>
              <w:tab w:val="right" w:pos="9026" w:leader="dot"/>
            </w:tabs>
            <w:rPr/>
          </w:pPr>
          <w:hyperlink w:anchor="__RefHeading___Toc2015259_3650668749">
            <w:r>
              <w:rPr>
                <w:webHidden/>
                <w:rStyle w:val="IndexLink"/>
                <w:rtl w:val="true"/>
              </w:rPr>
              <w:t>اشاره</w:t>
            </w:r>
            <w:r>
              <w:rPr>
                <w:rStyle w:val="IndexLink"/>
                <w:rtl w:val="true"/>
              </w:rPr>
              <w:tab/>
            </w:r>
            <w:r>
              <w:rPr>
                <w:rStyle w:val="IndexLink"/>
              </w:rPr>
              <w:t>26</w:t>
            </w:r>
          </w:hyperlink>
        </w:p>
        <w:p>
          <w:pPr>
            <w:pStyle w:val="Contents3"/>
            <w:tabs>
              <w:tab w:val="clear" w:pos="8459"/>
              <w:tab w:val="right" w:pos="9026" w:leader="dot"/>
            </w:tabs>
            <w:rPr/>
          </w:pPr>
          <w:hyperlink w:anchor="__RefHeading___Toc2015261_3650668749">
            <w:r>
              <w:rPr>
                <w:webHidden/>
                <w:rStyle w:val="IndexLink"/>
              </w:rPr>
              <w:t>1</w:t>
            </w:r>
            <w:r>
              <w:rPr>
                <w:rStyle w:val="IndexLink"/>
                <w:rtl w:val="true"/>
              </w:rPr>
              <w:t xml:space="preserve">. </w:t>
            </w:r>
            <w:r>
              <w:rPr>
                <w:rStyle w:val="IndexLink"/>
                <w:rtl w:val="true"/>
              </w:rPr>
              <w:t xml:space="preserve">از منظر پيامبر </w:t>
            </w:r>
            <w:r>
              <w:rPr>
                <w:rStyle w:val="IndexLink"/>
                <w:rtl w:val="true"/>
              </w:rPr>
              <w:t>(</w:t>
            </w:r>
            <w:r>
              <w:rPr>
                <w:rStyle w:val="IndexLink"/>
                <w:rtl w:val="true"/>
              </w:rPr>
              <w:t>ص</w:t>
            </w:r>
            <w:r>
              <w:rPr>
                <w:rStyle w:val="IndexLink"/>
                <w:rtl w:val="true"/>
              </w:rPr>
              <w:t>)</w:t>
              <w:tab/>
            </w:r>
            <w:r>
              <w:rPr>
                <w:rStyle w:val="IndexLink"/>
              </w:rPr>
              <w:t>26</w:t>
            </w:r>
          </w:hyperlink>
        </w:p>
        <w:p>
          <w:pPr>
            <w:pStyle w:val="Contents3"/>
            <w:tabs>
              <w:tab w:val="clear" w:pos="8459"/>
              <w:tab w:val="right" w:pos="9026" w:leader="dot"/>
            </w:tabs>
            <w:rPr/>
          </w:pPr>
          <w:hyperlink w:anchor="__RefHeading___Toc2015263_3650668749">
            <w:r>
              <w:rPr>
                <w:webHidden/>
                <w:rStyle w:val="IndexLink"/>
              </w:rPr>
              <w:t>2</w:t>
            </w:r>
            <w:r>
              <w:rPr>
                <w:rStyle w:val="IndexLink"/>
                <w:rtl w:val="true"/>
              </w:rPr>
              <w:t xml:space="preserve">. </w:t>
            </w:r>
            <w:r>
              <w:rPr>
                <w:rStyle w:val="IndexLink"/>
                <w:rtl w:val="true"/>
              </w:rPr>
              <w:t xml:space="preserve">از منظر حضرت على </w:t>
            </w:r>
            <w:r>
              <w:rPr>
                <w:rStyle w:val="IndexLink"/>
                <w:rtl w:val="true"/>
              </w:rPr>
              <w:t>(</w:t>
            </w:r>
            <w:r>
              <w:rPr>
                <w:rStyle w:val="IndexLink"/>
                <w:rtl w:val="true"/>
              </w:rPr>
              <w:t>ع</w:t>
            </w:r>
            <w:r>
              <w:rPr>
                <w:rStyle w:val="IndexLink"/>
                <w:rtl w:val="true"/>
              </w:rPr>
              <w:t>)</w:t>
              <w:tab/>
            </w:r>
            <w:r>
              <w:rPr>
                <w:rStyle w:val="IndexLink"/>
              </w:rPr>
              <w:t>29</w:t>
            </w:r>
          </w:hyperlink>
        </w:p>
        <w:p>
          <w:pPr>
            <w:pStyle w:val="Contents3"/>
            <w:tabs>
              <w:tab w:val="clear" w:pos="8459"/>
              <w:tab w:val="right" w:pos="9026" w:leader="dot"/>
            </w:tabs>
            <w:rPr/>
          </w:pPr>
          <w:hyperlink w:anchor="__RefHeading___Toc2015265_3650668749">
            <w:r>
              <w:rPr>
                <w:webHidden/>
                <w:rStyle w:val="IndexLink"/>
              </w:rPr>
              <w:t>3</w:t>
            </w:r>
            <w:r>
              <w:rPr>
                <w:rStyle w:val="IndexLink"/>
                <w:rtl w:val="true"/>
              </w:rPr>
              <w:t xml:space="preserve">. </w:t>
            </w:r>
            <w:r>
              <w:rPr>
                <w:rStyle w:val="IndexLink"/>
                <w:rtl w:val="true"/>
              </w:rPr>
              <w:t xml:space="preserve">از منظر حضرت فاطمه </w:t>
            </w:r>
            <w:r>
              <w:rPr>
                <w:rStyle w:val="IndexLink"/>
                <w:rtl w:val="true"/>
              </w:rPr>
              <w:t>(</w:t>
            </w:r>
            <w:r>
              <w:rPr>
                <w:rStyle w:val="IndexLink"/>
                <w:rtl w:val="true"/>
              </w:rPr>
              <w:t>س</w:t>
            </w:r>
            <w:r>
              <w:rPr>
                <w:rStyle w:val="IndexLink"/>
                <w:rtl w:val="true"/>
              </w:rPr>
              <w:t>)</w:t>
              <w:tab/>
            </w:r>
            <w:r>
              <w:rPr>
                <w:rStyle w:val="IndexLink"/>
              </w:rPr>
              <w:t>32</w:t>
            </w:r>
          </w:hyperlink>
        </w:p>
        <w:p>
          <w:pPr>
            <w:pStyle w:val="Contents3"/>
            <w:tabs>
              <w:tab w:val="clear" w:pos="8459"/>
              <w:tab w:val="right" w:pos="9026" w:leader="dot"/>
            </w:tabs>
            <w:rPr/>
          </w:pPr>
          <w:hyperlink w:anchor="__RefHeading___Toc2015267_3650668749">
            <w:r>
              <w:rPr>
                <w:webHidden/>
                <w:rStyle w:val="IndexLink"/>
              </w:rPr>
              <w:t>4</w:t>
            </w:r>
            <w:r>
              <w:rPr>
                <w:rStyle w:val="IndexLink"/>
                <w:rtl w:val="true"/>
              </w:rPr>
              <w:t xml:space="preserve">. </w:t>
            </w:r>
            <w:r>
              <w:rPr>
                <w:rStyle w:val="IndexLink"/>
                <w:rtl w:val="true"/>
              </w:rPr>
              <w:t xml:space="preserve">از منظر امام باقر </w:t>
            </w:r>
            <w:r>
              <w:rPr>
                <w:rStyle w:val="IndexLink"/>
                <w:rtl w:val="true"/>
              </w:rPr>
              <w:t>(</w:t>
            </w:r>
            <w:r>
              <w:rPr>
                <w:rStyle w:val="IndexLink"/>
                <w:rtl w:val="true"/>
              </w:rPr>
              <w:t>ع</w:t>
            </w:r>
            <w:r>
              <w:rPr>
                <w:rStyle w:val="IndexLink"/>
                <w:rtl w:val="true"/>
              </w:rPr>
              <w:t>)</w:t>
              <w:tab/>
            </w:r>
            <w:r>
              <w:rPr>
                <w:rStyle w:val="IndexLink"/>
              </w:rPr>
              <w:t>33</w:t>
            </w:r>
          </w:hyperlink>
        </w:p>
        <w:p>
          <w:pPr>
            <w:pStyle w:val="Contents3"/>
            <w:tabs>
              <w:tab w:val="clear" w:pos="8459"/>
              <w:tab w:val="right" w:pos="9026" w:leader="dot"/>
            </w:tabs>
            <w:rPr/>
          </w:pPr>
          <w:hyperlink w:anchor="__RefHeading___Toc2015269_3650668749">
            <w:r>
              <w:rPr>
                <w:webHidden/>
                <w:rStyle w:val="IndexLink"/>
              </w:rPr>
              <w:t>5</w:t>
            </w:r>
            <w:r>
              <w:rPr>
                <w:rStyle w:val="IndexLink"/>
                <w:rtl w:val="true"/>
              </w:rPr>
              <w:t xml:space="preserve">. </w:t>
            </w:r>
            <w:r>
              <w:rPr>
                <w:rStyle w:val="IndexLink"/>
                <w:rtl w:val="true"/>
              </w:rPr>
              <w:t xml:space="preserve">از منظر امام صادق </w:t>
            </w:r>
            <w:r>
              <w:rPr>
                <w:rStyle w:val="IndexLink"/>
                <w:rtl w:val="true"/>
              </w:rPr>
              <w:t>(</w:t>
            </w:r>
            <w:r>
              <w:rPr>
                <w:rStyle w:val="IndexLink"/>
                <w:rtl w:val="true"/>
              </w:rPr>
              <w:t>ع</w:t>
            </w:r>
            <w:r>
              <w:rPr>
                <w:rStyle w:val="IndexLink"/>
                <w:rtl w:val="true"/>
              </w:rPr>
              <w:t>)</w:t>
              <w:tab/>
            </w:r>
            <w:r>
              <w:rPr>
                <w:rStyle w:val="IndexLink"/>
              </w:rPr>
              <w:t>35</w:t>
            </w:r>
          </w:hyperlink>
        </w:p>
        <w:p>
          <w:pPr>
            <w:pStyle w:val="Contents3"/>
            <w:tabs>
              <w:tab w:val="clear" w:pos="8459"/>
              <w:tab w:val="right" w:pos="9026" w:leader="dot"/>
            </w:tabs>
            <w:rPr/>
          </w:pPr>
          <w:hyperlink w:anchor="__RefHeading___Toc2015271_3650668749">
            <w:r>
              <w:rPr>
                <w:webHidden/>
                <w:rStyle w:val="IndexLink"/>
              </w:rPr>
              <w:t>6</w:t>
            </w:r>
            <w:r>
              <w:rPr>
                <w:rStyle w:val="IndexLink"/>
                <w:rtl w:val="true"/>
              </w:rPr>
              <w:t xml:space="preserve">. </w:t>
            </w:r>
            <w:r>
              <w:rPr>
                <w:rStyle w:val="IndexLink"/>
                <w:rtl w:val="true"/>
              </w:rPr>
              <w:t xml:space="preserve">از منظر امام موسى بن جعفر </w:t>
            </w:r>
            <w:r>
              <w:rPr>
                <w:rStyle w:val="IndexLink"/>
                <w:rtl w:val="true"/>
              </w:rPr>
              <w:t>(</w:t>
            </w:r>
            <w:r>
              <w:rPr>
                <w:rStyle w:val="IndexLink"/>
                <w:rtl w:val="true"/>
              </w:rPr>
              <w:t>ع</w:t>
            </w:r>
            <w:r>
              <w:rPr>
                <w:rStyle w:val="IndexLink"/>
                <w:rtl w:val="true"/>
              </w:rPr>
              <w:t>)</w:t>
              <w:tab/>
            </w:r>
            <w:r>
              <w:rPr>
                <w:rStyle w:val="IndexLink"/>
              </w:rPr>
              <w:t>36</w:t>
            </w:r>
          </w:hyperlink>
        </w:p>
        <w:p>
          <w:pPr>
            <w:pStyle w:val="Contents2"/>
            <w:tabs>
              <w:tab w:val="clear" w:pos="8743"/>
              <w:tab w:val="right" w:pos="9026" w:leader="dot"/>
            </w:tabs>
            <w:rPr/>
          </w:pPr>
          <w:hyperlink w:anchor="__RefHeading___Toc2015273_3650668749">
            <w:r>
              <w:rPr>
                <w:webHidden/>
                <w:rStyle w:val="IndexLink"/>
                <w:rtl w:val="true"/>
              </w:rPr>
              <w:t>فصل سوم حكمت و فقاهت‌</w:t>
            </w:r>
            <w:r>
              <w:rPr>
                <w:rStyle w:val="IndexLink"/>
                <w:rtl w:val="true"/>
              </w:rPr>
              <w:tab/>
            </w:r>
            <w:r>
              <w:rPr>
                <w:rStyle w:val="IndexLink"/>
              </w:rPr>
              <w:t>39</w:t>
            </w:r>
          </w:hyperlink>
        </w:p>
        <w:p>
          <w:pPr>
            <w:pStyle w:val="Contents3"/>
            <w:tabs>
              <w:tab w:val="clear" w:pos="8459"/>
              <w:tab w:val="right" w:pos="9026" w:leader="dot"/>
            </w:tabs>
            <w:rPr/>
          </w:pPr>
          <w:hyperlink w:anchor="__RefHeading___Toc2015275_3650668749">
            <w:r>
              <w:rPr>
                <w:webHidden/>
                <w:rStyle w:val="IndexLink"/>
                <w:rtl w:val="true"/>
              </w:rPr>
              <w:t>اشاره</w:t>
            </w:r>
            <w:r>
              <w:rPr>
                <w:rStyle w:val="IndexLink"/>
                <w:rtl w:val="true"/>
              </w:rPr>
              <w:tab/>
            </w:r>
            <w:r>
              <w:rPr>
                <w:rStyle w:val="IndexLink"/>
              </w:rPr>
              <w:t>39</w:t>
            </w:r>
          </w:hyperlink>
        </w:p>
        <w:p>
          <w:pPr>
            <w:pStyle w:val="Contents3"/>
            <w:tabs>
              <w:tab w:val="clear" w:pos="8459"/>
              <w:tab w:val="right" w:pos="9026" w:leader="dot"/>
            </w:tabs>
            <w:rPr/>
          </w:pPr>
          <w:hyperlink w:anchor="__RefHeading___Toc2015277_3650668749">
            <w:r>
              <w:rPr>
                <w:webHidden/>
                <w:rStyle w:val="IndexLink"/>
              </w:rPr>
              <w:t>1</w:t>
            </w:r>
            <w:r>
              <w:rPr>
                <w:rStyle w:val="IndexLink"/>
                <w:rtl w:val="true"/>
              </w:rPr>
              <w:t xml:space="preserve">. </w:t>
            </w:r>
            <w:r>
              <w:rPr>
                <w:rStyle w:val="IndexLink"/>
                <w:rtl w:val="true"/>
              </w:rPr>
              <w:t>علوم عادى‌</w:t>
            </w:r>
            <w:r>
              <w:rPr>
                <w:rStyle w:val="IndexLink"/>
                <w:rtl w:val="true"/>
              </w:rPr>
              <w:tab/>
            </w:r>
            <w:r>
              <w:rPr>
                <w:rStyle w:val="IndexLink"/>
              </w:rPr>
              <w:t>40</w:t>
            </w:r>
          </w:hyperlink>
        </w:p>
        <w:p>
          <w:pPr>
            <w:pStyle w:val="Contents4"/>
            <w:tabs>
              <w:tab w:val="clear" w:pos="8176"/>
              <w:tab w:val="right" w:pos="9026" w:leader="dot"/>
            </w:tabs>
            <w:rPr/>
          </w:pPr>
          <w:hyperlink w:anchor="__RefHeading___Toc2015279_3650668749">
            <w:r>
              <w:rPr>
                <w:webHidden/>
                <w:rStyle w:val="IndexLink"/>
                <w:rtl w:val="true"/>
              </w:rPr>
              <w:t>الف</w:t>
            </w:r>
            <w:r>
              <w:rPr>
                <w:rStyle w:val="IndexLink"/>
                <w:rtl w:val="true"/>
              </w:rPr>
              <w:t xml:space="preserve">) </w:t>
            </w:r>
            <w:r>
              <w:rPr>
                <w:rStyle w:val="IndexLink"/>
                <w:rtl w:val="true"/>
              </w:rPr>
              <w:t>تفسير قرآن‌</w:t>
            </w:r>
            <w:r>
              <w:rPr>
                <w:rStyle w:val="IndexLink"/>
                <w:rtl w:val="true"/>
              </w:rPr>
              <w:tab/>
            </w:r>
            <w:r>
              <w:rPr>
                <w:rStyle w:val="IndexLink"/>
              </w:rPr>
              <w:t>40</w:t>
            </w:r>
          </w:hyperlink>
        </w:p>
        <w:p>
          <w:pPr>
            <w:pStyle w:val="Contents4"/>
            <w:tabs>
              <w:tab w:val="clear" w:pos="8176"/>
              <w:tab w:val="right" w:pos="9026" w:leader="dot"/>
            </w:tabs>
            <w:rPr/>
          </w:pPr>
          <w:hyperlink w:anchor="__RefHeading___Toc2015281_3650668749">
            <w:r>
              <w:rPr>
                <w:webHidden/>
                <w:rStyle w:val="IndexLink"/>
                <w:rtl w:val="true"/>
              </w:rPr>
              <w:t>ب</w:t>
            </w:r>
            <w:r>
              <w:rPr>
                <w:rStyle w:val="IndexLink"/>
                <w:rtl w:val="true"/>
              </w:rPr>
              <w:t xml:space="preserve">) </w:t>
            </w:r>
            <w:r>
              <w:rPr>
                <w:rStyle w:val="IndexLink"/>
                <w:rtl w:val="true"/>
              </w:rPr>
              <w:t>حكيم و فقيه‌</w:t>
            </w:r>
            <w:r>
              <w:rPr>
                <w:rStyle w:val="IndexLink"/>
                <w:rtl w:val="true"/>
              </w:rPr>
              <w:tab/>
            </w:r>
            <w:r>
              <w:rPr>
                <w:rStyle w:val="IndexLink"/>
              </w:rPr>
              <w:t>41</w:t>
            </w:r>
          </w:hyperlink>
        </w:p>
        <w:p>
          <w:pPr>
            <w:pStyle w:val="Contents3"/>
            <w:tabs>
              <w:tab w:val="clear" w:pos="8459"/>
              <w:tab w:val="right" w:pos="9026" w:leader="dot"/>
            </w:tabs>
            <w:rPr/>
          </w:pPr>
          <w:hyperlink w:anchor="__RefHeading___Toc2015283_3650668749">
            <w:r>
              <w:rPr>
                <w:webHidden/>
                <w:rStyle w:val="IndexLink"/>
              </w:rPr>
              <w:t>2</w:t>
            </w:r>
            <w:r>
              <w:rPr>
                <w:rStyle w:val="IndexLink"/>
                <w:rtl w:val="true"/>
              </w:rPr>
              <w:t xml:space="preserve">. </w:t>
            </w:r>
            <w:r>
              <w:rPr>
                <w:rStyle w:val="IndexLink"/>
                <w:rtl w:val="true"/>
              </w:rPr>
              <w:t>عالم به اسرار</w:t>
            </w:r>
            <w:r>
              <w:rPr>
                <w:rStyle w:val="IndexLink"/>
                <w:rtl w:val="true"/>
              </w:rPr>
              <w:tab/>
            </w:r>
            <w:r>
              <w:rPr>
                <w:rStyle w:val="IndexLink"/>
              </w:rPr>
              <w:t>42</w:t>
            </w:r>
          </w:hyperlink>
        </w:p>
        <w:p>
          <w:pPr>
            <w:pStyle w:val="Contents4"/>
            <w:tabs>
              <w:tab w:val="clear" w:pos="8176"/>
              <w:tab w:val="right" w:pos="9026" w:leader="dot"/>
            </w:tabs>
            <w:rPr/>
          </w:pPr>
          <w:hyperlink w:anchor="__RefHeading___Toc2015285_3650668749">
            <w:r>
              <w:rPr>
                <w:webHidden/>
                <w:rStyle w:val="IndexLink"/>
                <w:rtl w:val="true"/>
              </w:rPr>
              <w:t>اشاره</w:t>
            </w:r>
            <w:r>
              <w:rPr>
                <w:rStyle w:val="IndexLink"/>
                <w:rtl w:val="true"/>
              </w:rPr>
              <w:tab/>
            </w:r>
            <w:r>
              <w:rPr>
                <w:rStyle w:val="IndexLink"/>
              </w:rPr>
              <w:t>42</w:t>
            </w:r>
          </w:hyperlink>
        </w:p>
        <w:p>
          <w:pPr>
            <w:pStyle w:val="Contents4"/>
            <w:tabs>
              <w:tab w:val="clear" w:pos="8176"/>
              <w:tab w:val="right" w:pos="9026" w:leader="dot"/>
            </w:tabs>
            <w:rPr/>
          </w:pPr>
          <w:hyperlink w:anchor="__RefHeading___Toc2015287_3650668749">
            <w:r>
              <w:rPr>
                <w:webHidden/>
                <w:rStyle w:val="IndexLink"/>
                <w:rtl w:val="true"/>
              </w:rPr>
              <w:t>الف</w:t>
            </w:r>
            <w:r>
              <w:rPr>
                <w:rStyle w:val="IndexLink"/>
                <w:rtl w:val="true"/>
              </w:rPr>
              <w:t xml:space="preserve">) </w:t>
            </w:r>
            <w:r>
              <w:rPr>
                <w:rStyle w:val="IndexLink"/>
                <w:rtl w:val="true"/>
              </w:rPr>
              <w:t>برو توبه كن‌</w:t>
            </w:r>
            <w:r>
              <w:rPr>
                <w:rStyle w:val="IndexLink"/>
                <w:rtl w:val="true"/>
              </w:rPr>
              <w:tab/>
            </w:r>
            <w:r>
              <w:rPr>
                <w:rStyle w:val="IndexLink"/>
              </w:rPr>
              <w:t>42</w:t>
            </w:r>
          </w:hyperlink>
        </w:p>
        <w:p>
          <w:pPr>
            <w:pStyle w:val="Contents4"/>
            <w:tabs>
              <w:tab w:val="clear" w:pos="8176"/>
              <w:tab w:val="right" w:pos="9026" w:leader="dot"/>
            </w:tabs>
            <w:rPr/>
          </w:pPr>
          <w:hyperlink w:anchor="__RefHeading___Toc2015289_3650668749">
            <w:r>
              <w:rPr>
                <w:webHidden/>
                <w:rStyle w:val="IndexLink"/>
                <w:rtl w:val="true"/>
              </w:rPr>
              <w:t>ب</w:t>
            </w:r>
            <w:r>
              <w:rPr>
                <w:rStyle w:val="IndexLink"/>
                <w:rtl w:val="true"/>
              </w:rPr>
              <w:t xml:space="preserve">) </w:t>
            </w:r>
            <w:r>
              <w:rPr>
                <w:rStyle w:val="IndexLink"/>
                <w:rtl w:val="true"/>
              </w:rPr>
              <w:t>اگر ابوذر بداند</w:t>
            </w:r>
            <w:r>
              <w:rPr>
                <w:rStyle w:val="IndexLink"/>
                <w:rtl w:val="true"/>
              </w:rPr>
              <w:tab/>
            </w:r>
            <w:r>
              <w:rPr>
                <w:rStyle w:val="IndexLink"/>
              </w:rPr>
              <w:t>43</w:t>
            </w:r>
          </w:hyperlink>
        </w:p>
        <w:p>
          <w:pPr>
            <w:pStyle w:val="Contents4"/>
            <w:tabs>
              <w:tab w:val="clear" w:pos="8176"/>
              <w:tab w:val="right" w:pos="9026" w:leader="dot"/>
            </w:tabs>
            <w:rPr/>
          </w:pPr>
          <w:hyperlink w:anchor="__RefHeading___Toc2015291_3650668749">
            <w:r>
              <w:rPr>
                <w:webHidden/>
                <w:rStyle w:val="IndexLink"/>
                <w:rtl w:val="true"/>
              </w:rPr>
              <w:t>ج</w:t>
            </w:r>
            <w:r>
              <w:rPr>
                <w:rStyle w:val="IndexLink"/>
                <w:rtl w:val="true"/>
              </w:rPr>
              <w:t xml:space="preserve">) </w:t>
            </w:r>
            <w:r>
              <w:rPr>
                <w:rStyle w:val="IndexLink"/>
                <w:rtl w:val="true"/>
              </w:rPr>
              <w:t xml:space="preserve">آگاهى به </w:t>
            </w:r>
            <w:r>
              <w:rPr>
                <w:rStyle w:val="IndexLink"/>
                <w:rtl w:val="true"/>
              </w:rPr>
              <w:t>«</w:t>
            </w:r>
            <w:r>
              <w:rPr>
                <w:rStyle w:val="IndexLink"/>
                <w:rtl w:val="true"/>
              </w:rPr>
              <w:t>اسم اعظم</w:t>
            </w:r>
            <w:r>
              <w:rPr>
                <w:rStyle w:val="IndexLink"/>
                <w:rtl w:val="true"/>
              </w:rPr>
              <w:t>»</w:t>
              <w:tab/>
            </w:r>
            <w:r>
              <w:rPr>
                <w:rStyle w:val="IndexLink"/>
              </w:rPr>
              <w:t>45</w:t>
            </w:r>
          </w:hyperlink>
        </w:p>
        <w:p>
          <w:pPr>
            <w:pStyle w:val="Contents2"/>
            <w:tabs>
              <w:tab w:val="clear" w:pos="8743"/>
              <w:tab w:val="right" w:pos="9026" w:leader="dot"/>
            </w:tabs>
            <w:rPr/>
          </w:pPr>
          <w:hyperlink w:anchor="__RefHeading___Toc2015293_3650668749">
            <w:r>
              <w:rPr>
                <w:webHidden/>
                <w:rStyle w:val="IndexLink"/>
                <w:rtl w:val="true"/>
              </w:rPr>
              <w:t>فصل چهارم پيشگويى‌ها</w:t>
            </w:r>
            <w:r>
              <w:rPr>
                <w:rStyle w:val="IndexLink"/>
                <w:rtl w:val="true"/>
              </w:rPr>
              <w:tab/>
            </w:r>
            <w:r>
              <w:rPr>
                <w:rStyle w:val="IndexLink"/>
              </w:rPr>
              <w:t>47</w:t>
            </w:r>
          </w:hyperlink>
        </w:p>
        <w:p>
          <w:pPr>
            <w:pStyle w:val="Contents3"/>
            <w:tabs>
              <w:tab w:val="clear" w:pos="8459"/>
              <w:tab w:val="right" w:pos="9026" w:leader="dot"/>
            </w:tabs>
            <w:rPr/>
          </w:pPr>
          <w:hyperlink w:anchor="__RefHeading___Toc2015295_3650668749">
            <w:r>
              <w:rPr>
                <w:webHidden/>
                <w:rStyle w:val="IndexLink"/>
                <w:rtl w:val="true"/>
              </w:rPr>
              <w:t>اشاره</w:t>
            </w:r>
            <w:r>
              <w:rPr>
                <w:rStyle w:val="IndexLink"/>
                <w:rtl w:val="true"/>
              </w:rPr>
              <w:tab/>
            </w:r>
            <w:r>
              <w:rPr>
                <w:rStyle w:val="IndexLink"/>
              </w:rPr>
              <w:t>47</w:t>
            </w:r>
          </w:hyperlink>
        </w:p>
        <w:p>
          <w:pPr>
            <w:pStyle w:val="Contents3"/>
            <w:tabs>
              <w:tab w:val="clear" w:pos="8459"/>
              <w:tab w:val="right" w:pos="9026" w:leader="dot"/>
            </w:tabs>
            <w:rPr/>
          </w:pPr>
          <w:hyperlink w:anchor="__RefHeading___Toc2015297_3650668749">
            <w:r>
              <w:rPr>
                <w:webHidden/>
                <w:rStyle w:val="IndexLink"/>
              </w:rPr>
              <w:t>1</w:t>
            </w:r>
            <w:r>
              <w:rPr>
                <w:rStyle w:val="IndexLink"/>
                <w:rtl w:val="true"/>
              </w:rPr>
              <w:t xml:space="preserve">. </w:t>
            </w:r>
            <w:r>
              <w:rPr>
                <w:rStyle w:val="IndexLink"/>
                <w:rtl w:val="true"/>
              </w:rPr>
              <w:t>نويد لذّت عاشورا</w:t>
            </w:r>
            <w:r>
              <w:rPr>
                <w:rStyle w:val="IndexLink"/>
                <w:rtl w:val="true"/>
              </w:rPr>
              <w:tab/>
            </w:r>
            <w:r>
              <w:rPr>
                <w:rStyle w:val="IndexLink"/>
              </w:rPr>
              <w:t>48</w:t>
            </w:r>
          </w:hyperlink>
        </w:p>
        <w:p>
          <w:pPr>
            <w:pStyle w:val="Contents3"/>
            <w:tabs>
              <w:tab w:val="clear" w:pos="8459"/>
              <w:tab w:val="right" w:pos="9026" w:leader="dot"/>
            </w:tabs>
            <w:rPr/>
          </w:pPr>
          <w:hyperlink w:anchor="__RefHeading___Toc2015299_3650668749">
            <w:r>
              <w:rPr>
                <w:webHidden/>
                <w:rStyle w:val="IndexLink"/>
              </w:rPr>
              <w:t>2</w:t>
            </w:r>
            <w:r>
              <w:rPr>
                <w:rStyle w:val="IndexLink"/>
                <w:rtl w:val="true"/>
              </w:rPr>
              <w:t xml:space="preserve">. </w:t>
            </w:r>
            <w:r>
              <w:rPr>
                <w:rStyle w:val="IndexLink"/>
                <w:rtl w:val="true"/>
              </w:rPr>
              <w:t xml:space="preserve">سخن از كربلا و </w:t>
            </w:r>
            <w:r>
              <w:rPr>
                <w:rStyle w:val="IndexLink"/>
                <w:rtl w:val="true"/>
              </w:rPr>
              <w:t>...</w:t>
              <w:tab/>
            </w:r>
            <w:r>
              <w:rPr>
                <w:rStyle w:val="IndexLink"/>
              </w:rPr>
              <w:t>50</w:t>
            </w:r>
          </w:hyperlink>
        </w:p>
        <w:p>
          <w:pPr>
            <w:pStyle w:val="Contents3"/>
            <w:tabs>
              <w:tab w:val="clear" w:pos="8459"/>
              <w:tab w:val="right" w:pos="9026" w:leader="dot"/>
            </w:tabs>
            <w:rPr/>
          </w:pPr>
          <w:hyperlink w:anchor="__RefHeading___Toc2015301_3650668749">
            <w:r>
              <w:rPr>
                <w:webHidden/>
                <w:rStyle w:val="IndexLink"/>
              </w:rPr>
              <w:t>3</w:t>
            </w:r>
            <w:r>
              <w:rPr>
                <w:rStyle w:val="IndexLink"/>
                <w:rtl w:val="true"/>
              </w:rPr>
              <w:t xml:space="preserve">. </w:t>
            </w:r>
            <w:r>
              <w:rPr>
                <w:rStyle w:val="IndexLink"/>
                <w:rtl w:val="true"/>
              </w:rPr>
              <w:t>شهيد كوفه‌</w:t>
            </w:r>
            <w:r>
              <w:rPr>
                <w:rStyle w:val="IndexLink"/>
                <w:rtl w:val="true"/>
              </w:rPr>
              <w:tab/>
            </w:r>
            <w:r>
              <w:rPr>
                <w:rStyle w:val="IndexLink"/>
              </w:rPr>
              <w:t>51</w:t>
            </w:r>
          </w:hyperlink>
        </w:p>
        <w:p>
          <w:pPr>
            <w:pStyle w:val="Contents3"/>
            <w:tabs>
              <w:tab w:val="clear" w:pos="8459"/>
              <w:tab w:val="right" w:pos="9026" w:leader="dot"/>
            </w:tabs>
            <w:rPr/>
          </w:pPr>
          <w:hyperlink w:anchor="__RefHeading___Toc2015303_3650668749">
            <w:r>
              <w:rPr>
                <w:webHidden/>
                <w:rStyle w:val="IndexLink"/>
              </w:rPr>
              <w:t>4</w:t>
            </w:r>
            <w:r>
              <w:rPr>
                <w:rStyle w:val="IndexLink"/>
                <w:rtl w:val="true"/>
              </w:rPr>
              <w:t xml:space="preserve">. </w:t>
            </w:r>
            <w:r>
              <w:rPr>
                <w:rStyle w:val="IndexLink"/>
                <w:rtl w:val="true"/>
              </w:rPr>
              <w:t xml:space="preserve">ظهور امام غايب </w:t>
            </w:r>
            <w:r>
              <w:rPr>
                <w:rStyle w:val="IndexLink"/>
                <w:rtl w:val="true"/>
              </w:rPr>
              <w:t>[</w:t>
              <w:tab/>
            </w:r>
            <w:r>
              <w:rPr>
                <w:rStyle w:val="IndexLink"/>
              </w:rPr>
              <w:t>52</w:t>
            </w:r>
          </w:hyperlink>
        </w:p>
        <w:p>
          <w:pPr>
            <w:pStyle w:val="Contents2"/>
            <w:tabs>
              <w:tab w:val="clear" w:pos="8743"/>
              <w:tab w:val="right" w:pos="9026" w:leader="dot"/>
            </w:tabs>
            <w:rPr/>
          </w:pPr>
          <w:hyperlink w:anchor="__RefHeading___Toc2015305_3650668749">
            <w:r>
              <w:rPr>
                <w:webHidden/>
                <w:rStyle w:val="IndexLink"/>
                <w:rtl w:val="true"/>
              </w:rPr>
              <w:t xml:space="preserve">فصل پنجم در محضر على و فاطمه </w:t>
            </w:r>
            <w:r>
              <w:rPr>
                <w:rStyle w:val="IndexLink"/>
                <w:rtl w:val="true"/>
              </w:rPr>
              <w:t>(</w:t>
            </w:r>
            <w:r>
              <w:rPr>
                <w:rStyle w:val="IndexLink"/>
                <w:rtl w:val="true"/>
              </w:rPr>
              <w:t>ع</w:t>
            </w:r>
            <w:r>
              <w:rPr>
                <w:rStyle w:val="IndexLink"/>
                <w:rtl w:val="true"/>
              </w:rPr>
              <w:t>)</w:t>
              <w:tab/>
            </w:r>
            <w:r>
              <w:rPr>
                <w:rStyle w:val="IndexLink"/>
              </w:rPr>
              <w:t>55</w:t>
            </w:r>
          </w:hyperlink>
        </w:p>
        <w:p>
          <w:pPr>
            <w:pStyle w:val="Contents3"/>
            <w:tabs>
              <w:tab w:val="clear" w:pos="8459"/>
              <w:tab w:val="right" w:pos="9026" w:leader="dot"/>
            </w:tabs>
            <w:rPr/>
          </w:pPr>
          <w:hyperlink w:anchor="__RefHeading___Toc2015307_3650668749">
            <w:r>
              <w:rPr>
                <w:webHidden/>
                <w:rStyle w:val="IndexLink"/>
                <w:rtl w:val="true"/>
              </w:rPr>
              <w:t>اشاره</w:t>
            </w:r>
            <w:r>
              <w:rPr>
                <w:rStyle w:val="IndexLink"/>
                <w:rtl w:val="true"/>
              </w:rPr>
              <w:tab/>
            </w:r>
            <w:r>
              <w:rPr>
                <w:rStyle w:val="IndexLink"/>
              </w:rPr>
              <w:t>55</w:t>
            </w:r>
          </w:hyperlink>
        </w:p>
        <w:p>
          <w:pPr>
            <w:pStyle w:val="Contents3"/>
            <w:tabs>
              <w:tab w:val="clear" w:pos="8459"/>
              <w:tab w:val="right" w:pos="9026" w:leader="dot"/>
            </w:tabs>
            <w:rPr/>
          </w:pPr>
          <w:hyperlink w:anchor="__RefHeading___Toc2015309_3650668749">
            <w:r>
              <w:rPr>
                <w:webHidden/>
                <w:rStyle w:val="IndexLink"/>
              </w:rPr>
              <w:t>1</w:t>
            </w:r>
            <w:r>
              <w:rPr>
                <w:rStyle w:val="IndexLink"/>
                <w:rtl w:val="true"/>
              </w:rPr>
              <w:t xml:space="preserve">. </w:t>
            </w:r>
            <w:r>
              <w:rPr>
                <w:rStyle w:val="IndexLink"/>
                <w:rtl w:val="true"/>
              </w:rPr>
              <w:t xml:space="preserve">شب عروسى فاطمه </w:t>
            </w:r>
            <w:r>
              <w:rPr>
                <w:rStyle w:val="IndexLink"/>
                <w:rtl w:val="true"/>
              </w:rPr>
              <w:t>(</w:t>
            </w:r>
            <w:r>
              <w:rPr>
                <w:rStyle w:val="IndexLink"/>
                <w:rtl w:val="true"/>
              </w:rPr>
              <w:t>س</w:t>
            </w:r>
            <w:r>
              <w:rPr>
                <w:rStyle w:val="IndexLink"/>
                <w:rtl w:val="true"/>
              </w:rPr>
              <w:t>)</w:t>
              <w:tab/>
            </w:r>
            <w:r>
              <w:rPr>
                <w:rStyle w:val="IndexLink"/>
              </w:rPr>
              <w:t>56</w:t>
            </w:r>
          </w:hyperlink>
        </w:p>
        <w:p>
          <w:pPr>
            <w:pStyle w:val="Contents3"/>
            <w:tabs>
              <w:tab w:val="clear" w:pos="8459"/>
              <w:tab w:val="right" w:pos="9026" w:leader="dot"/>
            </w:tabs>
            <w:rPr/>
          </w:pPr>
          <w:hyperlink w:anchor="__RefHeading___Toc2015311_3650668749">
            <w:r>
              <w:rPr>
                <w:webHidden/>
                <w:rStyle w:val="IndexLink"/>
              </w:rPr>
              <w:t>2</w:t>
            </w:r>
            <w:r>
              <w:rPr>
                <w:rStyle w:val="IndexLink"/>
                <w:rtl w:val="true"/>
              </w:rPr>
              <w:t xml:space="preserve">. </w:t>
            </w:r>
            <w:r>
              <w:rPr>
                <w:rStyle w:val="IndexLink"/>
                <w:rtl w:val="true"/>
              </w:rPr>
              <w:t xml:space="preserve">تسلّى دادن به فاطمه </w:t>
            </w:r>
            <w:r>
              <w:rPr>
                <w:rStyle w:val="IndexLink"/>
                <w:rtl w:val="true"/>
              </w:rPr>
              <w:t>(</w:t>
            </w:r>
            <w:r>
              <w:rPr>
                <w:rStyle w:val="IndexLink"/>
                <w:rtl w:val="true"/>
              </w:rPr>
              <w:t>س</w:t>
            </w:r>
            <w:r>
              <w:rPr>
                <w:rStyle w:val="IndexLink"/>
                <w:rtl w:val="true"/>
              </w:rPr>
              <w:t>)</w:t>
              <w:tab/>
            </w:r>
            <w:r>
              <w:rPr>
                <w:rStyle w:val="IndexLink"/>
              </w:rPr>
              <w:t>57</w:t>
            </w:r>
          </w:hyperlink>
        </w:p>
        <w:p>
          <w:pPr>
            <w:pStyle w:val="Contents3"/>
            <w:tabs>
              <w:tab w:val="clear" w:pos="8459"/>
              <w:tab w:val="right" w:pos="9026" w:leader="dot"/>
            </w:tabs>
            <w:rPr/>
          </w:pPr>
          <w:hyperlink w:anchor="__RefHeading___Toc2015313_3650668749">
            <w:r>
              <w:rPr>
                <w:webHidden/>
                <w:rStyle w:val="IndexLink"/>
              </w:rPr>
              <w:t>3</w:t>
            </w:r>
            <w:r>
              <w:rPr>
                <w:rStyle w:val="IndexLink"/>
                <w:rtl w:val="true"/>
              </w:rPr>
              <w:t xml:space="preserve">. </w:t>
            </w:r>
            <w:r>
              <w:rPr>
                <w:rStyle w:val="IndexLink"/>
                <w:rtl w:val="true"/>
              </w:rPr>
              <w:t>ناظر درد و رنج‌</w:t>
            </w:r>
            <w:r>
              <w:rPr>
                <w:rStyle w:val="IndexLink"/>
                <w:rtl w:val="true"/>
              </w:rPr>
              <w:tab/>
            </w:r>
            <w:r>
              <w:rPr>
                <w:rStyle w:val="IndexLink"/>
              </w:rPr>
              <w:t>58</w:t>
            </w:r>
          </w:hyperlink>
        </w:p>
        <w:p>
          <w:pPr>
            <w:pStyle w:val="Contents3"/>
            <w:tabs>
              <w:tab w:val="clear" w:pos="8459"/>
              <w:tab w:val="right" w:pos="9026" w:leader="dot"/>
            </w:tabs>
            <w:rPr/>
          </w:pPr>
          <w:hyperlink w:anchor="__RefHeading___Toc2015315_3650668749">
            <w:r>
              <w:rPr>
                <w:webHidden/>
                <w:rStyle w:val="IndexLink"/>
              </w:rPr>
              <w:t>4</w:t>
            </w:r>
            <w:r>
              <w:rPr>
                <w:rStyle w:val="IndexLink"/>
                <w:rtl w:val="true"/>
              </w:rPr>
              <w:t xml:space="preserve">. </w:t>
            </w:r>
            <w:r>
              <w:rPr>
                <w:rStyle w:val="IndexLink"/>
                <w:rtl w:val="true"/>
              </w:rPr>
              <w:t>چادر وصله دار</w:t>
            </w:r>
            <w:r>
              <w:rPr>
                <w:rStyle w:val="IndexLink"/>
                <w:rtl w:val="true"/>
              </w:rPr>
              <w:tab/>
            </w:r>
            <w:r>
              <w:rPr>
                <w:rStyle w:val="IndexLink"/>
              </w:rPr>
              <w:t>59</w:t>
            </w:r>
          </w:hyperlink>
        </w:p>
        <w:p>
          <w:pPr>
            <w:pStyle w:val="Contents3"/>
            <w:tabs>
              <w:tab w:val="clear" w:pos="8459"/>
              <w:tab w:val="right" w:pos="9026" w:leader="dot"/>
            </w:tabs>
            <w:rPr/>
          </w:pPr>
          <w:hyperlink w:anchor="__RefHeading___Toc2015317_3650668749">
            <w:r>
              <w:rPr>
                <w:webHidden/>
                <w:rStyle w:val="IndexLink"/>
              </w:rPr>
              <w:t>5</w:t>
            </w:r>
            <w:r>
              <w:rPr>
                <w:rStyle w:val="IndexLink"/>
                <w:rtl w:val="true"/>
              </w:rPr>
              <w:t xml:space="preserve">. </w:t>
            </w:r>
            <w:r>
              <w:rPr>
                <w:rStyle w:val="IndexLink"/>
                <w:rtl w:val="true"/>
              </w:rPr>
              <w:t xml:space="preserve">دعوت فاطمه </w:t>
            </w:r>
            <w:r>
              <w:rPr>
                <w:rStyle w:val="IndexLink"/>
                <w:rtl w:val="true"/>
              </w:rPr>
              <w:t>(</w:t>
            </w:r>
            <w:r>
              <w:rPr>
                <w:rStyle w:val="IndexLink"/>
                <w:rtl w:val="true"/>
              </w:rPr>
              <w:t>س</w:t>
            </w:r>
            <w:r>
              <w:rPr>
                <w:rStyle w:val="IndexLink"/>
                <w:rtl w:val="true"/>
              </w:rPr>
              <w:t xml:space="preserve">) </w:t>
            </w:r>
            <w:r>
              <w:rPr>
                <w:rStyle w:val="IndexLink"/>
                <w:rtl w:val="true"/>
              </w:rPr>
              <w:t>و دعاى نور</w:t>
            </w:r>
            <w:r>
              <w:rPr>
                <w:rStyle w:val="IndexLink"/>
                <w:rtl w:val="true"/>
              </w:rPr>
              <w:tab/>
            </w:r>
            <w:r>
              <w:rPr>
                <w:rStyle w:val="IndexLink"/>
              </w:rPr>
              <w:t>60</w:t>
            </w:r>
          </w:hyperlink>
        </w:p>
        <w:p>
          <w:pPr>
            <w:pStyle w:val="Contents3"/>
            <w:tabs>
              <w:tab w:val="clear" w:pos="8459"/>
              <w:tab w:val="right" w:pos="9026" w:leader="dot"/>
            </w:tabs>
            <w:rPr/>
          </w:pPr>
          <w:hyperlink w:anchor="__RefHeading___Toc2015319_3650668749">
            <w:r>
              <w:rPr>
                <w:webHidden/>
                <w:rStyle w:val="IndexLink"/>
              </w:rPr>
              <w:t>6</w:t>
            </w:r>
            <w:r>
              <w:rPr>
                <w:rStyle w:val="IndexLink"/>
                <w:rtl w:val="true"/>
              </w:rPr>
              <w:t xml:space="preserve">. </w:t>
            </w:r>
            <w:r>
              <w:rPr>
                <w:rStyle w:val="IndexLink"/>
                <w:rtl w:val="true"/>
              </w:rPr>
              <w:t>آخرين شب‌</w:t>
            </w:r>
            <w:r>
              <w:rPr>
                <w:rStyle w:val="IndexLink"/>
                <w:rtl w:val="true"/>
              </w:rPr>
              <w:tab/>
            </w:r>
            <w:r>
              <w:rPr>
                <w:rStyle w:val="IndexLink"/>
              </w:rPr>
              <w:t>62</w:t>
            </w:r>
          </w:hyperlink>
        </w:p>
        <w:p>
          <w:pPr>
            <w:pStyle w:val="Contents2"/>
            <w:tabs>
              <w:tab w:val="clear" w:pos="8743"/>
              <w:tab w:val="right" w:pos="9026" w:leader="dot"/>
            </w:tabs>
            <w:rPr/>
          </w:pPr>
          <w:hyperlink w:anchor="__RefHeading___Toc2015321_3650668749">
            <w:r>
              <w:rPr>
                <w:webHidden/>
                <w:rStyle w:val="IndexLink"/>
                <w:rtl w:val="true"/>
              </w:rPr>
              <w:t>فصل ششم در جبهه‌هاى جنگ‌</w:t>
            </w:r>
            <w:r>
              <w:rPr>
                <w:rStyle w:val="IndexLink"/>
                <w:rtl w:val="true"/>
              </w:rPr>
              <w:tab/>
            </w:r>
            <w:r>
              <w:rPr>
                <w:rStyle w:val="IndexLink"/>
              </w:rPr>
              <w:t>64</w:t>
            </w:r>
          </w:hyperlink>
        </w:p>
        <w:p>
          <w:pPr>
            <w:pStyle w:val="Contents3"/>
            <w:tabs>
              <w:tab w:val="clear" w:pos="8459"/>
              <w:tab w:val="right" w:pos="9026" w:leader="dot"/>
            </w:tabs>
            <w:rPr/>
          </w:pPr>
          <w:hyperlink w:anchor="__RefHeading___Toc2015323_3650668749">
            <w:r>
              <w:rPr>
                <w:webHidden/>
                <w:rStyle w:val="IndexLink"/>
                <w:rtl w:val="true"/>
              </w:rPr>
              <w:t>اشاره</w:t>
            </w:r>
            <w:r>
              <w:rPr>
                <w:rStyle w:val="IndexLink"/>
                <w:rtl w:val="true"/>
              </w:rPr>
              <w:tab/>
            </w:r>
            <w:r>
              <w:rPr>
                <w:rStyle w:val="IndexLink"/>
              </w:rPr>
              <w:t>64</w:t>
            </w:r>
          </w:hyperlink>
        </w:p>
        <w:p>
          <w:pPr>
            <w:pStyle w:val="Contents3"/>
            <w:tabs>
              <w:tab w:val="clear" w:pos="8459"/>
              <w:tab w:val="right" w:pos="9026" w:leader="dot"/>
            </w:tabs>
            <w:rPr/>
          </w:pPr>
          <w:hyperlink w:anchor="__RefHeading___Toc2015325_3650668749">
            <w:r>
              <w:rPr>
                <w:webHidden/>
                <w:rStyle w:val="IndexLink"/>
              </w:rPr>
              <w:t>1</w:t>
            </w:r>
            <w:r>
              <w:rPr>
                <w:rStyle w:val="IndexLink"/>
                <w:rtl w:val="true"/>
              </w:rPr>
              <w:t xml:space="preserve">. </w:t>
            </w:r>
            <w:r>
              <w:rPr>
                <w:rStyle w:val="IndexLink"/>
                <w:rtl w:val="true"/>
              </w:rPr>
              <w:t>جنگ خندق‌</w:t>
            </w:r>
            <w:r>
              <w:rPr>
                <w:rStyle w:val="IndexLink"/>
                <w:rtl w:val="true"/>
              </w:rPr>
              <w:tab/>
            </w:r>
            <w:r>
              <w:rPr>
                <w:rStyle w:val="IndexLink"/>
              </w:rPr>
              <w:t>65</w:t>
            </w:r>
          </w:hyperlink>
        </w:p>
        <w:p>
          <w:pPr>
            <w:pStyle w:val="Contents4"/>
            <w:tabs>
              <w:tab w:val="clear" w:pos="8176"/>
              <w:tab w:val="right" w:pos="9026" w:leader="dot"/>
            </w:tabs>
            <w:rPr/>
          </w:pPr>
          <w:hyperlink w:anchor="__RefHeading___Toc2015327_3650668749">
            <w:r>
              <w:rPr>
                <w:webHidden/>
                <w:rStyle w:val="IndexLink"/>
                <w:rtl w:val="true"/>
              </w:rPr>
              <w:t>اشاره</w:t>
            </w:r>
            <w:r>
              <w:rPr>
                <w:rStyle w:val="IndexLink"/>
                <w:rtl w:val="true"/>
              </w:rPr>
              <w:tab/>
            </w:r>
            <w:r>
              <w:rPr>
                <w:rStyle w:val="IndexLink"/>
              </w:rPr>
              <w:t>65</w:t>
            </w:r>
          </w:hyperlink>
        </w:p>
        <w:p>
          <w:pPr>
            <w:pStyle w:val="Contents4"/>
            <w:tabs>
              <w:tab w:val="clear" w:pos="8176"/>
              <w:tab w:val="right" w:pos="9026" w:leader="dot"/>
            </w:tabs>
            <w:rPr/>
          </w:pPr>
          <w:hyperlink w:anchor="__RefHeading___Toc2015329_3650668749">
            <w:r>
              <w:rPr>
                <w:webHidden/>
                <w:rStyle w:val="IndexLink"/>
                <w:rtl w:val="true"/>
              </w:rPr>
              <w:t>حفر خندق‌</w:t>
            </w:r>
            <w:r>
              <w:rPr>
                <w:rStyle w:val="IndexLink"/>
                <w:rtl w:val="true"/>
              </w:rPr>
              <w:tab/>
            </w:r>
            <w:r>
              <w:rPr>
                <w:rStyle w:val="IndexLink"/>
              </w:rPr>
              <w:t>66</w:t>
            </w:r>
          </w:hyperlink>
        </w:p>
        <w:p>
          <w:pPr>
            <w:pStyle w:val="Contents3"/>
            <w:tabs>
              <w:tab w:val="clear" w:pos="8459"/>
              <w:tab w:val="right" w:pos="9026" w:leader="dot"/>
            </w:tabs>
            <w:rPr/>
          </w:pPr>
          <w:hyperlink w:anchor="__RefHeading___Toc2015331_3650668749">
            <w:r>
              <w:rPr>
                <w:webHidden/>
                <w:rStyle w:val="IndexLink"/>
              </w:rPr>
              <w:t>2</w:t>
            </w:r>
            <w:r>
              <w:rPr>
                <w:rStyle w:val="IndexLink"/>
                <w:rtl w:val="true"/>
              </w:rPr>
              <w:t xml:space="preserve">. </w:t>
            </w:r>
            <w:r>
              <w:rPr>
                <w:rStyle w:val="IndexLink"/>
                <w:rtl w:val="true"/>
              </w:rPr>
              <w:t>جنگ حنين و طائف‌</w:t>
            </w:r>
            <w:r>
              <w:rPr>
                <w:rStyle w:val="IndexLink"/>
                <w:rtl w:val="true"/>
              </w:rPr>
              <w:tab/>
            </w:r>
            <w:r>
              <w:rPr>
                <w:rStyle w:val="IndexLink"/>
              </w:rPr>
              <w:t>71</w:t>
            </w:r>
          </w:hyperlink>
        </w:p>
        <w:p>
          <w:pPr>
            <w:pStyle w:val="Contents3"/>
            <w:tabs>
              <w:tab w:val="clear" w:pos="8459"/>
              <w:tab w:val="right" w:pos="9026" w:leader="dot"/>
            </w:tabs>
            <w:rPr/>
          </w:pPr>
          <w:hyperlink w:anchor="__RefHeading___Toc2015333_3650668749">
            <w:r>
              <w:rPr>
                <w:webHidden/>
                <w:rStyle w:val="IndexLink"/>
              </w:rPr>
              <w:t>3</w:t>
            </w:r>
            <w:r>
              <w:rPr>
                <w:rStyle w:val="IndexLink"/>
                <w:rtl w:val="true"/>
              </w:rPr>
              <w:t xml:space="preserve">. </w:t>
            </w:r>
            <w:r>
              <w:rPr>
                <w:rStyle w:val="IndexLink"/>
                <w:rtl w:val="true"/>
              </w:rPr>
              <w:t>جنگ قادسيه‌</w:t>
            </w:r>
            <w:r>
              <w:rPr>
                <w:rStyle w:val="IndexLink"/>
                <w:rtl w:val="true"/>
              </w:rPr>
              <w:tab/>
            </w:r>
            <w:r>
              <w:rPr>
                <w:rStyle w:val="IndexLink"/>
              </w:rPr>
              <w:t>72</w:t>
            </w:r>
          </w:hyperlink>
        </w:p>
        <w:p>
          <w:pPr>
            <w:pStyle w:val="Contents3"/>
            <w:tabs>
              <w:tab w:val="clear" w:pos="8459"/>
              <w:tab w:val="right" w:pos="9026" w:leader="dot"/>
            </w:tabs>
            <w:rPr/>
          </w:pPr>
          <w:hyperlink w:anchor="__RefHeading___Toc2015335_3650668749">
            <w:r>
              <w:rPr>
                <w:webHidden/>
                <w:rStyle w:val="IndexLink"/>
              </w:rPr>
              <w:t>4</w:t>
            </w:r>
            <w:r>
              <w:rPr>
                <w:rStyle w:val="IndexLink"/>
                <w:rtl w:val="true"/>
              </w:rPr>
              <w:t xml:space="preserve">. </w:t>
            </w:r>
            <w:r>
              <w:rPr>
                <w:rStyle w:val="IndexLink"/>
                <w:rtl w:val="true"/>
              </w:rPr>
              <w:t>فتح مدائن‌</w:t>
            </w:r>
            <w:r>
              <w:rPr>
                <w:rStyle w:val="IndexLink"/>
                <w:rtl w:val="true"/>
              </w:rPr>
              <w:tab/>
            </w:r>
            <w:r>
              <w:rPr>
                <w:rStyle w:val="IndexLink"/>
              </w:rPr>
              <w:t>75</w:t>
            </w:r>
          </w:hyperlink>
        </w:p>
        <w:p>
          <w:pPr>
            <w:pStyle w:val="Contents3"/>
            <w:tabs>
              <w:tab w:val="clear" w:pos="8459"/>
              <w:tab w:val="right" w:pos="9026" w:leader="dot"/>
            </w:tabs>
            <w:rPr/>
          </w:pPr>
          <w:hyperlink w:anchor="__RefHeading___Toc2015337_3650668749">
            <w:r>
              <w:rPr>
                <w:webHidden/>
                <w:rStyle w:val="IndexLink"/>
              </w:rPr>
              <w:t>5</w:t>
            </w:r>
            <w:r>
              <w:rPr>
                <w:rStyle w:val="IndexLink"/>
                <w:rtl w:val="true"/>
              </w:rPr>
              <w:t xml:space="preserve">. </w:t>
            </w:r>
            <w:r>
              <w:rPr>
                <w:rStyle w:val="IndexLink"/>
                <w:rtl w:val="true"/>
              </w:rPr>
              <w:t>جنگ بِلِنْجِر</w:t>
            </w:r>
            <w:r>
              <w:rPr>
                <w:rStyle w:val="IndexLink"/>
                <w:rtl w:val="true"/>
              </w:rPr>
              <w:tab/>
            </w:r>
            <w:r>
              <w:rPr>
                <w:rStyle w:val="IndexLink"/>
              </w:rPr>
              <w:t>79</w:t>
            </w:r>
          </w:hyperlink>
        </w:p>
        <w:p>
          <w:pPr>
            <w:pStyle w:val="Contents3"/>
            <w:tabs>
              <w:tab w:val="clear" w:pos="8459"/>
              <w:tab w:val="right" w:pos="9026" w:leader="dot"/>
            </w:tabs>
            <w:rPr/>
          </w:pPr>
          <w:hyperlink w:anchor="__RefHeading___Toc2015339_3650668749">
            <w:r>
              <w:rPr>
                <w:webHidden/>
                <w:rStyle w:val="IndexLink"/>
              </w:rPr>
              <w:t>6</w:t>
            </w:r>
            <w:r>
              <w:rPr>
                <w:rStyle w:val="IndexLink"/>
                <w:rtl w:val="true"/>
              </w:rPr>
              <w:t xml:space="preserve">. </w:t>
            </w:r>
            <w:r>
              <w:rPr>
                <w:rStyle w:val="IndexLink"/>
                <w:rtl w:val="true"/>
              </w:rPr>
              <w:t>پيكارى ديگر</w:t>
            </w:r>
            <w:r>
              <w:rPr>
                <w:rStyle w:val="IndexLink"/>
                <w:rtl w:val="true"/>
              </w:rPr>
              <w:tab/>
            </w:r>
            <w:r>
              <w:rPr>
                <w:rStyle w:val="IndexLink"/>
              </w:rPr>
              <w:t>79</w:t>
            </w:r>
          </w:hyperlink>
        </w:p>
        <w:p>
          <w:pPr>
            <w:pStyle w:val="Contents2"/>
            <w:tabs>
              <w:tab w:val="clear" w:pos="8743"/>
              <w:tab w:val="right" w:pos="9026" w:leader="dot"/>
            </w:tabs>
            <w:rPr/>
          </w:pPr>
          <w:hyperlink w:anchor="__RefHeading___Toc2015341_3650668749">
            <w:r>
              <w:rPr>
                <w:webHidden/>
                <w:rStyle w:val="IndexLink"/>
                <w:rtl w:val="true"/>
              </w:rPr>
              <w:t>فصل هفتم آموزه‌ها و هدايت‌ها</w:t>
            </w:r>
            <w:r>
              <w:rPr>
                <w:rStyle w:val="IndexLink"/>
                <w:rtl w:val="true"/>
              </w:rPr>
              <w:tab/>
            </w:r>
            <w:r>
              <w:rPr>
                <w:rStyle w:val="IndexLink"/>
              </w:rPr>
              <w:t>82</w:t>
            </w:r>
          </w:hyperlink>
        </w:p>
        <w:p>
          <w:pPr>
            <w:pStyle w:val="Contents3"/>
            <w:tabs>
              <w:tab w:val="clear" w:pos="8459"/>
              <w:tab w:val="right" w:pos="9026" w:leader="dot"/>
            </w:tabs>
            <w:rPr/>
          </w:pPr>
          <w:hyperlink w:anchor="__RefHeading___Toc2015343_3650668749">
            <w:r>
              <w:rPr>
                <w:webHidden/>
                <w:rStyle w:val="IndexLink"/>
                <w:rtl w:val="true"/>
              </w:rPr>
              <w:t>اشاره</w:t>
            </w:r>
            <w:r>
              <w:rPr>
                <w:rStyle w:val="IndexLink"/>
                <w:rtl w:val="true"/>
              </w:rPr>
              <w:tab/>
            </w:r>
            <w:r>
              <w:rPr>
                <w:rStyle w:val="IndexLink"/>
              </w:rPr>
              <w:t>82</w:t>
            </w:r>
          </w:hyperlink>
        </w:p>
        <w:p>
          <w:pPr>
            <w:pStyle w:val="Contents3"/>
            <w:tabs>
              <w:tab w:val="clear" w:pos="8459"/>
              <w:tab w:val="right" w:pos="9026" w:leader="dot"/>
            </w:tabs>
            <w:rPr/>
          </w:pPr>
          <w:hyperlink w:anchor="__RefHeading___Toc2015345_3650668749">
            <w:r>
              <w:rPr>
                <w:webHidden/>
                <w:rStyle w:val="IndexLink"/>
              </w:rPr>
              <w:t>1</w:t>
            </w:r>
            <w:r>
              <w:rPr>
                <w:rStyle w:val="IndexLink"/>
                <w:rtl w:val="true"/>
              </w:rPr>
              <w:t xml:space="preserve">. </w:t>
            </w:r>
            <w:r>
              <w:rPr>
                <w:rStyle w:val="IndexLink"/>
                <w:rtl w:val="true"/>
              </w:rPr>
              <w:t>محروميت از نماز شب‌</w:t>
            </w:r>
            <w:r>
              <w:rPr>
                <w:rStyle w:val="IndexLink"/>
                <w:rtl w:val="true"/>
              </w:rPr>
              <w:tab/>
            </w:r>
            <w:r>
              <w:rPr>
                <w:rStyle w:val="IndexLink"/>
              </w:rPr>
              <w:t>82</w:t>
            </w:r>
          </w:hyperlink>
        </w:p>
        <w:p>
          <w:pPr>
            <w:pStyle w:val="Contents3"/>
            <w:tabs>
              <w:tab w:val="clear" w:pos="8459"/>
              <w:tab w:val="right" w:pos="9026" w:leader="dot"/>
            </w:tabs>
            <w:rPr/>
          </w:pPr>
          <w:hyperlink w:anchor="__RefHeading___Toc2015347_3650668749">
            <w:r>
              <w:rPr>
                <w:webHidden/>
                <w:rStyle w:val="IndexLink"/>
              </w:rPr>
              <w:t>2</w:t>
            </w:r>
            <w:r>
              <w:rPr>
                <w:rStyle w:val="IndexLink"/>
                <w:rtl w:val="true"/>
              </w:rPr>
              <w:t xml:space="preserve">. </w:t>
            </w:r>
            <w:r>
              <w:rPr>
                <w:rStyle w:val="IndexLink"/>
                <w:rtl w:val="true"/>
              </w:rPr>
              <w:t>ارتباط قلب و پيكر</w:t>
            </w:r>
            <w:r>
              <w:rPr>
                <w:rStyle w:val="IndexLink"/>
                <w:rtl w:val="true"/>
              </w:rPr>
              <w:tab/>
            </w:r>
            <w:r>
              <w:rPr>
                <w:rStyle w:val="IndexLink"/>
              </w:rPr>
              <w:t>83</w:t>
            </w:r>
          </w:hyperlink>
        </w:p>
        <w:p>
          <w:pPr>
            <w:pStyle w:val="Contents3"/>
            <w:tabs>
              <w:tab w:val="clear" w:pos="8459"/>
              <w:tab w:val="right" w:pos="9026" w:leader="dot"/>
            </w:tabs>
            <w:rPr/>
          </w:pPr>
          <w:hyperlink w:anchor="__RefHeading___Toc2015349_3650668749">
            <w:r>
              <w:rPr>
                <w:webHidden/>
                <w:rStyle w:val="IndexLink"/>
              </w:rPr>
              <w:t>3</w:t>
            </w:r>
            <w:r>
              <w:rPr>
                <w:rStyle w:val="IndexLink"/>
                <w:rtl w:val="true"/>
              </w:rPr>
              <w:t xml:space="preserve">. </w:t>
            </w:r>
            <w:r>
              <w:rPr>
                <w:rStyle w:val="IndexLink"/>
                <w:rtl w:val="true"/>
              </w:rPr>
              <w:t>ميهمانى كم خرج‌</w:t>
            </w:r>
            <w:r>
              <w:rPr>
                <w:rStyle w:val="IndexLink"/>
                <w:rtl w:val="true"/>
              </w:rPr>
              <w:tab/>
            </w:r>
            <w:r>
              <w:rPr>
                <w:rStyle w:val="IndexLink"/>
              </w:rPr>
              <w:t>84</w:t>
            </w:r>
          </w:hyperlink>
        </w:p>
        <w:p>
          <w:pPr>
            <w:pStyle w:val="Contents3"/>
            <w:tabs>
              <w:tab w:val="clear" w:pos="8459"/>
              <w:tab w:val="right" w:pos="9026" w:leader="dot"/>
            </w:tabs>
            <w:rPr/>
          </w:pPr>
          <w:hyperlink w:anchor="__RefHeading___Toc2015351_3650668749">
            <w:r>
              <w:rPr>
                <w:webHidden/>
                <w:rStyle w:val="IndexLink"/>
              </w:rPr>
              <w:t>4</w:t>
            </w:r>
            <w:r>
              <w:rPr>
                <w:rStyle w:val="IndexLink"/>
                <w:rtl w:val="true"/>
              </w:rPr>
              <w:t xml:space="preserve">. </w:t>
            </w:r>
            <w:r>
              <w:rPr>
                <w:rStyle w:val="IndexLink"/>
                <w:rtl w:val="true"/>
              </w:rPr>
              <w:t>شش چيز عجيب</w:t>
            </w:r>
            <w:r>
              <w:rPr>
                <w:rStyle w:val="IndexLink"/>
                <w:rtl w:val="true"/>
              </w:rPr>
              <w:t>!</w:t>
              <w:tab/>
            </w:r>
            <w:r>
              <w:rPr>
                <w:rStyle w:val="IndexLink"/>
              </w:rPr>
              <w:t>85</w:t>
            </w:r>
          </w:hyperlink>
        </w:p>
        <w:p>
          <w:pPr>
            <w:pStyle w:val="Contents3"/>
            <w:tabs>
              <w:tab w:val="clear" w:pos="8459"/>
              <w:tab w:val="right" w:pos="9026" w:leader="dot"/>
            </w:tabs>
            <w:rPr/>
          </w:pPr>
          <w:hyperlink w:anchor="__RefHeading___Toc2015353_3650668749">
            <w:r>
              <w:rPr>
                <w:webHidden/>
                <w:rStyle w:val="IndexLink"/>
              </w:rPr>
              <w:t>5</w:t>
            </w:r>
            <w:r>
              <w:rPr>
                <w:rStyle w:val="IndexLink"/>
                <w:rtl w:val="true"/>
              </w:rPr>
              <w:t xml:space="preserve">. </w:t>
            </w:r>
            <w:r>
              <w:rPr>
                <w:rStyle w:val="IndexLink"/>
                <w:rtl w:val="true"/>
              </w:rPr>
              <w:t>حالت چطور است؟</w:t>
            </w:r>
            <w:r>
              <w:rPr>
                <w:rStyle w:val="IndexLink"/>
                <w:rtl w:val="true"/>
              </w:rPr>
              <w:tab/>
            </w:r>
            <w:r>
              <w:rPr>
                <w:rStyle w:val="IndexLink"/>
              </w:rPr>
              <w:t>86</w:t>
            </w:r>
          </w:hyperlink>
        </w:p>
        <w:p>
          <w:pPr>
            <w:pStyle w:val="Contents3"/>
            <w:tabs>
              <w:tab w:val="clear" w:pos="8459"/>
              <w:tab w:val="right" w:pos="9026" w:leader="dot"/>
            </w:tabs>
            <w:rPr/>
          </w:pPr>
          <w:hyperlink w:anchor="__RefHeading___Toc2015355_3650668749">
            <w:r>
              <w:rPr>
                <w:webHidden/>
                <w:rStyle w:val="IndexLink"/>
              </w:rPr>
              <w:t>6</w:t>
            </w:r>
            <w:r>
              <w:rPr>
                <w:rStyle w:val="IndexLink"/>
                <w:rtl w:val="true"/>
              </w:rPr>
              <w:t xml:space="preserve">. </w:t>
            </w:r>
            <w:r>
              <w:rPr>
                <w:rStyle w:val="IndexLink"/>
                <w:rtl w:val="true"/>
              </w:rPr>
              <w:t>ظلمات روز قيامت‌</w:t>
            </w:r>
            <w:r>
              <w:rPr>
                <w:rStyle w:val="IndexLink"/>
                <w:rtl w:val="true"/>
              </w:rPr>
              <w:tab/>
            </w:r>
            <w:r>
              <w:rPr>
                <w:rStyle w:val="IndexLink"/>
              </w:rPr>
              <w:t>87</w:t>
            </w:r>
          </w:hyperlink>
        </w:p>
        <w:p>
          <w:pPr>
            <w:pStyle w:val="Contents3"/>
            <w:tabs>
              <w:tab w:val="clear" w:pos="8459"/>
              <w:tab w:val="right" w:pos="9026" w:leader="dot"/>
            </w:tabs>
            <w:rPr/>
          </w:pPr>
          <w:hyperlink w:anchor="__RefHeading___Toc2015357_3650668749">
            <w:r>
              <w:rPr>
                <w:webHidden/>
                <w:rStyle w:val="IndexLink"/>
              </w:rPr>
              <w:t>7</w:t>
            </w:r>
            <w:r>
              <w:rPr>
                <w:rStyle w:val="IndexLink"/>
                <w:rtl w:val="true"/>
              </w:rPr>
              <w:t xml:space="preserve">. </w:t>
            </w:r>
            <w:r>
              <w:rPr>
                <w:rStyle w:val="IndexLink"/>
                <w:rtl w:val="true"/>
              </w:rPr>
              <w:t>فردا شود پديد</w:t>
            </w:r>
            <w:r>
              <w:rPr>
                <w:rStyle w:val="IndexLink"/>
                <w:rtl w:val="true"/>
              </w:rPr>
              <w:tab/>
            </w:r>
            <w:r>
              <w:rPr>
                <w:rStyle w:val="IndexLink"/>
              </w:rPr>
              <w:t>87</w:t>
            </w:r>
          </w:hyperlink>
        </w:p>
        <w:p>
          <w:pPr>
            <w:pStyle w:val="Contents3"/>
            <w:tabs>
              <w:tab w:val="clear" w:pos="8459"/>
              <w:tab w:val="right" w:pos="9026" w:leader="dot"/>
            </w:tabs>
            <w:rPr/>
          </w:pPr>
          <w:hyperlink w:anchor="__RefHeading___Toc2015359_3650668749">
            <w:r>
              <w:rPr>
                <w:webHidden/>
                <w:rStyle w:val="IndexLink"/>
              </w:rPr>
              <w:t>8</w:t>
            </w:r>
            <w:r>
              <w:rPr>
                <w:rStyle w:val="IndexLink"/>
                <w:rtl w:val="true"/>
              </w:rPr>
              <w:t xml:space="preserve">. </w:t>
            </w:r>
            <w:r>
              <w:rPr>
                <w:rStyle w:val="IndexLink"/>
                <w:rtl w:val="true"/>
              </w:rPr>
              <w:t>آموختن ضرورى‌</w:t>
            </w:r>
            <w:r>
              <w:rPr>
                <w:rStyle w:val="IndexLink"/>
                <w:rtl w:val="true"/>
              </w:rPr>
              <w:tab/>
            </w:r>
            <w:r>
              <w:rPr>
                <w:rStyle w:val="IndexLink"/>
              </w:rPr>
              <w:t>88</w:t>
            </w:r>
          </w:hyperlink>
        </w:p>
        <w:p>
          <w:pPr>
            <w:pStyle w:val="Contents3"/>
            <w:tabs>
              <w:tab w:val="clear" w:pos="8459"/>
              <w:tab w:val="right" w:pos="9026" w:leader="dot"/>
            </w:tabs>
            <w:rPr/>
          </w:pPr>
          <w:hyperlink w:anchor="__RefHeading___Toc2015361_3650668749">
            <w:r>
              <w:rPr>
                <w:webHidden/>
                <w:rStyle w:val="IndexLink"/>
              </w:rPr>
              <w:t>9</w:t>
            </w:r>
            <w:r>
              <w:rPr>
                <w:rStyle w:val="IndexLink"/>
                <w:rtl w:val="true"/>
              </w:rPr>
              <w:t xml:space="preserve">. </w:t>
            </w:r>
            <w:r>
              <w:rPr>
                <w:rStyle w:val="IndexLink"/>
                <w:rtl w:val="true"/>
              </w:rPr>
              <w:t>اهميت حفظ امانت‌</w:t>
            </w:r>
            <w:r>
              <w:rPr>
                <w:rStyle w:val="IndexLink"/>
                <w:rtl w:val="true"/>
              </w:rPr>
              <w:tab/>
            </w:r>
            <w:r>
              <w:rPr>
                <w:rStyle w:val="IndexLink"/>
              </w:rPr>
              <w:t>88</w:t>
            </w:r>
          </w:hyperlink>
        </w:p>
        <w:p>
          <w:pPr>
            <w:pStyle w:val="Contents3"/>
            <w:tabs>
              <w:tab w:val="clear" w:pos="8459"/>
              <w:tab w:val="right" w:pos="9026" w:leader="dot"/>
            </w:tabs>
            <w:rPr/>
          </w:pPr>
          <w:hyperlink w:anchor="__RefHeading___Toc2015363_3650668749">
            <w:r>
              <w:rPr>
                <w:webHidden/>
                <w:rStyle w:val="IndexLink"/>
              </w:rPr>
              <w:t>10</w:t>
            </w:r>
            <w:r>
              <w:rPr>
                <w:rStyle w:val="IndexLink"/>
                <w:rtl w:val="true"/>
              </w:rPr>
              <w:t xml:space="preserve">. </w:t>
            </w:r>
            <w:r>
              <w:rPr>
                <w:rStyle w:val="IndexLink"/>
                <w:rtl w:val="true"/>
              </w:rPr>
              <w:t>سخن حكيمانه‌</w:t>
            </w:r>
            <w:r>
              <w:rPr>
                <w:rStyle w:val="IndexLink"/>
                <w:rtl w:val="true"/>
              </w:rPr>
              <w:tab/>
            </w:r>
            <w:r>
              <w:rPr>
                <w:rStyle w:val="IndexLink"/>
              </w:rPr>
              <w:t>89</w:t>
            </w:r>
          </w:hyperlink>
        </w:p>
        <w:p>
          <w:pPr>
            <w:pStyle w:val="Contents3"/>
            <w:tabs>
              <w:tab w:val="clear" w:pos="8459"/>
              <w:tab w:val="right" w:pos="9026" w:leader="dot"/>
            </w:tabs>
            <w:rPr/>
          </w:pPr>
          <w:hyperlink w:anchor="__RefHeading___Toc2015365_3650668749">
            <w:r>
              <w:rPr>
                <w:webHidden/>
                <w:rStyle w:val="IndexLink"/>
              </w:rPr>
              <w:t>11</w:t>
            </w:r>
            <w:r>
              <w:rPr>
                <w:rStyle w:val="IndexLink"/>
                <w:rtl w:val="true"/>
              </w:rPr>
              <w:t xml:space="preserve">. </w:t>
            </w:r>
            <w:r>
              <w:rPr>
                <w:rStyle w:val="IndexLink"/>
                <w:rtl w:val="true"/>
              </w:rPr>
              <w:t>روى سنگ داغ‌</w:t>
            </w:r>
            <w:r>
              <w:rPr>
                <w:rStyle w:val="IndexLink"/>
                <w:rtl w:val="true"/>
              </w:rPr>
              <w:tab/>
            </w:r>
            <w:r>
              <w:rPr>
                <w:rStyle w:val="IndexLink"/>
              </w:rPr>
              <w:t>90</w:t>
            </w:r>
          </w:hyperlink>
        </w:p>
        <w:p>
          <w:pPr>
            <w:pStyle w:val="Contents3"/>
            <w:tabs>
              <w:tab w:val="clear" w:pos="8459"/>
              <w:tab w:val="right" w:pos="9026" w:leader="dot"/>
            </w:tabs>
            <w:rPr/>
          </w:pPr>
          <w:hyperlink w:anchor="__RefHeading___Toc2015367_3650668749">
            <w:r>
              <w:rPr>
                <w:webHidden/>
                <w:rStyle w:val="IndexLink"/>
              </w:rPr>
              <w:t>12</w:t>
            </w:r>
            <w:r>
              <w:rPr>
                <w:rStyle w:val="IndexLink"/>
                <w:rtl w:val="true"/>
              </w:rPr>
              <w:t xml:space="preserve">. </w:t>
            </w:r>
            <w:r>
              <w:rPr>
                <w:rStyle w:val="IndexLink"/>
                <w:rtl w:val="true"/>
              </w:rPr>
              <w:t>با برادر من مهربان باش‌</w:t>
            </w:r>
            <w:r>
              <w:rPr>
                <w:rStyle w:val="IndexLink"/>
                <w:rtl w:val="true"/>
              </w:rPr>
              <w:tab/>
            </w:r>
            <w:r>
              <w:rPr>
                <w:rStyle w:val="IndexLink"/>
              </w:rPr>
              <w:t>91</w:t>
            </w:r>
          </w:hyperlink>
        </w:p>
        <w:p>
          <w:pPr>
            <w:pStyle w:val="Contents3"/>
            <w:tabs>
              <w:tab w:val="clear" w:pos="8459"/>
              <w:tab w:val="right" w:pos="9026" w:leader="dot"/>
            </w:tabs>
            <w:rPr/>
          </w:pPr>
          <w:hyperlink w:anchor="__RefHeading___Toc2015369_3650668749">
            <w:r>
              <w:rPr>
                <w:webHidden/>
                <w:rStyle w:val="IndexLink"/>
              </w:rPr>
              <w:t>13</w:t>
            </w:r>
            <w:r>
              <w:rPr>
                <w:rStyle w:val="IndexLink"/>
                <w:rtl w:val="true"/>
              </w:rPr>
              <w:t xml:space="preserve">. </w:t>
            </w:r>
            <w:r>
              <w:rPr>
                <w:rStyle w:val="IndexLink"/>
                <w:rtl w:val="true"/>
              </w:rPr>
              <w:t>عمل به هفت سفارش‌</w:t>
            </w:r>
            <w:r>
              <w:rPr>
                <w:rStyle w:val="IndexLink"/>
                <w:rtl w:val="true"/>
              </w:rPr>
              <w:tab/>
            </w:r>
            <w:r>
              <w:rPr>
                <w:rStyle w:val="IndexLink"/>
              </w:rPr>
              <w:t>92</w:t>
            </w:r>
          </w:hyperlink>
        </w:p>
        <w:p>
          <w:pPr>
            <w:pStyle w:val="Contents2"/>
            <w:tabs>
              <w:tab w:val="clear" w:pos="8743"/>
              <w:tab w:val="right" w:pos="9026" w:leader="dot"/>
            </w:tabs>
            <w:rPr/>
          </w:pPr>
          <w:hyperlink w:anchor="__RefHeading___Toc2015371_3650668749">
            <w:r>
              <w:rPr>
                <w:webHidden/>
                <w:rStyle w:val="IndexLink"/>
                <w:rtl w:val="true"/>
              </w:rPr>
              <w:t>فصل هشتم در ماجراى بيعت‌</w:t>
            </w:r>
            <w:r>
              <w:rPr>
                <w:rStyle w:val="IndexLink"/>
                <w:rtl w:val="true"/>
              </w:rPr>
              <w:tab/>
            </w:r>
            <w:r>
              <w:rPr>
                <w:rStyle w:val="IndexLink"/>
              </w:rPr>
              <w:t>94</w:t>
            </w:r>
          </w:hyperlink>
        </w:p>
        <w:p>
          <w:pPr>
            <w:pStyle w:val="Contents3"/>
            <w:tabs>
              <w:tab w:val="clear" w:pos="8459"/>
              <w:tab w:val="right" w:pos="9026" w:leader="dot"/>
            </w:tabs>
            <w:rPr/>
          </w:pPr>
          <w:hyperlink w:anchor="__RefHeading___Toc2015373_3650668749">
            <w:r>
              <w:rPr>
                <w:webHidden/>
                <w:rStyle w:val="IndexLink"/>
                <w:rtl w:val="true"/>
              </w:rPr>
              <w:t>اشاره</w:t>
            </w:r>
            <w:r>
              <w:rPr>
                <w:rStyle w:val="IndexLink"/>
                <w:rtl w:val="true"/>
              </w:rPr>
              <w:tab/>
            </w:r>
            <w:r>
              <w:rPr>
                <w:rStyle w:val="IndexLink"/>
              </w:rPr>
              <w:t>94</w:t>
            </w:r>
          </w:hyperlink>
        </w:p>
        <w:p>
          <w:pPr>
            <w:pStyle w:val="Contents3"/>
            <w:tabs>
              <w:tab w:val="clear" w:pos="8459"/>
              <w:tab w:val="right" w:pos="9026" w:leader="dot"/>
            </w:tabs>
            <w:rPr/>
          </w:pPr>
          <w:hyperlink w:anchor="__RefHeading___Toc2015375_3650668749">
            <w:r>
              <w:rPr>
                <w:webHidden/>
                <w:rStyle w:val="IndexLink"/>
              </w:rPr>
              <w:t>1</w:t>
            </w:r>
            <w:r>
              <w:rPr>
                <w:rStyle w:val="IndexLink"/>
                <w:rtl w:val="true"/>
              </w:rPr>
              <w:t xml:space="preserve">. </w:t>
            </w:r>
            <w:r>
              <w:rPr>
                <w:rStyle w:val="IndexLink"/>
                <w:rtl w:val="true"/>
              </w:rPr>
              <w:t>سيره جانشينى‌</w:t>
            </w:r>
            <w:r>
              <w:rPr>
                <w:rStyle w:val="IndexLink"/>
                <w:rtl w:val="true"/>
              </w:rPr>
              <w:tab/>
            </w:r>
            <w:r>
              <w:rPr>
                <w:rStyle w:val="IndexLink"/>
              </w:rPr>
              <w:t>94</w:t>
            </w:r>
          </w:hyperlink>
        </w:p>
        <w:p>
          <w:pPr>
            <w:pStyle w:val="Contents3"/>
            <w:tabs>
              <w:tab w:val="clear" w:pos="8459"/>
              <w:tab w:val="right" w:pos="9026" w:leader="dot"/>
            </w:tabs>
            <w:rPr/>
          </w:pPr>
          <w:hyperlink w:anchor="__RefHeading___Toc2015377_3650668749">
            <w:r>
              <w:rPr>
                <w:webHidden/>
                <w:rStyle w:val="IndexLink"/>
              </w:rPr>
              <w:t>2</w:t>
            </w:r>
            <w:r>
              <w:rPr>
                <w:rStyle w:val="IndexLink"/>
                <w:rtl w:val="true"/>
              </w:rPr>
              <w:t xml:space="preserve">. </w:t>
            </w:r>
            <w:r>
              <w:rPr>
                <w:rStyle w:val="IndexLink"/>
                <w:rtl w:val="true"/>
              </w:rPr>
              <w:t>موضع‌گيرى‌هاى سلمان‌</w:t>
            </w:r>
            <w:r>
              <w:rPr>
                <w:rStyle w:val="IndexLink"/>
                <w:rtl w:val="true"/>
              </w:rPr>
              <w:tab/>
            </w:r>
            <w:r>
              <w:rPr>
                <w:rStyle w:val="IndexLink"/>
              </w:rPr>
              <w:t>95</w:t>
            </w:r>
          </w:hyperlink>
        </w:p>
        <w:p>
          <w:pPr>
            <w:pStyle w:val="Contents3"/>
            <w:tabs>
              <w:tab w:val="clear" w:pos="8459"/>
              <w:tab w:val="right" w:pos="9026" w:leader="dot"/>
            </w:tabs>
            <w:rPr/>
          </w:pPr>
          <w:hyperlink w:anchor="__RefHeading___Toc2015379_3650668749">
            <w:r>
              <w:rPr>
                <w:webHidden/>
                <w:rStyle w:val="IndexLink"/>
              </w:rPr>
              <w:t>3</w:t>
            </w:r>
            <w:r>
              <w:rPr>
                <w:rStyle w:val="IndexLink"/>
                <w:rtl w:val="true"/>
              </w:rPr>
              <w:t xml:space="preserve">. </w:t>
            </w:r>
            <w:r>
              <w:rPr>
                <w:rStyle w:val="IndexLink"/>
                <w:rtl w:val="true"/>
              </w:rPr>
              <w:t>خطابه حكيمانه‌</w:t>
            </w:r>
            <w:r>
              <w:rPr>
                <w:rStyle w:val="IndexLink"/>
                <w:rtl w:val="true"/>
              </w:rPr>
              <w:tab/>
            </w:r>
            <w:r>
              <w:rPr>
                <w:rStyle w:val="IndexLink"/>
              </w:rPr>
              <w:t>96</w:t>
            </w:r>
          </w:hyperlink>
        </w:p>
        <w:p>
          <w:pPr>
            <w:pStyle w:val="Contents3"/>
            <w:tabs>
              <w:tab w:val="clear" w:pos="8459"/>
              <w:tab w:val="right" w:pos="9026" w:leader="dot"/>
            </w:tabs>
            <w:rPr/>
          </w:pPr>
          <w:hyperlink w:anchor="__RefHeading___Toc2015381_3650668749">
            <w:r>
              <w:rPr>
                <w:webHidden/>
                <w:rStyle w:val="IndexLink"/>
              </w:rPr>
              <w:t>4</w:t>
            </w:r>
            <w:r>
              <w:rPr>
                <w:rStyle w:val="IndexLink"/>
                <w:rtl w:val="true"/>
              </w:rPr>
              <w:t xml:space="preserve">. </w:t>
            </w:r>
            <w:r>
              <w:rPr>
                <w:rStyle w:val="IndexLink"/>
                <w:rtl w:val="true"/>
              </w:rPr>
              <w:t>دامن او را نمى‌گيريد؟</w:t>
            </w:r>
            <w:r>
              <w:rPr>
                <w:rStyle w:val="IndexLink"/>
                <w:rtl w:val="true"/>
              </w:rPr>
              <w:tab/>
            </w:r>
            <w:r>
              <w:rPr>
                <w:rStyle w:val="IndexLink"/>
              </w:rPr>
              <w:t>98</w:t>
            </w:r>
          </w:hyperlink>
        </w:p>
        <w:p>
          <w:pPr>
            <w:pStyle w:val="Contents3"/>
            <w:tabs>
              <w:tab w:val="clear" w:pos="8459"/>
              <w:tab w:val="right" w:pos="9026" w:leader="dot"/>
            </w:tabs>
            <w:rPr/>
          </w:pPr>
          <w:hyperlink w:anchor="__RefHeading___Toc2015383_3650668749">
            <w:r>
              <w:rPr>
                <w:webHidden/>
                <w:rStyle w:val="IndexLink"/>
              </w:rPr>
              <w:t>5</w:t>
            </w:r>
            <w:r>
              <w:rPr>
                <w:rStyle w:val="IndexLink"/>
                <w:rtl w:val="true"/>
              </w:rPr>
              <w:t xml:space="preserve">. </w:t>
            </w:r>
            <w:r>
              <w:rPr>
                <w:rStyle w:val="IndexLink"/>
                <w:rtl w:val="true"/>
              </w:rPr>
              <w:t>مولاى اعلم‌</w:t>
            </w:r>
            <w:r>
              <w:rPr>
                <w:rStyle w:val="IndexLink"/>
                <w:rtl w:val="true"/>
              </w:rPr>
              <w:tab/>
            </w:r>
            <w:r>
              <w:rPr>
                <w:rStyle w:val="IndexLink"/>
              </w:rPr>
              <w:t>99</w:t>
            </w:r>
          </w:hyperlink>
        </w:p>
        <w:p>
          <w:pPr>
            <w:pStyle w:val="Contents3"/>
            <w:tabs>
              <w:tab w:val="clear" w:pos="8459"/>
              <w:tab w:val="right" w:pos="9026" w:leader="dot"/>
            </w:tabs>
            <w:rPr/>
          </w:pPr>
          <w:hyperlink w:anchor="__RefHeading___Toc2015385_3650668749">
            <w:r>
              <w:rPr>
                <w:webHidden/>
                <w:rStyle w:val="IndexLink"/>
              </w:rPr>
              <w:t>6</w:t>
            </w:r>
            <w:r>
              <w:rPr>
                <w:rStyle w:val="IndexLink"/>
                <w:rtl w:val="true"/>
              </w:rPr>
              <w:t xml:space="preserve">. </w:t>
            </w:r>
            <w:r>
              <w:rPr>
                <w:rStyle w:val="IndexLink"/>
                <w:rtl w:val="true"/>
              </w:rPr>
              <w:t>سخنرانى در مسجد</w:t>
            </w:r>
            <w:r>
              <w:rPr>
                <w:rStyle w:val="IndexLink"/>
                <w:rtl w:val="true"/>
              </w:rPr>
              <w:tab/>
            </w:r>
            <w:r>
              <w:rPr>
                <w:rStyle w:val="IndexLink"/>
              </w:rPr>
              <w:t>101</w:t>
            </w:r>
          </w:hyperlink>
        </w:p>
        <w:p>
          <w:pPr>
            <w:pStyle w:val="Contents2"/>
            <w:tabs>
              <w:tab w:val="clear" w:pos="8743"/>
              <w:tab w:val="right" w:pos="9026" w:leader="dot"/>
            </w:tabs>
            <w:rPr/>
          </w:pPr>
          <w:hyperlink w:anchor="__RefHeading___Toc2015387_3650668749">
            <w:r>
              <w:rPr>
                <w:webHidden/>
                <w:rStyle w:val="IndexLink"/>
                <w:rtl w:val="true"/>
              </w:rPr>
              <w:t>فصل نهم روايتگر معارف‌</w:t>
            </w:r>
            <w:r>
              <w:rPr>
                <w:rStyle w:val="IndexLink"/>
                <w:rtl w:val="true"/>
              </w:rPr>
              <w:tab/>
            </w:r>
            <w:r>
              <w:rPr>
                <w:rStyle w:val="IndexLink"/>
              </w:rPr>
              <w:t>105</w:t>
            </w:r>
          </w:hyperlink>
        </w:p>
        <w:p>
          <w:pPr>
            <w:pStyle w:val="Contents3"/>
            <w:tabs>
              <w:tab w:val="clear" w:pos="8459"/>
              <w:tab w:val="right" w:pos="9026" w:leader="dot"/>
            </w:tabs>
            <w:rPr/>
          </w:pPr>
          <w:hyperlink w:anchor="__RefHeading___Toc2015389_3650668749">
            <w:r>
              <w:rPr>
                <w:webHidden/>
                <w:rStyle w:val="IndexLink"/>
                <w:rtl w:val="true"/>
              </w:rPr>
              <w:t>اشاره</w:t>
            </w:r>
            <w:r>
              <w:rPr>
                <w:rStyle w:val="IndexLink"/>
                <w:rtl w:val="true"/>
              </w:rPr>
              <w:tab/>
            </w:r>
            <w:r>
              <w:rPr>
                <w:rStyle w:val="IndexLink"/>
              </w:rPr>
              <w:t>105</w:t>
            </w:r>
          </w:hyperlink>
        </w:p>
        <w:p>
          <w:pPr>
            <w:pStyle w:val="Contents3"/>
            <w:tabs>
              <w:tab w:val="clear" w:pos="8459"/>
              <w:tab w:val="right" w:pos="9026" w:leader="dot"/>
            </w:tabs>
            <w:rPr/>
          </w:pPr>
          <w:hyperlink w:anchor="__RefHeading___Toc2015391_3650668749">
            <w:r>
              <w:rPr>
                <w:webHidden/>
                <w:rStyle w:val="IndexLink"/>
              </w:rPr>
              <w:t>1</w:t>
            </w:r>
            <w:r>
              <w:rPr>
                <w:rStyle w:val="IndexLink"/>
                <w:rtl w:val="true"/>
              </w:rPr>
              <w:t xml:space="preserve">. </w:t>
            </w:r>
            <w:r>
              <w:rPr>
                <w:rStyle w:val="IndexLink"/>
                <w:rtl w:val="true"/>
              </w:rPr>
              <w:t>احترام به مهمان‌</w:t>
            </w:r>
            <w:r>
              <w:rPr>
                <w:rStyle w:val="IndexLink"/>
                <w:rtl w:val="true"/>
              </w:rPr>
              <w:tab/>
            </w:r>
            <w:r>
              <w:rPr>
                <w:rStyle w:val="IndexLink"/>
              </w:rPr>
              <w:t>105</w:t>
            </w:r>
          </w:hyperlink>
        </w:p>
        <w:p>
          <w:pPr>
            <w:pStyle w:val="Contents3"/>
            <w:tabs>
              <w:tab w:val="clear" w:pos="8459"/>
              <w:tab w:val="right" w:pos="9026" w:leader="dot"/>
            </w:tabs>
            <w:rPr/>
          </w:pPr>
          <w:hyperlink w:anchor="__RefHeading___Toc2015393_3650668749">
            <w:r>
              <w:rPr>
                <w:webHidden/>
                <w:rStyle w:val="IndexLink"/>
              </w:rPr>
              <w:t>2</w:t>
            </w:r>
            <w:r>
              <w:rPr>
                <w:rStyle w:val="IndexLink"/>
                <w:rtl w:val="true"/>
              </w:rPr>
              <w:t xml:space="preserve">. </w:t>
            </w:r>
            <w:r>
              <w:rPr>
                <w:rStyle w:val="IndexLink"/>
                <w:rtl w:val="true"/>
              </w:rPr>
              <w:t>تفرقه امّت</w:t>
            </w:r>
            <w:r>
              <w:rPr>
                <w:rStyle w:val="IndexLink"/>
                <w:rtl w:val="true"/>
              </w:rPr>
              <w:t>!</w:t>
              <w:tab/>
            </w:r>
            <w:r>
              <w:rPr>
                <w:rStyle w:val="IndexLink"/>
              </w:rPr>
              <w:t>106</w:t>
            </w:r>
          </w:hyperlink>
        </w:p>
        <w:p>
          <w:pPr>
            <w:pStyle w:val="Contents3"/>
            <w:tabs>
              <w:tab w:val="clear" w:pos="8459"/>
              <w:tab w:val="right" w:pos="9026" w:leader="dot"/>
            </w:tabs>
            <w:rPr/>
          </w:pPr>
          <w:hyperlink w:anchor="__RefHeading___Toc2015395_3650668749">
            <w:r>
              <w:rPr>
                <w:webHidden/>
                <w:rStyle w:val="IndexLink"/>
              </w:rPr>
              <w:t>3</w:t>
            </w:r>
            <w:r>
              <w:rPr>
                <w:rStyle w:val="IndexLink"/>
                <w:rtl w:val="true"/>
              </w:rPr>
              <w:t xml:space="preserve">. </w:t>
            </w:r>
            <w:r>
              <w:rPr>
                <w:rStyle w:val="IndexLink"/>
                <w:rtl w:val="true"/>
              </w:rPr>
              <w:t>دعاى صبح و شام‌</w:t>
            </w:r>
            <w:r>
              <w:rPr>
                <w:rStyle w:val="IndexLink"/>
                <w:rtl w:val="true"/>
              </w:rPr>
              <w:tab/>
            </w:r>
            <w:r>
              <w:rPr>
                <w:rStyle w:val="IndexLink"/>
              </w:rPr>
              <w:t>107</w:t>
            </w:r>
          </w:hyperlink>
        </w:p>
        <w:p>
          <w:pPr>
            <w:pStyle w:val="Contents3"/>
            <w:tabs>
              <w:tab w:val="clear" w:pos="8459"/>
              <w:tab w:val="right" w:pos="9026" w:leader="dot"/>
            </w:tabs>
            <w:rPr/>
          </w:pPr>
          <w:hyperlink w:anchor="__RefHeading___Toc2015397_3650668749">
            <w:r>
              <w:rPr>
                <w:webHidden/>
                <w:rStyle w:val="IndexLink"/>
              </w:rPr>
              <w:t>4</w:t>
            </w:r>
            <w:r>
              <w:rPr>
                <w:rStyle w:val="IndexLink"/>
                <w:rtl w:val="true"/>
              </w:rPr>
              <w:t xml:space="preserve">. </w:t>
            </w:r>
            <w:r>
              <w:rPr>
                <w:rStyle w:val="IndexLink"/>
                <w:rtl w:val="true"/>
              </w:rPr>
              <w:t>بهترين جانشين‌</w:t>
            </w:r>
            <w:r>
              <w:rPr>
                <w:rStyle w:val="IndexLink"/>
                <w:rtl w:val="true"/>
              </w:rPr>
              <w:tab/>
            </w:r>
            <w:r>
              <w:rPr>
                <w:rStyle w:val="IndexLink"/>
              </w:rPr>
              <w:t>107</w:t>
            </w:r>
          </w:hyperlink>
        </w:p>
        <w:p>
          <w:pPr>
            <w:pStyle w:val="Contents3"/>
            <w:tabs>
              <w:tab w:val="clear" w:pos="8459"/>
              <w:tab w:val="right" w:pos="9026" w:leader="dot"/>
            </w:tabs>
            <w:rPr/>
          </w:pPr>
          <w:hyperlink w:anchor="__RefHeading___Toc2015399_3650668749">
            <w:r>
              <w:rPr>
                <w:webHidden/>
                <w:rStyle w:val="IndexLink"/>
              </w:rPr>
              <w:t>5</w:t>
            </w:r>
            <w:r>
              <w:rPr>
                <w:rStyle w:val="IndexLink"/>
                <w:rtl w:val="true"/>
              </w:rPr>
              <w:t xml:space="preserve">. </w:t>
            </w:r>
            <w:r>
              <w:rPr>
                <w:rStyle w:val="IndexLink"/>
                <w:rtl w:val="true"/>
              </w:rPr>
              <w:t>معناى ولايت‌</w:t>
            </w:r>
            <w:r>
              <w:rPr>
                <w:rStyle w:val="IndexLink"/>
                <w:rtl w:val="true"/>
              </w:rPr>
              <w:tab/>
            </w:r>
            <w:r>
              <w:rPr>
                <w:rStyle w:val="IndexLink"/>
              </w:rPr>
              <w:t>108</w:t>
            </w:r>
          </w:hyperlink>
        </w:p>
        <w:p>
          <w:pPr>
            <w:pStyle w:val="Contents3"/>
            <w:tabs>
              <w:tab w:val="clear" w:pos="8459"/>
              <w:tab w:val="right" w:pos="9026" w:leader="dot"/>
            </w:tabs>
            <w:rPr/>
          </w:pPr>
          <w:hyperlink w:anchor="__RefHeading___Toc2015401_3650668749">
            <w:r>
              <w:rPr>
                <w:webHidden/>
                <w:rStyle w:val="IndexLink"/>
              </w:rPr>
              <w:t>6</w:t>
            </w:r>
            <w:r>
              <w:rPr>
                <w:rStyle w:val="IndexLink"/>
                <w:rtl w:val="true"/>
              </w:rPr>
              <w:t xml:space="preserve">. </w:t>
            </w:r>
            <w:r>
              <w:rPr>
                <w:rStyle w:val="IndexLink"/>
                <w:rtl w:val="true"/>
              </w:rPr>
              <w:t xml:space="preserve">فرزند نهم حسين </w:t>
            </w:r>
            <w:r>
              <w:rPr>
                <w:rStyle w:val="IndexLink"/>
                <w:rtl w:val="true"/>
              </w:rPr>
              <w:t>(</w:t>
            </w:r>
            <w:r>
              <w:rPr>
                <w:rStyle w:val="IndexLink"/>
                <w:rtl w:val="true"/>
              </w:rPr>
              <w:t>ع</w:t>
            </w:r>
            <w:r>
              <w:rPr>
                <w:rStyle w:val="IndexLink"/>
                <w:rtl w:val="true"/>
              </w:rPr>
              <w:t>)</w:t>
              <w:tab/>
            </w:r>
            <w:r>
              <w:rPr>
                <w:rStyle w:val="IndexLink"/>
              </w:rPr>
              <w:t>109</w:t>
            </w:r>
          </w:hyperlink>
        </w:p>
        <w:p>
          <w:pPr>
            <w:pStyle w:val="Contents3"/>
            <w:tabs>
              <w:tab w:val="clear" w:pos="8459"/>
              <w:tab w:val="right" w:pos="9026" w:leader="dot"/>
            </w:tabs>
            <w:rPr/>
          </w:pPr>
          <w:hyperlink w:anchor="__RefHeading___Toc2015403_3650668749">
            <w:r>
              <w:rPr>
                <w:webHidden/>
                <w:rStyle w:val="IndexLink"/>
              </w:rPr>
              <w:t>7</w:t>
            </w:r>
            <w:r>
              <w:rPr>
                <w:rStyle w:val="IndexLink"/>
                <w:rtl w:val="true"/>
              </w:rPr>
              <w:t xml:space="preserve">. </w:t>
            </w:r>
            <w:r>
              <w:rPr>
                <w:rStyle w:val="IndexLink"/>
                <w:rtl w:val="true"/>
              </w:rPr>
              <w:t xml:space="preserve">توسّل به محمّد و آل محمّد </w:t>
            </w:r>
            <w:r>
              <w:rPr>
                <w:rStyle w:val="IndexLink"/>
                <w:rtl w:val="true"/>
              </w:rPr>
              <w:t>(</w:t>
            </w:r>
            <w:r>
              <w:rPr>
                <w:rStyle w:val="IndexLink"/>
                <w:rtl w:val="true"/>
              </w:rPr>
              <w:t>ص</w:t>
            </w:r>
            <w:r>
              <w:rPr>
                <w:rStyle w:val="IndexLink"/>
                <w:rtl w:val="true"/>
              </w:rPr>
              <w:t>)</w:t>
              <w:tab/>
            </w:r>
            <w:r>
              <w:rPr>
                <w:rStyle w:val="IndexLink"/>
              </w:rPr>
              <w:t>110</w:t>
            </w:r>
          </w:hyperlink>
        </w:p>
        <w:p>
          <w:pPr>
            <w:pStyle w:val="Contents3"/>
            <w:tabs>
              <w:tab w:val="clear" w:pos="8459"/>
              <w:tab w:val="right" w:pos="9026" w:leader="dot"/>
            </w:tabs>
            <w:rPr/>
          </w:pPr>
          <w:hyperlink w:anchor="__RefHeading___Toc2015405_3650668749">
            <w:r>
              <w:rPr>
                <w:webHidden/>
                <w:rStyle w:val="IndexLink"/>
              </w:rPr>
              <w:t>8</w:t>
            </w:r>
            <w:r>
              <w:rPr>
                <w:rStyle w:val="IndexLink"/>
                <w:rtl w:val="true"/>
              </w:rPr>
              <w:t xml:space="preserve">. </w:t>
            </w:r>
            <w:r>
              <w:rPr>
                <w:rStyle w:val="IndexLink"/>
                <w:rtl w:val="true"/>
              </w:rPr>
              <w:t>پيشوايى و عدالت‌</w:t>
            </w:r>
            <w:r>
              <w:rPr>
                <w:rStyle w:val="IndexLink"/>
                <w:rtl w:val="true"/>
              </w:rPr>
              <w:tab/>
            </w:r>
            <w:r>
              <w:rPr>
                <w:rStyle w:val="IndexLink"/>
              </w:rPr>
              <w:t>111</w:t>
            </w:r>
          </w:hyperlink>
        </w:p>
        <w:p>
          <w:pPr>
            <w:pStyle w:val="Contents3"/>
            <w:tabs>
              <w:tab w:val="clear" w:pos="8459"/>
              <w:tab w:val="right" w:pos="9026" w:leader="dot"/>
            </w:tabs>
            <w:rPr/>
          </w:pPr>
          <w:hyperlink w:anchor="__RefHeading___Toc2015407_3650668749">
            <w:r>
              <w:rPr>
                <w:webHidden/>
                <w:rStyle w:val="IndexLink"/>
              </w:rPr>
              <w:t>9</w:t>
            </w:r>
            <w:r>
              <w:rPr>
                <w:rStyle w:val="IndexLink"/>
                <w:rtl w:val="true"/>
              </w:rPr>
              <w:t xml:space="preserve">. </w:t>
            </w:r>
            <w:r>
              <w:rPr>
                <w:rStyle w:val="IndexLink"/>
                <w:rtl w:val="true"/>
              </w:rPr>
              <w:t xml:space="preserve">روزه </w:t>
            </w:r>
            <w:r>
              <w:rPr>
                <w:rStyle w:val="IndexLink"/>
              </w:rPr>
              <w:t>27</w:t>
            </w:r>
            <w:r>
              <w:rPr>
                <w:rStyle w:val="IndexLink"/>
                <w:rtl w:val="true"/>
              </w:rPr>
              <w:t xml:space="preserve"> </w:t>
            </w:r>
            <w:r>
              <w:rPr>
                <w:rStyle w:val="IndexLink"/>
                <w:rtl w:val="true"/>
              </w:rPr>
              <w:t>رجب‌</w:t>
            </w:r>
            <w:r>
              <w:rPr>
                <w:rStyle w:val="IndexLink"/>
                <w:rtl w:val="true"/>
              </w:rPr>
              <w:tab/>
            </w:r>
            <w:r>
              <w:rPr>
                <w:rStyle w:val="IndexLink"/>
              </w:rPr>
              <w:t>111</w:t>
            </w:r>
          </w:hyperlink>
        </w:p>
        <w:p>
          <w:pPr>
            <w:pStyle w:val="Contents3"/>
            <w:tabs>
              <w:tab w:val="clear" w:pos="8459"/>
              <w:tab w:val="right" w:pos="9026" w:leader="dot"/>
            </w:tabs>
            <w:rPr/>
          </w:pPr>
          <w:hyperlink w:anchor="__RefHeading___Toc2015409_3650668749">
            <w:r>
              <w:rPr>
                <w:webHidden/>
                <w:rStyle w:val="IndexLink"/>
              </w:rPr>
              <w:t>10</w:t>
            </w:r>
            <w:r>
              <w:rPr>
                <w:rStyle w:val="IndexLink"/>
                <w:rtl w:val="true"/>
              </w:rPr>
              <w:t xml:space="preserve">. </w:t>
            </w:r>
            <w:r>
              <w:rPr>
                <w:rStyle w:val="IndexLink"/>
                <w:rtl w:val="true"/>
              </w:rPr>
              <w:t>زن منّت‌گذار</w:t>
            </w:r>
            <w:r>
              <w:rPr>
                <w:rStyle w:val="IndexLink"/>
                <w:rtl w:val="true"/>
              </w:rPr>
              <w:tab/>
            </w:r>
            <w:r>
              <w:rPr>
                <w:rStyle w:val="IndexLink"/>
              </w:rPr>
              <w:t>112</w:t>
            </w:r>
          </w:hyperlink>
        </w:p>
        <w:p>
          <w:pPr>
            <w:pStyle w:val="Contents3"/>
            <w:tabs>
              <w:tab w:val="clear" w:pos="8459"/>
              <w:tab w:val="right" w:pos="9026" w:leader="dot"/>
            </w:tabs>
            <w:rPr/>
          </w:pPr>
          <w:hyperlink w:anchor="__RefHeading___Toc2015411_3650668749">
            <w:r>
              <w:rPr>
                <w:webHidden/>
                <w:rStyle w:val="IndexLink"/>
              </w:rPr>
              <w:t>11</w:t>
            </w:r>
            <w:r>
              <w:rPr>
                <w:rStyle w:val="IndexLink"/>
                <w:rtl w:val="true"/>
              </w:rPr>
              <w:t xml:space="preserve">. </w:t>
            </w:r>
            <w:r>
              <w:rPr>
                <w:rStyle w:val="IndexLink"/>
                <w:rtl w:val="true"/>
              </w:rPr>
              <w:t>شرم الهى</w:t>
            </w:r>
            <w:r>
              <w:rPr>
                <w:rStyle w:val="IndexLink"/>
                <w:rtl w:val="true"/>
              </w:rPr>
              <w:t>!</w:t>
              <w:tab/>
            </w:r>
            <w:r>
              <w:rPr>
                <w:rStyle w:val="IndexLink"/>
              </w:rPr>
              <w:t>113</w:t>
            </w:r>
          </w:hyperlink>
        </w:p>
        <w:p>
          <w:pPr>
            <w:pStyle w:val="Contents3"/>
            <w:tabs>
              <w:tab w:val="clear" w:pos="8459"/>
              <w:tab w:val="right" w:pos="9026" w:leader="dot"/>
            </w:tabs>
            <w:rPr/>
          </w:pPr>
          <w:hyperlink w:anchor="__RefHeading___Toc2015413_3650668749">
            <w:r>
              <w:rPr>
                <w:webHidden/>
                <w:rStyle w:val="IndexLink"/>
              </w:rPr>
              <w:t>12</w:t>
            </w:r>
            <w:r>
              <w:rPr>
                <w:rStyle w:val="IndexLink"/>
                <w:rtl w:val="true"/>
              </w:rPr>
              <w:t xml:space="preserve">. </w:t>
            </w:r>
            <w:r>
              <w:rPr>
                <w:rStyle w:val="IndexLink"/>
                <w:rtl w:val="true"/>
              </w:rPr>
              <w:t>نشانه‌هاى قيامت‌</w:t>
            </w:r>
            <w:r>
              <w:rPr>
                <w:rStyle w:val="IndexLink"/>
                <w:rtl w:val="true"/>
              </w:rPr>
              <w:tab/>
            </w:r>
            <w:r>
              <w:rPr>
                <w:rStyle w:val="IndexLink"/>
              </w:rPr>
              <w:t>113</w:t>
            </w:r>
          </w:hyperlink>
        </w:p>
        <w:p>
          <w:pPr>
            <w:pStyle w:val="Contents3"/>
            <w:tabs>
              <w:tab w:val="clear" w:pos="8459"/>
              <w:tab w:val="right" w:pos="9026" w:leader="dot"/>
            </w:tabs>
            <w:rPr/>
          </w:pPr>
          <w:hyperlink w:anchor="__RefHeading___Toc2015415_3650668749">
            <w:r>
              <w:rPr>
                <w:webHidden/>
                <w:rStyle w:val="IndexLink"/>
              </w:rPr>
              <w:t>13</w:t>
            </w:r>
            <w:r>
              <w:rPr>
                <w:rStyle w:val="IndexLink"/>
                <w:rtl w:val="true"/>
              </w:rPr>
              <w:t xml:space="preserve">. </w:t>
            </w:r>
            <w:r>
              <w:rPr>
                <w:rStyle w:val="IndexLink"/>
                <w:rtl w:val="true"/>
              </w:rPr>
              <w:t>جزيى‌ترين احكام‌</w:t>
            </w:r>
            <w:r>
              <w:rPr>
                <w:rStyle w:val="IndexLink"/>
                <w:rtl w:val="true"/>
              </w:rPr>
              <w:tab/>
            </w:r>
            <w:r>
              <w:rPr>
                <w:rStyle w:val="IndexLink"/>
              </w:rPr>
              <w:t>117</w:t>
            </w:r>
          </w:hyperlink>
        </w:p>
        <w:p>
          <w:pPr>
            <w:pStyle w:val="Contents2"/>
            <w:tabs>
              <w:tab w:val="clear" w:pos="8743"/>
              <w:tab w:val="right" w:pos="9026" w:leader="dot"/>
            </w:tabs>
            <w:rPr/>
          </w:pPr>
          <w:hyperlink w:anchor="__RefHeading___Toc2015417_3650668749">
            <w:r>
              <w:rPr>
                <w:webHidden/>
                <w:rStyle w:val="IndexLink"/>
                <w:rtl w:val="true"/>
              </w:rPr>
              <w:t>فصل دهم زن و فرزندان‌</w:t>
            </w:r>
            <w:r>
              <w:rPr>
                <w:rStyle w:val="IndexLink"/>
                <w:rtl w:val="true"/>
              </w:rPr>
              <w:tab/>
            </w:r>
            <w:r>
              <w:rPr>
                <w:rStyle w:val="IndexLink"/>
              </w:rPr>
              <w:t>118</w:t>
            </w:r>
          </w:hyperlink>
        </w:p>
        <w:p>
          <w:pPr>
            <w:pStyle w:val="Contents3"/>
            <w:tabs>
              <w:tab w:val="clear" w:pos="8459"/>
              <w:tab w:val="right" w:pos="9026" w:leader="dot"/>
            </w:tabs>
            <w:rPr/>
          </w:pPr>
          <w:hyperlink w:anchor="__RefHeading___Toc2015419_3650668749">
            <w:r>
              <w:rPr>
                <w:webHidden/>
                <w:rStyle w:val="IndexLink"/>
                <w:rtl w:val="true"/>
              </w:rPr>
              <w:t>اشاره</w:t>
            </w:r>
            <w:r>
              <w:rPr>
                <w:rStyle w:val="IndexLink"/>
                <w:rtl w:val="true"/>
              </w:rPr>
              <w:tab/>
            </w:r>
            <w:r>
              <w:rPr>
                <w:rStyle w:val="IndexLink"/>
              </w:rPr>
              <w:t>118</w:t>
            </w:r>
          </w:hyperlink>
        </w:p>
        <w:p>
          <w:pPr>
            <w:pStyle w:val="Contents3"/>
            <w:tabs>
              <w:tab w:val="clear" w:pos="8459"/>
              <w:tab w:val="right" w:pos="9026" w:leader="dot"/>
            </w:tabs>
            <w:rPr/>
          </w:pPr>
          <w:hyperlink w:anchor="__RefHeading___Toc2015421_3650668749">
            <w:r>
              <w:rPr>
                <w:webHidden/>
                <w:rStyle w:val="IndexLink"/>
              </w:rPr>
              <w:t>1</w:t>
            </w:r>
            <w:r>
              <w:rPr>
                <w:rStyle w:val="IndexLink"/>
                <w:rtl w:val="true"/>
              </w:rPr>
              <w:t xml:space="preserve">. </w:t>
            </w:r>
            <w:r>
              <w:rPr>
                <w:rStyle w:val="IndexLink"/>
                <w:rtl w:val="true"/>
              </w:rPr>
              <w:t>ازدواج‌</w:t>
            </w:r>
            <w:r>
              <w:rPr>
                <w:rStyle w:val="IndexLink"/>
                <w:rtl w:val="true"/>
              </w:rPr>
              <w:tab/>
            </w:r>
            <w:r>
              <w:rPr>
                <w:rStyle w:val="IndexLink"/>
              </w:rPr>
              <w:t>119</w:t>
            </w:r>
          </w:hyperlink>
        </w:p>
        <w:p>
          <w:pPr>
            <w:pStyle w:val="Contents3"/>
            <w:tabs>
              <w:tab w:val="clear" w:pos="8459"/>
              <w:tab w:val="right" w:pos="9026" w:leader="dot"/>
            </w:tabs>
            <w:rPr/>
          </w:pPr>
          <w:hyperlink w:anchor="__RefHeading___Toc2015423_3650668749">
            <w:r>
              <w:rPr>
                <w:webHidden/>
                <w:rStyle w:val="IndexLink"/>
              </w:rPr>
              <w:t>2</w:t>
            </w:r>
            <w:r>
              <w:rPr>
                <w:rStyle w:val="IndexLink"/>
                <w:rtl w:val="true"/>
              </w:rPr>
              <w:t xml:space="preserve">. </w:t>
            </w:r>
            <w:r>
              <w:rPr>
                <w:rStyle w:val="IndexLink"/>
                <w:rtl w:val="true"/>
              </w:rPr>
              <w:t>فرزندان و نواده‌ها</w:t>
            </w:r>
            <w:r>
              <w:rPr>
                <w:rStyle w:val="IndexLink"/>
                <w:rtl w:val="true"/>
              </w:rPr>
              <w:tab/>
            </w:r>
            <w:r>
              <w:rPr>
                <w:rStyle w:val="IndexLink"/>
              </w:rPr>
              <w:t>120</w:t>
            </w:r>
          </w:hyperlink>
        </w:p>
        <w:p>
          <w:pPr>
            <w:pStyle w:val="Contents4"/>
            <w:tabs>
              <w:tab w:val="clear" w:pos="8176"/>
              <w:tab w:val="right" w:pos="9026" w:leader="dot"/>
            </w:tabs>
            <w:rPr/>
          </w:pPr>
          <w:hyperlink w:anchor="__RefHeading___Toc2015425_3650668749">
            <w:r>
              <w:rPr>
                <w:webHidden/>
                <w:rStyle w:val="IndexLink"/>
                <w:rtl w:val="true"/>
              </w:rPr>
              <w:t>اشاره</w:t>
            </w:r>
            <w:r>
              <w:rPr>
                <w:rStyle w:val="IndexLink"/>
                <w:rtl w:val="true"/>
              </w:rPr>
              <w:tab/>
            </w:r>
            <w:r>
              <w:rPr>
                <w:rStyle w:val="IndexLink"/>
              </w:rPr>
              <w:t>120</w:t>
            </w:r>
          </w:hyperlink>
        </w:p>
        <w:p>
          <w:pPr>
            <w:pStyle w:val="Contents4"/>
            <w:tabs>
              <w:tab w:val="clear" w:pos="8176"/>
              <w:tab w:val="right" w:pos="9026" w:leader="dot"/>
            </w:tabs>
            <w:rPr/>
          </w:pPr>
          <w:hyperlink w:anchor="__RefHeading___Toc2015427_3650668749">
            <w:r>
              <w:rPr>
                <w:webHidden/>
                <w:rStyle w:val="IndexLink"/>
                <w:rtl w:val="true"/>
              </w:rPr>
              <w:t>الف</w:t>
            </w:r>
            <w:r>
              <w:rPr>
                <w:rStyle w:val="IndexLink"/>
                <w:rtl w:val="true"/>
              </w:rPr>
              <w:t xml:space="preserve">) </w:t>
            </w:r>
            <w:r>
              <w:rPr>
                <w:rStyle w:val="IndexLink"/>
                <w:rtl w:val="true"/>
              </w:rPr>
              <w:t>ضياء الدين‌</w:t>
            </w:r>
            <w:r>
              <w:rPr>
                <w:rStyle w:val="IndexLink"/>
                <w:rtl w:val="true"/>
              </w:rPr>
              <w:tab/>
            </w:r>
            <w:r>
              <w:rPr>
                <w:rStyle w:val="IndexLink"/>
              </w:rPr>
              <w:t>121</w:t>
            </w:r>
          </w:hyperlink>
        </w:p>
        <w:p>
          <w:pPr>
            <w:pStyle w:val="Contents4"/>
            <w:tabs>
              <w:tab w:val="clear" w:pos="8176"/>
              <w:tab w:val="right" w:pos="9026" w:leader="dot"/>
            </w:tabs>
            <w:rPr/>
          </w:pPr>
          <w:hyperlink w:anchor="__RefHeading___Toc2015429_3650668749">
            <w:r>
              <w:rPr>
                <w:webHidden/>
                <w:rStyle w:val="IndexLink"/>
                <w:rtl w:val="true"/>
              </w:rPr>
              <w:t>ب</w:t>
            </w:r>
            <w:r>
              <w:rPr>
                <w:rStyle w:val="IndexLink"/>
                <w:rtl w:val="true"/>
              </w:rPr>
              <w:t xml:space="preserve">) </w:t>
            </w:r>
            <w:r>
              <w:rPr>
                <w:rStyle w:val="IndexLink"/>
                <w:rtl w:val="true"/>
              </w:rPr>
              <w:t>ابوكثير بن عبدالرحمن‌</w:t>
            </w:r>
            <w:r>
              <w:rPr>
                <w:rStyle w:val="IndexLink"/>
                <w:rtl w:val="true"/>
              </w:rPr>
              <w:tab/>
            </w:r>
            <w:r>
              <w:rPr>
                <w:rStyle w:val="IndexLink"/>
              </w:rPr>
              <w:t>121</w:t>
            </w:r>
          </w:hyperlink>
        </w:p>
        <w:p>
          <w:pPr>
            <w:pStyle w:val="Contents4"/>
            <w:tabs>
              <w:tab w:val="clear" w:pos="8176"/>
              <w:tab w:val="right" w:pos="9026" w:leader="dot"/>
            </w:tabs>
            <w:rPr/>
          </w:pPr>
          <w:hyperlink w:anchor="__RefHeading___Toc2015431_3650668749">
            <w:r>
              <w:rPr>
                <w:webHidden/>
                <w:rStyle w:val="IndexLink"/>
                <w:rtl w:val="true"/>
              </w:rPr>
              <w:t>ج</w:t>
            </w:r>
            <w:r>
              <w:rPr>
                <w:rStyle w:val="IndexLink"/>
                <w:rtl w:val="true"/>
              </w:rPr>
              <w:t xml:space="preserve">) </w:t>
            </w:r>
            <w:r>
              <w:rPr>
                <w:rStyle w:val="IndexLink"/>
                <w:rtl w:val="true"/>
              </w:rPr>
              <w:t>حسن بن حسن‌</w:t>
            </w:r>
            <w:r>
              <w:rPr>
                <w:rStyle w:val="IndexLink"/>
                <w:rtl w:val="true"/>
              </w:rPr>
              <w:tab/>
            </w:r>
            <w:r>
              <w:rPr>
                <w:rStyle w:val="IndexLink"/>
              </w:rPr>
              <w:t>122</w:t>
            </w:r>
          </w:hyperlink>
        </w:p>
        <w:p>
          <w:pPr>
            <w:pStyle w:val="Contents2"/>
            <w:tabs>
              <w:tab w:val="clear" w:pos="8743"/>
              <w:tab w:val="right" w:pos="9026" w:leader="dot"/>
            </w:tabs>
            <w:rPr/>
          </w:pPr>
          <w:hyperlink w:anchor="__RefHeading___Toc2015433_3650668749">
            <w:r>
              <w:rPr>
                <w:webHidden/>
                <w:rStyle w:val="IndexLink"/>
                <w:rtl w:val="true"/>
              </w:rPr>
              <w:t>فصل يازدهم استاندارى مدائن‌</w:t>
            </w:r>
            <w:r>
              <w:rPr>
                <w:rStyle w:val="IndexLink"/>
                <w:rtl w:val="true"/>
              </w:rPr>
              <w:tab/>
            </w:r>
            <w:r>
              <w:rPr>
                <w:rStyle w:val="IndexLink"/>
              </w:rPr>
              <w:t>123</w:t>
            </w:r>
          </w:hyperlink>
        </w:p>
        <w:p>
          <w:pPr>
            <w:pStyle w:val="Contents3"/>
            <w:tabs>
              <w:tab w:val="clear" w:pos="8459"/>
              <w:tab w:val="right" w:pos="9026" w:leader="dot"/>
            </w:tabs>
            <w:rPr/>
          </w:pPr>
          <w:hyperlink w:anchor="__RefHeading___Toc2015435_3650668749">
            <w:r>
              <w:rPr>
                <w:webHidden/>
                <w:rStyle w:val="IndexLink"/>
                <w:rtl w:val="true"/>
              </w:rPr>
              <w:t>اشاره</w:t>
            </w:r>
            <w:r>
              <w:rPr>
                <w:rStyle w:val="IndexLink"/>
                <w:rtl w:val="true"/>
              </w:rPr>
              <w:tab/>
            </w:r>
            <w:r>
              <w:rPr>
                <w:rStyle w:val="IndexLink"/>
              </w:rPr>
              <w:t>123</w:t>
            </w:r>
          </w:hyperlink>
        </w:p>
        <w:p>
          <w:pPr>
            <w:pStyle w:val="Contents3"/>
            <w:tabs>
              <w:tab w:val="clear" w:pos="8459"/>
              <w:tab w:val="right" w:pos="9026" w:leader="dot"/>
            </w:tabs>
            <w:rPr/>
          </w:pPr>
          <w:hyperlink w:anchor="__RefHeading___Toc2015437_3650668749">
            <w:r>
              <w:rPr>
                <w:webHidden/>
                <w:rStyle w:val="IndexLink"/>
              </w:rPr>
              <w:t>1</w:t>
            </w:r>
            <w:r>
              <w:rPr>
                <w:rStyle w:val="IndexLink"/>
                <w:rtl w:val="true"/>
              </w:rPr>
              <w:t xml:space="preserve">. </w:t>
            </w:r>
            <w:r>
              <w:rPr>
                <w:rStyle w:val="IndexLink"/>
                <w:rtl w:val="true"/>
              </w:rPr>
              <w:t>جغرافياى سياسى مدائن‌</w:t>
            </w:r>
            <w:r>
              <w:rPr>
                <w:rStyle w:val="IndexLink"/>
                <w:rtl w:val="true"/>
              </w:rPr>
              <w:tab/>
            </w:r>
            <w:r>
              <w:rPr>
                <w:rStyle w:val="IndexLink"/>
              </w:rPr>
              <w:t>125</w:t>
            </w:r>
          </w:hyperlink>
        </w:p>
        <w:p>
          <w:pPr>
            <w:pStyle w:val="Contents3"/>
            <w:tabs>
              <w:tab w:val="clear" w:pos="8459"/>
              <w:tab w:val="right" w:pos="9026" w:leader="dot"/>
            </w:tabs>
            <w:rPr/>
          </w:pPr>
          <w:hyperlink w:anchor="__RefHeading___Toc2015439_3650668749">
            <w:r>
              <w:rPr>
                <w:webHidden/>
                <w:rStyle w:val="IndexLink"/>
              </w:rPr>
              <w:t>2</w:t>
            </w:r>
            <w:r>
              <w:rPr>
                <w:rStyle w:val="IndexLink"/>
                <w:rtl w:val="true"/>
              </w:rPr>
              <w:t xml:space="preserve">. </w:t>
            </w:r>
            <w:r>
              <w:rPr>
                <w:rStyle w:val="IndexLink"/>
                <w:rtl w:val="true"/>
              </w:rPr>
              <w:t>شيوه‌هاى مديريتى سلمان‌</w:t>
            </w:r>
            <w:r>
              <w:rPr>
                <w:rStyle w:val="IndexLink"/>
                <w:rtl w:val="true"/>
              </w:rPr>
              <w:tab/>
            </w:r>
            <w:r>
              <w:rPr>
                <w:rStyle w:val="IndexLink"/>
              </w:rPr>
              <w:t>129</w:t>
            </w:r>
          </w:hyperlink>
        </w:p>
        <w:p>
          <w:pPr>
            <w:pStyle w:val="Contents4"/>
            <w:tabs>
              <w:tab w:val="clear" w:pos="8176"/>
              <w:tab w:val="right" w:pos="9026" w:leader="dot"/>
            </w:tabs>
            <w:rPr/>
          </w:pPr>
          <w:hyperlink w:anchor="__RefHeading___Toc2015441_3650668749">
            <w:r>
              <w:rPr>
                <w:webHidden/>
                <w:rStyle w:val="IndexLink"/>
                <w:rtl w:val="true"/>
              </w:rPr>
              <w:t>الف</w:t>
            </w:r>
            <w:r>
              <w:rPr>
                <w:rStyle w:val="IndexLink"/>
                <w:rtl w:val="true"/>
              </w:rPr>
              <w:t xml:space="preserve">) </w:t>
            </w:r>
            <w:r>
              <w:rPr>
                <w:rStyle w:val="IndexLink"/>
                <w:rtl w:val="true"/>
              </w:rPr>
              <w:t>برگزارى تفسير قرآن‌</w:t>
            </w:r>
            <w:r>
              <w:rPr>
                <w:rStyle w:val="IndexLink"/>
                <w:rtl w:val="true"/>
              </w:rPr>
              <w:tab/>
            </w:r>
            <w:r>
              <w:rPr>
                <w:rStyle w:val="IndexLink"/>
              </w:rPr>
              <w:t>129</w:t>
            </w:r>
          </w:hyperlink>
        </w:p>
        <w:p>
          <w:pPr>
            <w:pStyle w:val="Contents4"/>
            <w:tabs>
              <w:tab w:val="clear" w:pos="8176"/>
              <w:tab w:val="right" w:pos="9026" w:leader="dot"/>
            </w:tabs>
            <w:rPr/>
          </w:pPr>
          <w:hyperlink w:anchor="__RefHeading___Toc2015443_3650668749">
            <w:r>
              <w:rPr>
                <w:webHidden/>
                <w:rStyle w:val="IndexLink"/>
                <w:rtl w:val="true"/>
              </w:rPr>
              <w:t>ب</w:t>
            </w:r>
            <w:r>
              <w:rPr>
                <w:rStyle w:val="IndexLink"/>
                <w:rtl w:val="true"/>
              </w:rPr>
              <w:t xml:space="preserve">) </w:t>
            </w:r>
            <w:r>
              <w:rPr>
                <w:rStyle w:val="IndexLink"/>
                <w:rtl w:val="true"/>
              </w:rPr>
              <w:t>انفاق حقوق‌</w:t>
            </w:r>
            <w:r>
              <w:rPr>
                <w:rStyle w:val="IndexLink"/>
                <w:rtl w:val="true"/>
              </w:rPr>
              <w:tab/>
            </w:r>
            <w:r>
              <w:rPr>
                <w:rStyle w:val="IndexLink"/>
              </w:rPr>
              <w:t>131</w:t>
            </w:r>
          </w:hyperlink>
        </w:p>
        <w:p>
          <w:pPr>
            <w:pStyle w:val="Contents4"/>
            <w:tabs>
              <w:tab w:val="clear" w:pos="8176"/>
              <w:tab w:val="right" w:pos="9026" w:leader="dot"/>
            </w:tabs>
            <w:rPr/>
          </w:pPr>
          <w:hyperlink w:anchor="__RefHeading___Toc2015445_3650668749">
            <w:r>
              <w:rPr>
                <w:webHidden/>
                <w:rStyle w:val="IndexLink"/>
                <w:rtl w:val="true"/>
              </w:rPr>
              <w:t>ج</w:t>
            </w:r>
            <w:r>
              <w:rPr>
                <w:rStyle w:val="IndexLink"/>
                <w:rtl w:val="true"/>
              </w:rPr>
              <w:t xml:space="preserve">) </w:t>
            </w:r>
            <w:r>
              <w:rPr>
                <w:rStyle w:val="IndexLink"/>
                <w:rtl w:val="true"/>
              </w:rPr>
              <w:t>زهد و ساده زيستى‌</w:t>
            </w:r>
            <w:r>
              <w:rPr>
                <w:rStyle w:val="IndexLink"/>
                <w:rtl w:val="true"/>
              </w:rPr>
              <w:tab/>
            </w:r>
            <w:r>
              <w:rPr>
                <w:rStyle w:val="IndexLink"/>
              </w:rPr>
              <w:t>131</w:t>
            </w:r>
          </w:hyperlink>
        </w:p>
        <w:p>
          <w:pPr>
            <w:pStyle w:val="Contents4"/>
            <w:tabs>
              <w:tab w:val="clear" w:pos="8176"/>
              <w:tab w:val="right" w:pos="9026" w:leader="dot"/>
            </w:tabs>
            <w:rPr/>
          </w:pPr>
          <w:hyperlink w:anchor="__RefHeading___Toc2015447_3650668749">
            <w:r>
              <w:rPr>
                <w:webHidden/>
                <w:rStyle w:val="IndexLink"/>
                <w:rtl w:val="true"/>
              </w:rPr>
              <w:t>د</w:t>
            </w:r>
            <w:r>
              <w:rPr>
                <w:rStyle w:val="IndexLink"/>
                <w:rtl w:val="true"/>
              </w:rPr>
              <w:t xml:space="preserve">) </w:t>
            </w:r>
            <w:r>
              <w:rPr>
                <w:rStyle w:val="IndexLink"/>
                <w:rtl w:val="true"/>
              </w:rPr>
              <w:t>سركشى و دلجويى‌</w:t>
            </w:r>
            <w:r>
              <w:rPr>
                <w:rStyle w:val="IndexLink"/>
                <w:rtl w:val="true"/>
              </w:rPr>
              <w:tab/>
            </w:r>
            <w:r>
              <w:rPr>
                <w:rStyle w:val="IndexLink"/>
              </w:rPr>
              <w:t>133</w:t>
            </w:r>
          </w:hyperlink>
        </w:p>
        <w:p>
          <w:pPr>
            <w:pStyle w:val="Contents4"/>
            <w:tabs>
              <w:tab w:val="clear" w:pos="8176"/>
              <w:tab w:val="right" w:pos="9026" w:leader="dot"/>
            </w:tabs>
            <w:rPr/>
          </w:pPr>
          <w:hyperlink w:anchor="__RefHeading___Toc2015449_3650668749">
            <w:r>
              <w:rPr>
                <w:webHidden/>
                <w:rStyle w:val="IndexLink"/>
                <w:rtl w:val="true"/>
              </w:rPr>
              <w:t>ه</w:t>
            </w:r>
            <w:r>
              <w:rPr>
                <w:rStyle w:val="IndexLink"/>
                <w:rtl w:val="true"/>
              </w:rPr>
              <w:t xml:space="preserve">) </w:t>
            </w:r>
            <w:r>
              <w:rPr>
                <w:rStyle w:val="IndexLink"/>
                <w:rtl w:val="true"/>
              </w:rPr>
              <w:t xml:space="preserve">اطاعت از على </w:t>
            </w:r>
            <w:r>
              <w:rPr>
                <w:rStyle w:val="IndexLink"/>
                <w:rtl w:val="true"/>
              </w:rPr>
              <w:t>(</w:t>
            </w:r>
            <w:r>
              <w:rPr>
                <w:rStyle w:val="IndexLink"/>
                <w:rtl w:val="true"/>
              </w:rPr>
              <w:t>ع</w:t>
            </w:r>
            <w:r>
              <w:rPr>
                <w:rStyle w:val="IndexLink"/>
                <w:rtl w:val="true"/>
              </w:rPr>
              <w:t>)</w:t>
              <w:tab/>
            </w:r>
            <w:r>
              <w:rPr>
                <w:rStyle w:val="IndexLink"/>
              </w:rPr>
              <w:t>134</w:t>
            </w:r>
          </w:hyperlink>
        </w:p>
        <w:p>
          <w:pPr>
            <w:pStyle w:val="Contents2"/>
            <w:tabs>
              <w:tab w:val="clear" w:pos="8743"/>
              <w:tab w:val="right" w:pos="9026" w:leader="dot"/>
            </w:tabs>
            <w:rPr/>
          </w:pPr>
          <w:hyperlink w:anchor="__RefHeading___Toc2015451_3650668749">
            <w:r>
              <w:rPr>
                <w:webHidden/>
                <w:rStyle w:val="IndexLink"/>
                <w:rtl w:val="true"/>
              </w:rPr>
              <w:t>فصل دوازدهم وفات سلمان‌</w:t>
            </w:r>
            <w:r>
              <w:rPr>
                <w:rStyle w:val="IndexLink"/>
                <w:rtl w:val="true"/>
              </w:rPr>
              <w:tab/>
            </w:r>
            <w:r>
              <w:rPr>
                <w:rStyle w:val="IndexLink"/>
              </w:rPr>
              <w:t>136</w:t>
            </w:r>
          </w:hyperlink>
        </w:p>
        <w:p>
          <w:pPr>
            <w:pStyle w:val="Contents3"/>
            <w:tabs>
              <w:tab w:val="clear" w:pos="8459"/>
              <w:tab w:val="right" w:pos="9026" w:leader="dot"/>
            </w:tabs>
            <w:rPr/>
          </w:pPr>
          <w:hyperlink w:anchor="__RefHeading___Toc2015453_3650668749">
            <w:r>
              <w:rPr>
                <w:webHidden/>
                <w:rStyle w:val="IndexLink"/>
                <w:rtl w:val="true"/>
              </w:rPr>
              <w:t>اشاره</w:t>
            </w:r>
            <w:r>
              <w:rPr>
                <w:rStyle w:val="IndexLink"/>
                <w:rtl w:val="true"/>
              </w:rPr>
              <w:tab/>
            </w:r>
            <w:r>
              <w:rPr>
                <w:rStyle w:val="IndexLink"/>
              </w:rPr>
              <w:t>136</w:t>
            </w:r>
          </w:hyperlink>
        </w:p>
        <w:p>
          <w:pPr>
            <w:pStyle w:val="Contents3"/>
            <w:tabs>
              <w:tab w:val="clear" w:pos="8459"/>
              <w:tab w:val="right" w:pos="9026" w:leader="dot"/>
            </w:tabs>
            <w:rPr/>
          </w:pPr>
          <w:hyperlink w:anchor="__RefHeading___Toc2015455_3650668749">
            <w:r>
              <w:rPr>
                <w:webHidden/>
                <w:rStyle w:val="IndexLink"/>
              </w:rPr>
              <w:t>1</w:t>
            </w:r>
            <w:r>
              <w:rPr>
                <w:rStyle w:val="IndexLink"/>
                <w:rtl w:val="true"/>
              </w:rPr>
              <w:t xml:space="preserve">. </w:t>
            </w:r>
            <w:r>
              <w:rPr>
                <w:rStyle w:val="IndexLink"/>
                <w:rtl w:val="true"/>
              </w:rPr>
              <w:t>در بستر بيمارى‌</w:t>
            </w:r>
            <w:r>
              <w:rPr>
                <w:rStyle w:val="IndexLink"/>
                <w:rtl w:val="true"/>
              </w:rPr>
              <w:tab/>
            </w:r>
            <w:r>
              <w:rPr>
                <w:rStyle w:val="IndexLink"/>
              </w:rPr>
              <w:t>137</w:t>
            </w:r>
          </w:hyperlink>
        </w:p>
        <w:p>
          <w:pPr>
            <w:pStyle w:val="Contents3"/>
            <w:tabs>
              <w:tab w:val="clear" w:pos="8459"/>
              <w:tab w:val="right" w:pos="9026" w:leader="dot"/>
            </w:tabs>
            <w:rPr/>
          </w:pPr>
          <w:hyperlink w:anchor="__RefHeading___Toc2015457_3650668749">
            <w:r>
              <w:rPr>
                <w:webHidden/>
                <w:rStyle w:val="IndexLink"/>
              </w:rPr>
              <w:t>2</w:t>
            </w:r>
            <w:r>
              <w:rPr>
                <w:rStyle w:val="IndexLink"/>
                <w:rtl w:val="true"/>
              </w:rPr>
              <w:t xml:space="preserve">. </w:t>
            </w:r>
            <w:r>
              <w:rPr>
                <w:rStyle w:val="IndexLink"/>
                <w:rtl w:val="true"/>
              </w:rPr>
              <w:t>در انتظار ميهمانان‌</w:t>
            </w:r>
            <w:r>
              <w:rPr>
                <w:rStyle w:val="IndexLink"/>
                <w:rtl w:val="true"/>
              </w:rPr>
              <w:tab/>
            </w:r>
            <w:r>
              <w:rPr>
                <w:rStyle w:val="IndexLink"/>
              </w:rPr>
              <w:t>138</w:t>
            </w:r>
          </w:hyperlink>
        </w:p>
        <w:p>
          <w:pPr>
            <w:pStyle w:val="Contents3"/>
            <w:tabs>
              <w:tab w:val="clear" w:pos="8459"/>
              <w:tab w:val="right" w:pos="9026" w:leader="dot"/>
            </w:tabs>
            <w:rPr/>
          </w:pPr>
          <w:hyperlink w:anchor="__RefHeading___Toc2015459_3650668749">
            <w:r>
              <w:rPr>
                <w:webHidden/>
                <w:rStyle w:val="IndexLink"/>
              </w:rPr>
              <w:t>3</w:t>
            </w:r>
            <w:r>
              <w:rPr>
                <w:rStyle w:val="IndexLink"/>
                <w:rtl w:val="true"/>
              </w:rPr>
              <w:t xml:space="preserve">. </w:t>
            </w:r>
            <w:r>
              <w:rPr>
                <w:rStyle w:val="IndexLink"/>
                <w:rtl w:val="true"/>
              </w:rPr>
              <w:t>مدت عمر</w:t>
            </w:r>
            <w:r>
              <w:rPr>
                <w:rStyle w:val="IndexLink"/>
                <w:rtl w:val="true"/>
              </w:rPr>
              <w:tab/>
            </w:r>
            <w:r>
              <w:rPr>
                <w:rStyle w:val="IndexLink"/>
              </w:rPr>
              <w:t>142</w:t>
            </w:r>
          </w:hyperlink>
        </w:p>
        <w:p>
          <w:pPr>
            <w:pStyle w:val="Contents3"/>
            <w:tabs>
              <w:tab w:val="clear" w:pos="8459"/>
              <w:tab w:val="right" w:pos="9026" w:leader="dot"/>
            </w:tabs>
            <w:rPr/>
          </w:pPr>
          <w:hyperlink w:anchor="__RefHeading___Toc2015461_3650668749">
            <w:r>
              <w:rPr>
                <w:webHidden/>
                <w:rStyle w:val="IndexLink"/>
              </w:rPr>
              <w:t>4</w:t>
            </w:r>
            <w:r>
              <w:rPr>
                <w:rStyle w:val="IndexLink"/>
                <w:rtl w:val="true"/>
              </w:rPr>
              <w:t xml:space="preserve">. </w:t>
            </w:r>
            <w:r>
              <w:rPr>
                <w:rStyle w:val="IndexLink"/>
                <w:rtl w:val="true"/>
              </w:rPr>
              <w:t>تاريخ وفات‌</w:t>
            </w:r>
            <w:r>
              <w:rPr>
                <w:rStyle w:val="IndexLink"/>
                <w:rtl w:val="true"/>
              </w:rPr>
              <w:tab/>
            </w:r>
            <w:r>
              <w:rPr>
                <w:rStyle w:val="IndexLink"/>
              </w:rPr>
              <w:t>144</w:t>
            </w:r>
          </w:hyperlink>
        </w:p>
        <w:p>
          <w:pPr>
            <w:pStyle w:val="Contents3"/>
            <w:tabs>
              <w:tab w:val="clear" w:pos="8459"/>
              <w:tab w:val="right" w:pos="9026" w:leader="dot"/>
            </w:tabs>
            <w:rPr/>
          </w:pPr>
          <w:hyperlink w:anchor="__RefHeading___Toc2015463_3650668749">
            <w:r>
              <w:rPr>
                <w:webHidden/>
                <w:rStyle w:val="IndexLink"/>
              </w:rPr>
              <w:t>5</w:t>
            </w:r>
            <w:r>
              <w:rPr>
                <w:rStyle w:val="IndexLink"/>
                <w:rtl w:val="true"/>
              </w:rPr>
              <w:t xml:space="preserve">. </w:t>
            </w:r>
            <w:r>
              <w:rPr>
                <w:rStyle w:val="IndexLink"/>
                <w:rtl w:val="true"/>
              </w:rPr>
              <w:t>بارگاه سلمان‌</w:t>
            </w:r>
            <w:r>
              <w:rPr>
                <w:rStyle w:val="IndexLink"/>
                <w:rtl w:val="true"/>
              </w:rPr>
              <w:tab/>
            </w:r>
            <w:r>
              <w:rPr>
                <w:rStyle w:val="IndexLink"/>
              </w:rPr>
              <w:t>145</w:t>
            </w:r>
          </w:hyperlink>
        </w:p>
        <w:p>
          <w:pPr>
            <w:pStyle w:val="Contents3"/>
            <w:tabs>
              <w:tab w:val="clear" w:pos="8459"/>
              <w:tab w:val="right" w:pos="9026" w:leader="dot"/>
            </w:tabs>
            <w:rPr/>
          </w:pPr>
          <w:hyperlink w:anchor="__RefHeading___Toc2015465_3650668749">
            <w:r>
              <w:rPr>
                <w:webHidden/>
                <w:rStyle w:val="IndexLink"/>
              </w:rPr>
              <w:t>6</w:t>
            </w:r>
            <w:r>
              <w:rPr>
                <w:rStyle w:val="IndexLink"/>
                <w:rtl w:val="true"/>
              </w:rPr>
              <w:t xml:space="preserve">. </w:t>
            </w:r>
            <w:r>
              <w:rPr>
                <w:rStyle w:val="IndexLink"/>
                <w:rtl w:val="true"/>
              </w:rPr>
              <w:t xml:space="preserve">زيارت‌نامه سلمان فارسى </w:t>
            </w:r>
            <w:r>
              <w:rPr>
                <w:rStyle w:val="IndexLink"/>
                <w:rtl w:val="true"/>
              </w:rPr>
              <w:t>(</w:t>
            </w:r>
            <w:r>
              <w:rPr>
                <w:rStyle w:val="IndexLink"/>
                <w:rtl w:val="true"/>
              </w:rPr>
              <w:t>ره</w:t>
            </w:r>
            <w:r>
              <w:rPr>
                <w:rStyle w:val="IndexLink"/>
                <w:rtl w:val="true"/>
              </w:rPr>
              <w:t>)</w:t>
              <w:tab/>
            </w:r>
            <w:r>
              <w:rPr>
                <w:rStyle w:val="IndexLink"/>
              </w:rPr>
              <w:t>148</w:t>
            </w:r>
          </w:hyperlink>
        </w:p>
        <w:p>
          <w:pPr>
            <w:pStyle w:val="Contents2"/>
            <w:tabs>
              <w:tab w:val="clear" w:pos="8743"/>
              <w:tab w:val="right" w:pos="9026" w:leader="dot"/>
            </w:tabs>
            <w:rPr/>
          </w:pPr>
          <w:hyperlink w:anchor="__RefHeading___Toc2015467_3650668749">
            <w:r>
              <w:rPr>
                <w:webHidden/>
                <w:rStyle w:val="IndexLink"/>
                <w:rtl w:val="true"/>
              </w:rPr>
              <w:t>كتابنامه‌</w:t>
            </w:r>
            <w:r>
              <w:rPr>
                <w:rStyle w:val="IndexLink"/>
                <w:rtl w:val="true"/>
              </w:rPr>
              <w:tab/>
            </w:r>
            <w:r>
              <w:rPr>
                <w:rStyle w:val="IndexLink"/>
              </w:rPr>
              <w:t>152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63_20734"/>
      <w:bookmarkStart w:id="1" w:name="pg1763_20734"/>
      <w:bookmarkEnd w:id="1"/>
    </w:p>
    <w:p>
      <w:pPr>
        <w:pStyle w:val="Heading2"/>
        <w:numPr>
          <w:ilvl w:val="1"/>
          <w:numId w:val="1"/>
        </w:numPr>
        <w:rPr/>
      </w:pPr>
      <w:bookmarkStart w:id="2" w:name="pg1763_20734"/>
      <w:bookmarkStart w:id="3" w:name="__RefHeading___Toc2015229_3650668749"/>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صادقي اردستاني، احمد، </w:t>
      </w:r>
      <w:r>
        <w:rPr>
          <w:rFonts w:ascii="Amiri" w:hAnsi="Amiri" w:eastAsia="Amiri" w:cs="Amiri"/>
          <w:color w:val="111111"/>
          <w:sz w:val="28"/>
          <w:sz w:val="28"/>
          <w:szCs w:val="28"/>
          <w:lang w:bidi="ar-SA"/>
        </w:rPr>
        <w:t>۱۳۲۳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محمدي صلي‌الله عليه و آله استاندار مدائن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صادقي‌اردستاني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مشعر،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۱۶۴</w:t>
      </w:r>
      <w:r>
        <w:rPr>
          <w:rFonts w:ascii="Amiri" w:hAnsi="Amiri" w:eastAsia="Amiri" w:cs="Amiri"/>
          <w:color w:val="111111"/>
          <w:sz w:val="28"/>
          <w:sz w:val="28"/>
          <w:szCs w:val="28"/>
          <w:rtl w:val="true"/>
          <w:lang w:bidi="ar-SA"/>
        </w:rPr>
        <w:t xml:space="preserve">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شابك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۱۶۰۰۰</w:t>
      </w:r>
      <w:r>
        <w:rPr>
          <w:rFonts w:ascii="IRNazanin" w:hAnsi="IRNazanin" w:eastAsia="IRNazanin"/>
          <w:color w:val="111111"/>
          <w:sz w:val="28"/>
          <w:sz w:val="28"/>
          <w:szCs w:val="28"/>
          <w:rtl w:val="true"/>
          <w:lang w:bidi="fa-IR"/>
        </w:rPr>
        <w:t xml:space="preserve"> ريال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540</w:t>
      </w: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۲۲۰۰۰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حاضر تلخيصي از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استاندار مداين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تاليف خود نويسنده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۱۶۳</w:t>
      </w:r>
      <w:r>
        <w:rPr>
          <w:rFonts w:ascii="IRNazanin" w:hAnsi="IRNazanin" w:eastAsia="IRNazanin"/>
          <w:color w:val="111111"/>
          <w:sz w:val="28"/>
          <w:sz w:val="28"/>
          <w:szCs w:val="28"/>
          <w:rtl w:val="true"/>
          <w:lang w:bidi="fa-IR"/>
        </w:rPr>
        <w:t>؛ همچنين به صورت زيرنويس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استاندار مداين</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فارسي،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۲۰۱۵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۱۳۸۹</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۹۴۲</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۲۰۶۰۹۲۷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015231_3650668749"/>
      <w:bookmarkStart w:id="6" w:name="_Toc2"/>
      <w:bookmarkEnd w:id="5"/>
      <w:r>
        <w:rPr>
          <w:rtl w:val="true"/>
        </w:rPr>
        <w:t>اشاره</w:t>
      </w:r>
      <w:bookmarkStart w:id="7" w:name="pg1763_20741"/>
      <w:bookmarkEnd w:id="6"/>
    </w:p>
    <w:p>
      <w:pPr>
        <w:pStyle w:val="Heading2"/>
        <w:numPr>
          <w:ilvl w:val="1"/>
          <w:numId w:val="1"/>
        </w:numPr>
        <w:rPr/>
      </w:pPr>
      <w:bookmarkStart w:id="8" w:name="__RefHeading___Toc2015233_3650668749"/>
      <w:bookmarkStart w:id="9" w:name="_Toc3"/>
      <w:bookmarkEnd w:id="7"/>
      <w:bookmarkEnd w:id="8"/>
      <w:r>
        <w:rPr>
          <w:rtl w:val="true"/>
        </w:rPr>
        <w:t>ديباچه‌</w:t>
      </w:r>
      <w:bookmarkEnd w:id="9"/>
    </w:p>
    <w:p>
      <w:pPr>
        <w:pStyle w:val="BookText"/>
        <w:rPr/>
      </w:pPr>
      <w:r>
        <w:rPr>
          <w:rFonts w:ascii="IRNazanin" w:hAnsi="IRNazanin" w:eastAsia="IRNazanin"/>
          <w:color w:val="111111"/>
          <w:sz w:val="28"/>
          <w:sz w:val="28"/>
          <w:szCs w:val="28"/>
          <w:rtl w:val="true"/>
          <w:lang w:bidi="fa-IR"/>
        </w:rPr>
        <w:t>به يقين بخشى از سعادت واقعى انسان‌ها و شرط پويايى جوامع بشرى در سايه شناخت و كار آمد كردن سيره اولياى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واقعى مردان بزرگى چون سلمان فارسى كه مدال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 اهل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مدال پرافتخار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 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زبان گوياى امير بيان على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دريافت كرد، مى‌تواند روشنگر راه انسانهايى باشد كه در مسير كمال و تعالى انسان كامل گام برمى‌دارند و دنبال الگوى دست يافتنى و صاحب فضائل انكارناپذيرند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سلمان فارسى صحابى مشهور و مخلص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معصومان از بلند مقام‌ترين افراد امت اسلامى، داراى دانش فراوان، ايمان سرشار و مورد توجه خاص خاندان وحى بود و بر پيمان خود با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و استوار ماند و تا آخرين لحظات عمرش در ركاب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صادقانه خدمت كرد و وقتى دار فانى را وداع گفت،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مدينه به مدائن رفت تا بر جنازه او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جايگاه ويژه سلمان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بيت گراميش اقتضا دارد كه شرح حال مناسبى از احوال او ارائه شود تا سالكان طريق هدايت و معرفت بتوانند با بهره‌گيرى از روش و منش او زمينه‌هاى تعالى خويش را فراهم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 تاريخ و سيره مركز تحقيقات حج در راستاى ايفاى رسالت خود براى ترويج فرهنگ اصيل دينى دست به انتشار شرح حال عده‌اى از مردان و زنان انسان‌ساز زده است كه از جمله آنان شرح حال سلمان محمدى اين يار وفادار و صاحب سرّ اميرمؤمنان على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مركز تحقيقات حج لازم مى‌داند از تلاش‌هاى پژوهشگر محترم جناب حجت الاسلام و المسلمين آقاى احمد صادقى اردستانى و همه كسانى كه در به ثمر رسيدن اين اثر تلاش كردند سپاسگزارى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ولى التوفيق</w:t>
      </w:r>
    </w:p>
    <w:p>
      <w:pPr>
        <w:pStyle w:val="BookText"/>
        <w:rPr/>
      </w:pPr>
      <w:r>
        <w:rPr>
          <w:rFonts w:ascii="IRNazanin" w:hAnsi="IRNazanin" w:eastAsia="IRNazanin"/>
          <w:color w:val="111111"/>
          <w:sz w:val="28"/>
          <w:sz w:val="28"/>
          <w:szCs w:val="28"/>
          <w:rtl w:val="true"/>
          <w:lang w:bidi="fa-IR"/>
        </w:rPr>
        <w:t>گروه تاريخ و سيره</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مركز تحقيقات حج</w:t>
      </w:r>
      <w:bookmarkStart w:id="10" w:name="pg1763_20743"/>
    </w:p>
    <w:p>
      <w:pPr>
        <w:pStyle w:val="Heading2"/>
        <w:numPr>
          <w:ilvl w:val="1"/>
          <w:numId w:val="1"/>
        </w:numPr>
        <w:rPr/>
      </w:pPr>
      <w:bookmarkStart w:id="11" w:name="__RefHeading___Toc2015235_3650668749"/>
      <w:bookmarkStart w:id="12" w:name="_Toc4"/>
      <w:bookmarkEnd w:id="10"/>
      <w:bookmarkEnd w:id="11"/>
      <w:r>
        <w:rPr>
          <w:rtl w:val="true"/>
        </w:rPr>
        <w:t>مقدمه‌</w:t>
      </w:r>
      <w:bookmarkEnd w:id="12"/>
    </w:p>
    <w:p>
      <w:pPr>
        <w:pStyle w:val="Heading2"/>
        <w:numPr>
          <w:ilvl w:val="1"/>
          <w:numId w:val="1"/>
        </w:numPr>
        <w:rPr/>
      </w:pPr>
      <w:bookmarkStart w:id="13" w:name="__RefHeading___Toc2015237_3650668749"/>
      <w:bookmarkStart w:id="14" w:name="_Toc5"/>
      <w:bookmarkEnd w:id="13"/>
      <w:r>
        <w:rPr>
          <w:rtl w:val="true"/>
        </w:rPr>
        <w:t>نكته‌هايى در مورد اهميت موضوع كتاب‌</w:t>
      </w:r>
      <w:bookmarkEnd w:id="1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نام كتاب را، به توصيه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برگزيده‌ايم، زيرا وقتى منصور بن بزرج، به آن حضرت عرض كرد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مولاى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بسيار از سلمان فارسى، سخن نيك به زبان مى‌آورى؟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مگو سلمان فارسى، بلكه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محمدى </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سلمان، اولين فرد ايرانى‌اى بوده كه براى دست يافتن به آيين حق، سال‌هاى بسيارى را در سفر سپرى كرده و سختى‌ها و رنج آوارگى‌هاى بسيارى را به جان خريده است</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روزى در مدينه به حضور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با توجّه به فضيلت‌هاى درخشان و كمالات نورانى وى و نيز، به دليل مبارزه با قوميت گرايى، با بيان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سَلمانُ مِنّا أهلَ البَيتِ</w:t>
      </w:r>
      <w:r>
        <w:rPr>
          <w:rFonts w:eastAsia="IRNazanin" w:cs="IRNazanin"/>
          <w:color w:val="111111"/>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او را از</w:t>
      </w:r>
    </w:p>
    <w:p>
      <w:pPr>
        <w:pStyle w:val="BookText"/>
        <w:rPr/>
      </w:pPr>
      <w:r>
        <w:rPr>
          <w:rFonts w:ascii="IRNazanin" w:hAnsi="IRNazanin" w:eastAsia="IRNazanin"/>
          <w:color w:val="111111"/>
          <w:sz w:val="28"/>
          <w:sz w:val="28"/>
          <w:szCs w:val="28"/>
          <w:rtl w:val="true"/>
          <w:lang w:bidi="fa-IR"/>
        </w:rPr>
        <w:t>اعضاى خاندان خويش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بزرگ شيعى هم، پس از معصومان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را بلند مقام‌ترين افراد امّت اسلامى دانسته‌اند</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 و معرفت و تصميم‌گيرى‌هاى خردمندانه براى شناخت وظيفه در شرايط مختلف، ويژگى‌هايى هستند كه سلمان را از نظر شخصيتى از ديگران ممتاز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معنا كه از يك سو، به هنگام دفاع از كيان اسلام، در ركاب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جبهه‌هاى جنگ شركت مى‌كرد، و از سويى ديگر، براى حفر خندق بيل و كلنگ مى‌زد و طرح ساختن منجنيق را مى‌داد و نيز آنجا كه هدايت‌گرى و اعتراض كردن را لازم مى‌ديد، به مسجد مى‌رفت و با كمال جرأت و شجاعت، در مقام دفاع از امامت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فرياد برمى‌آورد و خطابه ايراد مى‌كرد و بدينسان از علم و دانش خويش بهره مى‌گرفت، و آن هنگام كه ضرورت اقتضا مى‌كرد با اذن مولاى خود، از سوى خليفه، استاندارى مدائن را مى‌پذيرفت و با ايمانى استوار، ساده‌زيستى چشمگير، و داشتن شيوه‌هاى آگاهانه و مديريت مؤثر عاقلانه، رسالت الهى خويش را با سرفرازى و شرافت‌مندى به سامان مى‌رسانيد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اينكه خداوند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داده بود كه سلمان را دوست بدارد </w:t>
      </w:r>
      <w:r>
        <w:rPr>
          <w:rStyle w:val="FootnoteAnchor"/>
          <w:rtl w:val="true"/>
        </w:rPr>
        <w:footnoteReference w:id="5"/>
      </w:r>
      <w:r>
        <w:rPr>
          <w:rFonts w:ascii="Amiri" w:hAnsi="Amiri" w:eastAsia="Amiri" w:cs="Amiri"/>
          <w:color w:val="111111"/>
          <w:sz w:val="28"/>
          <w:sz w:val="28"/>
          <w:szCs w:val="28"/>
          <w:rtl w:val="true"/>
          <w:lang w:bidi="ar-SA"/>
        </w:rPr>
        <w:t xml:space="preserve">و 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را نيز، براى امّت لقمان حكيم دانسته است </w:t>
      </w:r>
      <w:r>
        <w:rPr>
          <w:rStyle w:val="FootnoteAnchor"/>
          <w:rtl w:val="true"/>
        </w:rPr>
        <w:footnoteReference w:id="6"/>
      </w:r>
      <w:r>
        <w:rPr>
          <w:rFonts w:ascii="IRNazanin" w:hAnsi="IRNazanin" w:eastAsia="IRNazanin"/>
          <w:color w:val="111111"/>
          <w:sz w:val="28"/>
          <w:sz w:val="28"/>
          <w:szCs w:val="28"/>
          <w:rtl w:val="true"/>
          <w:lang w:bidi="fa-IR"/>
        </w:rPr>
        <w:t xml:space="preserve">،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برخى كارشكنى‌هاى نژادپرستانه، وقتى</w:t>
      </w:r>
    </w:p>
    <w:p>
      <w:pPr>
        <w:pStyle w:val="BookText"/>
        <w:rPr/>
      </w:pPr>
      <w:r>
        <w:rPr>
          <w:rFonts w:ascii="Amiri" w:hAnsi="Amiri" w:eastAsia="Amiri" w:cs="Amiri"/>
          <w:color w:val="111111"/>
          <w:sz w:val="28"/>
          <w:sz w:val="28"/>
          <w:szCs w:val="28"/>
          <w:rtl w:val="true"/>
          <w:lang w:bidi="ar-SA"/>
        </w:rPr>
        <w:t>اين آيه را تفسير مى‌كرد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نعمت دين را پاس نداريد و از آن روى‌گردان شويد، خداوند اين مأموريت را به گروه ديگرى واگذار مى‌كند كه مانند شما نخواهند بود</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دست خود را روى شانه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زانوى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گذاشت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خدايى كه جانم در اختيار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كانَ الايمانُ مَنوطاً بالثُّرَيّا، لَتَناوَلَه رِجالٌ مِن فارس</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ثريا پروين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ستاره كوچك در آسمان، به صورت خوشه انگور كه به شكل يك ستاره ديده مى‌شود، فرهنگ فارسى معين،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1189</w:t>
      </w:r>
      <w:r>
        <w:rPr>
          <w:rFonts w:ascii="IRNazanin" w:hAnsi="IRNazanin" w:eastAsia="IRNazanin"/>
          <w:color w:val="111111"/>
          <w:sz w:val="28"/>
          <w:sz w:val="28"/>
          <w:szCs w:val="28"/>
          <w:rtl w:val="true"/>
          <w:lang w:bidi="fa-IR"/>
        </w:rPr>
        <w:t>؛ عميد، 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جغرافيا، ص </w:t>
      </w:r>
      <w:r>
        <w:rPr>
          <w:rFonts w:eastAsia="IRNazanin" w:cs="IRNazanin"/>
          <w:color w:val="111111"/>
          <w:sz w:val="28"/>
          <w:szCs w:val="28"/>
          <w:lang w:bidi="fa-IR"/>
        </w:rPr>
        <w:t>282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ايمان، به ثريا بسته باشد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مردم فارس آن را به چنگ خواهند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اين‌گونه از سلمان و فارس و ايران، تجليل به عمل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كتاب، تلخيصى از كتاب سلمان فارسى، استاندار مدائن است كه سال‌ها پيش، آن را در شانزده فصل و چهارصدوبيست صفحه قطع وزيرى به نگارش درآوردم كه تاكنون شش بار تجديد چاپ شده است، اكنون با دوازده فصل در اختيار شما خواننده عزيز قرار مى‌گيرد كه البته هركس خواهان تفصيل بيشترى پيرامون زندگانى جناب سلمان است،</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مى‌تواند به آن كتاب مراجعه كند</w:t>
      </w:r>
      <w:r>
        <w:rPr>
          <w:rFonts w:eastAsia="Amiri" w:cs="Amiri" w:ascii="Amiri" w:hAnsi="Amiri"/>
          <w:color w:val="111111"/>
          <w:sz w:val="28"/>
          <w:szCs w:val="28"/>
          <w:rtl w:val="true"/>
          <w:lang w:bidi="ar-SA"/>
        </w:rPr>
        <w:t>.</w:t>
      </w:r>
      <w:bookmarkStart w:id="15" w:name="pg1763_20746"/>
    </w:p>
    <w:p>
      <w:pPr>
        <w:pStyle w:val="Heading2"/>
        <w:numPr>
          <w:ilvl w:val="1"/>
          <w:numId w:val="1"/>
        </w:numPr>
        <w:rPr/>
      </w:pPr>
      <w:bookmarkStart w:id="16" w:name="__RefHeading___Toc2015239_3650668749"/>
      <w:bookmarkStart w:id="17" w:name="_Toc6"/>
      <w:bookmarkEnd w:id="15"/>
      <w:bookmarkEnd w:id="16"/>
      <w:r>
        <w:rPr>
          <w:rtl w:val="true"/>
        </w:rPr>
        <w:t>همچو سلمان‌</w:t>
      </w:r>
      <w:bookmarkEnd w:id="17"/>
    </w:p>
    <w:p>
      <w:pPr>
        <w:pStyle w:val="BookText"/>
        <w:rPr/>
      </w:pPr>
      <w:r>
        <w:rPr>
          <w:rFonts w:ascii="IRNazanin" w:hAnsi="IRNazanin" w:eastAsia="IRNazanin"/>
          <w:color w:val="111111"/>
          <w:sz w:val="28"/>
          <w:sz w:val="28"/>
          <w:szCs w:val="28"/>
          <w:rtl w:val="true"/>
          <w:lang w:bidi="fa-IR"/>
        </w:rPr>
        <w:t>بندگى كن، تا كه سلطانت كنند تن رها كن، تا همه جانت كنند</w:t>
      </w:r>
    </w:p>
    <w:p>
      <w:pPr>
        <w:pStyle w:val="BookText"/>
        <w:rPr/>
      </w:pPr>
      <w:r>
        <w:rPr>
          <w:rFonts w:ascii="Amiri" w:hAnsi="Amiri" w:eastAsia="Amiri" w:cs="Amiri"/>
          <w:color w:val="111111"/>
          <w:sz w:val="28"/>
          <w:sz w:val="28"/>
          <w:szCs w:val="28"/>
          <w:rtl w:val="true"/>
          <w:lang w:bidi="ar-SA"/>
        </w:rPr>
        <w:t>خوى حيوانى، سزاوار تو نيست ترك اين خو كن، كه انسانت كنند</w:t>
      </w:r>
    </w:p>
    <w:p>
      <w:pPr>
        <w:pStyle w:val="BookText"/>
        <w:rPr/>
      </w:pPr>
      <w:r>
        <w:rPr>
          <w:rFonts w:ascii="IRNazanin" w:hAnsi="IRNazanin" w:eastAsia="IRNazanin"/>
          <w:color w:val="111111"/>
          <w:sz w:val="28"/>
          <w:sz w:val="28"/>
          <w:szCs w:val="28"/>
          <w:rtl w:val="true"/>
          <w:lang w:bidi="fa-IR"/>
        </w:rPr>
        <w:t>چون ندارى درد، درمان هم مخواه درد پيدا كن، كه درمانت كنند</w:t>
      </w:r>
    </w:p>
    <w:p>
      <w:pPr>
        <w:pStyle w:val="BookText"/>
        <w:rPr/>
      </w:pPr>
      <w:r>
        <w:rPr>
          <w:rFonts w:ascii="IRNazanin" w:hAnsi="IRNazanin" w:eastAsia="IRNazanin"/>
          <w:color w:val="111111"/>
          <w:sz w:val="28"/>
          <w:sz w:val="28"/>
          <w:szCs w:val="28"/>
          <w:rtl w:val="true"/>
          <w:lang w:bidi="fa-IR"/>
        </w:rPr>
        <w:t>بنده شيطانى و دارى، اميد كه ستايش، همچو يزدانت كنند</w:t>
      </w:r>
    </w:p>
    <w:p>
      <w:pPr>
        <w:pStyle w:val="BookText"/>
        <w:rPr/>
      </w:pPr>
      <w:r>
        <w:rPr>
          <w:rFonts w:ascii="IRNazanin" w:hAnsi="IRNazanin" w:eastAsia="IRNazanin"/>
          <w:color w:val="111111"/>
          <w:sz w:val="28"/>
          <w:sz w:val="28"/>
          <w:szCs w:val="28"/>
          <w:rtl w:val="true"/>
          <w:lang w:bidi="fa-IR"/>
        </w:rPr>
        <w:t>سوى حق نارفته، چون داري طمع؟ همسر موسى بن عمرانت‌كنند؟</w:t>
      </w:r>
    </w:p>
    <w:p>
      <w:pPr>
        <w:pStyle w:val="BookText"/>
        <w:rPr/>
      </w:pPr>
      <w:r>
        <w:rPr>
          <w:rFonts w:ascii="IRNazanin" w:hAnsi="IRNazanin" w:eastAsia="IRNazanin"/>
          <w:color w:val="111111"/>
          <w:sz w:val="28"/>
          <w:sz w:val="28"/>
          <w:szCs w:val="28"/>
          <w:rtl w:val="true"/>
          <w:lang w:bidi="fa-IR"/>
        </w:rPr>
        <w:t>از چَهِ شهوت، قدم بيرون گذار تا عزيز مصر و كنعانت كنند</w:t>
      </w:r>
    </w:p>
    <w:p>
      <w:pPr>
        <w:pStyle w:val="BookText"/>
        <w:rPr/>
      </w:pPr>
      <w:r>
        <w:rPr>
          <w:rFonts w:ascii="IRNazanin" w:hAnsi="IRNazanin" w:eastAsia="IRNazanin"/>
          <w:color w:val="111111"/>
          <w:sz w:val="28"/>
          <w:sz w:val="28"/>
          <w:szCs w:val="28"/>
          <w:rtl w:val="true"/>
          <w:lang w:bidi="fa-IR"/>
        </w:rPr>
        <w:t>بگذر از فرزند و جان و مال خويش تا خليل الله دورانت كنند</w:t>
      </w:r>
    </w:p>
    <w:p>
      <w:pPr>
        <w:pStyle w:val="BookText"/>
        <w:rPr/>
      </w:pPr>
      <w:r>
        <w:rPr>
          <w:rFonts w:ascii="IRNazanin" w:hAnsi="IRNazanin" w:eastAsia="IRNazanin"/>
          <w:color w:val="111111"/>
          <w:sz w:val="28"/>
          <w:sz w:val="28"/>
          <w:szCs w:val="28"/>
          <w:rtl w:val="true"/>
          <w:lang w:bidi="fa-IR"/>
        </w:rPr>
        <w:t>سربِنه در كف، برو در كوى دوست تا چو اسماعيل، قربانت كنند</w:t>
      </w:r>
    </w:p>
    <w:p>
      <w:pPr>
        <w:pStyle w:val="BookText"/>
        <w:rPr/>
      </w:pPr>
      <w:r>
        <w:rPr>
          <w:rFonts w:ascii="IRNazanin" w:hAnsi="IRNazanin" w:eastAsia="IRNazanin"/>
          <w:color w:val="111111"/>
          <w:sz w:val="28"/>
          <w:sz w:val="28"/>
          <w:szCs w:val="28"/>
          <w:rtl w:val="true"/>
          <w:lang w:bidi="fa-IR"/>
        </w:rPr>
        <w:t>جسم لاهوتى اگر دارى، بيا تا به بزم قرب، مهمانت كنند</w:t>
      </w:r>
    </w:p>
    <w:p>
      <w:pPr>
        <w:pStyle w:val="BookText"/>
        <w:rPr/>
      </w:pPr>
      <w:r>
        <w:rPr>
          <w:rFonts w:ascii="IRNazanin" w:hAnsi="IRNazanin" w:eastAsia="IRNazanin"/>
          <w:color w:val="111111"/>
          <w:sz w:val="28"/>
          <w:sz w:val="28"/>
          <w:szCs w:val="28"/>
          <w:rtl w:val="true"/>
          <w:lang w:bidi="fa-IR"/>
        </w:rPr>
        <w:t xml:space="preserve">چون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مردانگى فرد شو، تا شاه مردانت كنند</w:t>
      </w:r>
    </w:p>
    <w:p>
      <w:pPr>
        <w:pStyle w:val="BookText"/>
        <w:rPr/>
      </w:pPr>
      <w:r>
        <w:rPr>
          <w:rFonts w:ascii="IRNazanin" w:hAnsi="IRNazanin" w:eastAsia="IRNazanin"/>
          <w:color w:val="111111"/>
          <w:sz w:val="28"/>
          <w:sz w:val="28"/>
          <w:szCs w:val="28"/>
          <w:rtl w:val="true"/>
          <w:lang w:bidi="fa-IR"/>
        </w:rPr>
        <w:t>همچو سلمان در مسلمانى بكوش اى مسلمان تا كه سلمانت كنند</w:t>
      </w:r>
    </w:p>
    <w:p>
      <w:pPr>
        <w:pStyle w:val="BookText"/>
        <w:rPr/>
      </w:pPr>
      <w:r>
        <w:rPr>
          <w:rFonts w:ascii="IRNazanin" w:hAnsi="IRNazanin" w:eastAsia="IRNazanin"/>
          <w:color w:val="111111"/>
          <w:sz w:val="28"/>
          <w:sz w:val="28"/>
          <w:szCs w:val="28"/>
          <w:rtl w:val="true"/>
          <w:lang w:bidi="fa-IR"/>
        </w:rPr>
        <w:t>تا توانى در گلستان جهان خار شو تا گل به دامانت كنند</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همچو خاك افتادگى كن پيش از آن كه به زير خاك پنهانت كنند </w:t>
      </w:r>
      <w:r>
        <w:rPr>
          <w:rStyle w:val="FootnoteAnchor"/>
          <w:rtl w:val="true"/>
        </w:rPr>
        <w:footnoteReference w:id="9"/>
      </w:r>
      <w:bookmarkStart w:id="18" w:name="pg1763_20747"/>
    </w:p>
    <w:p>
      <w:pPr>
        <w:pStyle w:val="Heading2"/>
        <w:numPr>
          <w:ilvl w:val="1"/>
          <w:numId w:val="1"/>
        </w:numPr>
        <w:rPr/>
      </w:pPr>
      <w:bookmarkStart w:id="19" w:name="__RefHeading___Toc2015241_3650668749"/>
      <w:bookmarkStart w:id="20" w:name="_Toc7"/>
      <w:bookmarkEnd w:id="18"/>
      <w:bookmarkEnd w:id="19"/>
      <w:r>
        <w:rPr>
          <w:rtl w:val="true"/>
        </w:rPr>
        <w:t>فصل اول در آغوش اسلام‌</w:t>
      </w:r>
      <w:bookmarkEnd w:id="20"/>
    </w:p>
    <w:p>
      <w:pPr>
        <w:pStyle w:val="Heading3"/>
        <w:numPr>
          <w:ilvl w:val="2"/>
          <w:numId w:val="1"/>
        </w:numPr>
        <w:rPr/>
      </w:pPr>
      <w:bookmarkStart w:id="21" w:name="__RefHeading___Toc2015243_3650668749"/>
      <w:bookmarkStart w:id="22" w:name="_Toc8"/>
      <w:bookmarkEnd w:id="21"/>
      <w:r>
        <w:rPr>
          <w:rtl w:val="true"/>
        </w:rPr>
        <w:t>اشاره</w:t>
      </w:r>
      <w:bookmarkEnd w:id="22"/>
    </w:p>
    <w:p>
      <w:pPr>
        <w:pStyle w:val="BookText"/>
        <w:rPr/>
      </w:pPr>
      <w:r>
        <w:rPr>
          <w:rFonts w:ascii="IRNazanin" w:hAnsi="IRNazanin" w:eastAsia="IRNazanin"/>
          <w:color w:val="111111"/>
          <w:sz w:val="28"/>
          <w:sz w:val="28"/>
          <w:szCs w:val="28"/>
          <w:rtl w:val="true"/>
          <w:lang w:bidi="fa-IR"/>
        </w:rPr>
        <w:t>عبدالله بن عبّاس،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زبان خود سلمان فارسى شنيدم 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مردى از سرزمين فارس، اهل اصفهان و از قريه‌اى كه جَى ناميده مى‌شد، بودم</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 رئيس و بزرگ آن روستا بود و من، محبوب‌ترين بندگان خدا نزد او بودم، تا جايى كه وى مرا مانند دخترى در خانه نگه‌دارى مى‌كرد و از شدت علاقه نمى‌گذاشت بيرون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در حفظ آيين خويش كه مجوسيت بود، سخت كوشا و از آتش كه مورد احترام آن آيين بود، مراقبت مى‌كردم تا خاموش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اين محدوديت از جايى خبر نداشتم، تا اينكه روزى كه پدرم مشغول كار ساختمان سازى بود، براى رسيدگى به وضع كارگران مزرعه بزرگ كشاورزى خود مرا فرستاد و سفارش كرد هر چه زودتر نزد او برگردم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به يكى از كليساهاى مسيحيان برخورد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صداى نماز خواندن آنها را شنيدم، از آن عبادت</w:t>
      </w:r>
      <w:bookmarkStart w:id="23" w:name="pg1763_20748"/>
    </w:p>
    <w:p>
      <w:pPr>
        <w:pStyle w:val="BookText"/>
        <w:rPr/>
      </w:pPr>
      <w:bookmarkEnd w:id="23"/>
      <w:r>
        <w:rPr>
          <w:rFonts w:ascii="IRNazanin" w:hAnsi="IRNazanin" w:eastAsia="IRNazanin"/>
          <w:color w:val="111111"/>
          <w:sz w:val="28"/>
          <w:sz w:val="28"/>
          <w:szCs w:val="28"/>
          <w:rtl w:val="true"/>
          <w:lang w:bidi="fa-IR"/>
        </w:rPr>
        <w:t>خوشم آمد و پس از پرس و جو متوجّه شدم، دين آنها از دين من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از رفتن به مزرعه صرف نظر كردم و همراه آنها به عبادت پرداختم، تا اينكه آفتاب غروب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مركز آن آيين را جويا شدم، شام را معرفى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آخرهاى شب كه به خانه برگشتم، به پدرم كه از غيبت طولانى من سخت نگران شده بود، علّت آن را شرح دادم و گفتم كه آيينى بهتر از آيين خويش يافته‌ام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پدرم با ناراحتى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مى‌خواهى از دين خود و دين پدرانت دست بردارى؟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من، بر عقيده خود ثابت قدم ماندم و پدرم نيز، پس از تهديد مرا به بند كشيد و در خانه زندانى كرد</w:t>
      </w:r>
      <w:r>
        <w:rPr>
          <w:rFonts w:eastAsia="IRNazanin" w:cs="IRNazanin"/>
          <w:color w:val="111111"/>
          <w:sz w:val="28"/>
          <w:szCs w:val="28"/>
          <w:rtl w:val="true"/>
          <w:lang w:bidi="fa-IR"/>
        </w:rPr>
        <w:t>!</w:t>
      </w:r>
    </w:p>
    <w:p>
      <w:pPr>
        <w:pStyle w:val="Heading3"/>
        <w:numPr>
          <w:ilvl w:val="2"/>
          <w:numId w:val="1"/>
        </w:numPr>
        <w:rPr/>
      </w:pPr>
      <w:bookmarkStart w:id="24" w:name="__RefHeading___Toc2015245_3650668749"/>
      <w:bookmarkStart w:id="25" w:name="_Toc9"/>
      <w:bookmarkEnd w:id="24"/>
      <w:r>
        <w:rPr/>
        <w:t>1</w:t>
      </w:r>
      <w:r>
        <w:rPr>
          <w:rtl w:val="true"/>
        </w:rPr>
        <w:t xml:space="preserve">. </w:t>
      </w:r>
      <w:r>
        <w:rPr>
          <w:rtl w:val="true"/>
        </w:rPr>
        <w:t>به سوى شام‌</w:t>
      </w:r>
      <w:bookmarkEnd w:id="25"/>
    </w:p>
    <w:p>
      <w:pPr>
        <w:pStyle w:val="BookText"/>
        <w:rPr/>
      </w:pPr>
      <w:r>
        <w:rPr>
          <w:rFonts w:ascii="IRNazanin" w:hAnsi="IRNazanin" w:eastAsia="IRNazanin"/>
          <w:color w:val="111111"/>
          <w:sz w:val="28"/>
          <w:sz w:val="28"/>
          <w:szCs w:val="28"/>
          <w:rtl w:val="true"/>
          <w:lang w:bidi="fa-IR"/>
        </w:rPr>
        <w:t>براى مسيحيان، پيغام فرستادم هرگاه كاروانى به شام مى‌رود، به من اطّلاع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پيكى محرمانه خبر داد كه يك كاروان تجارى از مسيحيان از شام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به پيك گفتم كه هر وقت آنها پس از انجام كارشان، آماده بازگشت به شام شدند، به من اطّلاع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موعود فرا رسيد و من، بند را از پاى خود باز كردم و به آنها پيوستم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به شام وارد شديم، نزد عالم‌ترين و معروف‌ترين پيشواى مسيحيان آن مركز رفتم و پس از آنكه داستان خود را شرح دادم، به عبادت و خدمت در كليسا در كنار اسقُف كه عالم‌ترين پيشواى مسيحى بود، مشغول شدم</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ولى، با تأسف آن اسقف عالم صالحى نبود، زيرا وى به بهانه كمك</w:t>
      </w:r>
      <w:bookmarkStart w:id="26" w:name="pg1763_20749"/>
    </w:p>
    <w:p>
      <w:pPr>
        <w:pStyle w:val="BookText"/>
        <w:rPr/>
      </w:pPr>
      <w:bookmarkEnd w:id="26"/>
      <w:r>
        <w:rPr>
          <w:rFonts w:ascii="IRNazanin" w:hAnsi="IRNazanin" w:eastAsia="IRNazanin"/>
          <w:color w:val="111111"/>
          <w:sz w:val="28"/>
          <w:sz w:val="28"/>
          <w:szCs w:val="28"/>
          <w:rtl w:val="true"/>
          <w:lang w:bidi="fa-IR"/>
        </w:rPr>
        <w:t>به تهى دستان اموال بسيارى از مردم مى‌گرفت و آنها را براى خود ذخيره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هنگامى كه مسيحيان پس از مرگ اسقف، از اين تخلف بزرگ او مطّلع شدند، به جاى انجام مراسم مذهبى، جنازه او را به دار 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اسقف، عالم وارسته‌اى جانشين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ساليانى در خدمت او بودم تا اينكه وى بيمار شد و در آستانه مرگ قرار گرفت، به ناچار از او راهنمايى خواستم كه پس از او چه كنم؟ وى مرا به عالمى كه در موصل زندگى مى‌كرد، هدايت نمود</w:t>
      </w:r>
      <w:r>
        <w:rPr>
          <w:rFonts w:eastAsia="IRNazanin" w:cs="IRNazanin"/>
          <w:color w:val="111111"/>
          <w:sz w:val="28"/>
          <w:szCs w:val="28"/>
          <w:rtl w:val="true"/>
          <w:lang w:bidi="fa-IR"/>
        </w:rPr>
        <w:t>.</w:t>
      </w:r>
    </w:p>
    <w:p>
      <w:pPr>
        <w:pStyle w:val="Heading3"/>
        <w:numPr>
          <w:ilvl w:val="2"/>
          <w:numId w:val="1"/>
        </w:numPr>
        <w:rPr/>
      </w:pPr>
      <w:bookmarkStart w:id="27" w:name="__RefHeading___Toc2015247_3650668749"/>
      <w:bookmarkStart w:id="28" w:name="_Toc10"/>
      <w:bookmarkEnd w:id="27"/>
      <w:r>
        <w:rPr/>
        <w:t>2</w:t>
      </w:r>
      <w:r>
        <w:rPr>
          <w:rtl w:val="true"/>
        </w:rPr>
        <w:t xml:space="preserve">. </w:t>
      </w:r>
      <w:r>
        <w:rPr>
          <w:rtl w:val="true"/>
        </w:rPr>
        <w:t>در راه موصل‌</w:t>
      </w:r>
      <w:bookmarkEnd w:id="28"/>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 موصل </w:t>
      </w:r>
      <w:r>
        <w:rPr>
          <w:rStyle w:val="FootnoteAnchor"/>
          <w:rtl w:val="true"/>
        </w:rPr>
        <w:footnoteReference w:id="10"/>
      </w:r>
      <w:r>
        <w:rPr>
          <w:rFonts w:ascii="IRNazanin" w:hAnsi="IRNazanin" w:eastAsia="IRNazanin"/>
          <w:color w:val="111111"/>
          <w:sz w:val="28"/>
          <w:sz w:val="28"/>
          <w:szCs w:val="28"/>
          <w:rtl w:val="true"/>
          <w:lang w:bidi="fa-IR"/>
        </w:rPr>
        <w:t>را پيش گرفتم و بدان‌جا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معرّفى خود و سفارش اسقف شام، آن عالم مسيحى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وى را مردى عابد و پرهيزگار 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پذيرفت و در محضر او در كليسا، سال‌ها معارف آموختم و به عبادت پرداختم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گذشت روزگار، عمر او نيز به پايان نزديك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يارى خواستم تا مرا به عالم ديگرى معرفى كند تا بتوانم مراحل عبادت و بندگى خويش را به مراحل بالاترى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ترتيب، مرا به حضور عالمى مسيحى كه در نَصِيبين </w:t>
      </w:r>
      <w:r>
        <w:rPr>
          <w:rStyle w:val="FootnoteAnchor"/>
          <w:rtl w:val="true"/>
        </w:rPr>
        <w:footnoteReference w:id="11"/>
      </w:r>
      <w:r>
        <w:rPr>
          <w:rFonts w:ascii="Amiri" w:hAnsi="Amiri" w:eastAsia="Amiri" w:cs="Amiri"/>
          <w:color w:val="111111"/>
          <w:sz w:val="28"/>
          <w:sz w:val="28"/>
          <w:szCs w:val="28"/>
          <w:rtl w:val="true"/>
          <w:lang w:bidi="ar-SA"/>
        </w:rPr>
        <w:t>مى‌زيست راهنمايى كرد</w:t>
      </w:r>
      <w:r>
        <w:rPr>
          <w:rFonts w:eastAsia="Amiri" w:cs="Amiri" w:ascii="Amiri" w:hAnsi="Amiri"/>
          <w:color w:val="111111"/>
          <w:sz w:val="28"/>
          <w:szCs w:val="28"/>
          <w:rtl w:val="true"/>
          <w:lang w:bidi="ar-SA"/>
        </w:rPr>
        <w:t>.</w:t>
      </w:r>
      <w:bookmarkStart w:id="29" w:name="pg1763_20750"/>
    </w:p>
    <w:p>
      <w:pPr>
        <w:pStyle w:val="Heading3"/>
        <w:numPr>
          <w:ilvl w:val="2"/>
          <w:numId w:val="1"/>
        </w:numPr>
        <w:rPr/>
      </w:pPr>
      <w:bookmarkStart w:id="30" w:name="__RefHeading___Toc2015249_3650668749"/>
      <w:bookmarkStart w:id="31" w:name="_Toc11"/>
      <w:bookmarkEnd w:id="29"/>
      <w:bookmarkEnd w:id="30"/>
      <w:r>
        <w:rPr/>
        <w:t>3</w:t>
      </w:r>
      <w:r>
        <w:rPr>
          <w:rtl w:val="true"/>
        </w:rPr>
        <w:t xml:space="preserve">. </w:t>
      </w:r>
      <w:r>
        <w:rPr>
          <w:rtl w:val="true"/>
        </w:rPr>
        <w:t>به سوى نصيبين‌</w:t>
      </w:r>
      <w:bookmarkEnd w:id="31"/>
    </w:p>
    <w:p>
      <w:pPr>
        <w:pStyle w:val="BookText"/>
        <w:rPr/>
      </w:pPr>
      <w:r>
        <w:rPr>
          <w:rFonts w:ascii="IRNazanin" w:hAnsi="IRNazanin" w:eastAsia="IRNazanin"/>
          <w:color w:val="111111"/>
          <w:sz w:val="28"/>
          <w:sz w:val="28"/>
          <w:szCs w:val="28"/>
          <w:rtl w:val="true"/>
          <w:lang w:bidi="fa-IR"/>
        </w:rPr>
        <w:t>پس از درگذشت عالم موصل، طبق سفارش وى، راهى شهر نصيبين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به حضور كشيش آنجا رسيدم، سرگذشت خود را شرح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با شنيدن شرح حالم، از من استقبال خوبى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عالم وارسته‌اى بود كه حتى به عالم پيشين نيز، برترى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از حضور وى و كليسايى كه پيشوايى آن را بر عهده داشت، بهره‌ها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مرگ وى فرا رسيد، در لحظه‌هاى آخر عمرش در مورد وضعيت و تكليفم پرسيدم، او نيز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در اين سرزمين پيشواى شايسته‌اى سراغ ندارم، كه بتوانى از وجود او بهره لازم را ببرى، ناچار بايد به سرزمين روم و به شهر عمّوريه </w:t>
      </w:r>
      <w:r>
        <w:rPr>
          <w:rStyle w:val="FootnoteAnchor"/>
          <w:rtl w:val="true"/>
        </w:rPr>
        <w:footnoteReference w:id="12"/>
      </w:r>
      <w:r>
        <w:rPr>
          <w:rFonts w:ascii="Amiri" w:hAnsi="Amiri" w:eastAsia="Amiri" w:cs="Amiri"/>
          <w:color w:val="111111"/>
          <w:sz w:val="28"/>
          <w:sz w:val="28"/>
          <w:szCs w:val="28"/>
          <w:rtl w:val="true"/>
          <w:lang w:bidi="ar-SA"/>
        </w:rPr>
        <w:t>مسافرت كنى</w:t>
      </w:r>
      <w:r>
        <w:rPr>
          <w:rFonts w:eastAsia="Amiri" w:cs="Amiri" w:ascii="Amiri" w:hAnsi="Amiri"/>
          <w:color w:val="111111"/>
          <w:sz w:val="28"/>
          <w:szCs w:val="28"/>
          <w:rtl w:val="true"/>
          <w:lang w:bidi="ar-SA"/>
        </w:rPr>
        <w:t>».</w:t>
      </w:r>
    </w:p>
    <w:p>
      <w:pPr>
        <w:pStyle w:val="Heading3"/>
        <w:numPr>
          <w:ilvl w:val="2"/>
          <w:numId w:val="1"/>
        </w:numPr>
        <w:rPr/>
      </w:pPr>
      <w:bookmarkStart w:id="32" w:name="__RefHeading___Toc2015251_3650668749"/>
      <w:bookmarkStart w:id="33" w:name="_Toc12"/>
      <w:bookmarkEnd w:id="32"/>
      <w:r>
        <w:rPr/>
        <w:t>4</w:t>
      </w:r>
      <w:r>
        <w:rPr>
          <w:rtl w:val="true"/>
        </w:rPr>
        <w:t xml:space="preserve">. </w:t>
      </w:r>
      <w:r>
        <w:rPr>
          <w:rtl w:val="true"/>
        </w:rPr>
        <w:t>در عمّوريه‌</w:t>
      </w:r>
      <w:bookmarkEnd w:id="33"/>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دور و دراز عموريه را پيش گرفتم و هنگامى كه به كليساى آن شهر رسيدم سرگذشت خود را براى كشيش آنجا شرح دادم، او نيز كه عالم صالحى بود، مرا پذيرفت تا بتوانم در كنارش و در عبادتگاهى كه داشت، به آموزش و عبادت بيشتر و جدى‌ترى بپردازم، او نيز من و ساير</w:t>
      </w:r>
    </w:p>
    <w:p>
      <w:pPr>
        <w:pStyle w:val="BookText"/>
        <w:rPr/>
      </w:pPr>
      <w:r>
        <w:rPr>
          <w:rFonts w:ascii="IRNazanin" w:hAnsi="IRNazanin" w:eastAsia="IRNazanin"/>
          <w:color w:val="111111"/>
          <w:sz w:val="28"/>
          <w:sz w:val="28"/>
          <w:szCs w:val="28"/>
          <w:rtl w:val="true"/>
          <w:lang w:bidi="fa-IR"/>
        </w:rPr>
        <w:t>شاگردان خويش را به خوبى راهنمايى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در مقابل خدمتى به كليسا مى‌كردم حقوقى هم برايم تعيين كرد كه توانستم به وسيله آن تعدادى گوسفند و گاو بخرم و زندگى بهترى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طولى نكشيد كه به خاطر كهن‌سالى آثار مرگ در او هم نمايان شد و آنگاه كه از وى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او، وضعيت من با اين همه آوارگى و سختى چه مى‌شود و تكليف چيست؟ آن عالم پارسا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امروز من كسى را نمى‌شناسم كه عقيده درستى داشته باشد، اما به زودى پيامبرى براساس دين ابراهيم خليل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سرزمين عرب، ميان دو نقطه گرم سنگلاخى مبعوث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مكانى كه محصول آن خرماست هجرت مى‌كند و نشانه‌هايش بدين شرح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هديه را مى‌خورد، صدقه نمى‌خورد، ميان دوكتف او مهر نبوّت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مى‌توانى خود را به آن سرزمين و آن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مرگ آن عالم مسيحى، درآن شهر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روزى از يك كاروان عرب خواستم تا در ازاى دريافت گوسفندان و گاوهايم، مرا به سرزمين عرب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وادى القرى رسيديم، با ديدن درختان خرما خيلى خوشحال شدم، ولى كاروانيان در حق من ستم كردند و مرا به عنوان برده، به يك مرد يهودى 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چند روز، مردى از قبيله بنى‌قريظه، به آنجا آمد و مرا خريد و به مدينه آورد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مدينه، نشانه‌هايى كه عالم عموريه برايم بيان كرده بود را مشاهده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روزى از اقامتم در مدينه گذشته بود كه فهميدم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مكه به رسالت مبعوث شده و در آنجا اقامت دارد، امّا من چون در قيد بردگى گرفتار بودم، كارى از دستم ساخته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آن حضرت، به مدينه هجرت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در نخلستان ارباب خود، بالاى درخت مشغول چيدن خرما بودم و او در پايين درخت، مشغول جمع كردن خرما بود كه پسر عمويش با عجله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بنى‌قيله </w:t>
      </w:r>
      <w:r>
        <w:rPr>
          <w:rStyle w:val="FootnoteAnchor"/>
          <w:rtl w:val="true"/>
        </w:rPr>
        <w:footnoteReference w:id="13"/>
      </w:r>
      <w:r>
        <w:rPr>
          <w:rFonts w:ascii="Amiri" w:hAnsi="Amiri" w:eastAsia="Amiri" w:cs="Amiri"/>
          <w:color w:val="111111"/>
          <w:sz w:val="28"/>
          <w:sz w:val="28"/>
          <w:szCs w:val="28"/>
          <w:rtl w:val="true"/>
          <w:lang w:bidi="ar-SA"/>
        </w:rPr>
        <w:t xml:space="preserve">را بكشد، آنها اكنون در قبا </w:t>
      </w:r>
      <w:r>
        <w:rPr>
          <w:rStyle w:val="FootnoteAnchor"/>
          <w:rtl w:val="true"/>
        </w:rPr>
        <w:footnoteReference w:id="14"/>
      </w:r>
      <w:r>
        <w:rPr>
          <w:rFonts w:ascii="IRNazanin" w:hAnsi="IRNazanin" w:eastAsia="IRNazanin"/>
          <w:color w:val="111111"/>
          <w:sz w:val="28"/>
          <w:sz w:val="28"/>
          <w:szCs w:val="28"/>
          <w:rtl w:val="true"/>
          <w:lang w:bidi="fa-IR"/>
        </w:rPr>
        <w:t>دور مردى جمع شده‌اند كه از مكّه آمده و خود را پيامبر خدا 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شنيدن اين خبر، چنان برخود لرزيدم كه نزديك بود از بالاى درخت سقوط كنم، با عجله پايين آمدم و پرسيدم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رخ داده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اربابم با عصبانيت مشت محكمى به سينه‌ام كوبيد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به اين حرف‌ها چه؟ مشغول كار خود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با گفتن اين سخن كه مى‌خواستم از منظور پسرعموى تو باخبر شوم، به ناچار به كار خود</w:t>
      </w:r>
    </w:p>
    <w:p>
      <w:pPr>
        <w:pStyle w:val="BookText"/>
        <w:rPr/>
      </w:pPr>
      <w:r>
        <w:rPr>
          <w:rFonts w:ascii="IRNazanin" w:hAnsi="IRNazanin" w:eastAsia="IRNazanin"/>
          <w:color w:val="111111"/>
          <w:sz w:val="28"/>
          <w:sz w:val="28"/>
          <w:szCs w:val="28"/>
          <w:rtl w:val="true"/>
          <w:lang w:bidi="fa-IR"/>
        </w:rPr>
        <w:t>ادامه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كه شب فرا رسيد و كارم تمام شد، از ارباب خود تقاضاى مقدارى خرما كردم و چون روز شد، آن را برداشتم و در قبا، به حضور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شنيده‌ام تو مرد صالحى هستى و همراه تو افراد نيازمندى هستند، اين خرما صدقه است، آن را ميل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وقتى ظرف خرما را جلو آن حضرت گذاشتم، خطاب به ياران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بخوريد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خود به آنها دست نزد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علامت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زمانى كه آن حضرت به مدينه وارد شد، باز ظرف خرمايى نزد او بردم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مشاهده كردم تو صدقه نمى‌خورى اكنون اين ظرف خرما هديه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با شنيدن اين سخن هم خود ميل كرد و هم به ياران خويش گفت كه از آن خرما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علامت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سومين بار كه آن حضرت در مدينه، در تشييع جنازه مردى از ياران خود به سوى قبرستان بقيع شركت داشت، از پشت سر او تلاش كردم كه وقتى عباى او كنار مى‌رود، بتوانم مهر نبوّت را مشاهده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با فراست متوجه منظور من شد و عباى خود را كنار زد و من مهر نبوّت را مشاهده كردم، آن را بوسيدم و اشك شوق ريختم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سرگذشت خود را براى آن حضرت بازگو كردم، وى بسيار</w:t>
      </w:r>
      <w:bookmarkStart w:id="34" w:name="pg1763_20754"/>
    </w:p>
    <w:p>
      <w:pPr>
        <w:pStyle w:val="BookText"/>
        <w:rPr/>
      </w:pPr>
      <w:bookmarkEnd w:id="34"/>
      <w:r>
        <w:rPr>
          <w:rFonts w:ascii="IRNazanin" w:hAnsi="IRNazanin" w:eastAsia="IRNazanin"/>
          <w:color w:val="111111"/>
          <w:sz w:val="28"/>
          <w:sz w:val="28"/>
          <w:szCs w:val="28"/>
          <w:rtl w:val="true"/>
          <w:lang w:bidi="fa-IR"/>
        </w:rPr>
        <w:t>خوشحال شد و آنگاه من اسلام آوردم</w:t>
      </w:r>
      <w:r>
        <w:rPr>
          <w:rFonts w:eastAsia="IRNazanin" w:cs="IRNazanin"/>
          <w:color w:val="111111"/>
          <w:sz w:val="28"/>
          <w:szCs w:val="28"/>
          <w:rtl w:val="true"/>
          <w:lang w:bidi="fa-IR"/>
        </w:rPr>
        <w:t xml:space="preserve">. </w:t>
      </w:r>
      <w:r>
        <w:rPr>
          <w:rStyle w:val="FootnoteAnchor"/>
          <w:rtl w:val="true"/>
        </w:rPr>
        <w:footnoteReference w:id="15"/>
      </w:r>
    </w:p>
    <w:p>
      <w:pPr>
        <w:pStyle w:val="Heading3"/>
        <w:numPr>
          <w:ilvl w:val="2"/>
          <w:numId w:val="1"/>
        </w:numPr>
        <w:rPr/>
      </w:pPr>
      <w:bookmarkStart w:id="35" w:name="__RefHeading___Toc2015253_3650668749"/>
      <w:bookmarkStart w:id="36" w:name="_Toc13"/>
      <w:bookmarkEnd w:id="35"/>
      <w:r>
        <w:rPr/>
        <w:t>5</w:t>
      </w:r>
      <w:r>
        <w:rPr>
          <w:rtl w:val="true"/>
        </w:rPr>
        <w:t xml:space="preserve">. </w:t>
      </w:r>
      <w:r>
        <w:rPr>
          <w:rtl w:val="true"/>
        </w:rPr>
        <w:t>زمان اسلام آوردن سلمان‌</w:t>
      </w:r>
      <w:bookmarkEnd w:id="36"/>
    </w:p>
    <w:p>
      <w:pPr>
        <w:pStyle w:val="BookText"/>
        <w:rPr/>
      </w:pPr>
      <w:r>
        <w:rPr>
          <w:rFonts w:ascii="IRNazanin" w:hAnsi="IRNazanin" w:eastAsia="IRNazanin"/>
          <w:color w:val="111111"/>
          <w:sz w:val="28"/>
          <w:sz w:val="28"/>
          <w:szCs w:val="28"/>
          <w:rtl w:val="true"/>
          <w:lang w:bidi="fa-IR"/>
        </w:rPr>
        <w:t xml:space="preserve">پيامبراسلام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دوشنبه دوازدهم ربيع الاول سال اول هجرت، پس از دست كم سه روز توقف در قبا، وارد مدينه شد </w:t>
      </w:r>
      <w:r>
        <w:rPr>
          <w:rStyle w:val="FootnoteAnchor"/>
          <w:rtl w:val="true"/>
        </w:rPr>
        <w:footnoteReference w:id="16"/>
      </w:r>
      <w:r>
        <w:rPr>
          <w:rFonts w:ascii="IRNazanin" w:hAnsi="IRNazanin" w:eastAsia="IRNazanin"/>
          <w:color w:val="111111"/>
          <w:sz w:val="28"/>
          <w:sz w:val="28"/>
          <w:szCs w:val="28"/>
          <w:rtl w:val="true"/>
          <w:lang w:bidi="fa-IR"/>
        </w:rPr>
        <w:t xml:space="preserve">و سلمان كه معروف‌ترين نام گذشته وى روزبه، فرزند خشنودان، از فرزندان منوچهر پادشاه ايران </w:t>
      </w:r>
      <w:r>
        <w:rPr>
          <w:rStyle w:val="FootnoteAnchor"/>
          <w:rtl w:val="true"/>
        </w:rPr>
        <w:footnoteReference w:id="17"/>
      </w:r>
      <w:r>
        <w:rPr>
          <w:rFonts w:ascii="IRNazanin" w:hAnsi="IRNazanin" w:eastAsia="IRNazanin"/>
          <w:color w:val="111111"/>
          <w:sz w:val="28"/>
          <w:sz w:val="28"/>
          <w:szCs w:val="28"/>
          <w:rtl w:val="true"/>
          <w:lang w:bidi="fa-IR"/>
        </w:rPr>
        <w:t xml:space="preserve">بود، در جمادى الاول همان سال </w:t>
      </w:r>
      <w:r>
        <w:rPr>
          <w:rStyle w:val="FootnoteAnchor"/>
          <w:rtl w:val="true"/>
        </w:rPr>
        <w:footnoteReference w:id="18"/>
      </w:r>
      <w:r>
        <w:rPr>
          <w:rFonts w:ascii="IRNazanin" w:hAnsi="IRNazanin" w:eastAsia="IRNazanin"/>
          <w:color w:val="111111"/>
          <w:sz w:val="28"/>
          <w:sz w:val="28"/>
          <w:szCs w:val="28"/>
          <w:rtl w:val="true"/>
          <w:lang w:bidi="fa-IR"/>
        </w:rPr>
        <w:t xml:space="preserve">يعنى حدود دو ماه پس از ورود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مدينه،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اين دليل كه در قيد بردگى بود نتوانست در جنگ بدر در هفدهم يا نوزدهم رمضان سال دوم هجرت و نيز، در جنگ احد كه شنبه هفتم شوال سال سوم هجرت رخ داد، شركت كند و از اين جهت، بسيار افسوس مى‌خورد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زمانى كه سلمان اسلام آورد،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تبريك گفت و برايش آرزوى موفقّيت كرد و به او مژده داد كه نگران نباش و شكيبايى كن زيرا به زودى خداوند براى تو، راه نجات و آزادى از اسارت آن مرد يهودى</w:t>
      </w:r>
    </w:p>
    <w:p>
      <w:pPr>
        <w:pStyle w:val="BookText"/>
        <w:rPr/>
      </w:pPr>
      <w:r>
        <w:rPr>
          <w:rFonts w:ascii="Amiri" w:hAnsi="Amiri" w:eastAsia="Amiri" w:cs="Amiri"/>
          <w:color w:val="111111"/>
          <w:sz w:val="28"/>
          <w:sz w:val="28"/>
          <w:szCs w:val="28"/>
          <w:rtl w:val="true"/>
          <w:lang w:bidi="ar-SA"/>
        </w:rPr>
        <w:t>را فراهم خواهد كرد</w:t>
      </w:r>
      <w:r>
        <w:rPr>
          <w:rFonts w:eastAsia="Amiri" w:cs="Amiri" w:ascii="Amiri" w:hAnsi="Amiri"/>
          <w:color w:val="111111"/>
          <w:sz w:val="28"/>
          <w:szCs w:val="28"/>
          <w:rtl w:val="true"/>
          <w:lang w:bidi="ar-SA"/>
        </w:rPr>
        <w:t xml:space="preserve">. </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در برخى روايت‌ها آمده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آخرين ارباب سلمان، زنى بوده است</w:t>
      </w:r>
      <w:r>
        <w:rPr>
          <w:rFonts w:eastAsia="Amiri" w:cs="Amiri" w:ascii="Amiri" w:hAnsi="Amiri"/>
          <w:color w:val="111111"/>
          <w:sz w:val="28"/>
          <w:szCs w:val="28"/>
          <w:rtl w:val="true"/>
          <w:lang w:bidi="ar-SA"/>
        </w:rPr>
        <w:t xml:space="preserve">». </w:t>
      </w:r>
      <w:r>
        <w:rPr>
          <w:rStyle w:val="FootnoteAnchor"/>
          <w:rtl w:val="true"/>
        </w:rPr>
        <w:footnoteReference w:id="20"/>
      </w:r>
      <w:r>
        <w:rPr>
          <w:rFonts w:ascii="IRNazanin" w:hAnsi="IRNazanin" w:eastAsia="IRNazanin"/>
          <w:color w:val="111111"/>
          <w:sz w:val="28"/>
          <w:sz w:val="28"/>
          <w:szCs w:val="28"/>
          <w:rtl w:val="true"/>
          <w:lang w:bidi="fa-IR"/>
        </w:rPr>
        <w:t xml:space="preserve">ولى در بيشتر روايت‌ها، ارباب او را همان عثمان بن اشهل يهودى دانسته‌اند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سلمان دستور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آزادى خويش با ارباب مكاتبه كند كه بر اين اساس عهدنامه‌اى تنظيم و مقرر شد كه سلمان براى آزادى خود، سيصد درخت خرما و چهل اوقيه يعنى حدود هفت مثقال و نيم طلا پرداخت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ياران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 خود سلمان را يارى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آنها سى نهال، ديگرى بيست نهال، شخص سوم پانزده نهال، چهارمى ده نهال و به همين ترتيب، هركسى بر اساس توانايى خويش، تعدادى نهال كه در نهايت به سيصد نهال درخت خرما رسيد، را تهيه كردند و براى كاشتن آنها نيز،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ديگران به سلمان يارى رساندند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نهال‌ها كاشته شدند، فردى هم يك قطعه طلا به سلمان داد و او آنها را به ارباب خود پرداخت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از قيد بردگى آزاد شد</w:t>
      </w:r>
      <w:r>
        <w:rPr>
          <w:rFonts w:eastAsia="IRNazanin" w:cs="IRNazanin"/>
          <w:color w:val="111111"/>
          <w:sz w:val="28"/>
          <w:szCs w:val="28"/>
          <w:rtl w:val="true"/>
          <w:lang w:bidi="fa-IR"/>
        </w:rPr>
        <w:t xml:space="preserve">! </w:t>
      </w:r>
      <w:r>
        <w:rPr>
          <w:rStyle w:val="FootnoteAnchor"/>
          <w:rtl w:val="true"/>
        </w:rPr>
        <w:footnoteReference w:id="21"/>
      </w:r>
      <w:r>
        <w:rPr>
          <w:rFonts w:ascii="IRNazanin" w:hAnsi="IRNazanin" w:eastAsia="IRNazanin"/>
          <w:color w:val="111111"/>
          <w:sz w:val="28"/>
          <w:sz w:val="28"/>
          <w:szCs w:val="28"/>
          <w:rtl w:val="true"/>
          <w:lang w:bidi="fa-IR"/>
        </w:rPr>
        <w:t xml:space="preserve">اما در اين باره اين مسئله‌مبهم است كه چنانچه به اعجاز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نهال‌هاى خرما سبز شدند و به بار نشستند و سلمان به طور كامل از قيد</w:t>
      </w:r>
    </w:p>
    <w:p>
      <w:pPr>
        <w:pStyle w:val="BookText"/>
        <w:rPr/>
      </w:pPr>
      <w:r>
        <w:rPr>
          <w:rFonts w:ascii="IRNazanin" w:hAnsi="IRNazanin" w:eastAsia="IRNazanin"/>
          <w:color w:val="111111"/>
          <w:sz w:val="28"/>
          <w:sz w:val="28"/>
          <w:szCs w:val="28"/>
          <w:rtl w:val="true"/>
          <w:lang w:bidi="fa-IR"/>
        </w:rPr>
        <w:t xml:space="preserve">بردگى آزاد شده باشد </w:t>
      </w:r>
      <w:r>
        <w:rPr>
          <w:rStyle w:val="FootnoteAnchor"/>
          <w:rtl w:val="true"/>
        </w:rPr>
        <w:footnoteReference w:id="22"/>
      </w:r>
      <w:r>
        <w:rPr>
          <w:rFonts w:ascii="IRNazanin" w:hAnsi="IRNazanin" w:eastAsia="IRNazanin"/>
          <w:color w:val="111111"/>
          <w:sz w:val="28"/>
          <w:sz w:val="28"/>
          <w:szCs w:val="28"/>
          <w:rtl w:val="true"/>
          <w:lang w:bidi="fa-IR"/>
        </w:rPr>
        <w:t>، پس بايد مى‌توانست در جنگ بدر و احد شركت كند، در صورتى كه هيچ مورخى، حضور سلمان را در اين دو جنگ گزارش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به ناچار بايد بگوييم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آزادى سلمان، به صورت مكاتبه‌اى و تدريجى بوده و سلمان در اين مدت‌ها يعنى از سال اول هجرت تا سال پنجم كه در جنگ خندق شركت داشته، در تدارك آزادى خويش بوده و به پرورش درختان خرما مى‌پرداخته است، تا با به بار نشستن درختان، خود نيز به طور كامل آزاد شود و بتواند در جنگ خندق شركت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سلمان از آزادى خويش بسيار خوشحال شد و از اين تاريخ بود كه به جاى روزبه كه نام پيشين او بود،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سلمان ناميد</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در اين بحث، نكته بسيار مهم، سخن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وضع ايمان و اعتقادى سلمان، پيش از اسلام آوردن است كه آن حضرت، پس از برشمردن فضيلت‌هاى اخلاقى وى مى‌فرمايد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سَلمانَ كانَ عَبداً صالِحاً، حَنيفاً مُسلِماً، وَ ما كانَ مِنَ المُشرِكين </w:t>
      </w:r>
      <w:r>
        <w:rPr>
          <w:rFonts w:eastAsia="Amiri" w:cs="Amiri" w:ascii="Amiri" w:hAnsi="Amiri"/>
          <w:color w:val="111111"/>
          <w:sz w:val="28"/>
          <w:szCs w:val="28"/>
          <w:rtl w:val="true"/>
          <w:lang w:bidi="ar-SA"/>
        </w:rPr>
        <w:t xml:space="preserve">... </w:t>
      </w:r>
      <w:r>
        <w:rPr>
          <w:rStyle w:val="FootnoteAnchor"/>
          <w:rtl w:val="true"/>
        </w:rPr>
        <w:footnoteReference w:id="24"/>
      </w:r>
      <w:bookmarkStart w:id="37" w:name="pg1763_20757"/>
    </w:p>
    <w:p>
      <w:pPr>
        <w:pStyle w:val="BookText"/>
        <w:rPr/>
      </w:pPr>
      <w:bookmarkEnd w:id="37"/>
      <w:r>
        <w:rPr>
          <w:rFonts w:ascii="IRNazanin" w:hAnsi="IRNazanin" w:eastAsia="IRNazanin"/>
          <w:color w:val="111111"/>
          <w:sz w:val="28"/>
          <w:sz w:val="28"/>
          <w:szCs w:val="28"/>
          <w:rtl w:val="true"/>
          <w:lang w:bidi="fa-IR"/>
        </w:rPr>
        <w:t>به راستى سلمان، بنده صالح خدا بود و آيين حنيف و خالص داشت، پيوسته تسليم پروردگار عالم بود و هيچ‌گاه پيش از اسلام و روزگارى كه به حسب ظاهر به معابد و كليساها هم مى‌رفت داراى ايمان بود و خود را به شرك آلوده نكرده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محمد حسين طباطبايى، در پاسخ به برخى از ابهام‌ها در مورد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تاريخ اسلام آوردن سلمان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سلمان، در مدينه به اسلام گرويده و بيشتر آيات قرآن در مكه نازل شده است كه اين آيات مكى، دربردارنده همه معارف كلى و داستان‌ها است</w:t>
      </w:r>
      <w:r>
        <w:rPr>
          <w:rFonts w:eastAsia="IRNazanin" w:cs="IRNazanin"/>
          <w:color w:val="111111"/>
          <w:sz w:val="28"/>
          <w:szCs w:val="28"/>
          <w:rtl w:val="true"/>
          <w:lang w:bidi="fa-IR"/>
        </w:rPr>
        <w:t xml:space="preserve">». </w:t>
      </w:r>
      <w:r>
        <w:rPr>
          <w:rStyle w:val="FootnoteAnchor"/>
          <w:rtl w:val="true"/>
        </w:rPr>
        <w:footnoteReference w:id="25"/>
      </w:r>
    </w:p>
    <w:p>
      <w:pPr>
        <w:pStyle w:val="Heading3"/>
        <w:numPr>
          <w:ilvl w:val="2"/>
          <w:numId w:val="1"/>
        </w:numPr>
        <w:rPr/>
      </w:pPr>
      <w:bookmarkStart w:id="38" w:name="__RefHeading___Toc2015255_3650668749"/>
      <w:bookmarkStart w:id="39" w:name="_Toc14"/>
      <w:bookmarkEnd w:id="38"/>
      <w:r>
        <w:rPr/>
        <w:t>6</w:t>
      </w:r>
      <w:r>
        <w:rPr>
          <w:rtl w:val="true"/>
        </w:rPr>
        <w:t xml:space="preserve">. </w:t>
      </w:r>
      <w:r>
        <w:rPr>
          <w:rtl w:val="true"/>
        </w:rPr>
        <w:t>محل ولادت سلمان‌</w:t>
      </w:r>
      <w:bookmarkEnd w:id="39"/>
    </w:p>
    <w:p>
      <w:pPr>
        <w:pStyle w:val="BookText"/>
        <w:rPr/>
      </w:pPr>
      <w:r>
        <w:rPr>
          <w:rFonts w:ascii="Amiri" w:hAnsi="Amiri" w:eastAsia="Amiri" w:cs="Amiri"/>
          <w:color w:val="111111"/>
          <w:sz w:val="28"/>
          <w:sz w:val="28"/>
          <w:szCs w:val="28"/>
          <w:rtl w:val="true"/>
          <w:lang w:bidi="ar-SA"/>
        </w:rPr>
        <w:t>در اين مورد، از مورّخان و رجال نويسان، نظريه‌هاى متفاوتى بيان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شيراز، اهواز، شوشتر، رام هرمز و اصفهان </w:t>
      </w:r>
      <w:r>
        <w:rPr>
          <w:rStyle w:val="FootnoteAnchor"/>
          <w:rtl w:val="true"/>
        </w:rPr>
        <w:footnoteReference w:id="26"/>
      </w:r>
      <w:r>
        <w:rPr>
          <w:rFonts w:ascii="Amiri" w:hAnsi="Amiri" w:eastAsia="Amiri" w:cs="Amiri"/>
          <w:color w:val="111111"/>
          <w:sz w:val="28"/>
          <w:sz w:val="28"/>
          <w:szCs w:val="28"/>
          <w:rtl w:val="true"/>
          <w:lang w:bidi="ar-SA"/>
        </w:rPr>
        <w:t>از جمله شهرهايى هستند كه به عنوان وطن سلمان از آنها ياد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معروف‌ترين آنها، اصفهان و رام هرمز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اثير جزرى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نوشته است</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سلمان فارسى كه كنيه او ابوعبدالله و لقب او سلمان خير و خدمت‌گزار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وقتى از نسب او سؤال مى‌شد،</w:t>
      </w:r>
    </w:p>
    <w:p>
      <w:pPr>
        <w:pStyle w:val="BookText"/>
        <w:rPr/>
      </w:pPr>
      <w:r>
        <w:rPr>
          <w:rFonts w:ascii="IRNazanin" w:hAnsi="IRNazanin" w:eastAsia="IRNazanin"/>
          <w:color w:val="111111"/>
          <w:sz w:val="28"/>
          <w:sz w:val="28"/>
          <w:szCs w:val="28"/>
          <w:rtl w:val="true"/>
          <w:lang w:bidi="fa-IR"/>
        </w:rPr>
        <w:t>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سلمان فرزند اسلام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وى از فارس و رام هرمز بود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جى قريه‌اى از اصفهان بوده است</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 xml:space="preserve">اما ابن اسحاق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هشام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كهن‌ترين منابع تاريخى، از زبان سلمان آورده‌اند كه وى خود را اهل فارس و از قريه جى اصفهان معرفى كرده است</w:t>
      </w:r>
      <w:r>
        <w:rPr>
          <w:rFonts w:eastAsia="Amiri" w:cs="Amiri" w:ascii="Amiri" w:hAnsi="Amiri"/>
          <w:color w:val="111111"/>
          <w:sz w:val="28"/>
          <w:szCs w:val="28"/>
          <w:rtl w:val="true"/>
          <w:lang w:bidi="ar-SA"/>
        </w:rPr>
        <w:t xml:space="preserve">. </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به هر ترتيب، درباره موطن اصلى سلمان، اختلاف نظرهاى بسيارى وجود دارد، به اين دليل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تاريخ بسيار اتفاق افتاده كه افراد، قبايل و ملت‌ها براى بهره‌مندشدن از مزاياى مادى و معنوى يك شخصيت بزرگ، او را به خود منتسب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عمر طولانى داشت و همان‌طور كه مى‌دانيد، او ساليان بسيارى را صرف جست‌وجو براى يافتن آيين حق و مطالعه در اين زمينه كرد و در اين راه به شهرهاى فراوانى مهاجرت و در آنجا زندگى نمود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همين دليل ممكن است اهالى آن شهرها، وى را هم شهرى خود تصور كرده باشند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موضوع، در آثار و كتاب‌هاى بسيارى ثبت و سبب اختلاف نظر مورخان و رجال نويسان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مورخانى همچون؛ ابن قتيبه دينورى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29"/>
      </w:r>
      <w:r>
        <w:rPr>
          <w:rFonts w:ascii="IRNazanin" w:hAnsi="IRNazanin" w:eastAsia="IRNazanin"/>
          <w:color w:val="111111"/>
          <w:sz w:val="28"/>
          <w:sz w:val="28"/>
          <w:szCs w:val="28"/>
          <w:rtl w:val="true"/>
          <w:lang w:bidi="fa-IR"/>
        </w:rPr>
        <w:t xml:space="preserve">و ابن‌حجر عسقلانى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را فارسى رام هرمزى اصفهانى خوانده‌اند</w:t>
      </w:r>
      <w:r>
        <w:rPr>
          <w:rFonts w:eastAsia="IRNazanin" w:cs="IRNazanin"/>
          <w:color w:val="111111"/>
          <w:sz w:val="28"/>
          <w:szCs w:val="28"/>
          <w:rtl w:val="true"/>
          <w:lang w:bidi="fa-IR"/>
        </w:rPr>
        <w:t xml:space="preserve">. </w:t>
      </w:r>
      <w:r>
        <w:rPr>
          <w:rStyle w:val="FootnoteAnchor"/>
          <w:rtl w:val="true"/>
        </w:rPr>
        <w:footnoteReference w:id="30"/>
      </w:r>
      <w:r>
        <w:rPr>
          <w:rFonts w:ascii="IRNazanin" w:hAnsi="IRNazanin" w:eastAsia="IRNazanin"/>
          <w:color w:val="111111"/>
          <w:sz w:val="28"/>
          <w:sz w:val="28"/>
          <w:szCs w:val="28"/>
          <w:rtl w:val="true"/>
          <w:lang w:bidi="fa-IR"/>
        </w:rPr>
        <w:t>ابن بدران اين اختلاف و دوگانگى را اين‌گونه از زبان سلمان روايت مى‌كند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وى در رام هرمز متولد شده و در آن شهر نشوو نما كرده و پدر او از اهالى اصفهان بوده است</w:t>
      </w:r>
      <w:r>
        <w:rPr>
          <w:rFonts w:eastAsia="IRNazanin" w:cs="IRNazanin"/>
          <w:color w:val="111111"/>
          <w:sz w:val="28"/>
          <w:szCs w:val="28"/>
          <w:rtl w:val="true"/>
          <w:lang w:bidi="fa-IR"/>
        </w:rPr>
        <w:t xml:space="preserve">». </w:t>
      </w:r>
      <w:r>
        <w:rPr>
          <w:rStyle w:val="FootnoteAnchor"/>
          <w:rtl w:val="true"/>
        </w:rPr>
        <w:footnoteReference w:id="31"/>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اين اساس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هم رام هرمزى است و هم اصفهانى، گرچه مى‌توان او را به شهرهايى كه وى مدتى را در آنجا سپرى كرده است نيز، منسوب دانست، اما اين بهترين افتخار است كه وطن سلمان را ايران و سرزمين او را اسلام بدانيم</w:t>
      </w:r>
      <w:r>
        <w:rPr>
          <w:rFonts w:eastAsia="IRNazanin" w:cs="IRNazanin"/>
          <w:color w:val="111111"/>
          <w:sz w:val="28"/>
          <w:szCs w:val="28"/>
          <w:rtl w:val="true"/>
          <w:lang w:bidi="fa-IR"/>
        </w:rPr>
        <w:t>.</w:t>
      </w:r>
      <w:bookmarkStart w:id="40" w:name="pg1763_20761"/>
    </w:p>
    <w:p>
      <w:pPr>
        <w:pStyle w:val="Heading2"/>
        <w:numPr>
          <w:ilvl w:val="1"/>
          <w:numId w:val="1"/>
        </w:numPr>
        <w:rPr/>
      </w:pPr>
      <w:bookmarkStart w:id="41" w:name="__RefHeading___Toc2015257_3650668749"/>
      <w:bookmarkStart w:id="42" w:name="_Toc15"/>
      <w:bookmarkEnd w:id="40"/>
      <w:bookmarkEnd w:id="41"/>
      <w:r>
        <w:rPr>
          <w:rtl w:val="true"/>
        </w:rPr>
        <w:t xml:space="preserve">فصل دوم در نگاه معصومان </w:t>
      </w:r>
      <w:r>
        <w:rPr>
          <w:rtl w:val="true"/>
        </w:rPr>
        <w:t>(</w:t>
      </w:r>
      <w:r>
        <w:rPr>
          <w:rtl w:val="true"/>
        </w:rPr>
        <w:t>ع</w:t>
      </w:r>
      <w:r>
        <w:rPr>
          <w:rtl w:val="true"/>
        </w:rPr>
        <w:t>)</w:t>
      </w:r>
      <w:bookmarkEnd w:id="42"/>
    </w:p>
    <w:p>
      <w:pPr>
        <w:pStyle w:val="Heading3"/>
        <w:numPr>
          <w:ilvl w:val="2"/>
          <w:numId w:val="1"/>
        </w:numPr>
        <w:rPr/>
      </w:pPr>
      <w:bookmarkStart w:id="43" w:name="__RefHeading___Toc2015259_3650668749"/>
      <w:bookmarkStart w:id="44" w:name="_Toc16"/>
      <w:bookmarkEnd w:id="43"/>
      <w:r>
        <w:rPr>
          <w:rtl w:val="true"/>
        </w:rPr>
        <w:t>اشاره</w:t>
      </w:r>
      <w:bookmarkEnd w:id="44"/>
    </w:p>
    <w:p>
      <w:pPr>
        <w:pStyle w:val="BookText"/>
        <w:rPr/>
      </w:pPr>
      <w:r>
        <w:rPr>
          <w:rFonts w:ascii="IRNazanin" w:hAnsi="IRNazanin" w:eastAsia="IRNazanin"/>
          <w:color w:val="111111"/>
          <w:sz w:val="28"/>
          <w:sz w:val="28"/>
          <w:szCs w:val="28"/>
          <w:rtl w:val="true"/>
          <w:lang w:bidi="fa-IR"/>
        </w:rPr>
        <w:t xml:space="preserve">سلمان فارسى، سرانجام پس از سال‌ها جست‌وجو و مطالعه براى دستيابى به آيين حق، به حضور پيامبر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و اسلام آورد</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شناخت معارف و پختگى در فهم و عرفان ناب، چنان مقام بلند و درخشانى به او داد كه افكار و اعمال مؤمنانه و خالصانه وى، بارها مورد تأييد و ستايش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ساير پيشوايان و بزرگان مكتب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فصل، به خلاصه‌اى از نظريه‌هاى آن بزرگان مى‌پردازيم</w:t>
      </w:r>
      <w:r>
        <w:rPr>
          <w:rFonts w:eastAsia="IRNazanin" w:cs="IRNazanin"/>
          <w:color w:val="111111"/>
          <w:sz w:val="28"/>
          <w:szCs w:val="28"/>
          <w:rtl w:val="true"/>
          <w:lang w:bidi="fa-IR"/>
        </w:rPr>
        <w:t>:</w:t>
      </w:r>
    </w:p>
    <w:p>
      <w:pPr>
        <w:pStyle w:val="Heading3"/>
        <w:numPr>
          <w:ilvl w:val="2"/>
          <w:numId w:val="1"/>
        </w:numPr>
        <w:rPr/>
      </w:pPr>
      <w:bookmarkStart w:id="45" w:name="__RefHeading___Toc2015261_3650668749"/>
      <w:bookmarkStart w:id="46" w:name="_Toc17"/>
      <w:bookmarkEnd w:id="45"/>
      <w:r>
        <w:rPr/>
        <w:t>1</w:t>
      </w:r>
      <w:r>
        <w:rPr>
          <w:rtl w:val="true"/>
        </w:rPr>
        <w:t xml:space="preserve">. </w:t>
      </w:r>
      <w:r>
        <w:rPr>
          <w:rtl w:val="true"/>
        </w:rPr>
        <w:t xml:space="preserve">از منظر پيامبر </w:t>
      </w:r>
      <w:r>
        <w:rPr>
          <w:rtl w:val="true"/>
        </w:rPr>
        <w:t>(</w:t>
      </w:r>
      <w:r>
        <w:rPr>
          <w:rtl w:val="true"/>
        </w:rPr>
        <w:t>ص</w:t>
      </w:r>
      <w:r>
        <w:rPr>
          <w:rtl w:val="true"/>
        </w:rPr>
        <w:t>)</w:t>
      </w:r>
      <w:bookmarkEnd w:id="46"/>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بيان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أعرَفُكم بِاللهِ سَلمان</w:t>
      </w:r>
      <w:r>
        <w:rPr>
          <w:rFonts w:eastAsia="IRNazanin" w:cs="IRNazanin"/>
          <w:color w:val="111111"/>
          <w:sz w:val="28"/>
          <w:szCs w:val="28"/>
          <w:rtl w:val="true"/>
          <w:lang w:bidi="fa-IR"/>
        </w:rPr>
        <w:t xml:space="preserve">» </w:t>
      </w:r>
      <w:r>
        <w:rPr>
          <w:rStyle w:val="FootnoteAnchor"/>
          <w:rtl w:val="true"/>
        </w:rPr>
        <w:footnoteReference w:id="33"/>
      </w:r>
      <w:r>
        <w:rPr>
          <w:rFonts w:ascii="Amiri" w:hAnsi="Amiri" w:eastAsia="Amiri" w:cs="Amiri"/>
          <w:color w:val="111111"/>
          <w:sz w:val="28"/>
          <w:sz w:val="28"/>
          <w:szCs w:val="28"/>
          <w:rtl w:val="true"/>
          <w:lang w:bidi="ar-SA"/>
        </w:rPr>
        <w:t>سلمان فارسى را خداشناس‌ترين ياران خود معرفى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حسن عسگرى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تفسير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يُؤْمِنُونَ بِالْغَيْبِ</w:t>
      </w:r>
      <w:r>
        <w:rPr>
          <w:rFonts w:eastAsia="IRNazanin" w:cs="IRNazanin"/>
          <w:color w:val="111111"/>
          <w:sz w:val="28"/>
          <w:szCs w:val="28"/>
          <w:rtl w:val="true"/>
          <w:lang w:bidi="fa-IR"/>
        </w:rPr>
        <w:t xml:space="preserve">) </w:t>
      </w:r>
      <w:r>
        <w:rPr>
          <w:rStyle w:val="FootnoteAnchor"/>
          <w:rtl w:val="true"/>
        </w:rPr>
        <w:footnoteReference w:id="34"/>
      </w:r>
      <w:r>
        <w:rPr>
          <w:rFonts w:ascii="Amiri" w:hAnsi="Amiri" w:eastAsia="Amiri" w:cs="Amiri"/>
          <w:color w:val="111111"/>
          <w:sz w:val="28"/>
          <w:sz w:val="28"/>
          <w:szCs w:val="28"/>
          <w:rtl w:val="true"/>
          <w:lang w:bidi="ar-SA"/>
        </w:rPr>
        <w:t>، 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آن‌گاه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خود را به طرف سلمان برگردانيد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برادران خاصّ مؤمن ما و از افراد محبوب قلب فرشتگان مقرّب الهى هستى، تو در ملكوت آسمان‌ها، پس پرده غيب و كرسى و عرش و مرحله پايين اينها تا زمين، از لحاظ فضيلت مقام مشهورى دارى و نزد همگان چون خورشيد وسط آسمان، در روزى كه ابر و غبارى وجود ندارد مى‌درخشى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جمله ستايش‌شدگان و از مصاديق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يُؤْمِنُونَ بِالْغَيْبِ</w:t>
      </w:r>
      <w:r>
        <w:rPr>
          <w:rFonts w:eastAsia="IRNazanin" w:cs="IRNazanin"/>
          <w:color w:val="111111"/>
          <w:sz w:val="28"/>
          <w:szCs w:val="28"/>
          <w:rtl w:val="true"/>
          <w:lang w:bidi="fa-IR"/>
        </w:rPr>
        <w:t xml:space="preserve">) </w:t>
      </w:r>
      <w:r>
        <w:rPr>
          <w:rStyle w:val="FootnoteAnchor"/>
          <w:rtl w:val="true"/>
        </w:rPr>
        <w:footnoteReference w:id="35"/>
      </w:r>
      <w:r>
        <w:rPr>
          <w:rFonts w:ascii="IRNazanin" w:hAnsi="IRNazanin" w:eastAsia="IRNazanin"/>
          <w:color w:val="111111"/>
          <w:sz w:val="28"/>
          <w:sz w:val="28"/>
          <w:szCs w:val="28"/>
          <w:rtl w:val="true"/>
          <w:lang w:bidi="fa-IR"/>
        </w:rPr>
        <w:t>مى‌باشى</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پيامبرى، هفت صحابى خاصّ و محرم اسرار دارد، ولى ياران خاصّ من چهارده نفر هستند كه از جمله آنها سلمان فارسى است</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در بيان ديگرى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داستان مفصلى فرمود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من دستور داده، چهار نفر از مردان اصحاب خود را دوست بدارم و خداوند</w:t>
      </w:r>
    </w:p>
    <w:p>
      <w:pPr>
        <w:pStyle w:val="BookText"/>
        <w:rPr/>
      </w:pPr>
      <w:r>
        <w:rPr>
          <w:rFonts w:ascii="IRNazanin" w:hAnsi="IRNazanin" w:eastAsia="IRNazanin"/>
          <w:color w:val="111111"/>
          <w:sz w:val="28"/>
          <w:sz w:val="28"/>
          <w:szCs w:val="28"/>
          <w:rtl w:val="true"/>
          <w:lang w:bidi="fa-IR"/>
        </w:rPr>
        <w:t>نيز، آنان را بسيار دوست مى‌دارد و بهشت هم مشتاق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چه كسانى هستند 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سكوت كرد، سؤال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كيانند؟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باز آن حضرت سكوت كرد، اصحاب پرسيدند، آنان چه افرادى هستند؟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 نفر ديگر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پيشوا، راهنما و هدايت‌گر آنان است و آنان هرگز گمراه نخواهند شد هرچند زمان بگذرد، دل‌هاى آنان محكم و استوار بر ايمان خواهد ماند، آنان سلمان، ابوذر و مقداد هستند</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بالاترين ستايش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صحابى بزرگ را از اين سخن معروف درمى‌يابيم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سلمانُ مِنّا أهلَ الْبَيتِ</w:t>
      </w:r>
      <w:r>
        <w:rPr>
          <w:rFonts w:eastAsia="IRNazanin" w:cs="IRNazanin"/>
          <w:color w:val="111111"/>
          <w:sz w:val="28"/>
          <w:szCs w:val="28"/>
          <w:rtl w:val="true"/>
          <w:lang w:bidi="fa-IR"/>
        </w:rPr>
        <w:t xml:space="preserve">» </w:t>
      </w:r>
      <w:r>
        <w:rPr>
          <w:rStyle w:val="FootnoteAnchor"/>
          <w:rtl w:val="true"/>
        </w:rPr>
        <w:footnoteReference w:id="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 از خاندان ما اهل‌بيت است</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عمق و عظمت اين ستايش در اينجاست كه رسول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تمجيدى را در حق اين بزرگ مرد به عمل آورده كه آن را درباره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نزديكان و عزيزان خويش به جا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مِنّي وَ أنا مِن عَليٍّ</w:t>
      </w:r>
      <w:r>
        <w:rPr>
          <w:rFonts w:eastAsia="IRNazanin" w:cs="IRNazanin"/>
          <w:color w:val="111111"/>
          <w:sz w:val="28"/>
          <w:szCs w:val="28"/>
          <w:rtl w:val="true"/>
          <w:lang w:bidi="fa-IR"/>
        </w:rPr>
        <w:t xml:space="preserve">». </w:t>
      </w:r>
      <w:r>
        <w:rPr>
          <w:rStyle w:val="FootnoteAnchor"/>
          <w:rtl w:val="true"/>
        </w:rPr>
        <w:footnoteReference w:id="40"/>
      </w:r>
      <w:r>
        <w:rPr>
          <w:rFonts w:ascii="IRNazanin" w:hAnsi="IRNazanin" w:eastAsia="IRNazanin"/>
          <w:color w:val="111111"/>
          <w:sz w:val="28"/>
          <w:sz w:val="28"/>
          <w:szCs w:val="28"/>
          <w:rtl w:val="true"/>
          <w:lang w:bidi="fa-IR"/>
        </w:rPr>
        <w:t xml:space="preserve">درباره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w:t>
      </w:r>
      <w:bookmarkStart w:id="47" w:name="pg1763_20764"/>
    </w:p>
    <w:p>
      <w:pPr>
        <w:pStyle w:val="BookText"/>
        <w:rPr/>
      </w:pPr>
      <w:bookmarkEnd w:id="47"/>
      <w:r>
        <w:rPr>
          <w:rFonts w:ascii="Amiri" w:hAnsi="Amiri" w:eastAsia="Amiri" w:cs="Amiri"/>
          <w:color w:val="111111"/>
          <w:sz w:val="28"/>
          <w:sz w:val="28"/>
          <w:szCs w:val="28"/>
          <w:rtl w:val="true"/>
          <w:lang w:bidi="ar-SA"/>
        </w:rPr>
        <w:t>فاطِمَةَ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بَضعةٌ منّي</w:t>
      </w:r>
      <w:r>
        <w:rPr>
          <w:rFonts w:eastAsia="Amiri" w:cs="Amiri" w:ascii="Amiri" w:hAnsi="Amiri"/>
          <w:color w:val="111111"/>
          <w:sz w:val="28"/>
          <w:szCs w:val="28"/>
          <w:rtl w:val="true"/>
          <w:lang w:bidi="ar-SA"/>
        </w:rPr>
        <w:t xml:space="preserve">». </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 xml:space="preserve">درباره حضرت حسين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حُسَينٌ منّي وَ أَنَا مِن حُسَين</w:t>
      </w:r>
      <w:r>
        <w:rPr>
          <w:rFonts w:eastAsia="Amiri" w:cs="Amiri" w:ascii="Amiri" w:hAnsi="Amiri"/>
          <w:color w:val="111111"/>
          <w:sz w:val="28"/>
          <w:szCs w:val="28"/>
          <w:rtl w:val="true"/>
          <w:lang w:bidi="ar-SA"/>
        </w:rPr>
        <w:t xml:space="preserve">». </w:t>
      </w:r>
      <w:r>
        <w:rPr>
          <w:rStyle w:val="FootnoteAnchor"/>
          <w:rtl w:val="true"/>
        </w:rPr>
        <w:footnoteReference w:id="42"/>
      </w:r>
    </w:p>
    <w:p>
      <w:pPr>
        <w:pStyle w:val="Heading3"/>
        <w:numPr>
          <w:ilvl w:val="2"/>
          <w:numId w:val="1"/>
        </w:numPr>
        <w:rPr/>
      </w:pPr>
      <w:bookmarkStart w:id="48" w:name="__RefHeading___Toc2015263_3650668749"/>
      <w:bookmarkStart w:id="49" w:name="_Toc18"/>
      <w:bookmarkEnd w:id="48"/>
      <w:r>
        <w:rPr/>
        <w:t>2</w:t>
      </w:r>
      <w:r>
        <w:rPr>
          <w:rtl w:val="true"/>
        </w:rPr>
        <w:t xml:space="preserve">. </w:t>
      </w:r>
      <w:r>
        <w:rPr>
          <w:rtl w:val="true"/>
        </w:rPr>
        <w:t xml:space="preserve">از منظر حضرت على </w:t>
      </w:r>
      <w:r>
        <w:rPr>
          <w:rtl w:val="true"/>
        </w:rPr>
        <w:t>(</w:t>
      </w:r>
      <w:r>
        <w:rPr>
          <w:rtl w:val="true"/>
        </w:rPr>
        <w:t>ع</w:t>
      </w:r>
      <w:r>
        <w:rPr>
          <w:rtl w:val="true"/>
        </w:rPr>
        <w:t>)</w:t>
      </w:r>
      <w:bookmarkEnd w:id="49"/>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مقام بلند معنوى و انسانى بزرگ‌مردى همچون سلمان، سخن‌هاى بسيار ارزشمند و قابل توجهى دارند، كه ما به دو مورد از آنها بسنده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السُّبّاق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سابِقُ العَرَبِ، وَ سَلمانُ سابِقُ فارِسَ </w:t>
      </w:r>
      <w:r>
        <w:rPr>
          <w:rStyle w:val="FootnoteAnchor"/>
          <w:rtl w:val="true"/>
        </w:rPr>
        <w:footnoteReference w:id="43"/>
      </w:r>
      <w:r>
        <w:rPr>
          <w:rFonts w:ascii="Amiri" w:hAnsi="Amiri" w:eastAsia="Amiri" w:cs="Amiri"/>
          <w:color w:val="111111"/>
          <w:sz w:val="28"/>
          <w:sz w:val="28"/>
          <w:szCs w:val="28"/>
          <w:rtl w:val="true"/>
          <w:lang w:bidi="ar-SA"/>
        </w:rPr>
        <w:t xml:space="preserve">، وَ صُهَيبُ سابِقُ الرُّومِ، وَ بِلالُ سابِقُ الحَبَشِ، وَ خَبَّابُ سابِقُ النبط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القبط</w:t>
      </w:r>
      <w:r>
        <w:rPr>
          <w:rFonts w:eastAsia="Amiri" w:cs="Amiri" w:ascii="Amiri" w:hAnsi="Amiri"/>
          <w:color w:val="111111"/>
          <w:sz w:val="28"/>
          <w:szCs w:val="28"/>
          <w:rtl w:val="true"/>
          <w:lang w:bidi="ar-SA"/>
        </w:rPr>
        <w:t xml:space="preserve">). </w:t>
      </w:r>
      <w:r>
        <w:rPr>
          <w:rStyle w:val="FootnoteAnchor"/>
          <w:rtl w:val="true"/>
        </w:rPr>
        <w:footnoteReference w:id="44"/>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سبقت‌گيرندگان، از هر قوم و ملتى به اسلام و ايمان،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عرب‌ها،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ميان ملت فارس، سلمان فارسى؛ از سرزمين 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بخشى از آسيا و اروپا و آفريقا</w:t>
      </w:r>
    </w:p>
    <w:p>
      <w:pPr>
        <w:pStyle w:val="BookText"/>
        <w:rPr/>
      </w:pPr>
      <w:r>
        <w:rPr>
          <w:rFonts w:ascii="IRNazanin" w:hAnsi="IRNazanin" w:eastAsia="IRNazanin"/>
          <w:color w:val="111111"/>
          <w:sz w:val="28"/>
          <w:sz w:val="28"/>
          <w:szCs w:val="28"/>
          <w:rtl w:val="true"/>
          <w:lang w:bidi="fa-IR"/>
        </w:rPr>
        <w:t>را شامل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صهيب؛ از سرزمين حبشه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اتيوپى كنونى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از طايفه نبطيان سرزمين مصر، خبّاب بن 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سخن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ورود به بهشت هم، اينان از ديگران سبقت خواهند داشت</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اصبغ بن نُباته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امير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درباره سلمان فارسى چيست و نزد شما چه منزلتى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مردى كه از سرشت ما آفريده شده، روح او با روح ما پيوند دارد، خداوند متعال، علوم اول و آخر و ظاهر و باطن و اسرار علوم را به او آموخته است، من چه بگويم؟</w:t>
      </w:r>
    </w:p>
    <w:p>
      <w:pPr>
        <w:pStyle w:val="BookText"/>
        <w:rPr/>
      </w:pPr>
      <w:r>
        <w:rPr>
          <w:rFonts w:ascii="IRNazanin" w:hAnsi="IRNazanin" w:eastAsia="IRNazanin"/>
          <w:color w:val="111111"/>
          <w:sz w:val="28"/>
          <w:sz w:val="28"/>
          <w:szCs w:val="28"/>
          <w:rtl w:val="true"/>
          <w:lang w:bidi="fa-IR"/>
        </w:rPr>
        <w:t xml:space="preserve">روزى به حضور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رسيدم، در حالى كه سلمان در مقابل آن حضرت نشسته بود، مرد عربى وارد شد و سلمان را كنار زد و خود جاى او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مشاهده اين رفتار به قدرى خشمناك شد كه رگ وسط پيشانيش ورم كرد و چشمهايش قرمز گرديد،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 بيابانى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مردى را كنار مى‌زنى كه خداوند متعال در ملكوت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 او را دوست مى‌دارند؟</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مرد بيابانى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مردى را كنار مى‌زنى، كه هرگاه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حاضر مى‌شد، از جانب خداوند متعال اعلام مى‌كرد كه به او سلام برسانم؟</w:t>
      </w:r>
    </w:p>
    <w:p>
      <w:pPr>
        <w:pStyle w:val="BookText"/>
        <w:rPr/>
      </w:pPr>
      <w:r>
        <w:rPr>
          <w:rFonts w:ascii="IRNazanin" w:hAnsi="IRNazanin" w:eastAsia="IRNazanin"/>
          <w:color w:val="111111"/>
          <w:sz w:val="28"/>
          <w:sz w:val="28"/>
          <w:szCs w:val="28"/>
          <w:rtl w:val="true"/>
          <w:lang w:bidi="fa-IR"/>
        </w:rPr>
        <w:t>اى اعرابى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بدان كه سلمان از من است، هركس به او جفا كند به من جفا كرده و هر كس او را اذيت كند، مرا اذيت كرده و هر كس از او فاصله بگيرد، از من فاصله گرفته، و هر كس به او نزديك شود، به من نزديك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سلمان تندى و خشونت به خرج مده، زيرا خداوند متعال به من دستود داده او را از وضع مرگ و مير افراد، حوادث آينده، حسب و نسب اشخاص و فصل الخطاب آگاه 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عرب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گمان نمى‌كردم، سلمان داراى چنين مقام و منزلت بلندى است، مگر او يك مرد مجوسى نبوده كه بعد اسلام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اعرابى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جانب پروردگارم با تو سخن مى‌گويم، آن وقت تو جواب مرا مى‌دهى؟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بدان كه سلمان، مجوسى و زرتشتى نبوده، بلكه در ظاهر چنين وانمود مى‌كرده و در باطن ايمان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اعرابى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كلام خداوند متعال را نشنيده‌اى، 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پروردگارت سوگند كه آنها مؤمن نخواهند بود، مگر اينكه، در اختلافات خويش تو را به داورى بخوانند و سپس در دل خود، از داورى تو احساس ناراحتى نكنند و به طور كامل تسليم تو باشند</w:t>
      </w:r>
      <w:r>
        <w:rPr>
          <w:rFonts w:eastAsia="IRNazanin" w:cs="IRNazanin"/>
          <w:color w:val="111111"/>
          <w:sz w:val="28"/>
          <w:szCs w:val="28"/>
          <w:rtl w:val="true"/>
          <w:lang w:bidi="fa-IR"/>
        </w:rPr>
        <w:t xml:space="preserve">. </w:t>
      </w:r>
      <w:r>
        <w:rPr>
          <w:rStyle w:val="FootnoteAnchor"/>
          <w:rtl w:val="true"/>
        </w:rPr>
        <w:footnoteReference w:id="46"/>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اعرابى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سخن خداوند متعال را نشنيده‌اى 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w:t>
      </w:r>
      <w:bookmarkStart w:id="50" w:name="pg1763_20767"/>
    </w:p>
    <w:p>
      <w:pPr>
        <w:pStyle w:val="BookText"/>
        <w:rPr/>
      </w:pPr>
      <w:bookmarkEnd w:id="50"/>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شما آورده، بپذيريد و از آنچه شما را منع كرده، خوددارى كنيد</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اى اعرابى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اكنون به تو دستور مى‌دهم، بپذير و سپاس‌گزار باش و راه عصيان و سركشى را پيش مگير كه گرفتار عذاب خواهى شد، بلكه در برابر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تسليم باش، تا مصون و در امان خدا و رسول او باشى</w:t>
      </w:r>
      <w:r>
        <w:rPr>
          <w:rFonts w:eastAsia="IRNazanin" w:cs="IRNazanin"/>
          <w:color w:val="111111"/>
          <w:sz w:val="28"/>
          <w:szCs w:val="28"/>
          <w:rtl w:val="true"/>
          <w:lang w:bidi="fa-IR"/>
        </w:rPr>
        <w:t xml:space="preserve">. </w:t>
      </w:r>
      <w:r>
        <w:rPr>
          <w:rStyle w:val="FootnoteAnchor"/>
          <w:rtl w:val="true"/>
        </w:rPr>
        <w:footnoteReference w:id="48"/>
      </w:r>
    </w:p>
    <w:p>
      <w:pPr>
        <w:pStyle w:val="Heading3"/>
        <w:numPr>
          <w:ilvl w:val="2"/>
          <w:numId w:val="1"/>
        </w:numPr>
        <w:rPr/>
      </w:pPr>
      <w:bookmarkStart w:id="51" w:name="__RefHeading___Toc2015265_3650668749"/>
      <w:bookmarkStart w:id="52" w:name="_Toc19"/>
      <w:bookmarkEnd w:id="51"/>
      <w:r>
        <w:rPr/>
        <w:t>3</w:t>
      </w:r>
      <w:r>
        <w:rPr>
          <w:rtl w:val="true"/>
        </w:rPr>
        <w:t xml:space="preserve">. </w:t>
      </w:r>
      <w:r>
        <w:rPr>
          <w:rtl w:val="true"/>
        </w:rPr>
        <w:t xml:space="preserve">از منظر حضرت فاطمه </w:t>
      </w:r>
      <w:r>
        <w:rPr>
          <w:rtl w:val="true"/>
        </w:rPr>
        <w:t>(</w:t>
      </w:r>
      <w:r>
        <w:rPr>
          <w:rtl w:val="true"/>
        </w:rPr>
        <w:t>س</w:t>
      </w:r>
      <w:r>
        <w:rPr>
          <w:rtl w:val="true"/>
        </w:rPr>
        <w:t>)</w:t>
      </w:r>
      <w:bookmarkEnd w:id="52"/>
    </w:p>
    <w:p>
      <w:pPr>
        <w:pStyle w:val="BookText"/>
        <w:rPr/>
      </w:pPr>
      <w:r>
        <w:rPr>
          <w:rFonts w:ascii="IRNazanin" w:hAnsi="IRNazanin" w:eastAsia="IRNazanin"/>
          <w:color w:val="111111"/>
          <w:sz w:val="28"/>
          <w:sz w:val="28"/>
          <w:szCs w:val="28"/>
          <w:rtl w:val="true"/>
          <w:lang w:bidi="fa-IR"/>
        </w:rPr>
        <w:t xml:space="preserve">سلمان، به عنوان يك صحابى بلندمقام، خدمت‌گزارى صادق و بنده‌اى صالح كه محرم راز خاندان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نزد حضرت فاطمه مرضيه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و ارزش فوق‌العاده‌اى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جايى كه سلمان از جانب آن بانوى بزرگوار اسلام، مژده و تحفه بهشتى نيز، دريافت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كرده كه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سلمان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زودتر به حضور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 وتحفه‌هاى بهشتى خود را دريافت كن</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سلمان، وقتى به حضور زهراى اطهر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رسيد، ديد كه سه ظرف از</w:t>
      </w:r>
      <w:bookmarkStart w:id="53" w:name="pg1763_20768"/>
    </w:p>
    <w:p>
      <w:pPr>
        <w:pStyle w:val="BookText"/>
        <w:rPr/>
      </w:pPr>
      <w:bookmarkEnd w:id="53"/>
      <w:r>
        <w:rPr>
          <w:rFonts w:ascii="IRNazanin" w:hAnsi="IRNazanin" w:eastAsia="IRNazanin"/>
          <w:color w:val="111111"/>
          <w:sz w:val="28"/>
          <w:sz w:val="28"/>
          <w:szCs w:val="28"/>
          <w:rtl w:val="true"/>
          <w:lang w:bidi="fa-IR"/>
        </w:rPr>
        <w:t>ميوه‌هاى بهشتى نزد آن بانوى بزرگ قرار دارد،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دختر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مى‌خواهى تحفه بهشتى به من عطا فرمايى؟</w:t>
      </w:r>
    </w:p>
    <w:p>
      <w:pPr>
        <w:pStyle w:val="BookText"/>
        <w:rPr/>
      </w:pPr>
      <w:r>
        <w:rPr>
          <w:rFonts w:ascii="Amiri" w:hAnsi="Amiri" w:eastAsia="Amiri" w:cs="Amiri"/>
          <w:color w:val="111111"/>
          <w:sz w:val="28"/>
          <w:sz w:val="28"/>
          <w:szCs w:val="28"/>
          <w:rtl w:val="true"/>
          <w:lang w:bidi="ar-SA"/>
        </w:rPr>
        <w:t>آن 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سه ظرف ميوه‌هاى بهشتى است كه آنها را سه فرشته بهشتى نزد من آورده‌اند كه نام يكى از آنها سلمى بود و اعلام مى‌كرد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متعلق به سلمان هستم </w:t>
      </w:r>
      <w:r>
        <w:rPr>
          <w:rFonts w:eastAsia="Amiri" w:cs="Amiri" w:ascii="Amiri" w:hAnsi="Amiri"/>
          <w:color w:val="111111"/>
          <w:sz w:val="28"/>
          <w:szCs w:val="28"/>
          <w:rtl w:val="true"/>
          <w:lang w:bidi="ar-SA"/>
        </w:rPr>
        <w:t xml:space="preserve">... </w:t>
      </w:r>
      <w:r>
        <w:rPr>
          <w:rStyle w:val="FootnoteAnchor"/>
          <w:rtl w:val="true"/>
        </w:rPr>
        <w:footnoteReference w:id="49"/>
      </w:r>
    </w:p>
    <w:p>
      <w:pPr>
        <w:pStyle w:val="Heading3"/>
        <w:numPr>
          <w:ilvl w:val="2"/>
          <w:numId w:val="1"/>
        </w:numPr>
        <w:rPr/>
      </w:pPr>
      <w:bookmarkStart w:id="54" w:name="__RefHeading___Toc2015267_3650668749"/>
      <w:bookmarkStart w:id="55" w:name="_Toc20"/>
      <w:bookmarkEnd w:id="54"/>
      <w:r>
        <w:rPr/>
        <w:t>4</w:t>
      </w:r>
      <w:r>
        <w:rPr>
          <w:rtl w:val="true"/>
        </w:rPr>
        <w:t xml:space="preserve">. </w:t>
      </w:r>
      <w:r>
        <w:rPr>
          <w:rtl w:val="true"/>
        </w:rPr>
        <w:t xml:space="preserve">از منظر امام باقر </w:t>
      </w:r>
      <w:r>
        <w:rPr>
          <w:rtl w:val="true"/>
        </w:rPr>
        <w:t>(</w:t>
      </w:r>
      <w:r>
        <w:rPr>
          <w:rtl w:val="true"/>
        </w:rPr>
        <w:t>ع</w:t>
      </w:r>
      <w:r>
        <w:rPr>
          <w:rtl w:val="true"/>
        </w:rPr>
        <w:t>)</w:t>
      </w:r>
      <w:bookmarkEnd w:id="55"/>
    </w:p>
    <w:p>
      <w:pPr>
        <w:pStyle w:val="BookText"/>
        <w:rPr/>
      </w:pPr>
      <w:r>
        <w:rPr>
          <w:rFonts w:ascii="IRNazanin" w:hAnsi="IRNazanin" w:eastAsia="IRNazanin"/>
          <w:color w:val="111111"/>
          <w:sz w:val="28"/>
          <w:sz w:val="28"/>
          <w:szCs w:val="28"/>
          <w:rtl w:val="true"/>
          <w:lang w:bidi="fa-IR"/>
        </w:rPr>
        <w:t xml:space="preserve">سلمان، از سوى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خاطر دين‌دارى و مقاومتش در برابر طوفان مهيبى كه پس از وفات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شد، مورد تمجيد فوق العاده‌اى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حضرت مقداد بن اسود، ابوذر غفارى و سلمان فارسى را پس از رحلت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استوارترين افراد در دين دانسته و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اساس اسلام و ايمان، بر پايه افكار و رفتار اين سه تن مى‌چرخيد </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در روايت ديگرى نيز فرموده‌اند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گروهى از 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جلسه‌اى نشسته بودند و از حسب و نسب خود سخن مى‌گفتند و سلمان فارسى هم در ميان آنها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از حسب و نسب و اصالت سلمان سؤال</w:t>
      </w:r>
    </w:p>
    <w:p>
      <w:pPr>
        <w:pStyle w:val="BookText"/>
        <w:rPr/>
      </w:pPr>
      <w:r>
        <w:rPr>
          <w:rFonts w:ascii="IRNazanin" w:hAnsi="IRNazanin" w:eastAsia="IRNazanin"/>
          <w:color w:val="111111"/>
          <w:sz w:val="28"/>
          <w:sz w:val="28"/>
          <w:szCs w:val="28"/>
          <w:rtl w:val="true"/>
          <w:lang w:bidi="fa-IR"/>
        </w:rPr>
        <w:t>كرد،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سلمان، فرزند بنده خدا هستم كه گمراه بودم و به وسيله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هدايت شدم، نيازمند بودم و خداوند به وسيله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بى‌نياز گردانيد، برده بودم و خداوند به وسيله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آزادى بخشيد، اين حسب و نسب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وقتى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جمع پيوست، سلمان از سؤال غرض‌آلود و آزاردهنده آن افراد،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آن گفت و گوى نژادپرستانه ناراحت شده بود، خطاب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جماعت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و نسب مرد، دين و مروّت وى و اصالت او، عقل و خردمندى اوست، خداوند متعال هم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را از مرد و زنى پديد آورديم و شعبه شعبه و قبيله قبيله قرار داديم، تا يك ديگر را بشناسيد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بى‌ترديد؛ گرامى‌ترين شما نزد خداوند، با تقواترين شماست</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اى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يك از اين افراد بر تو برترى ندارند، مگر اينكه تقواى بيشترى داشته باشند و اگر تقواى تو نسبت به آنها بيشتر باشد، تو فضيلت و برترى بيشترى خواهى داشت</w:t>
      </w:r>
      <w:r>
        <w:rPr>
          <w:rFonts w:eastAsia="IRNazanin" w:cs="IRNazanin"/>
          <w:color w:val="111111"/>
          <w:sz w:val="28"/>
          <w:szCs w:val="28"/>
          <w:rtl w:val="true"/>
          <w:lang w:bidi="fa-IR"/>
        </w:rPr>
        <w:t xml:space="preserve">. </w:t>
      </w:r>
      <w:r>
        <w:rPr>
          <w:rStyle w:val="FootnoteAnchor"/>
          <w:rtl w:val="true"/>
        </w:rPr>
        <w:footnoteReference w:id="52"/>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بن صُهيب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حضور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سلمان فارسى سخن به ميان آمد، آن حضرت اندكى ناراحت شد و فرمود</w:t>
      </w:r>
      <w:r>
        <w:rPr>
          <w:rFonts w:eastAsia="IRNazanin" w:cs="IRNazanin"/>
          <w:color w:val="111111"/>
          <w:sz w:val="28"/>
          <w:szCs w:val="28"/>
          <w:rtl w:val="true"/>
          <w:lang w:bidi="fa-IR"/>
        </w:rPr>
        <w:t>:</w:t>
      </w:r>
      <w:bookmarkStart w:id="56" w:name="pg1763_20770"/>
    </w:p>
    <w:p>
      <w:pPr>
        <w:pStyle w:val="BookText"/>
        <w:rPr/>
      </w:pPr>
      <w:bookmarkEnd w:id="56"/>
      <w:r>
        <w:rPr>
          <w:rFonts w:ascii="Amiri" w:hAnsi="Amiri" w:eastAsia="Amiri" w:cs="Amiri"/>
          <w:color w:val="111111"/>
          <w:sz w:val="28"/>
          <w:sz w:val="28"/>
          <w:szCs w:val="28"/>
          <w:rtl w:val="true"/>
          <w:lang w:bidi="ar-SA"/>
        </w:rPr>
        <w:t>لاتَقُولوُا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الفارسي، وَلِكن 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المُحَمِّدي، ذلِكَ رَجُلٌ مِنّا أَهلَ البَيتِ</w:t>
      </w:r>
      <w:r>
        <w:rPr>
          <w:rFonts w:eastAsia="Amiri" w:cs="Amiri" w:ascii="Amiri" w:hAnsi="Amiri"/>
          <w:color w:val="111111"/>
          <w:sz w:val="28"/>
          <w:szCs w:val="28"/>
          <w:rtl w:val="true"/>
          <w:lang w:bidi="ar-SA"/>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نگوييد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فارسى، بلكه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محمدى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از خاندان ما اهل بيت است</w:t>
      </w:r>
      <w:r>
        <w:rPr>
          <w:rFonts w:eastAsia="IRNazanin" w:cs="IRNazanin"/>
          <w:color w:val="111111"/>
          <w:sz w:val="28"/>
          <w:szCs w:val="28"/>
          <w:rtl w:val="true"/>
          <w:lang w:bidi="fa-IR"/>
        </w:rPr>
        <w:t>.</w:t>
      </w:r>
    </w:p>
    <w:p>
      <w:pPr>
        <w:pStyle w:val="Heading3"/>
        <w:numPr>
          <w:ilvl w:val="2"/>
          <w:numId w:val="1"/>
        </w:numPr>
        <w:rPr/>
      </w:pPr>
      <w:bookmarkStart w:id="57" w:name="__RefHeading___Toc2015269_3650668749"/>
      <w:bookmarkStart w:id="58" w:name="_Toc21"/>
      <w:bookmarkEnd w:id="57"/>
      <w:r>
        <w:rPr/>
        <w:t>5</w:t>
      </w:r>
      <w:r>
        <w:rPr>
          <w:rtl w:val="true"/>
        </w:rPr>
        <w:t xml:space="preserve">. </w:t>
      </w:r>
      <w:r>
        <w:rPr>
          <w:rtl w:val="true"/>
        </w:rPr>
        <w:t xml:space="preserve">از منظر امام صادق </w:t>
      </w:r>
      <w:r>
        <w:rPr>
          <w:rtl w:val="true"/>
        </w:rPr>
        <w:t>(</w:t>
      </w:r>
      <w:r>
        <w:rPr>
          <w:rtl w:val="true"/>
        </w:rPr>
        <w:t>ع</w:t>
      </w:r>
      <w:r>
        <w:rPr>
          <w:rtl w:val="true"/>
        </w:rPr>
        <w:t>)</w:t>
      </w:r>
      <w:bookmarkEnd w:id="58"/>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مراحل ايمان و موقعيت ايمانى جناب سلمان، سخن بسيار ارزنده و قابل توجهى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عبدالعزيز قراطيسى كه از ياران آن حضرت بوده،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حضور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رسيدم و درباره بحث‌هاى بى‌اساسى كه برخى افراد شيعه درباره ايمان داشتند سؤال كردم،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عبدالعزيز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مانند نردبانى است كه ده پله دارد و براى بالارفتن از آن بايد پله پله صعود كرد، تا به پله دهم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كسى كه درپله اول ايمان قرار دارد، نبايد به كسى كه در پله دوم قرارگرفته، بگويد تو ايمان ندارى و كسى كه در پله دوم قرار دارد، به كسى كه در پله سوم قرار گرفته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ايمان ندارى تا اينكه به پله دهم برسى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حضرت اضافه كرد</w:t>
      </w:r>
      <w:r>
        <w:rPr>
          <w:rFonts w:eastAsia="IRNazanin" w:cs="IRNazanin"/>
          <w:color w:val="111111"/>
          <w:sz w:val="28"/>
          <w:szCs w:val="28"/>
          <w:rtl w:val="true"/>
          <w:lang w:bidi="fa-IR"/>
        </w:rPr>
        <w:t>:</w:t>
      </w:r>
      <w:bookmarkStart w:id="59" w:name="pg1763_20771"/>
    </w:p>
    <w:p>
      <w:pPr>
        <w:pStyle w:val="BookText"/>
        <w:rPr/>
      </w:pPr>
      <w:bookmarkEnd w:id="59"/>
      <w:r>
        <w:rPr>
          <w:rFonts w:ascii="Amiri" w:hAnsi="Amiri" w:eastAsia="Amiri" w:cs="Amiri"/>
          <w:color w:val="111111"/>
          <w:sz w:val="28"/>
          <w:sz w:val="28"/>
          <w:szCs w:val="28"/>
          <w:rtl w:val="true"/>
          <w:lang w:bidi="ar-SA"/>
        </w:rPr>
        <w:t xml:space="preserve">وَ كانَ سَلمانُ فِي العاشِرَة، وَ أبُوذَرّ فِي التاسِعَة، وَ المِقدادُ فِي الثامِنة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سلمان، در پله دهم، ابوذر، در پله نهم و مقداد در پله هشتم ايمان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عبدالعزيز، كسى را كه در پله پايين تر ايمان از تو قرار دارد، طرد مكن، زيرا كسى هم كه در پله بالاتر از تو قرار دارد، تو را طرد و خورد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اگر كسى در پله پايين تر از ايمان تو قرار داشت اگر مى‌توانى با مهربانى او را به سوى خود بكشان، ولى بيش از دانايى و توانايى ايمان را بر او تحميل مكن، زيرا هر كسى ظرفيتى دارد و كسى كه چيزى را بيش از ظرفيت مؤمنى بر او تحميل كند، موجب شكست او مى‌گردد و هركسى ايمان و شخصيت مؤمنى را بشكند، بايد شكست او را جبران و ترميم نمايد </w:t>
      </w:r>
      <w:r>
        <w:rPr>
          <w:rStyle w:val="FootnoteAnchor"/>
          <w:rtl w:val="true"/>
        </w:rPr>
        <w:footnoteReference w:id="54"/>
      </w:r>
      <w:r>
        <w:rPr>
          <w:rFonts w:ascii="IRNazanin" w:hAnsi="IRNazanin" w:eastAsia="IRNazanin"/>
          <w:color w:val="111111"/>
          <w:sz w:val="28"/>
          <w:sz w:val="28"/>
          <w:szCs w:val="28"/>
          <w:rtl w:val="true"/>
          <w:lang w:bidi="fa-IR"/>
        </w:rPr>
        <w:t>تا توبه او پذيرفته شود</w:t>
      </w:r>
      <w:r>
        <w:rPr>
          <w:rFonts w:eastAsia="IRNazanin" w:cs="IRNazanin"/>
          <w:color w:val="111111"/>
          <w:sz w:val="28"/>
          <w:szCs w:val="28"/>
          <w:rtl w:val="true"/>
          <w:lang w:bidi="fa-IR"/>
        </w:rPr>
        <w:t>.</w:t>
      </w:r>
    </w:p>
    <w:p>
      <w:pPr>
        <w:pStyle w:val="Heading3"/>
        <w:numPr>
          <w:ilvl w:val="2"/>
          <w:numId w:val="1"/>
        </w:numPr>
        <w:rPr/>
      </w:pPr>
      <w:bookmarkStart w:id="60" w:name="__RefHeading___Toc2015271_3650668749"/>
      <w:bookmarkStart w:id="61" w:name="_Toc22"/>
      <w:bookmarkEnd w:id="60"/>
      <w:r>
        <w:rPr/>
        <w:t>6</w:t>
      </w:r>
      <w:r>
        <w:rPr>
          <w:rtl w:val="true"/>
        </w:rPr>
        <w:t xml:space="preserve">. </w:t>
      </w:r>
      <w:r>
        <w:rPr>
          <w:rtl w:val="true"/>
        </w:rPr>
        <w:t xml:space="preserve">از منظر امام موسى بن جعفر </w:t>
      </w:r>
      <w:r>
        <w:rPr>
          <w:rtl w:val="true"/>
        </w:rPr>
        <w:t>(</w:t>
      </w:r>
      <w:r>
        <w:rPr>
          <w:rtl w:val="true"/>
        </w:rPr>
        <w:t>ع</w:t>
      </w:r>
      <w:r>
        <w:rPr>
          <w:rtl w:val="true"/>
        </w:rPr>
        <w:t>)</w:t>
      </w:r>
      <w:bookmarkEnd w:id="61"/>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امام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مقام بلند معنوى و اخروى سلمان و ديگران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قيامت فرا مى‌رسد، منادى فرياد</w:t>
      </w:r>
    </w:p>
    <w:p>
      <w:pPr>
        <w:pStyle w:val="BookText"/>
        <w:rPr/>
      </w:pPr>
      <w:r>
        <w:rPr>
          <w:rFonts w:ascii="IRNazanin" w:hAnsi="IRNazanin" w:eastAsia="IRNazanin"/>
          <w:color w:val="111111"/>
          <w:sz w:val="28"/>
          <w:sz w:val="28"/>
          <w:szCs w:val="28"/>
          <w:rtl w:val="true"/>
          <w:lang w:bidi="fa-IR"/>
        </w:rPr>
        <w:t>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ياران ممتاز و برگزيده محمدبن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آنها كه عهد و پيمان دينى خويش را نشكستند و همچنان بر راه هدايت آن حضرت باقى ماندند كجايند؟</w:t>
      </w:r>
    </w:p>
    <w:p>
      <w:pPr>
        <w:pStyle w:val="BookText"/>
        <w:rPr/>
      </w:pPr>
      <w:r>
        <w:rPr>
          <w:rFonts w:ascii="IRNazanin" w:hAnsi="IRNazanin" w:eastAsia="IRNazanin"/>
          <w:color w:val="111111"/>
          <w:sz w:val="28"/>
          <w:sz w:val="28"/>
          <w:szCs w:val="28"/>
          <w:rtl w:val="true"/>
          <w:lang w:bidi="fa-IR"/>
        </w:rPr>
        <w:t>آنگاه، سلمان، مقداد و ابوذر برمى‌خيزند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منادى ندا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ياران پاك و خالص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وصى محمد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كجايند؟</w:t>
      </w:r>
    </w:p>
    <w:p>
      <w:pPr>
        <w:pStyle w:val="BookText"/>
        <w:rPr/>
      </w:pPr>
      <w:r>
        <w:rPr>
          <w:rFonts w:ascii="IRNazanin" w:hAnsi="IRNazanin" w:eastAsia="IRNazanin"/>
          <w:color w:val="111111"/>
          <w:sz w:val="28"/>
          <w:sz w:val="28"/>
          <w:szCs w:val="28"/>
          <w:rtl w:val="true"/>
          <w:lang w:bidi="fa-IR"/>
        </w:rPr>
        <w:t>در اين هنگام عمروبن حِمق خُزايى، محمدبن ابى‌بكر، ميثم بن يحياى تمّار از بنى‌اسد و اوَيس قَرنى، قيام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ندا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ياران خالص و برگزيده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فرزند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محمد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كجايند؟</w:t>
      </w:r>
    </w:p>
    <w:p>
      <w:pPr>
        <w:pStyle w:val="BookText"/>
        <w:rPr/>
      </w:pPr>
      <w:r>
        <w:rPr>
          <w:rFonts w:ascii="IRNazanin" w:hAnsi="IRNazanin" w:eastAsia="IRNazanin"/>
          <w:color w:val="111111"/>
          <w:sz w:val="28"/>
          <w:sz w:val="28"/>
          <w:szCs w:val="28"/>
          <w:rtl w:val="true"/>
          <w:lang w:bidi="fa-IR"/>
        </w:rPr>
        <w:t>در اين وقت، سفيان بن ابى ليلى هَمدانى و حذيفة بن اسَيد غِفارى، از جا حركت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منادى فرياد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ياران خالص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كجايند؟</w:t>
      </w:r>
    </w:p>
    <w:p>
      <w:pPr>
        <w:pStyle w:val="BookText"/>
        <w:rPr/>
      </w:pPr>
      <w:r>
        <w:rPr>
          <w:rFonts w:ascii="IRNazanin" w:hAnsi="IRNazanin" w:eastAsia="IRNazanin"/>
          <w:color w:val="111111"/>
          <w:sz w:val="28"/>
          <w:sz w:val="28"/>
          <w:szCs w:val="28"/>
          <w:rtl w:val="true"/>
          <w:lang w:bidi="fa-IR"/>
        </w:rPr>
        <w:t>در آن زمان، همه افرادى كه در كربلا در ركاب آن حضرت شهيد شده‌اند و از اطاعت او تخلّف نكرده‌اند، به پا مى‌خيزند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ندا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ياران خالص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كجايند؟</w:t>
      </w:r>
    </w:p>
    <w:p>
      <w:pPr>
        <w:pStyle w:val="BookText"/>
        <w:rPr/>
      </w:pPr>
      <w:r>
        <w:rPr>
          <w:rFonts w:ascii="IRNazanin" w:hAnsi="IRNazanin" w:eastAsia="IRNazanin"/>
          <w:color w:val="111111"/>
          <w:sz w:val="28"/>
          <w:sz w:val="28"/>
          <w:szCs w:val="28"/>
          <w:rtl w:val="true"/>
          <w:lang w:bidi="fa-IR"/>
        </w:rPr>
        <w:t>در آن حال، جُبَيربن مَطعم، يحيى بن امّ طويل، ابوخالد كابلى و سعيد بن مسيب، حركت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ندا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ياران ممتاز و خالص محمد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كجايند؟</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آن حال، عبدالله بن شريك عامرى، زُرارة بن اعين، بريد بن معاوية</w:t>
      </w:r>
    </w:p>
    <w:p>
      <w:pPr>
        <w:pStyle w:val="BookText"/>
        <w:rPr/>
      </w:pPr>
      <w:r>
        <w:rPr>
          <w:rFonts w:ascii="IRNazanin" w:hAnsi="IRNazanin" w:eastAsia="IRNazanin"/>
          <w:color w:val="111111"/>
          <w:sz w:val="28"/>
          <w:sz w:val="28"/>
          <w:szCs w:val="28"/>
          <w:rtl w:val="true"/>
          <w:lang w:bidi="fa-IR"/>
        </w:rPr>
        <w:t>عِجلى، محمد بن مسلم، ابوبصير، لَيث بن بَخترى مرادى، عبدالله بن ابى‌يعفور، عامر بن عبدالله جُذاعه، حُجر بن زائده و حُمران بن اعين، به پا مى‌خيزند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ندا مى‌رسد، ساير شيعيان ساير 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قيامت كجايند؟</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اولين گروه ياران سابقين و اولين گروه مقرّبين و اوّلين گروه خالص و پاك‌باخته از تابعين و اصحاب 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Style w:val="FootnoteAnchor"/>
          <w:rtl w:val="true"/>
        </w:rPr>
        <w:footnoteReference w:id="55"/>
      </w:r>
      <w:r>
        <w:rPr>
          <w:rFonts w:ascii="IRNazanin" w:hAnsi="IRNazanin" w:eastAsia="IRNazanin"/>
          <w:color w:val="111111"/>
          <w:sz w:val="28"/>
          <w:sz w:val="28"/>
          <w:szCs w:val="28"/>
          <w:rtl w:val="true"/>
          <w:lang w:bidi="fa-IR"/>
        </w:rPr>
        <w:t>و به يقين، گروه‌هاى شيعه صالح اهل بيت به آنها خواهند پيوست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معصومان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تراجم نگاران نيز، جمله‌هاى با معنايى درباره سلمان دارند، به عنوان نمونه، ابن عبدالبرّ آندلسى، سلمان را مجاهد، فاضل، عالم، زاهد و عاشق پيامبر دانسته است</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ابن اثير جزرى، مى‌نويسد</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سلمان مِن خيار الصحابة و زهّادهم و فضلائهم و ذَوي القربِ من رسول الله</w:t>
      </w:r>
      <w:r>
        <w:rPr>
          <w:rFonts w:eastAsia="Amiri" w:cs="Amiri" w:ascii="Amiri" w:hAnsi="Amiri"/>
          <w:color w:val="111111"/>
          <w:sz w:val="28"/>
          <w:szCs w:val="28"/>
          <w:rtl w:val="true"/>
          <w:lang w:bidi="ar-SA"/>
        </w:rPr>
        <w:t xml:space="preserve">. </w:t>
      </w:r>
      <w:r>
        <w:rPr>
          <w:rStyle w:val="FootnoteAnchor"/>
          <w:rtl w:val="true"/>
        </w:rPr>
        <w:footnoteReference w:id="57"/>
      </w:r>
      <w:bookmarkStart w:id="62" w:name="pg1763_20775"/>
    </w:p>
    <w:p>
      <w:pPr>
        <w:pStyle w:val="Heading2"/>
        <w:numPr>
          <w:ilvl w:val="1"/>
          <w:numId w:val="1"/>
        </w:numPr>
        <w:rPr/>
      </w:pPr>
      <w:bookmarkStart w:id="63" w:name="__RefHeading___Toc2015273_3650668749"/>
      <w:bookmarkStart w:id="64" w:name="_Toc23"/>
      <w:bookmarkEnd w:id="62"/>
      <w:bookmarkEnd w:id="63"/>
      <w:r>
        <w:rPr>
          <w:rtl w:val="true"/>
        </w:rPr>
        <w:t>فصل سوم حكمت و فقاهت‌</w:t>
      </w:r>
      <w:bookmarkEnd w:id="64"/>
    </w:p>
    <w:p>
      <w:pPr>
        <w:pStyle w:val="Heading3"/>
        <w:numPr>
          <w:ilvl w:val="2"/>
          <w:numId w:val="1"/>
        </w:numPr>
        <w:rPr/>
      </w:pPr>
      <w:bookmarkStart w:id="65" w:name="__RefHeading___Toc2015275_3650668749"/>
      <w:bookmarkStart w:id="66" w:name="_Toc24"/>
      <w:bookmarkEnd w:id="65"/>
      <w:r>
        <w:rPr>
          <w:rtl w:val="true"/>
        </w:rPr>
        <w:t>اشاره</w:t>
      </w:r>
      <w:bookmarkEnd w:id="66"/>
    </w:p>
    <w:p>
      <w:pPr>
        <w:pStyle w:val="BookText"/>
        <w:rPr/>
      </w:pPr>
      <w:r>
        <w:rPr>
          <w:rFonts w:ascii="IRNazanin" w:hAnsi="IRNazanin" w:eastAsia="IRNazanin"/>
          <w:color w:val="111111"/>
          <w:sz w:val="28"/>
          <w:sz w:val="28"/>
          <w:szCs w:val="28"/>
          <w:rtl w:val="true"/>
          <w:lang w:bidi="fa-IR"/>
        </w:rPr>
        <w:t>حكيم، كسى است كه بر اساس دانايى و بصيرت و منطق مى‌انديشد، سخن مى‌گويد و رفتار مى‌كند و فقيه، دانشمندى است كه احكام دين خداوند را بر اساس موازين متقن و مستدّل استنباط مى‌كند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سلمان فارسى، بايد بگوييم كه او داراى دو مقام درخشان حكمت و فقاهت بوده است، زيرا علاوه بر اينكه اين عناوين، در متون روايت‌ها كه درباره وى آمده است كه در ادامه اين فصل به آنها مى‌پردازيم، اين موضوع را نيز، بايد در نظر بگيريم كه سلمان ساليان درازى از عمر خويش را در ايران، شام، موصل، حجاز و ساير شهرها به سير و سياحت در معابد و كليساها پرداخته و با حدود ده تن از عالمان و پيشوايان دينى ملاقات و مراوده داشته </w:t>
      </w:r>
      <w:r>
        <w:rPr>
          <w:rStyle w:val="FootnoteAnchor"/>
          <w:rtl w:val="true"/>
        </w:rPr>
        <w:footnoteReference w:id="58"/>
      </w:r>
      <w:r>
        <w:rPr>
          <w:rFonts w:ascii="IRNazanin" w:hAnsi="IRNazanin" w:eastAsia="IRNazanin"/>
          <w:color w:val="111111"/>
          <w:sz w:val="28"/>
          <w:sz w:val="28"/>
          <w:szCs w:val="28"/>
          <w:rtl w:val="true"/>
          <w:lang w:bidi="fa-IR"/>
        </w:rPr>
        <w:t>و به قول قتاده</w:t>
      </w:r>
      <w:r>
        <w:rPr>
          <w:rFonts w:eastAsia="IRNazanin" w:cs="IRNazanin"/>
          <w:color w:val="111111"/>
          <w:sz w:val="28"/>
          <w:szCs w:val="28"/>
          <w:rtl w:val="true"/>
          <w:lang w:bidi="fa-IR"/>
        </w:rPr>
        <w:t>:</w:t>
      </w:r>
      <w:bookmarkStart w:id="67" w:name="pg1763_20776"/>
    </w:p>
    <w:p>
      <w:pPr>
        <w:pStyle w:val="BookText"/>
        <w:rPr/>
      </w:pPr>
      <w:bookmarkEnd w:id="67"/>
      <w:r>
        <w:rPr>
          <w:rFonts w:ascii="IRNazanin" w:hAnsi="IRNazanin" w:eastAsia="IRNazanin"/>
          <w:color w:val="111111"/>
          <w:sz w:val="28"/>
          <w:sz w:val="28"/>
          <w:szCs w:val="28"/>
          <w:rtl w:val="true"/>
          <w:lang w:bidi="fa-IR"/>
        </w:rPr>
        <w:t>صاحب و آگاه به دو كتاب آسمانى، يعنى انجيل و قرآن كريم بوده است</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گذشته از اين، سلمان، عالم به اسرار و معارفى نيز، بوده است و در ادامه بحث، از هر دو بخش علوم او، يعنى علوم عادى و علوم فوق‌العاده وى را به طور خلاصه بررسى مى‌كنيم</w:t>
      </w:r>
      <w:r>
        <w:rPr>
          <w:rFonts w:eastAsia="IRNazanin" w:cs="IRNazanin"/>
          <w:color w:val="111111"/>
          <w:sz w:val="28"/>
          <w:szCs w:val="28"/>
          <w:rtl w:val="true"/>
          <w:lang w:bidi="fa-IR"/>
        </w:rPr>
        <w:t>.</w:t>
      </w:r>
    </w:p>
    <w:p>
      <w:pPr>
        <w:pStyle w:val="Heading3"/>
        <w:numPr>
          <w:ilvl w:val="2"/>
          <w:numId w:val="1"/>
        </w:numPr>
        <w:rPr/>
      </w:pPr>
      <w:bookmarkStart w:id="68" w:name="__RefHeading___Toc2015277_3650668749"/>
      <w:bookmarkStart w:id="69" w:name="_Toc25"/>
      <w:bookmarkEnd w:id="68"/>
      <w:r>
        <w:rPr/>
        <w:t>1</w:t>
      </w:r>
      <w:r>
        <w:rPr>
          <w:rtl w:val="true"/>
        </w:rPr>
        <w:t xml:space="preserve">. </w:t>
      </w:r>
      <w:r>
        <w:rPr>
          <w:rtl w:val="true"/>
        </w:rPr>
        <w:t>علوم عادى‌</w:t>
      </w:r>
      <w:bookmarkEnd w:id="69"/>
    </w:p>
    <w:p>
      <w:pPr>
        <w:pStyle w:val="Heading4"/>
        <w:numPr>
          <w:ilvl w:val="3"/>
          <w:numId w:val="1"/>
        </w:numPr>
        <w:rPr/>
      </w:pPr>
      <w:bookmarkStart w:id="70" w:name="__RefHeading___Toc2015279_3650668749"/>
      <w:bookmarkStart w:id="71" w:name="_Toc26"/>
      <w:bookmarkEnd w:id="70"/>
      <w:r>
        <w:rPr>
          <w:rtl w:val="true"/>
        </w:rPr>
        <w:t>الف</w:t>
      </w:r>
      <w:r>
        <w:rPr>
          <w:rtl w:val="true"/>
        </w:rPr>
        <w:t xml:space="preserve">) </w:t>
      </w:r>
      <w:r>
        <w:rPr>
          <w:rtl w:val="true"/>
        </w:rPr>
        <w:t>تفسير قرآن‌</w:t>
      </w:r>
      <w:bookmarkEnd w:id="71"/>
    </w:p>
    <w:p>
      <w:pPr>
        <w:pStyle w:val="BookText"/>
        <w:rPr/>
      </w:pPr>
      <w:r>
        <w:rPr>
          <w:rFonts w:ascii="IRNazanin" w:hAnsi="IRNazanin" w:eastAsia="IRNazanin"/>
          <w:color w:val="111111"/>
          <w:sz w:val="28"/>
          <w:sz w:val="28"/>
          <w:szCs w:val="28"/>
          <w:rtl w:val="true"/>
          <w:lang w:bidi="fa-IR"/>
        </w:rPr>
        <w:t xml:space="preserve">روزى در مسجد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در تفسير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إِنِّي جاعِلٌ فِي الأَرْضِ خَلِيفَةً </w:t>
      </w:r>
      <w:r>
        <w:rPr>
          <w:rFonts w:eastAsia="IRNazanin" w:cs="IRNazanin"/>
          <w:color w:val="111111"/>
          <w:sz w:val="28"/>
          <w:szCs w:val="28"/>
          <w:rtl w:val="true"/>
          <w:lang w:bidi="fa-IR"/>
        </w:rPr>
        <w:t xml:space="preserve">...) </w:t>
      </w:r>
      <w:r>
        <w:rPr>
          <w:rStyle w:val="FootnoteAnchor"/>
          <w:rtl w:val="true"/>
        </w:rPr>
        <w:footnoteReference w:id="60"/>
      </w:r>
      <w:r>
        <w:rPr>
          <w:rFonts w:ascii="IRNazanin" w:hAnsi="IRNazanin" w:eastAsia="IRNazanin"/>
          <w:color w:val="111111"/>
          <w:sz w:val="28"/>
          <w:sz w:val="28"/>
          <w:szCs w:val="28"/>
          <w:rtl w:val="true"/>
          <w:lang w:bidi="fa-IR"/>
        </w:rPr>
        <w:t>ميان سلمان و عمربن خطّاب بحثى پيش آمد كه طلحة بن عبدالله، زبير بن عوّام و كعب الاحبار نيز،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از طلحه و زبير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ميان خليفه و پادشاه چيست؟</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از پاسخ ناتوان ماندند، ولى سلمان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كسى است كه در ميان مردم به عدالت رفتار نمايد، حقوق را با مساوات تقسيم كند، نسبت به مردم، چون پدرى مهربان نسبت به فرزندان خويش عمل كند و بر اساس موازين و احكام كتاب خدا، قضاوت و حكومت نمايد</w:t>
      </w:r>
      <w:r>
        <w:rPr>
          <w:rFonts w:eastAsia="IRNazanin" w:cs="IRNazanin"/>
          <w:color w:val="111111"/>
          <w:sz w:val="28"/>
          <w:szCs w:val="28"/>
          <w:rtl w:val="true"/>
          <w:lang w:bidi="fa-IR"/>
        </w:rPr>
        <w:t>.</w:t>
      </w:r>
      <w:bookmarkStart w:id="72" w:name="pg1763_20777"/>
    </w:p>
    <w:p>
      <w:pPr>
        <w:pStyle w:val="BookText"/>
        <w:rPr/>
      </w:pPr>
      <w:bookmarkEnd w:id="72"/>
      <w:r>
        <w:rPr>
          <w:rFonts w:ascii="IRNazanin" w:hAnsi="IRNazanin" w:eastAsia="IRNazanin"/>
          <w:color w:val="111111"/>
          <w:sz w:val="28"/>
          <w:sz w:val="28"/>
          <w:szCs w:val="28"/>
          <w:rtl w:val="true"/>
          <w:lang w:bidi="fa-IR"/>
        </w:rPr>
        <w:t>كعب الاحبار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نمى‌كردم، غير از من كسى بتواند به اين خوبى جواب دهد، اما اكنون دانستم، درون سلمان، انباشته از علم و حكمت است</w:t>
      </w:r>
      <w:r>
        <w:rPr>
          <w:rFonts w:eastAsia="IRNazanin" w:cs="IRNazanin"/>
          <w:color w:val="111111"/>
          <w:sz w:val="28"/>
          <w:szCs w:val="28"/>
          <w:rtl w:val="true"/>
          <w:lang w:bidi="fa-IR"/>
        </w:rPr>
        <w:t xml:space="preserve">. </w:t>
      </w:r>
      <w:r>
        <w:rPr>
          <w:rStyle w:val="FootnoteAnchor"/>
          <w:rtl w:val="true"/>
        </w:rPr>
        <w:footnoteReference w:id="61"/>
      </w:r>
    </w:p>
    <w:p>
      <w:pPr>
        <w:pStyle w:val="Heading4"/>
        <w:numPr>
          <w:ilvl w:val="3"/>
          <w:numId w:val="1"/>
        </w:numPr>
        <w:rPr/>
      </w:pPr>
      <w:bookmarkStart w:id="73" w:name="__RefHeading___Toc2015281_3650668749"/>
      <w:bookmarkStart w:id="74" w:name="_Toc27"/>
      <w:bookmarkEnd w:id="73"/>
      <w:r>
        <w:rPr>
          <w:rtl w:val="true"/>
        </w:rPr>
        <w:t>ب</w:t>
      </w:r>
      <w:r>
        <w:rPr>
          <w:rtl w:val="true"/>
        </w:rPr>
        <w:t xml:space="preserve">) </w:t>
      </w:r>
      <w:r>
        <w:rPr>
          <w:rtl w:val="true"/>
        </w:rPr>
        <w:t>حكيم و فقيه‌</w:t>
      </w:r>
      <w:bookmarkEnd w:id="74"/>
    </w:p>
    <w:p>
      <w:pPr>
        <w:pStyle w:val="BookText"/>
        <w:rPr/>
      </w:pPr>
      <w:r>
        <w:rPr>
          <w:rFonts w:ascii="IRNazanin" w:hAnsi="IRNazanin" w:eastAsia="IRNazanin"/>
          <w:color w:val="111111"/>
          <w:sz w:val="28"/>
          <w:sz w:val="28"/>
          <w:szCs w:val="28"/>
          <w:rtl w:val="true"/>
          <w:lang w:bidi="fa-IR"/>
        </w:rPr>
        <w:t>ابو عمر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پيوسته مردى نيك، پرفضيلت، برگزيده، دانشمند، و زاهد بود و با تنگ‌دستى زندگى مى‌كرد</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 xml:space="preserve">طبق روايات زاذان، 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فارسى، مثل لقمان حكيم است</w:t>
      </w:r>
      <w:r>
        <w:rPr>
          <w:rFonts w:eastAsia="Amiri" w:cs="Amiri" w:ascii="Amiri" w:hAnsi="Amiri"/>
          <w:color w:val="111111"/>
          <w:sz w:val="28"/>
          <w:szCs w:val="28"/>
          <w:rtl w:val="true"/>
          <w:lang w:bidi="ar-SA"/>
        </w:rPr>
        <w:t xml:space="preserve">. </w:t>
      </w:r>
      <w:r>
        <w:rPr>
          <w:rStyle w:val="FootnoteAnchor"/>
          <w:rtl w:val="true"/>
        </w:rPr>
        <w:footnoteReference w:id="63"/>
      </w:r>
      <w:r>
        <w:rPr>
          <w:rFonts w:ascii="Amiri" w:hAnsi="Amiri" w:eastAsia="Amiri" w:cs="Amiri"/>
          <w:color w:val="111111"/>
          <w:sz w:val="28"/>
          <w:sz w:val="28"/>
          <w:szCs w:val="28"/>
          <w:rtl w:val="true"/>
          <w:lang w:bidi="ar-SA"/>
        </w:rPr>
        <w:t>آن حضرت در مورد مقام سلمان نيز،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سلمان داراى علم اول و آخر است، درياى علم او تمام ناشدنى است و او از ما اهل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فضل بن شاذان، راوى حديث معتبر و معروف مى‌گويد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نَشَأَ اللهُ رجلًا مِن سائِرِ النّاسِ كانَ أفْقَهَ مِن سَلمانِ الفارسي، وَ لا نَشَأَ</w:t>
      </w:r>
      <w:bookmarkStart w:id="75" w:name="pg1763_20778"/>
    </w:p>
    <w:p>
      <w:pPr>
        <w:pStyle w:val="BookText"/>
        <w:rPr/>
      </w:pPr>
      <w:bookmarkEnd w:id="75"/>
      <w:r>
        <w:rPr>
          <w:rFonts w:ascii="Amiri" w:hAnsi="Amiri" w:eastAsia="Amiri" w:cs="Amiri"/>
          <w:color w:val="111111"/>
          <w:sz w:val="28"/>
          <w:sz w:val="28"/>
          <w:szCs w:val="28"/>
          <w:rtl w:val="true"/>
          <w:lang w:bidi="ar-SA"/>
        </w:rPr>
        <w:t>رَجُلٌ بَعدَهُ أفقَهُ مِن يُونُسِ بنِ عبَدِالرَّحمنِ</w:t>
      </w:r>
      <w:r>
        <w:rPr>
          <w:rFonts w:eastAsia="Amiri" w:cs="Amiri" w:ascii="Amiri" w:hAnsi="Amiri"/>
          <w:color w:val="111111"/>
          <w:sz w:val="28"/>
          <w:szCs w:val="28"/>
          <w:rtl w:val="true"/>
          <w:lang w:bidi="ar-SA"/>
        </w:rPr>
        <w:t xml:space="preserve">.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 xml:space="preserve">خداوند در ميان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از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را خلق نكرده كه از سلمان فارسى فقيه‌تر باشد و بعد از او مردى پديد نياورده كه از يونس بن عبدالرحمان به احكام الهى داناتر باشد</w:t>
      </w:r>
      <w:r>
        <w:rPr>
          <w:rFonts w:eastAsia="IRNazanin" w:cs="IRNazanin"/>
          <w:color w:val="111111"/>
          <w:sz w:val="28"/>
          <w:szCs w:val="28"/>
          <w:rtl w:val="true"/>
          <w:lang w:bidi="fa-IR"/>
        </w:rPr>
        <w:t>.</w:t>
      </w:r>
    </w:p>
    <w:p>
      <w:pPr>
        <w:pStyle w:val="Heading3"/>
        <w:numPr>
          <w:ilvl w:val="2"/>
          <w:numId w:val="1"/>
        </w:numPr>
        <w:rPr/>
      </w:pPr>
      <w:bookmarkStart w:id="76" w:name="__RefHeading___Toc2015283_3650668749"/>
      <w:bookmarkStart w:id="77" w:name="_Toc28"/>
      <w:bookmarkEnd w:id="76"/>
      <w:r>
        <w:rPr/>
        <w:t>2</w:t>
      </w:r>
      <w:r>
        <w:rPr>
          <w:rtl w:val="true"/>
        </w:rPr>
        <w:t xml:space="preserve">. </w:t>
      </w:r>
      <w:r>
        <w:rPr>
          <w:rtl w:val="true"/>
        </w:rPr>
        <w:t>عالم به اسرار</w:t>
      </w:r>
      <w:bookmarkEnd w:id="77"/>
    </w:p>
    <w:p>
      <w:pPr>
        <w:pStyle w:val="Heading4"/>
        <w:numPr>
          <w:ilvl w:val="3"/>
          <w:numId w:val="1"/>
        </w:numPr>
        <w:rPr/>
      </w:pPr>
      <w:bookmarkStart w:id="78" w:name="__RefHeading___Toc2015285_3650668749"/>
      <w:bookmarkStart w:id="79" w:name="_Toc29"/>
      <w:bookmarkEnd w:id="78"/>
      <w:r>
        <w:rPr>
          <w:rtl w:val="true"/>
        </w:rPr>
        <w:t>اشاره</w:t>
      </w:r>
      <w:bookmarkEnd w:id="79"/>
    </w:p>
    <w:p>
      <w:pPr>
        <w:pStyle w:val="BookText"/>
        <w:rPr/>
      </w:pPr>
      <w:r>
        <w:rPr>
          <w:rFonts w:ascii="IRNazanin" w:hAnsi="IRNazanin" w:eastAsia="IRNazanin"/>
          <w:color w:val="111111"/>
          <w:sz w:val="28"/>
          <w:sz w:val="28"/>
          <w:szCs w:val="28"/>
          <w:rtl w:val="true"/>
          <w:lang w:bidi="fa-IR"/>
        </w:rPr>
        <w:t>سلمان علاوه بر دانايى به معارف عادى به اسرار نيز آگاهى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برخى از اين علوم را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برخى را از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آموخته و قسمتى از آن علوم را هم بر اثر رياضت كسب نموده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روايتى از عايشه همسر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سلمان، پيوسته شب‌ها به حضور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مى‌رسيد، اسرار و مطالبى را مى‌آموخت و گفت‌وگوى آنها گاهى به قدرى طول مى‌كشيد كه ما خسته مى‌شديم</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در ادامه سه نمونه از مواردى كه نشان‌دهنده دانايى سلمان به اسرار پنهان است، اشاره مى‌كنيم</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0" w:name="__RefHeading___Toc2015287_3650668749"/>
      <w:bookmarkStart w:id="81" w:name="_Toc30"/>
      <w:bookmarkEnd w:id="80"/>
      <w:r>
        <w:rPr>
          <w:rtl w:val="true"/>
        </w:rPr>
        <w:t>الف</w:t>
      </w:r>
      <w:r>
        <w:rPr>
          <w:rtl w:val="true"/>
        </w:rPr>
        <w:t xml:space="preserve">) </w:t>
      </w:r>
      <w:r>
        <w:rPr>
          <w:rtl w:val="true"/>
        </w:rPr>
        <w:t>برو توبه كن‌</w:t>
      </w:r>
      <w:bookmarkStart w:id="82" w:name="pg1763_20779"/>
      <w:bookmarkEnd w:id="81"/>
    </w:p>
    <w:p>
      <w:pPr>
        <w:pStyle w:val="BookText"/>
        <w:rPr/>
      </w:pPr>
      <w:bookmarkEnd w:id="82"/>
      <w:r>
        <w:rPr>
          <w:rFonts w:ascii="IRNazanin" w:hAnsi="IRNazanin" w:eastAsia="IRNazanin"/>
          <w:color w:val="111111"/>
          <w:sz w:val="28"/>
          <w:sz w:val="28"/>
          <w:szCs w:val="28"/>
          <w:rtl w:val="true"/>
          <w:lang w:bidi="fa-IR"/>
        </w:rPr>
        <w:t>زرارة بن اعين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به درك علم اول و آخر رسيده بود، درون سلمان درياى علم بى‌پايان است، او از ما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دانايى و علم سلمان به حدّى رسيده بود كه به مردى كه در ميان گروهى قرار داشت، گذشت و او را مورد خطاب قرار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 و كار ناروايى كه ديشب در خانه خود مرتكب شدى، به درگاه خداوند متعال توبه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سلمان از آنجا گذشت، افراد حاضر به آن مرد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به تو تهمت زد و تو، هيچ‌گونه دفاعى از خود نكردى؟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راست مى‌گويد، زيرا از موضوعى خبر داد كه غير از خدا و من كسى از آن اطّلاع نداشت</w:t>
      </w:r>
      <w:r>
        <w:rPr>
          <w:rFonts w:eastAsia="IRNazanin" w:cs="IRNazanin"/>
          <w:color w:val="111111"/>
          <w:sz w:val="28"/>
          <w:szCs w:val="28"/>
          <w:rtl w:val="true"/>
          <w:lang w:bidi="fa-IR"/>
        </w:rPr>
        <w:t xml:space="preserve">. </w:t>
      </w:r>
      <w:r>
        <w:rPr>
          <w:rStyle w:val="FootnoteAnchor"/>
          <w:rtl w:val="true"/>
        </w:rPr>
        <w:footnoteReference w:id="67"/>
      </w:r>
    </w:p>
    <w:p>
      <w:pPr>
        <w:pStyle w:val="Heading4"/>
        <w:numPr>
          <w:ilvl w:val="3"/>
          <w:numId w:val="1"/>
        </w:numPr>
        <w:rPr/>
      </w:pPr>
      <w:bookmarkStart w:id="83" w:name="__RefHeading___Toc2015289_3650668749"/>
      <w:bookmarkStart w:id="84" w:name="_Toc31"/>
      <w:bookmarkEnd w:id="83"/>
      <w:r>
        <w:rPr>
          <w:rtl w:val="true"/>
        </w:rPr>
        <w:t>ب</w:t>
      </w:r>
      <w:r>
        <w:rPr>
          <w:rtl w:val="true"/>
        </w:rPr>
        <w:t xml:space="preserve">) </w:t>
      </w:r>
      <w:r>
        <w:rPr>
          <w:rtl w:val="true"/>
        </w:rPr>
        <w:t>اگر ابوذر بداند</w:t>
      </w:r>
      <w:bookmarkEnd w:id="84"/>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روز در حضور امام زين‌العابدين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تقّيه و رعايت حفظ اسرار سخن به ميان آمد،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اگر ابوذر آنچه را در دل سلمان وجود داشت، مى‌دانست، او را مى‌كشت، در صورتى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آنان پيمان برادرى برقرار كرده بود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اوصاف در مورد ساير مردم چگونه فكر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w:t>
      </w:r>
    </w:p>
    <w:p>
      <w:pPr>
        <w:pStyle w:val="BookText"/>
        <w:rPr/>
      </w:pPr>
      <w:r>
        <w:rPr>
          <w:rFonts w:ascii="IRNazanin" w:hAnsi="IRNazanin" w:eastAsia="IRNazanin"/>
          <w:color w:val="111111"/>
          <w:sz w:val="28"/>
          <w:sz w:val="28"/>
          <w:szCs w:val="28"/>
          <w:rtl w:val="true"/>
          <w:lang w:bidi="fa-IR"/>
        </w:rPr>
        <w:t>علم علماى ربّانى، رتبه بسيار سختى دارد كه آن را جز پيامبر مرسل، فرشته مقّرب و يا بنده‌مؤمنى كه خداوند قلب او را با ايمان آزموده، درك و تحمل نخواهد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سلمان از اين‌گونه بندگان مؤمن و از عالمانى است كه از خاندان ما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گرديده و من او را در رديف عالمان اين‌چنينى قرار داده‌ام</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در توضيح و تفسير اين بخش از علم و معرفت والاى عرفانى سلمان، مطالب فراوانى آورده شده، كه توضيح علّامه محمدباقر مجلسى و محدث نورى، مناسب‌تر و كامل‌تر از سايرين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 نوشته‌اند</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قلب سلمان، رتبه بلندى از معرفت خداوند متعال و معرفت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معرفت نسبت به 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 كه اگر چيزى از آنها را آشكار مى‌كرد، ديگران نمى‌توانستند آن را فهم و تحمّل كنند، در نتيجه به سلمان، نسبت دروغگويى، سحر و جادوگرى و ارتداد و كفر مى‌دادند بدين جهت، به قتل و كشتن او اقدام مى‌كردند و در نهايت علم او موجب قتل او مى‌گرديد</w:t>
      </w:r>
      <w:r>
        <w:rPr>
          <w:rFonts w:eastAsia="IRNazanin" w:cs="IRNazanin"/>
          <w:color w:val="111111"/>
          <w:sz w:val="28"/>
          <w:szCs w:val="28"/>
          <w:rtl w:val="true"/>
          <w:lang w:bidi="fa-IR"/>
        </w:rPr>
        <w:t xml:space="preserve">! </w:t>
      </w:r>
      <w:r>
        <w:rPr>
          <w:rStyle w:val="FootnoteAnchor"/>
          <w:rtl w:val="true"/>
        </w:rPr>
        <w:footnoteReference w:id="69"/>
      </w:r>
      <w:bookmarkStart w:id="85" w:name="pg1763_20781"/>
    </w:p>
    <w:p>
      <w:pPr>
        <w:pStyle w:val="Heading4"/>
        <w:numPr>
          <w:ilvl w:val="3"/>
          <w:numId w:val="1"/>
        </w:numPr>
        <w:rPr/>
      </w:pPr>
      <w:bookmarkStart w:id="86" w:name="__RefHeading___Toc2015291_3650668749"/>
      <w:bookmarkStart w:id="87" w:name="_Toc32"/>
      <w:bookmarkEnd w:id="85"/>
      <w:bookmarkEnd w:id="86"/>
      <w:r>
        <w:rPr>
          <w:rtl w:val="true"/>
        </w:rPr>
        <w:t>ج</w:t>
      </w:r>
      <w:r>
        <w:rPr>
          <w:rtl w:val="true"/>
        </w:rPr>
        <w:t xml:space="preserve">) </w:t>
      </w:r>
      <w:r>
        <w:rPr>
          <w:rtl w:val="true"/>
        </w:rPr>
        <w:t xml:space="preserve">آگاهى به </w:t>
      </w:r>
      <w:r>
        <w:rPr>
          <w:rtl w:val="true"/>
        </w:rPr>
        <w:t>«</w:t>
      </w:r>
      <w:r>
        <w:rPr>
          <w:rtl w:val="true"/>
        </w:rPr>
        <w:t>اسم اعظم</w:t>
      </w:r>
      <w:r>
        <w:rPr>
          <w:rtl w:val="true"/>
        </w:rPr>
        <w:t>»</w:t>
      </w:r>
      <w:bookmarkEnd w:id="87"/>
    </w:p>
    <w:p>
      <w:pPr>
        <w:pStyle w:val="BookText"/>
        <w:rPr/>
      </w:pPr>
      <w:r>
        <w:rPr>
          <w:rFonts w:ascii="IRNazanin" w:hAnsi="IRNazanin" w:eastAsia="IRNazanin"/>
          <w:color w:val="111111"/>
          <w:sz w:val="28"/>
          <w:sz w:val="28"/>
          <w:szCs w:val="28"/>
          <w:rtl w:val="true"/>
          <w:lang w:bidi="fa-IR"/>
        </w:rPr>
        <w:t>دانستن اسم اعظم الهى، كليد گشايش بسيارى از مشكلات است كه البته جز پيامبران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كمتر كسى بدان دست خواهد يافت، زيرا افراد عادى تحمّل و توان درك آن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دانستن اسم اعظم خداوند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حضرت عيسى بن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دوحرف آن، به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حرف آن، به حضرت ابراهيم خليل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 حرف آن، به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پانزده حرف آن، به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بيست و پنج حرف آن، به حضرت محمد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و دو حرف آن عطا شده بود و يك حرف آن از آن حضرت، مخفى بود</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در روايات ديگرى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حضرت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حرف از اسم اعظم خداوند عطا شده بود كه بدين وسيله مى‌توانست افراد نابيناى مادرزاد و اشخاص مبتلا به بيمارى پيسى را شفا بخشد و نيز، مردگان را زنده گرداند</w:t>
      </w:r>
      <w:r>
        <w:rPr>
          <w:rFonts w:eastAsia="IRNazanin" w:cs="IRNazanin"/>
          <w:color w:val="111111"/>
          <w:sz w:val="28"/>
          <w:szCs w:val="28"/>
          <w:rtl w:val="true"/>
          <w:lang w:bidi="fa-IR"/>
        </w:rPr>
        <w:t xml:space="preserve">. </w:t>
      </w:r>
      <w:r>
        <w:rPr>
          <w:rStyle w:val="FootnoteAnchor"/>
          <w:rtl w:val="true"/>
        </w:rPr>
        <w:footnoteReference w:id="71"/>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ابوبصير نيز در اين باره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سلمانَ عُلِّم الإسمُ الأعْظَمُ</w:t>
      </w:r>
      <w:r>
        <w:rPr>
          <w:rFonts w:eastAsia="IRNazanin" w:cs="IRNazanin"/>
          <w:color w:val="111111"/>
          <w:sz w:val="28"/>
          <w:szCs w:val="28"/>
          <w:rtl w:val="true"/>
          <w:lang w:bidi="fa-IR"/>
        </w:rPr>
        <w:t xml:space="preserve">» </w:t>
      </w:r>
      <w:r>
        <w:rPr>
          <w:rStyle w:val="FootnoteAnchor"/>
          <w:rtl w:val="true"/>
        </w:rPr>
        <w:footnoteReference w:id="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جناب</w:t>
      </w:r>
    </w:p>
    <w:p>
      <w:pPr>
        <w:pStyle w:val="BookText"/>
        <w:rPr/>
      </w:pPr>
      <w:r>
        <w:rPr>
          <w:rFonts w:ascii="Amiri" w:hAnsi="Amiri" w:eastAsia="Amiri" w:cs="Amiri"/>
          <w:color w:val="111111"/>
          <w:sz w:val="28"/>
          <w:sz w:val="28"/>
          <w:szCs w:val="28"/>
          <w:rtl w:val="true"/>
          <w:lang w:bidi="ar-SA"/>
        </w:rPr>
        <w:t>سلمان فارسى، اسم اعظم الهى، تعليم داده شده بود</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حالى كه ميان اصحاب و اولياى الهى كمتر كسى به اين مقام بلند معرفتى و عرفانى نايل شده است</w:t>
      </w:r>
      <w:r>
        <w:rPr>
          <w:rFonts w:eastAsia="Amiri" w:cs="Amiri" w:ascii="Amiri" w:hAnsi="Amiri"/>
          <w:color w:val="111111"/>
          <w:sz w:val="28"/>
          <w:szCs w:val="28"/>
          <w:rtl w:val="true"/>
          <w:lang w:bidi="ar-SA"/>
        </w:rPr>
        <w:t>.</w:t>
      </w:r>
      <w:bookmarkStart w:id="88" w:name="pg1763_20784"/>
    </w:p>
    <w:p>
      <w:pPr>
        <w:pStyle w:val="Heading2"/>
        <w:numPr>
          <w:ilvl w:val="1"/>
          <w:numId w:val="1"/>
        </w:numPr>
        <w:rPr/>
      </w:pPr>
      <w:bookmarkStart w:id="89" w:name="__RefHeading___Toc2015293_3650668749"/>
      <w:bookmarkStart w:id="90" w:name="_Toc33"/>
      <w:bookmarkEnd w:id="88"/>
      <w:bookmarkEnd w:id="89"/>
      <w:r>
        <w:rPr>
          <w:rtl w:val="true"/>
        </w:rPr>
        <w:t>فصل چهارم پيشگويى‌ها</w:t>
      </w:r>
      <w:bookmarkEnd w:id="90"/>
    </w:p>
    <w:p>
      <w:pPr>
        <w:pStyle w:val="Heading3"/>
        <w:numPr>
          <w:ilvl w:val="2"/>
          <w:numId w:val="1"/>
        </w:numPr>
        <w:rPr/>
      </w:pPr>
      <w:bookmarkStart w:id="91" w:name="__RefHeading___Toc2015295_3650668749"/>
      <w:bookmarkStart w:id="92" w:name="_Toc34"/>
      <w:bookmarkEnd w:id="91"/>
      <w:r>
        <w:rPr>
          <w:rtl w:val="true"/>
        </w:rPr>
        <w:t>اشاره</w:t>
      </w:r>
      <w:bookmarkEnd w:id="92"/>
    </w:p>
    <w:p>
      <w:pPr>
        <w:pStyle w:val="BookText"/>
        <w:rPr/>
      </w:pPr>
      <w:r>
        <w:rPr>
          <w:rFonts w:ascii="IRNazanin" w:hAnsi="IRNazanin" w:eastAsia="IRNazanin"/>
          <w:color w:val="111111"/>
          <w:sz w:val="28"/>
          <w:sz w:val="28"/>
          <w:szCs w:val="28"/>
          <w:rtl w:val="true"/>
          <w:lang w:bidi="fa-IR"/>
        </w:rPr>
        <w:t>در فصل گذشته، سه نمونه از دانايى‌هاى فوق العاده و رازگويى‌هاى سلمان را بيان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فصل، به پيشگويى‌هاى ديگر اين صحابى بزرگ كه مقام بلند عرفانى او را ثابت مى‌كند، مى‌پردازيم و اميد داريم كه ما نيز، با تلاش خود، جرعه‌اى از عرفان واقعى او را بنوشيم و به نورانيتى بصيرت بخش، دست يابيم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نخست سه مطلب مهم را بيان مى‌كنيم و سپس به بيان پيشگويى‌هاى مهم سلمان مى‌پردازيم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جابربن عبدالله انصارى، روايت كرده كه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هر امّتى محدَّثى دارد و مُحدَّث اين امّت، سلمان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سؤال 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اى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 كيست؟</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مُحدَّث، كسى است كه از غيب و اسرارى كه از نظر مردم پنهان است و بدان نياز دارند، خبر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مقام بلند، چگونه براى سلمان به وجود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bookmarkStart w:id="93" w:name="pg1763_20785"/>
    </w:p>
    <w:p>
      <w:pPr>
        <w:pStyle w:val="BookText"/>
        <w:rPr/>
      </w:pPr>
      <w:bookmarkEnd w:id="9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قَدْ عَلِمَ مِنْ عِلْمي</w:t>
      </w:r>
      <w:r>
        <w:rPr>
          <w:rFonts w:eastAsia="Amiri" w:cs="Amiri" w:ascii="Amiri" w:hAnsi="Amiri"/>
          <w:color w:val="111111"/>
          <w:sz w:val="28"/>
          <w:szCs w:val="28"/>
          <w:rtl w:val="true"/>
          <w:lang w:bidi="ar-SA"/>
        </w:rPr>
        <w:t xml:space="preserve">» </w:t>
      </w:r>
      <w:r>
        <w:rPr>
          <w:rStyle w:val="FootnoteAnchor"/>
          <w:rtl w:val="true"/>
        </w:rPr>
        <w:footnoteReference w:id="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سلمان، از علم من فراگرفته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ضمن بيان داستان دردناك هلاكت قوم لوط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 نَّ فِي ذلِكَ لآياتٍ لِلْمُتَوَسِّمِينَ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سرگذشت، نشانه‌هايى براى متوسّمين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متوسمين، افرادى هستند كه از فراست و تيزهوشى فوق العاده‌اى برخوردارند</w:t>
      </w:r>
      <w:r>
        <w:rPr>
          <w:rFonts w:eastAsia="Amiri" w:cs="Amiri" w:ascii="Amiri" w:hAnsi="Amiri"/>
          <w:color w:val="111111"/>
          <w:sz w:val="28"/>
          <w:szCs w:val="28"/>
          <w:rtl w:val="true"/>
          <w:lang w:bidi="ar-SA"/>
        </w:rPr>
        <w:t xml:space="preserve">. </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 xml:space="preserve">بر اين اساس، 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سلمان را از جمله متوسّمين معرفى كرده است</w:t>
      </w:r>
      <w:r>
        <w:rPr>
          <w:rFonts w:eastAsia="Amiri" w:cs="Amiri" w:ascii="Amiri" w:hAnsi="Amiri"/>
          <w:color w:val="111111"/>
          <w:sz w:val="28"/>
          <w:szCs w:val="28"/>
          <w:rtl w:val="true"/>
          <w:lang w:bidi="ar-SA"/>
        </w:rPr>
        <w:t xml:space="preserve">.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سلمان، طبق اين دانش و بينش و دانايى فوق‌العاده‌اى كه در پرتو علوم نبوى ظرفيت لازم فراگيرى آن را پيدا كرده بود، مى‌توانست از اسرار پنهان، پرده بردارد و از آينده خبر دهد، پيش‌گويى‌هاى او كه به وقوع هم مى‌پيوست، شگفتى ديگران را برمى‌انگيخت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چند نمونه از آنها را بيان خواهيم كرد</w:t>
      </w:r>
      <w:r>
        <w:rPr>
          <w:rFonts w:eastAsia="IRNazanin" w:cs="IRNazanin"/>
          <w:color w:val="111111"/>
          <w:sz w:val="28"/>
          <w:szCs w:val="28"/>
          <w:rtl w:val="true"/>
          <w:lang w:bidi="fa-IR"/>
        </w:rPr>
        <w:t>.</w:t>
      </w:r>
    </w:p>
    <w:p>
      <w:pPr>
        <w:pStyle w:val="Heading3"/>
        <w:numPr>
          <w:ilvl w:val="2"/>
          <w:numId w:val="1"/>
        </w:numPr>
        <w:rPr/>
      </w:pPr>
      <w:bookmarkStart w:id="94" w:name="__RefHeading___Toc2015297_3650668749"/>
      <w:bookmarkStart w:id="95" w:name="_Toc35"/>
      <w:bookmarkEnd w:id="94"/>
      <w:r>
        <w:rPr/>
        <w:t>1</w:t>
      </w:r>
      <w:r>
        <w:rPr>
          <w:rtl w:val="true"/>
        </w:rPr>
        <w:t xml:space="preserve">. </w:t>
      </w:r>
      <w:r>
        <w:rPr>
          <w:rtl w:val="true"/>
        </w:rPr>
        <w:t>نويد لذّت عاشورا</w:t>
      </w:r>
      <w:bookmarkEnd w:id="95"/>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كه نه سال از خلافت عثمان بن عفّان مى‌گذشت، هنگامى</w:t>
      </w:r>
    </w:p>
    <w:p>
      <w:pPr>
        <w:pStyle w:val="BookText"/>
        <w:rPr/>
      </w:pPr>
      <w:r>
        <w:rPr>
          <w:rFonts w:ascii="IRNazanin" w:hAnsi="IRNazanin" w:eastAsia="IRNazanin"/>
          <w:color w:val="111111"/>
          <w:sz w:val="28"/>
          <w:sz w:val="28"/>
          <w:szCs w:val="28"/>
          <w:rtl w:val="true"/>
          <w:lang w:bidi="fa-IR"/>
        </w:rPr>
        <w:t>كه سلمان و زُهَير بن قين بَجلى، از غزوه بِلنجِر پايتخت خزر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به آتل، تغيير نام داد </w:t>
      </w:r>
      <w:r>
        <w:rPr>
          <w:rStyle w:val="FootnoteAnchor"/>
          <w:rtl w:val="true"/>
        </w:rPr>
        <w:footnoteReference w:id="76"/>
      </w:r>
      <w:r>
        <w:rPr>
          <w:rFonts w:ascii="Amiri" w:hAnsi="Amiri" w:eastAsia="Amiri" w:cs="Amiri"/>
          <w:color w:val="111111"/>
          <w:sz w:val="28"/>
          <w:sz w:val="28"/>
          <w:szCs w:val="28"/>
          <w:rtl w:val="true"/>
          <w:lang w:bidi="ar-SA"/>
        </w:rPr>
        <w:t>و در سواحل غربى درياى خزر بود</w:t>
      </w:r>
      <w:r>
        <w:rPr>
          <w:rFonts w:eastAsia="Amiri" w:cs="Amiri" w:ascii="Amiri" w:hAnsi="Amiri"/>
          <w:color w:val="111111"/>
          <w:sz w:val="28"/>
          <w:szCs w:val="28"/>
          <w:rtl w:val="true"/>
          <w:lang w:bidi="ar-SA"/>
        </w:rPr>
        <w:t xml:space="preserve">- </w:t>
      </w:r>
      <w:r>
        <w:rPr>
          <w:rStyle w:val="FootnoteAnchor"/>
          <w:rtl w:val="true"/>
        </w:rPr>
        <w:footnoteReference w:id="77"/>
      </w:r>
      <w:r>
        <w:rPr>
          <w:rFonts w:ascii="IRNazanin" w:hAnsi="IRNazanin" w:eastAsia="IRNazanin"/>
          <w:color w:val="111111"/>
          <w:sz w:val="28"/>
          <w:sz w:val="28"/>
          <w:szCs w:val="28"/>
          <w:rtl w:val="true"/>
          <w:lang w:bidi="fa-IR"/>
        </w:rPr>
        <w:t>همراه غنائم فراوانى كه به دست آورده بودند، برمى‌گشتند، سلمان به زُهير و ساير همراهان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اينكه خداوند شما را به پيروزى رسانده و غنيمت به دست آورده‌ايد، خوشحاليد؟</w:t>
      </w:r>
    </w:p>
    <w:p>
      <w:pPr>
        <w:pStyle w:val="BookText"/>
        <w:rPr/>
      </w:pPr>
      <w:r>
        <w:rPr>
          <w:rFonts w:ascii="Amiri" w:hAnsi="Amiri" w:eastAsia="Amiri" w:cs="Amiri"/>
          <w:color w:val="111111"/>
          <w:sz w:val="28"/>
          <w:sz w:val="28"/>
          <w:szCs w:val="28"/>
          <w:rtl w:val="true"/>
          <w:lang w:bidi="ar-SA"/>
        </w:rPr>
        <w:t>وقتى آنها جواب دادند آرى، سلمان اين خوشحالى را به جا دانست و اضافه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أدْرَكتُم سَيّد شَبابِ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فَكُونُوا أَشَدَّ فَرَحاً بِقِتالِكُم مَعَهُمْ مِمّا أَصَبْتُمُ اليَومَ مِنَ الغَنائِم </w:t>
      </w:r>
      <w:r>
        <w:rPr>
          <w:rFonts w:eastAsia="Amiri" w:cs="Amiri" w:ascii="Amiri" w:hAnsi="Amiri"/>
          <w:color w:val="111111"/>
          <w:sz w:val="28"/>
          <w:szCs w:val="28"/>
          <w:rtl w:val="true"/>
          <w:lang w:bidi="ar-SA"/>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آن‌گاه كه سيد جوانان آل محمد را درك كرديد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همراه آنها به جنگ و قتال پرداختيد،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خوشحالى و لذّت آن براى شما از اين پيروزى و به دست آوردن غنيمت بيشتر باشد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سروش سلمان، به سال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گوش زُهيربن قين بَجلى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طنين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شصت هجرت بود و از تاريخ پيشگويى سلمان، حدود سى سال مى‌گذشت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حضرت سيدالشهدا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مسير رفتن از مكّه به عراق، او را به يارى طلبيد، او ابتدا</w:t>
      </w:r>
      <w:bookmarkStart w:id="96" w:name="pg1763_20787"/>
    </w:p>
    <w:p>
      <w:pPr>
        <w:pStyle w:val="BookText"/>
        <w:rPr/>
      </w:pPr>
      <w:bookmarkEnd w:id="96"/>
      <w:r>
        <w:rPr>
          <w:rFonts w:ascii="IRNazanin" w:hAnsi="IRNazanin" w:eastAsia="IRNazanin"/>
          <w:color w:val="111111"/>
          <w:sz w:val="28"/>
          <w:sz w:val="28"/>
          <w:szCs w:val="28"/>
          <w:rtl w:val="true"/>
          <w:lang w:bidi="fa-IR"/>
        </w:rPr>
        <w:t xml:space="preserve">بر اثر تفكّر عثمانى از يارى و همراهى امام طفره رفت، ولى سرانجام دعوت را پذيرفت و روز عاشورا، فرمانده ستون راست سپاه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در نهايت، به مقام والاى شهادت رسيد و بدين‌گونه پيشگويى سلمان هم به وقوع پيوست</w:t>
      </w:r>
      <w:r>
        <w:rPr>
          <w:rFonts w:eastAsia="IRNazanin" w:cs="IRNazanin"/>
          <w:color w:val="111111"/>
          <w:sz w:val="28"/>
          <w:szCs w:val="28"/>
          <w:rtl w:val="true"/>
          <w:lang w:bidi="fa-IR"/>
        </w:rPr>
        <w:t xml:space="preserve">. </w:t>
      </w:r>
      <w:r>
        <w:rPr>
          <w:rStyle w:val="FootnoteAnchor"/>
          <w:rtl w:val="true"/>
        </w:rPr>
        <w:footnoteReference w:id="79"/>
      </w:r>
    </w:p>
    <w:p>
      <w:pPr>
        <w:pStyle w:val="Heading3"/>
        <w:numPr>
          <w:ilvl w:val="2"/>
          <w:numId w:val="1"/>
        </w:numPr>
        <w:rPr/>
      </w:pPr>
      <w:bookmarkStart w:id="97" w:name="__RefHeading___Toc2015299_3650668749"/>
      <w:bookmarkStart w:id="98" w:name="_Toc36"/>
      <w:bookmarkEnd w:id="97"/>
      <w:r>
        <w:rPr/>
        <w:t>2</w:t>
      </w:r>
      <w:r>
        <w:rPr>
          <w:rtl w:val="true"/>
        </w:rPr>
        <w:t xml:space="preserve">. </w:t>
      </w:r>
      <w:r>
        <w:rPr>
          <w:rtl w:val="true"/>
        </w:rPr>
        <w:t xml:space="preserve">سخن از كربلا و </w:t>
      </w:r>
      <w:r>
        <w:rPr>
          <w:rtl w:val="true"/>
        </w:rPr>
        <w:t>...</w:t>
      </w:r>
      <w:bookmarkEnd w:id="98"/>
    </w:p>
    <w:p>
      <w:pPr>
        <w:pStyle w:val="BookText"/>
        <w:rPr/>
      </w:pPr>
      <w:r>
        <w:rPr>
          <w:rFonts w:ascii="IRNazanin" w:hAnsi="IRNazanin" w:eastAsia="IRNazanin"/>
          <w:color w:val="111111"/>
          <w:sz w:val="28"/>
          <w:sz w:val="28"/>
          <w:szCs w:val="28"/>
          <w:rtl w:val="true"/>
          <w:lang w:bidi="fa-IR"/>
        </w:rPr>
        <w:t>مُسَيب بن نجبه فزارى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سران عراق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سلمان، حاكم مدائن بود، از مسير مدينه به عراق مى‌آمد، من همراه گروهى از ياران به استقبال او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به كربلا رسيديم، سلمان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سرزمين، چه نام دارد؟</w:t>
      </w:r>
    </w:p>
    <w:p>
      <w:pPr>
        <w:pStyle w:val="BookText"/>
        <w:rPr/>
      </w:pPr>
      <w:r>
        <w:rPr>
          <w:rFonts w:ascii="Amiri" w:hAnsi="Amiri" w:eastAsia="Amiri" w:cs="Amiri"/>
          <w:color w:val="111111"/>
          <w:sz w:val="28"/>
          <w:sz w:val="28"/>
          <w:szCs w:val="28"/>
          <w:rtl w:val="true"/>
          <w:lang w:bidi="ar-SA"/>
        </w:rPr>
        <w:t>همراهان من جواب دادند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سرزمين كربلا ناميده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سلمان، با شنيدن اين نام، در حالى كه با دست خود به هر قسمتى اشاره مى‌كرد، گفت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مَصارِعُ إخوانِي، هذا مَوضِعُ رِحالِهِم، وَ هذا مُناخُ رِكابِهمْ، وَ هذا مُهَراقُ دِمائِهِم، يُقْتَلُ بِها خَيْرُ الأوَّلينَ و يُقْتَلُ بِها خَيرُ الآخِرِينَ </w:t>
      </w:r>
      <w:r>
        <w:rPr>
          <w:rFonts w:eastAsia="Amiri" w:cs="Amiri" w:ascii="Amiri" w:hAnsi="Amiri"/>
          <w:color w:val="111111"/>
          <w:sz w:val="28"/>
          <w:szCs w:val="28"/>
          <w:rtl w:val="true"/>
          <w:lang w:bidi="ar-SA"/>
        </w:rPr>
        <w:t xml:space="preserve">... </w:t>
      </w:r>
      <w:r>
        <w:rPr>
          <w:rStyle w:val="FootnoteAnchor"/>
          <w:rtl w:val="true"/>
        </w:rPr>
        <w:footnoteReference w:id="80"/>
      </w:r>
      <w:bookmarkStart w:id="99" w:name="pg1763_20788"/>
    </w:p>
    <w:p>
      <w:pPr>
        <w:pStyle w:val="BookText"/>
        <w:rPr/>
      </w:pPr>
      <w:bookmarkEnd w:id="99"/>
      <w:r>
        <w:rPr>
          <w:rFonts w:ascii="IRNazanin" w:hAnsi="IRNazanin" w:eastAsia="IRNazanin"/>
          <w:color w:val="111111"/>
          <w:sz w:val="28"/>
          <w:sz w:val="28"/>
          <w:szCs w:val="28"/>
          <w:rtl w:val="true"/>
          <w:lang w:bidi="fa-IR"/>
        </w:rPr>
        <w:t>اين نقطه، محل جنگ و درگيرى برادران من است، در آن نقطه بار و بُنه خود را به زمين مى‌گذارند، در آن نقطه، مركب‌هاى خود را مى‌خوابانند، در آن نقطه خون آنها به زمين ريخته خواهد شد و قتلگاه آنها است و بالاخره در اين سرزمين فرزند بهترين پيامبران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بهترين بازماندگان آنها كشته و شهيد خواهد شد</w:t>
      </w:r>
      <w:r>
        <w:rPr>
          <w:rFonts w:eastAsia="IRNazanin" w:cs="IRNazanin"/>
          <w:color w:val="111111"/>
          <w:sz w:val="28"/>
          <w:szCs w:val="28"/>
          <w:rtl w:val="true"/>
          <w:lang w:bidi="fa-IR"/>
        </w:rPr>
        <w:t>.</w:t>
      </w:r>
    </w:p>
    <w:p>
      <w:pPr>
        <w:pStyle w:val="Heading3"/>
        <w:numPr>
          <w:ilvl w:val="2"/>
          <w:numId w:val="1"/>
        </w:numPr>
        <w:rPr/>
      </w:pPr>
      <w:bookmarkStart w:id="100" w:name="__RefHeading___Toc2015301_3650668749"/>
      <w:bookmarkStart w:id="101" w:name="_Toc37"/>
      <w:bookmarkEnd w:id="100"/>
      <w:r>
        <w:rPr/>
        <w:t>3</w:t>
      </w:r>
      <w:r>
        <w:rPr>
          <w:rtl w:val="true"/>
        </w:rPr>
        <w:t xml:space="preserve">. </w:t>
      </w:r>
      <w:r>
        <w:rPr>
          <w:rtl w:val="true"/>
        </w:rPr>
        <w:t>شهيد كوفه‌</w:t>
      </w:r>
      <w:bookmarkEnd w:id="101"/>
    </w:p>
    <w:p>
      <w:pPr>
        <w:pStyle w:val="BookText"/>
        <w:rPr/>
      </w:pPr>
      <w:r>
        <w:rPr>
          <w:rFonts w:ascii="IRNazanin" w:hAnsi="IRNazanin" w:eastAsia="IRNazanin"/>
          <w:color w:val="111111"/>
          <w:sz w:val="28"/>
          <w:sz w:val="28"/>
          <w:szCs w:val="28"/>
          <w:rtl w:val="true"/>
          <w:lang w:bidi="fa-IR"/>
        </w:rPr>
        <w:t xml:space="preserve">جابر بن يزيد جُعفى از يكى از ياران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سلمان فارسى به حضور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ملاقات به ظاهر در مدينه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احوالپرسى با آن حضرت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كسى هستم كه همه‌افراد امّت را به اطاعت خويش دعوت كردم،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بسيارى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راه كفران و ناسپاسى را پيش گرفتند و مستوجب عذاب الهى شدند، در صورتى كه من، گنجينه علم و هدايت اين امّت هستم و هر كس به مقام و منزلت من معرفت پيدا كند، در عالم بالا با من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حالى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مشغول سخن گفتن بود، حسن 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دو گوشواره عرش الهى هستند و به وسيله آنها بهشت نورانى مى‌گردد، مادر آنها هم بهترين زنان است</w:t>
      </w:r>
      <w:r>
        <w:rPr>
          <w:rFonts w:eastAsia="IRNazanin" w:cs="IRNazanin"/>
          <w:color w:val="111111"/>
          <w:sz w:val="28"/>
          <w:szCs w:val="28"/>
          <w:rtl w:val="true"/>
          <w:lang w:bidi="fa-IR"/>
        </w:rPr>
        <w:t>.</w:t>
      </w:r>
      <w:bookmarkStart w:id="102" w:name="pg1763_20789"/>
    </w:p>
    <w:p>
      <w:pPr>
        <w:pStyle w:val="BookText"/>
        <w:rPr/>
      </w:pPr>
      <w:bookmarkEnd w:id="102"/>
      <w:r>
        <w:rPr>
          <w:rFonts w:ascii="IRNazanin" w:hAnsi="IRNazanin" w:eastAsia="IRNazanin"/>
          <w:color w:val="111111"/>
          <w:sz w:val="28"/>
          <w:sz w:val="28"/>
          <w:szCs w:val="28"/>
          <w:rtl w:val="true"/>
          <w:lang w:bidi="fa-IR"/>
        </w:rPr>
        <w:t>اى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درباره من از مردم پيمان گرفته است و درست‌كار واقعى كسى است كه مرا تصديق كند و دروغ‌گو كسى است كه مرا تكذيب نمايد و قهراً چنين كسى در آتش جاى خواهد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هر حال، اى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حجّت بالغه الهى، معجزه جاويدان خداوند، سفير سفراى آسمانى و مصلح امّت هستم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سلمان، با شنيدن اين سخنان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مقام و منزلت تو را در تورات و انجيل يافتم، پدر و مادرم به قربانت، اى شهيد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اگر اين جهت نبود كه مردم شوق زده شوند يا به وحشت افتند و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قاتل سلمان را رحمت كند، درباره عظمت مقام تو سخنى را مى‌گفتم كه افراد شگفت زده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به خاطر عدم درك آن وحشت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تو آن حجّت الهى‌اى هستى كه به وسيله تو راه توبه‌آدم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شد و بدين وسيله،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قعر چاه نجات يافت</w:t>
      </w:r>
      <w:r>
        <w:rPr>
          <w:rFonts w:eastAsia="IRNazanin" w:cs="IRNazanin"/>
          <w:color w:val="111111"/>
          <w:sz w:val="28"/>
          <w:szCs w:val="28"/>
          <w:rtl w:val="true"/>
          <w:lang w:bidi="fa-IR"/>
        </w:rPr>
        <w:t xml:space="preserve">. </w:t>
      </w:r>
      <w:r>
        <w:rPr>
          <w:rStyle w:val="FootnoteAnchor"/>
          <w:rtl w:val="true"/>
        </w:rPr>
        <w:footnoteReference w:id="81"/>
      </w:r>
    </w:p>
    <w:p>
      <w:pPr>
        <w:pStyle w:val="Heading3"/>
        <w:numPr>
          <w:ilvl w:val="2"/>
          <w:numId w:val="1"/>
        </w:numPr>
        <w:rPr/>
      </w:pPr>
      <w:bookmarkStart w:id="103" w:name="__RefHeading___Toc2015303_3650668749"/>
      <w:bookmarkStart w:id="104" w:name="_Toc38"/>
      <w:bookmarkEnd w:id="103"/>
      <w:r>
        <w:rPr/>
        <w:t>4</w:t>
      </w:r>
      <w:r>
        <w:rPr>
          <w:rtl w:val="true"/>
        </w:rPr>
        <w:t xml:space="preserve">. </w:t>
      </w:r>
      <w:r>
        <w:rPr>
          <w:rtl w:val="true"/>
        </w:rPr>
        <w:t xml:space="preserve">ظهور امام غايب </w:t>
      </w:r>
      <w:r>
        <w:rPr>
          <w:rtl w:val="true"/>
        </w:rPr>
        <w:t>[</w:t>
      </w:r>
      <w:bookmarkEnd w:id="104"/>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يكى از سفرهايى كه سلمان به عراق رفته بود و ياران 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استقبال او آمده بودند، در همين فصل بخشى از مطالب او را تحت</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سخنى از كربلا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كرديم، روزى به كوفه رسيد و خود آن را شناخت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كوفه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هنگامى كه ياران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اضافه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قُبّةُ الاسلام</w:t>
      </w:r>
      <w:r>
        <w:rPr>
          <w:rFonts w:eastAsia="IRNazanin" w:cs="IRNazanin"/>
          <w:color w:val="111111"/>
          <w:sz w:val="28"/>
          <w:szCs w:val="28"/>
          <w:rtl w:val="true"/>
          <w:lang w:bidi="fa-IR"/>
        </w:rPr>
        <w:t xml:space="preserve">» </w:t>
      </w:r>
      <w:r>
        <w:rPr>
          <w:rStyle w:val="FootnoteAnchor"/>
          <w:rtl w:val="true"/>
        </w:rPr>
        <w:footnoteReference w:id="82"/>
      </w:r>
      <w:r>
        <w:rPr>
          <w:rFonts w:ascii="IRNazanin" w:hAnsi="IRNazanin" w:eastAsia="IRNazanin"/>
          <w:color w:val="111111"/>
          <w:sz w:val="28"/>
          <w:sz w:val="28"/>
          <w:szCs w:val="28"/>
          <w:rtl w:val="true"/>
          <w:lang w:bidi="fa-IR"/>
        </w:rPr>
        <w:t>اين مكان قُبّه و گنبد بلند مرتبه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بيان و ساير قرائن و شواهد بر مى‌آيد كه سلمان، چون خود از طرّاحان شهر سازى آن مكان مقدّس بوده و بيش از چهار سال آن شهر مقرّ حكومت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همچنين چون در اين شهر تغيير و تحوّلاتى رخ مى‌داده، او بارها به اين شهر سفر و وقايعى را پيش‌گويى مى‌كرده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فرموده‌اند</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به شهر كوفه وارد شد، نگاهى به در و ديوار آن شهر انداخت و بلاها و حوادثى را كه در آن شهر به وقوع مى‌پيوست، به ياد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سقوط حاكميت بنى‌اميه و حاكمانى كه بعد از آنها روى كار مى‌آيند و سقوط مى‌كنند، مطالبى را بيان كرده، سپس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كانَ ذلكَ فألزِموا أحلاسَ بُيوتِكُم، حتّى يظْهَرَ الطّاهرُ بن الطّاهرُ المطهّرِ ذَو الغِيبه </w:t>
      </w:r>
      <w:r>
        <w:rPr>
          <w:rFonts w:eastAsia="IRNazanin" w:cs="IRNazanin"/>
          <w:color w:val="111111"/>
          <w:sz w:val="28"/>
          <w:szCs w:val="28"/>
          <w:rtl w:val="true"/>
          <w:lang w:bidi="fa-IR"/>
        </w:rPr>
        <w:t xml:space="preserve">...» </w:t>
      </w:r>
      <w:r>
        <w:rPr>
          <w:rStyle w:val="FootnoteAnchor"/>
          <w:rtl w:val="true"/>
        </w:rPr>
        <w:footnoteReference w:id="83"/>
      </w:r>
      <w:r>
        <w:rPr>
          <w:rFonts w:ascii="IRNazanin" w:hAnsi="IRNazanin" w:eastAsia="IRNazanin"/>
          <w:color w:val="111111"/>
          <w:sz w:val="28"/>
          <w:sz w:val="28"/>
          <w:szCs w:val="28"/>
          <w:rtl w:val="true"/>
          <w:lang w:bidi="fa-IR"/>
        </w:rPr>
        <w:t xml:space="preserve">در چنين روزگارى، پلاس خانه‌هاى خود شويد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خانه بنشينيد و به عنوان قيام در ركاب امام معصوم گرد كسى جمع نشويد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اينكه شخصيت پاك و</w:t>
      </w:r>
    </w:p>
    <w:p>
      <w:pPr>
        <w:pStyle w:val="BookText"/>
        <w:rPr/>
      </w:pPr>
      <w:r>
        <w:rPr>
          <w:rFonts w:ascii="IRNazanin" w:hAnsi="IRNazanin" w:eastAsia="IRNazanin"/>
          <w:color w:val="111111"/>
          <w:sz w:val="28"/>
          <w:sz w:val="28"/>
          <w:szCs w:val="28"/>
          <w:rtl w:val="true"/>
          <w:lang w:bidi="fa-IR"/>
        </w:rPr>
        <w:t>معصومى كه فرزند پاك و پاكيزه امامان است و در پس پرده غيبت به سر مى‌برد ظهور كند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بدين نحو، سلمان عالِم به اسرار آينده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مؤمنان آگاهى داد و تكليفشان را در ارتباط با قيام‌هاى غير صالح در مقابل قيام امام غايب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ويژگى خاصّ خود مشخص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تأكيد كرد كه اهل ايمان، متوجّه قيام‌ها و ادّعاهاى دروغين باشند و فريب افراد ناصالح و اغواگر را نخورند</w:t>
      </w:r>
      <w:r>
        <w:rPr>
          <w:rFonts w:eastAsia="IRNazanin" w:cs="IRNazanin"/>
          <w:color w:val="111111"/>
          <w:sz w:val="28"/>
          <w:szCs w:val="28"/>
          <w:rtl w:val="true"/>
          <w:lang w:bidi="fa-IR"/>
        </w:rPr>
        <w:t>.</w:t>
      </w:r>
      <w:bookmarkStart w:id="105" w:name="pg1763_20793"/>
    </w:p>
    <w:p>
      <w:pPr>
        <w:pStyle w:val="Heading2"/>
        <w:numPr>
          <w:ilvl w:val="1"/>
          <w:numId w:val="1"/>
        </w:numPr>
        <w:rPr/>
      </w:pPr>
      <w:bookmarkStart w:id="106" w:name="__RefHeading___Toc2015305_3650668749"/>
      <w:bookmarkStart w:id="107" w:name="_Toc39"/>
      <w:bookmarkEnd w:id="105"/>
      <w:bookmarkEnd w:id="106"/>
      <w:r>
        <w:rPr>
          <w:rtl w:val="true"/>
        </w:rPr>
        <w:t xml:space="preserve">فصل پنجم در محضر على و فاطمه </w:t>
      </w:r>
      <w:r>
        <w:rPr>
          <w:rtl w:val="true"/>
        </w:rPr>
        <w:t>(</w:t>
      </w:r>
      <w:r>
        <w:rPr>
          <w:rtl w:val="true"/>
        </w:rPr>
        <w:t>ع</w:t>
      </w:r>
      <w:r>
        <w:rPr>
          <w:rtl w:val="true"/>
        </w:rPr>
        <w:t>)</w:t>
      </w:r>
      <w:bookmarkEnd w:id="107"/>
    </w:p>
    <w:p>
      <w:pPr>
        <w:pStyle w:val="Heading3"/>
        <w:numPr>
          <w:ilvl w:val="2"/>
          <w:numId w:val="1"/>
        </w:numPr>
        <w:rPr/>
      </w:pPr>
      <w:bookmarkStart w:id="108" w:name="__RefHeading___Toc2015307_3650668749"/>
      <w:bookmarkStart w:id="109" w:name="_Toc40"/>
      <w:bookmarkEnd w:id="108"/>
      <w:r>
        <w:rPr>
          <w:rtl w:val="true"/>
        </w:rPr>
        <w:t>اشاره</w:t>
      </w:r>
      <w:bookmarkEnd w:id="109"/>
    </w:p>
    <w:p>
      <w:pPr>
        <w:pStyle w:val="BookText"/>
        <w:rPr/>
      </w:pPr>
      <w:r>
        <w:rPr>
          <w:rFonts w:ascii="IRNazanin" w:hAnsi="IRNazanin" w:eastAsia="IRNazanin"/>
          <w:color w:val="111111"/>
          <w:sz w:val="28"/>
          <w:sz w:val="28"/>
          <w:szCs w:val="28"/>
          <w:rtl w:val="true"/>
          <w:lang w:bidi="fa-IR"/>
        </w:rPr>
        <w:t xml:space="preserve">سلمان كه از اوايل سال اول هجرت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مدينه و به حضور آن حضرت بار يافت و اسلام آورد، چنان به خاندان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پيوند خورد، ارادت ورزيد و راه اطاعت مخلصانه و همه جانبه آنها را شيوه و سيره خويش قرار داد كه از زبان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مقام والا و فوق‌العاده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سلمان، از خاندان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يافت</w:t>
      </w:r>
      <w:r>
        <w:rPr>
          <w:rFonts w:eastAsia="IRNazanin" w:cs="IRNazanin"/>
          <w:color w:val="111111"/>
          <w:sz w:val="28"/>
          <w:szCs w:val="28"/>
          <w:rtl w:val="true"/>
          <w:lang w:bidi="fa-IR"/>
        </w:rPr>
        <w:t xml:space="preserve">. </w:t>
      </w:r>
      <w:r>
        <w:rPr>
          <w:rStyle w:val="FootnoteAnchor"/>
          <w:rtl w:val="true"/>
        </w:rPr>
        <w:footnoteReference w:id="84"/>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صحنه‌هاى خوش و ناخوش روزگار، چه در زمان حيات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پس از وفات آن بزرگوار، در روزگار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همراه و همراز اين خاندان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چند نمونه از اين همراهى و خدمت‌گزارى وى اشاره مى‌كنيم</w:t>
      </w:r>
      <w:r>
        <w:rPr>
          <w:rFonts w:eastAsia="IRNazanin" w:cs="IRNazanin"/>
          <w:color w:val="111111"/>
          <w:sz w:val="28"/>
          <w:szCs w:val="28"/>
          <w:rtl w:val="true"/>
          <w:lang w:bidi="fa-IR"/>
        </w:rPr>
        <w:t>:</w:t>
      </w:r>
      <w:bookmarkStart w:id="110" w:name="pg1763_20794"/>
    </w:p>
    <w:p>
      <w:pPr>
        <w:pStyle w:val="Heading3"/>
        <w:numPr>
          <w:ilvl w:val="2"/>
          <w:numId w:val="1"/>
        </w:numPr>
        <w:rPr/>
      </w:pPr>
      <w:bookmarkStart w:id="111" w:name="__RefHeading___Toc2015309_3650668749"/>
      <w:bookmarkStart w:id="112" w:name="_Toc41"/>
      <w:bookmarkEnd w:id="110"/>
      <w:bookmarkEnd w:id="111"/>
      <w:r>
        <w:rPr/>
        <w:t>1</w:t>
      </w:r>
      <w:r>
        <w:rPr>
          <w:rtl w:val="true"/>
        </w:rPr>
        <w:t xml:space="preserve">. </w:t>
      </w:r>
      <w:r>
        <w:rPr>
          <w:rtl w:val="true"/>
        </w:rPr>
        <w:t xml:space="preserve">شب عروسى فاطمه </w:t>
      </w:r>
      <w:r>
        <w:rPr>
          <w:rtl w:val="true"/>
        </w:rPr>
        <w:t>(</w:t>
      </w:r>
      <w:r>
        <w:rPr>
          <w:rtl w:val="true"/>
        </w:rPr>
        <w:t>س</w:t>
      </w:r>
      <w:r>
        <w:rPr>
          <w:rtl w:val="true"/>
        </w:rPr>
        <w:t>)</w:t>
      </w:r>
      <w:bookmarkEnd w:id="112"/>
    </w:p>
    <w:p>
      <w:pPr>
        <w:pStyle w:val="BookText"/>
        <w:rPr/>
      </w:pP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خواستگاران بسيارى داشت، ولى چون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پيوندهايى را صلاح نمى‌دانست، به هيچ كدام از آنها جواب موافق نمى‌داد</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 xml:space="preserve">اما هنگامى كه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خواستگارى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درباره تاريخ عروسى حضرت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فاطمه زهرا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عقد ازدواج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دوم 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 و عروسى در اوّل يا ششم ذى حجّه همان سال برگزار گرديد</w:t>
      </w:r>
      <w:r>
        <w:rPr>
          <w:rFonts w:eastAsia="IRNazanin" w:cs="IRNazanin"/>
          <w:color w:val="111111"/>
          <w:sz w:val="28"/>
          <w:szCs w:val="28"/>
          <w:rtl w:val="true"/>
          <w:lang w:bidi="fa-IR"/>
        </w:rPr>
        <w:t xml:space="preserve">.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 xml:space="preserve">شب عروسى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بزرگ بنى‌هاشم، عمّه‌هاى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زنان مهاجر و انصار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 استر سپيد و سياه رنگ زيبايى را آوردند و خود روى آن حوله سفيدى پهن كرد و 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سوار شو</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از ميان همه ياران و بزرگان و بستگان از بنى‌هاشم، سلمان كهن‌سال و ريش سفيد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برگزيد تا مهار مركب عروس را به دست گيرد و از جلو حركت كند، ولى خود و ساير مردان و قوم و</w:t>
      </w:r>
      <w:bookmarkStart w:id="113" w:name="pg1763_20795"/>
    </w:p>
    <w:p>
      <w:pPr>
        <w:pStyle w:val="BookText"/>
        <w:rPr/>
      </w:pPr>
      <w:bookmarkEnd w:id="113"/>
      <w:r>
        <w:rPr>
          <w:rFonts w:ascii="IRNazanin" w:hAnsi="IRNazanin" w:eastAsia="IRNazanin"/>
          <w:color w:val="111111"/>
          <w:sz w:val="28"/>
          <w:sz w:val="28"/>
          <w:szCs w:val="28"/>
          <w:rtl w:val="true"/>
          <w:lang w:bidi="fa-IR"/>
        </w:rPr>
        <w:t>خويشان، در كوچه‌هاى مدينه، كاروان كوچك عروس را هماهنگ با فرشته‌هاى آسمانى الله اكبر گويان همراهى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حالى كه همسران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ام‌سلمه، عايشه، حفصه و نيز معاذه مادر سعد بن معاذ تكبير و سرودهاى شادى سر مى‌دادند </w:t>
      </w:r>
      <w:r>
        <w:rPr>
          <w:rStyle w:val="FootnoteAnchor"/>
          <w:rtl w:val="true"/>
        </w:rPr>
        <w:footnoteReference w:id="87"/>
      </w:r>
      <w:r>
        <w:rPr>
          <w:rFonts w:ascii="Amiri" w:hAnsi="Amiri" w:eastAsia="Amiri" w:cs="Amiri"/>
          <w:color w:val="111111"/>
          <w:sz w:val="28"/>
          <w:sz w:val="28"/>
          <w:szCs w:val="28"/>
          <w:rtl w:val="true"/>
          <w:lang w:bidi="ar-SA"/>
        </w:rPr>
        <w:t xml:space="preserve">، حضرت فاطمه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به خانه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 كردند</w:t>
      </w:r>
      <w:r>
        <w:rPr>
          <w:rFonts w:eastAsia="Amiri" w:cs="Amiri" w:ascii="Amiri" w:hAnsi="Amiri"/>
          <w:color w:val="111111"/>
          <w:sz w:val="28"/>
          <w:szCs w:val="28"/>
          <w:rtl w:val="true"/>
          <w:lang w:bidi="ar-SA"/>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 xml:space="preserve">آرى،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انتخاب سلمان براى انجام اين كار بزرگ، نه تنها عظمت او را به نمايش گذاشت و موضوع نژادگرايى را بى‌تأثير قلمداد كرد و نيز، او را از خاندان و محرم اسرار خويش دانست، بلكه با انتخاب يك غير عرب، از احساس رقابت و حسادت طبيعى فاميلى و قبيله‌اى سايرين، جلوگيرى كرد</w:t>
      </w:r>
      <w:r>
        <w:rPr>
          <w:rFonts w:eastAsia="IRNazanin" w:cs="IRNazanin"/>
          <w:color w:val="111111"/>
          <w:sz w:val="28"/>
          <w:szCs w:val="28"/>
          <w:rtl w:val="true"/>
          <w:lang w:bidi="fa-IR"/>
        </w:rPr>
        <w:t>.</w:t>
      </w:r>
    </w:p>
    <w:p>
      <w:pPr>
        <w:pStyle w:val="Heading3"/>
        <w:numPr>
          <w:ilvl w:val="2"/>
          <w:numId w:val="1"/>
        </w:numPr>
        <w:rPr/>
      </w:pPr>
      <w:bookmarkStart w:id="114" w:name="__RefHeading___Toc2015311_3650668749"/>
      <w:bookmarkStart w:id="115" w:name="_Toc42"/>
      <w:bookmarkEnd w:id="114"/>
      <w:r>
        <w:rPr/>
        <w:t>2</w:t>
      </w:r>
      <w:r>
        <w:rPr>
          <w:rtl w:val="true"/>
        </w:rPr>
        <w:t xml:space="preserve">. </w:t>
      </w:r>
      <w:r>
        <w:rPr>
          <w:rtl w:val="true"/>
        </w:rPr>
        <w:t xml:space="preserve">تسلّى دادن به فاطمه </w:t>
      </w:r>
      <w:r>
        <w:rPr>
          <w:rtl w:val="true"/>
        </w:rPr>
        <w:t>(</w:t>
      </w:r>
      <w:r>
        <w:rPr>
          <w:rtl w:val="true"/>
        </w:rPr>
        <w:t>س</w:t>
      </w:r>
      <w:r>
        <w:rPr>
          <w:rtl w:val="true"/>
        </w:rPr>
        <w:t>)</w:t>
      </w:r>
      <w:bookmarkEnd w:id="115"/>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روايتى كه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هنگامى كه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وضع نگران‌كننده‌اى براى بيعت به مسجد مى‌بردند،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با تن رنجور خويش از خانه بيرون آمد و در حالى كه همه زنان بنى‌هاشم نيز همراه او حركت مى‌كردند، نزديك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و فرياد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عمويم را رها كنيد، به خدايى كه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حق فرستاده، اگر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رها نكنيد، موى خود را پريشان مى‌كنم، پيراهن</w:t>
      </w:r>
      <w:bookmarkStart w:id="116" w:name="pg1763_20796"/>
    </w:p>
    <w:p>
      <w:pPr>
        <w:pStyle w:val="BookText"/>
        <w:rPr/>
      </w:pPr>
      <w:bookmarkEnd w:id="116"/>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روى سر مى‌گذارم و به درگاه خدا، ناله و نفرين سر مى‌دهم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نزديك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نگرانى شديد او را مشاهده مى‌كردم و نيز مى‌ديدم ديوارهاى مسجد به لرزه درآمده و نزديك بود خراب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بانوى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مقاومت داشته باش، خداوند پدر تو را براى امّت رحمت قرار داده، تو نيز نفرين نكن كه گرفتارى فراهم مى‌شود</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 xml:space="preserve">طبق روايت ديگرى نيز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آرام كن تا مبادا نفرين كند، زيرا مدينه زير و رو مى‌گردد</w:t>
      </w:r>
      <w:r>
        <w:rPr>
          <w:rFonts w:eastAsia="IRNazanin" w:cs="IRNazanin"/>
          <w:color w:val="111111"/>
          <w:sz w:val="28"/>
          <w:szCs w:val="28"/>
          <w:rtl w:val="true"/>
          <w:lang w:bidi="fa-IR"/>
        </w:rPr>
        <w:t xml:space="preserve">». </w:t>
      </w:r>
      <w:r>
        <w:rPr>
          <w:rStyle w:val="FootnoteAnchor"/>
          <w:rtl w:val="true"/>
        </w:rPr>
        <w:footnoteReference w:id="90"/>
      </w:r>
    </w:p>
    <w:p>
      <w:pPr>
        <w:pStyle w:val="Heading3"/>
        <w:numPr>
          <w:ilvl w:val="2"/>
          <w:numId w:val="1"/>
        </w:numPr>
        <w:rPr/>
      </w:pPr>
      <w:bookmarkStart w:id="117" w:name="__RefHeading___Toc2015313_3650668749"/>
      <w:bookmarkStart w:id="118" w:name="_Toc43"/>
      <w:bookmarkEnd w:id="117"/>
      <w:r>
        <w:rPr/>
        <w:t>3</w:t>
      </w:r>
      <w:r>
        <w:rPr>
          <w:rtl w:val="true"/>
        </w:rPr>
        <w:t xml:space="preserve">. </w:t>
      </w:r>
      <w:r>
        <w:rPr>
          <w:rtl w:val="true"/>
        </w:rPr>
        <w:t>ناظر درد و رنج‌</w:t>
      </w:r>
      <w:bookmarkEnd w:id="118"/>
    </w:p>
    <w:p>
      <w:pPr>
        <w:pStyle w:val="BookText"/>
        <w:rPr/>
      </w:pPr>
      <w:r>
        <w:rPr>
          <w:rFonts w:ascii="IRNazanin" w:hAnsi="IRNazanin" w:eastAsia="IRNazanin"/>
          <w:color w:val="111111"/>
          <w:sz w:val="28"/>
          <w:sz w:val="28"/>
          <w:szCs w:val="28"/>
          <w:rtl w:val="true"/>
          <w:lang w:bidi="fa-IR"/>
        </w:rPr>
        <w:t xml:space="preserve">در روايت ديگرى كه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سلمان مى‌گويد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همراه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نماز به مسجد مى‌رفتم، چون مقابل خانه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رسيدم، ناله‌اى شنيدم كه از درد سر، گرسنگى و مجروح شدن دست به خاطر آسياب‌كردن بلند بود، وقتى حلقه در را زدم، فضّه خدمت‌گزار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جواب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فرزند اسلام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فضّه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اندكى توقّف كن، چون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كامل ندارد، من عباى خود را براى آن حضرت داخل خانه</w:t>
      </w:r>
      <w:bookmarkStart w:id="119" w:name="pg1763_20797"/>
    </w:p>
    <w:p>
      <w:pPr>
        <w:pStyle w:val="BookText"/>
        <w:rPr/>
      </w:pPr>
      <w:bookmarkEnd w:id="119"/>
      <w:r>
        <w:rPr>
          <w:rFonts w:ascii="IRNazanin" w:hAnsi="IRNazanin" w:eastAsia="IRNazanin"/>
          <w:color w:val="111111"/>
          <w:sz w:val="28"/>
          <w:sz w:val="28"/>
          <w:szCs w:val="28"/>
          <w:rtl w:val="true"/>
          <w:lang w:bidi="fa-IR"/>
        </w:rPr>
        <w:t>انداختم و آن‌گاه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خداى كعبه، سلمان از خاندان ماست، ولى مشاهده كردم آن بانوى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قدرى جُو آسياب كرده كه بر اثر مجروح شدن دستش، دسته آسياب خون آلود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كودكى بود، كنار خانه نشسته و از گرسنگى رنج مى‌برد، وقتى من از آن صحنه‌ها ناراحت شدم، در حالى كه فضه خدمت‌گزار نيز حضور داشت،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كارهاى خانه را يك روز در ميان بين من و فضّه تقسيم كرده و امروز نوبت كار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پيشنهاد كردم كه به آن بانو كمك كنم،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آرام مى‌كنم و تو آسياب كن </w:t>
      </w:r>
      <w:r>
        <w:rPr>
          <w:rFonts w:eastAsia="IRNazanin" w:cs="IRNazanin"/>
          <w:color w:val="111111"/>
          <w:sz w:val="28"/>
          <w:szCs w:val="28"/>
          <w:rtl w:val="true"/>
          <w:lang w:bidi="fa-IR"/>
        </w:rPr>
        <w:t xml:space="preserve">.... </w:t>
      </w:r>
      <w:r>
        <w:rPr>
          <w:rStyle w:val="FootnoteAnchor"/>
          <w:rtl w:val="true"/>
        </w:rPr>
        <w:footnoteReference w:id="91"/>
      </w:r>
    </w:p>
    <w:p>
      <w:pPr>
        <w:pStyle w:val="Heading3"/>
        <w:numPr>
          <w:ilvl w:val="2"/>
          <w:numId w:val="1"/>
        </w:numPr>
        <w:rPr/>
      </w:pPr>
      <w:bookmarkStart w:id="120" w:name="__RefHeading___Toc2015315_3650668749"/>
      <w:bookmarkStart w:id="121" w:name="_Toc44"/>
      <w:bookmarkEnd w:id="120"/>
      <w:r>
        <w:rPr/>
        <w:t>4</w:t>
      </w:r>
      <w:r>
        <w:rPr>
          <w:rtl w:val="true"/>
        </w:rPr>
        <w:t xml:space="preserve">. </w:t>
      </w:r>
      <w:r>
        <w:rPr>
          <w:rtl w:val="true"/>
        </w:rPr>
        <w:t>چادر وصله دار</w:t>
      </w:r>
      <w:bookmarkEnd w:id="121"/>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تاريخ آمده كه وقتى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وعده همه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دوزخ خواهد بود </w:t>
      </w:r>
      <w:r>
        <w:rPr>
          <w:rFonts w:eastAsia="IRNazanin" w:cs="IRNazanin"/>
          <w:color w:val="111111"/>
          <w:sz w:val="28"/>
          <w:szCs w:val="28"/>
          <w:rtl w:val="true"/>
          <w:lang w:bidi="fa-IR"/>
        </w:rPr>
        <w:t xml:space="preserve">...» </w:t>
      </w:r>
      <w:r>
        <w:rPr>
          <w:rStyle w:val="FootnoteAnchor"/>
          <w:rtl w:val="true"/>
        </w:rPr>
        <w:footnoteReference w:id="92"/>
      </w:r>
      <w:r>
        <w:rPr>
          <w:rFonts w:ascii="IRNazanin" w:hAnsi="IRNazanin" w:eastAsia="IRNazanin"/>
          <w:color w:val="111111"/>
          <w:sz w:val="28"/>
          <w:sz w:val="28"/>
          <w:szCs w:val="28"/>
          <w:rtl w:val="true"/>
          <w:lang w:bidi="fa-IR"/>
        </w:rPr>
        <w:t xml:space="preserve">نازل شد،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گريه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هم با ديدن آن حال، سخت گريستند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نمى‌دانستند سروش وحى چه آيه‌اى آورده و به خاطر وضع روحى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نمى‌توانستند علت گريه آن حضرت را جويا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مى‌دانستند وقتى</w:t>
      </w:r>
      <w:bookmarkStart w:id="122" w:name="pg1763_20798"/>
    </w:p>
    <w:p>
      <w:pPr>
        <w:pStyle w:val="BookText"/>
        <w:rPr/>
      </w:pPr>
      <w:bookmarkEnd w:id="122"/>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ببيند شادمان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به خانه آن بانوى بزرگ رفتند و مشاهده كردند در حالى كه با آسياب دستى آرد جو تهيه مى‌كرد، به خواندن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عِنْدَ اللهِ خَيْرٌ وَ أَبْقى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اصحاب، موضوع گريه پيامبر را به اطلاع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رسانيدند و آن بانوى بزرگ نيز؛ به سوى خانه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چادرى پوشيد كه دوازده جاى آن، با نخ‌هاى موئين درخت خرما وصله خورده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 بدان كه دختر من از گروه سابقين است </w:t>
      </w:r>
      <w:r>
        <w:rPr>
          <w:rStyle w:val="FootnoteAnchor"/>
          <w:rtl w:val="true"/>
        </w:rPr>
        <w:footnoteReference w:id="93"/>
      </w:r>
      <w:r>
        <w:rPr>
          <w:rFonts w:ascii="Amiri" w:hAnsi="Amiri" w:eastAsia="Amiri" w:cs="Amiri"/>
          <w:color w:val="111111"/>
          <w:sz w:val="28"/>
          <w:sz w:val="28"/>
          <w:szCs w:val="28"/>
          <w:rtl w:val="true"/>
          <w:lang w:bidi="ar-SA"/>
        </w:rPr>
        <w:t>و به مقام والاى تقرّب خداوند دست يافته است</w:t>
      </w:r>
      <w:r>
        <w:rPr>
          <w:rFonts w:eastAsia="Amiri" w:cs="Amiri" w:ascii="Amiri" w:hAnsi="Amiri"/>
          <w:color w:val="111111"/>
          <w:sz w:val="28"/>
          <w:szCs w:val="28"/>
          <w:rtl w:val="true"/>
          <w:lang w:bidi="ar-SA"/>
        </w:rPr>
        <w:t>».</w:t>
      </w:r>
    </w:p>
    <w:p>
      <w:pPr>
        <w:pStyle w:val="Heading3"/>
        <w:numPr>
          <w:ilvl w:val="2"/>
          <w:numId w:val="1"/>
        </w:numPr>
        <w:rPr/>
      </w:pPr>
      <w:bookmarkStart w:id="123" w:name="__RefHeading___Toc2015317_3650668749"/>
      <w:bookmarkStart w:id="124" w:name="_Toc45"/>
      <w:bookmarkEnd w:id="123"/>
      <w:r>
        <w:rPr/>
        <w:t>5</w:t>
      </w:r>
      <w:r>
        <w:rPr>
          <w:rtl w:val="true"/>
        </w:rPr>
        <w:t xml:space="preserve">. </w:t>
      </w:r>
      <w:r>
        <w:rPr>
          <w:rtl w:val="true"/>
        </w:rPr>
        <w:t xml:space="preserve">دعوت فاطمه </w:t>
      </w:r>
      <w:r>
        <w:rPr>
          <w:rtl w:val="true"/>
        </w:rPr>
        <w:t>(</w:t>
      </w:r>
      <w:r>
        <w:rPr>
          <w:rtl w:val="true"/>
        </w:rPr>
        <w:t>س</w:t>
      </w:r>
      <w:r>
        <w:rPr>
          <w:rtl w:val="true"/>
        </w:rPr>
        <w:t xml:space="preserve">) </w:t>
      </w:r>
      <w:r>
        <w:rPr>
          <w:rtl w:val="true"/>
        </w:rPr>
        <w:t>و دعاى نور</w:t>
      </w:r>
      <w:bookmarkEnd w:id="124"/>
    </w:p>
    <w:p>
      <w:pPr>
        <w:pStyle w:val="BookText"/>
        <w:rPr/>
      </w:pPr>
      <w:r>
        <w:rPr>
          <w:rFonts w:ascii="IRNazanin" w:hAnsi="IRNazanin" w:eastAsia="IRNazanin"/>
          <w:color w:val="111111"/>
          <w:sz w:val="28"/>
          <w:sz w:val="28"/>
          <w:szCs w:val="28"/>
          <w:rtl w:val="true"/>
          <w:lang w:bidi="fa-IR"/>
        </w:rPr>
        <w:t>عبدالله، فرزند سلمان از پدر خود روايت كرده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ده روز از وفات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بود، وقتى از خانه بيرون آمدم، 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كردم،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نيز بعد از وفات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جفا كردى؟</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مولاى محبوب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نامهربان نشده‌ام، آيا چگونه ممكن</w:t>
      </w:r>
    </w:p>
    <w:p>
      <w:pPr>
        <w:pStyle w:val="BookText"/>
        <w:rPr/>
      </w:pPr>
      <w:r>
        <w:rPr>
          <w:rFonts w:ascii="IRNazanin" w:hAnsi="IRNazanin" w:eastAsia="IRNazanin"/>
          <w:color w:val="111111"/>
          <w:sz w:val="28"/>
          <w:sz w:val="28"/>
          <w:szCs w:val="28"/>
          <w:rtl w:val="true"/>
          <w:lang w:bidi="fa-IR"/>
        </w:rPr>
        <w:t>است در حقّ شما جفا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غم و اندوه حوادث تلخ پس از وفات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زيارت شما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به خانه ما برو كه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مشتاق ملاقات توست و تحفه‌هاى بهشتى هم براى تو آماده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شتاب خود را به خانه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رساندم و پس از آنكه آن بانو نيز از عدم حضور من گلايه كرد، آمدن فرشتگان بهشتى و تحفه‌ها و مژده‌هاى بهشتى را به من اطلاع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تقاضا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بانوى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دعايى را به من بياموز كه از بيمارى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بانوى بزرگ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دعايى را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دعاى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شده و مداومت بر خواندن آن، سبب مصونيت از تب مى‌گردد بدين شرح به من آموخت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 بِسْمِ اللهِ النُّور، بِسمِ اللهِ نُورِ النُّور، بِسمِ اللهِ نُورٌ على نُور، بِسمِ اللهِ الّذي هُوَ مُدَبِّرُ الامورِ، بِسمِ الله الَّذي خَلَقَ النُّورَ مِنَ النُّورِ، الحمدُ للهِ الَّذي خَلَقَ النُّورَ مِنَ النُّورِ، وَ أنزَل النُّورَ على الطُّورِ، في كتابٍ مَسْطورٍ، في رَقٍّ مَنْشُورٍ، بِقَدَرٍ مَقْدُورٍ، على نبيٍّ مَحبُورٍ، الحمدُ للهِ الّذي هُوَ بالعِزِّ مَذكُورٌ و بِالفَخرِ مَشْهورٌ، وَ</w:t>
      </w:r>
      <w:bookmarkStart w:id="125" w:name="pg1763_20800"/>
    </w:p>
    <w:p>
      <w:pPr>
        <w:pStyle w:val="BookText"/>
        <w:rPr/>
      </w:pPr>
      <w:bookmarkEnd w:id="125"/>
      <w:r>
        <w:rPr>
          <w:rFonts w:ascii="Amiri" w:hAnsi="Amiri" w:eastAsia="Amiri" w:cs="Amiri"/>
          <w:color w:val="111111"/>
          <w:sz w:val="28"/>
          <w:sz w:val="28"/>
          <w:szCs w:val="28"/>
          <w:rtl w:val="true"/>
          <w:lang w:bidi="ar-SA"/>
        </w:rPr>
        <w:t xml:space="preserve">عَلَى السَّرّاءِ وَ الضَّرّاءِ مَشكُورٌ، وَ صَلَّى اللهُ عَلى سَيّدنِا مُحَمَّدٍ وَ آلِهِ الطّاهِرِين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سلمان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دعا را من به بيش از هزار نفر از مردم مدينه و مكّه كه گرفتار تب بودند آموختم و همه با عنايت خداوندى از بيمارى تب بهبودى يافتند</w:t>
      </w:r>
      <w:r>
        <w:rPr>
          <w:rFonts w:eastAsia="IRNazanin" w:cs="IRNazanin"/>
          <w:color w:val="111111"/>
          <w:sz w:val="28"/>
          <w:szCs w:val="28"/>
          <w:rtl w:val="true"/>
          <w:lang w:bidi="fa-IR"/>
        </w:rPr>
        <w:t xml:space="preserve">. </w:t>
      </w:r>
      <w:r>
        <w:rPr>
          <w:rStyle w:val="FootnoteAnchor"/>
          <w:rtl w:val="true"/>
        </w:rPr>
        <w:footnoteReference w:id="94"/>
      </w:r>
    </w:p>
    <w:p>
      <w:pPr>
        <w:pStyle w:val="Heading3"/>
        <w:numPr>
          <w:ilvl w:val="2"/>
          <w:numId w:val="1"/>
        </w:numPr>
        <w:rPr/>
      </w:pPr>
      <w:bookmarkStart w:id="126" w:name="__RefHeading___Toc2015319_3650668749"/>
      <w:bookmarkStart w:id="127" w:name="_Toc46"/>
      <w:bookmarkEnd w:id="126"/>
      <w:r>
        <w:rPr/>
        <w:t>6</w:t>
      </w:r>
      <w:r>
        <w:rPr>
          <w:rtl w:val="true"/>
        </w:rPr>
        <w:t xml:space="preserve">. </w:t>
      </w:r>
      <w:r>
        <w:rPr>
          <w:rtl w:val="true"/>
        </w:rPr>
        <w:t>آخرين شب‌</w:t>
      </w:r>
      <w:bookmarkEnd w:id="127"/>
    </w:p>
    <w:p>
      <w:pPr>
        <w:pStyle w:val="BookText"/>
        <w:rPr/>
      </w:pPr>
      <w:r>
        <w:rPr>
          <w:rFonts w:ascii="IRNazanin" w:hAnsi="IRNazanin" w:eastAsia="IRNazanin"/>
          <w:color w:val="111111"/>
          <w:sz w:val="28"/>
          <w:sz w:val="28"/>
          <w:szCs w:val="28"/>
          <w:rtl w:val="true"/>
          <w:lang w:bidi="fa-IR"/>
        </w:rPr>
        <w:t xml:space="preserve">غم و اندوه دردناكى شهر مدينه را فرا گرفته است، زيرا يگانه دخت والاگهر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جوانى و با مظلوميت چشم از اين جهان فروبسته و نيز، وصيت كرده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 تجهيز و دفن شود و نا اهلان در مراسم تدفين او شركت نكنند و براى مشروعيت بخشيدن به حاكميت غاصبانه خويش نتوانند، بهره‌بردارى نمايند</w:t>
      </w:r>
      <w:r>
        <w:rPr>
          <w:rFonts w:eastAsia="IRNazanin" w:cs="IRNazanin"/>
          <w:color w:val="111111"/>
          <w:sz w:val="28"/>
          <w:szCs w:val="28"/>
          <w:rtl w:val="true"/>
          <w:lang w:bidi="fa-IR"/>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 xml:space="preserve">سلمان، اين صحابى پاك‌باخته در همه شرايط، وفادارى و همراهى و همرازى خويش 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عملى گردانيد و به قول ابن ابى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شيعه خاصّ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شده بود</w:t>
      </w:r>
      <w:r>
        <w:rPr>
          <w:rFonts w:eastAsia="IRNazanin" w:cs="IRNazanin"/>
          <w:color w:val="111111"/>
          <w:sz w:val="28"/>
          <w:szCs w:val="28"/>
          <w:rtl w:val="true"/>
          <w:lang w:bidi="fa-IR"/>
        </w:rPr>
        <w:t xml:space="preserve">. </w:t>
      </w:r>
      <w:r>
        <w:rPr>
          <w:rStyle w:val="FootnoteAnchor"/>
          <w:rtl w:val="true"/>
        </w:rPr>
        <w:footnoteReference w:id="96"/>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تاريخ اين چنين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شب همه جا را فرا گرفت و</w:t>
      </w:r>
    </w:p>
    <w:p>
      <w:pPr>
        <w:pStyle w:val="BookText"/>
        <w:rPr/>
      </w:pPr>
      <w:r>
        <w:rPr>
          <w:rFonts w:ascii="IRNazanin" w:hAnsi="IRNazanin" w:eastAsia="IRNazanin"/>
          <w:color w:val="111111"/>
          <w:sz w:val="28"/>
          <w:sz w:val="28"/>
          <w:szCs w:val="28"/>
          <w:rtl w:val="true"/>
          <w:lang w:bidi="fa-IR"/>
        </w:rPr>
        <w:t xml:space="preserve">چشم‌ها به خواب رفت،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عمّار ياسر، مقدادبن اسود دئلى، عقيل بن ابى‌طالب، زُبيربن عوّام، ابوذر غِفارى، بريده عجلى، سلمان فارسى، تعدادى از بنى‌هاشم و افراد خاصّ وابسته به خاندان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جسد مقدّس حضرت زهراى مرضيه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تشييع نمودند، بر او نماز خواندند و به خاك سپردند</w:t>
      </w:r>
      <w:r>
        <w:rPr>
          <w:rFonts w:eastAsia="IRNazanin" w:cs="IRNazanin"/>
          <w:color w:val="111111"/>
          <w:sz w:val="28"/>
          <w:szCs w:val="28"/>
          <w:rtl w:val="true"/>
          <w:lang w:bidi="fa-IR"/>
        </w:rPr>
        <w:t xml:space="preserve">. </w:t>
      </w:r>
      <w:r>
        <w:rPr>
          <w:rStyle w:val="FootnoteAnchor"/>
          <w:rtl w:val="true"/>
        </w:rPr>
        <w:footnoteReference w:id="97"/>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بدين ترتيب، سلمان فارسى اطاعت و خدمت خويش را تا آخرين لحظه حيات دخت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هم‌دردى و يارى خويش را در آغاز سوگوارى و تنهايى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عملى گردانيد</w:t>
      </w:r>
      <w:r>
        <w:rPr>
          <w:rFonts w:eastAsia="IRNazanin" w:cs="IRNazanin"/>
          <w:color w:val="111111"/>
          <w:sz w:val="28"/>
          <w:szCs w:val="28"/>
          <w:rtl w:val="true"/>
          <w:lang w:bidi="fa-IR"/>
        </w:rPr>
        <w:t>.</w:t>
      </w:r>
      <w:bookmarkStart w:id="128" w:name="pg1763_20803"/>
    </w:p>
    <w:p>
      <w:pPr>
        <w:pStyle w:val="Heading2"/>
        <w:numPr>
          <w:ilvl w:val="1"/>
          <w:numId w:val="1"/>
        </w:numPr>
        <w:rPr/>
      </w:pPr>
      <w:bookmarkStart w:id="129" w:name="__RefHeading___Toc2015321_3650668749"/>
      <w:bookmarkStart w:id="130" w:name="_Toc47"/>
      <w:bookmarkEnd w:id="128"/>
      <w:bookmarkEnd w:id="129"/>
      <w:r>
        <w:rPr>
          <w:rtl w:val="true"/>
        </w:rPr>
        <w:t>فصل ششم در جبهه‌هاى جنگ‌</w:t>
      </w:r>
      <w:bookmarkEnd w:id="130"/>
    </w:p>
    <w:p>
      <w:pPr>
        <w:pStyle w:val="Heading3"/>
        <w:numPr>
          <w:ilvl w:val="2"/>
          <w:numId w:val="1"/>
        </w:numPr>
        <w:rPr/>
      </w:pPr>
      <w:bookmarkStart w:id="131" w:name="__RefHeading___Toc2015323_3650668749"/>
      <w:bookmarkStart w:id="132" w:name="_Toc48"/>
      <w:bookmarkEnd w:id="131"/>
      <w:r>
        <w:rPr>
          <w:rtl w:val="true"/>
        </w:rPr>
        <w:t>اشاره</w:t>
      </w:r>
      <w:bookmarkEnd w:id="132"/>
    </w:p>
    <w:p>
      <w:pPr>
        <w:pStyle w:val="BookText"/>
        <w:rPr/>
      </w:pPr>
      <w:r>
        <w:rPr>
          <w:rFonts w:ascii="IRNazanin" w:hAnsi="IRNazanin" w:eastAsia="IRNazanin"/>
          <w:color w:val="111111"/>
          <w:sz w:val="28"/>
          <w:sz w:val="28"/>
          <w:szCs w:val="28"/>
          <w:rtl w:val="true"/>
          <w:lang w:bidi="fa-IR"/>
        </w:rPr>
        <w:t xml:space="preserve">راز عظمت، محبوبيت و ماندگارى سلمان، صحابى مخلص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چند بُعدى بودن شخصيت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ديگر، سلمان، نه تنها ابرمرد ايمان و عبادت بود، بلكه در قلمرو علم و دانش نيز، مقام والايى داشت؛ آنجا كه مى‌بايست از ساحت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كند، برمى‌آشفت و فرياد برمى‌آورد، به هنگام كار و تلاش نيز، نهايت سعى و كوشش خود را به كار مى‌بست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 دفاع از كيان اسلام، با وجود كهن‌سالى در جبهه‌هاى جنگ شركت مى‌كرد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فصل، به طور خلاصه، مواردى از حضور در جبهه‌هاى جنگ و رزم‌آورى و شجاعت‌ها و فداكارى‌هاى مؤمنانه و دلسوزانه او را از نظر مى‌گذرانيم</w:t>
      </w:r>
      <w:r>
        <w:rPr>
          <w:rFonts w:eastAsia="IRNazanin" w:cs="IRNazanin"/>
          <w:color w:val="111111"/>
          <w:sz w:val="28"/>
          <w:szCs w:val="28"/>
          <w:rtl w:val="true"/>
          <w:lang w:bidi="fa-IR"/>
        </w:rPr>
        <w:t>.</w:t>
      </w:r>
      <w:bookmarkStart w:id="133" w:name="pg1763_20804"/>
    </w:p>
    <w:p>
      <w:pPr>
        <w:pStyle w:val="Heading3"/>
        <w:numPr>
          <w:ilvl w:val="2"/>
          <w:numId w:val="1"/>
        </w:numPr>
        <w:rPr/>
      </w:pPr>
      <w:bookmarkStart w:id="134" w:name="__RefHeading___Toc2015325_3650668749"/>
      <w:bookmarkStart w:id="135" w:name="_Toc49"/>
      <w:bookmarkEnd w:id="133"/>
      <w:bookmarkEnd w:id="134"/>
      <w:r>
        <w:rPr/>
        <w:t>1</w:t>
      </w:r>
      <w:r>
        <w:rPr>
          <w:rtl w:val="true"/>
        </w:rPr>
        <w:t xml:space="preserve">. </w:t>
      </w:r>
      <w:r>
        <w:rPr>
          <w:rtl w:val="true"/>
        </w:rPr>
        <w:t>جنگ خندق‌</w:t>
      </w:r>
      <w:bookmarkEnd w:id="135"/>
    </w:p>
    <w:p>
      <w:pPr>
        <w:pStyle w:val="Heading4"/>
        <w:numPr>
          <w:ilvl w:val="3"/>
          <w:numId w:val="1"/>
        </w:numPr>
        <w:rPr/>
      </w:pPr>
      <w:bookmarkStart w:id="136" w:name="__RefHeading___Toc2015327_3650668749"/>
      <w:bookmarkStart w:id="137" w:name="_Toc50"/>
      <w:bookmarkEnd w:id="136"/>
      <w:r>
        <w:rPr>
          <w:rtl w:val="true"/>
        </w:rPr>
        <w:t>اشاره</w:t>
      </w:r>
      <w:bookmarkEnd w:id="137"/>
    </w:p>
    <w:p>
      <w:pPr>
        <w:pStyle w:val="BookText"/>
        <w:rPr/>
      </w:pPr>
      <w:r>
        <w:rPr>
          <w:rFonts w:ascii="IRNazanin" w:hAnsi="IRNazanin" w:eastAsia="IRNazanin"/>
          <w:color w:val="111111"/>
          <w:sz w:val="28"/>
          <w:sz w:val="28"/>
          <w:szCs w:val="28"/>
          <w:rtl w:val="true"/>
          <w:lang w:bidi="fa-IR"/>
        </w:rPr>
        <w:t xml:space="preserve">نقشه شوم مشركان مكه و كارشكنى منافقان مدينه كه در سال سوم هجرت در قالب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نابودى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اساس اسلام صورت گرفت، اگرچه موجب به شهادت رسيدن بيش از هفتاد تن از عزيزان و فرماندهان و ياران گرامى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ولى اين جنگ خونبار، بر مقاومت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ياران ايشان افزود و كينه عميق‌ترى را در دل كافران و مشركان و منافقان اسلام به جاى گذاشت، بر اين اساس، همه دشمنان اسلام، كه از گروه‌هاى مختلفى تشكيل مى‌شدند و قرآن كريم جمع آنها را احزاب ناميده </w:t>
      </w:r>
      <w:r>
        <w:rPr>
          <w:rStyle w:val="FootnoteAnchor"/>
          <w:rtl w:val="true"/>
        </w:rPr>
        <w:footnoteReference w:id="98"/>
      </w:r>
      <w:r>
        <w:rPr>
          <w:rFonts w:ascii="IRNazanin" w:hAnsi="IRNazanin" w:eastAsia="IRNazanin"/>
          <w:color w:val="111111"/>
          <w:sz w:val="28"/>
          <w:sz w:val="28"/>
          <w:szCs w:val="28"/>
          <w:rtl w:val="true"/>
          <w:lang w:bidi="fa-IR"/>
        </w:rPr>
        <w:t>، براى نابودى آيين توحيدى اسلام، تصميم گرفتند يك نبرد حساب شده و همه جانبه‌اى را ترتيب دهند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بدين منظور گروهى از يهوديان مدينه، به مكه رفتند و با قبيله قريش كه از دشمنان سرسخت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پيمان نظامى بستند و به تدريج قبيله‌هاى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غطفان، بنى‌سَليم، بنى‌اسد بن خُزيمه، بنى‌فزاره، بنى‌اشجع، بنى‌مروه، بنى‌قُريظه، بنى‌نَضير و افراد مخالف ديگرى را به خود ملحق كردند و دست كم سپاهى ده هزار نفرى به فرماندهى ابوسفيان بن حرب كه از قبيله قريش بود </w:t>
      </w:r>
      <w:r>
        <w:rPr>
          <w:rStyle w:val="FootnoteAnchor"/>
          <w:rtl w:val="true"/>
        </w:rPr>
        <w:footnoteReference w:id="99"/>
      </w:r>
      <w:r>
        <w:rPr>
          <w:rFonts w:ascii="IRNazanin" w:hAnsi="IRNazanin" w:eastAsia="IRNazanin"/>
          <w:color w:val="111111"/>
          <w:sz w:val="28"/>
          <w:sz w:val="28"/>
          <w:szCs w:val="28"/>
          <w:rtl w:val="true"/>
          <w:lang w:bidi="fa-IR"/>
        </w:rPr>
        <w:t>، را تشكيل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پيامبر از اين خبر خطرناك مطلع شد، با ياران مشورت كرد كه براى دفاع</w:t>
      </w:r>
      <w:bookmarkStart w:id="138" w:name="pg1763_20805"/>
    </w:p>
    <w:p>
      <w:pPr>
        <w:pStyle w:val="BookText"/>
        <w:rPr/>
      </w:pPr>
      <w:bookmarkEnd w:id="138"/>
      <w:r>
        <w:rPr>
          <w:rFonts w:ascii="IRNazanin" w:hAnsi="IRNazanin" w:eastAsia="IRNazanin"/>
          <w:color w:val="111111"/>
          <w:sz w:val="28"/>
          <w:sz w:val="28"/>
          <w:szCs w:val="28"/>
          <w:rtl w:val="true"/>
          <w:lang w:bidi="fa-IR"/>
        </w:rPr>
        <w:t>بهتر است از شهر خارج شوند و در هرجا كه با دشمن برخورد كردند با آنها بجنگند؟ و يا در مدينه بمانند و از شهر و مردم و كيان اسلام دفاع كنند</w:t>
      </w:r>
      <w:r>
        <w:rPr>
          <w:rFonts w:eastAsia="IRNazanin" w:cs="IRNazanin"/>
          <w:color w:val="111111"/>
          <w:sz w:val="28"/>
          <w:szCs w:val="28"/>
          <w:rtl w:val="true"/>
          <w:lang w:bidi="fa-IR"/>
        </w:rPr>
        <w:t xml:space="preserve">.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 xml:space="preserve">يارانى كه مورد مشورت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گرفتند، هفتصد نفر بودند، از جمله يكى از آنها كه سلمان بود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اندك ما، در برابر سپاه انبوه دشمن توان مقابله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بايد كرد؟ سلمان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مسيرى كه دشمن حمله مى‌كند، بايد خندق حفر كنيم تا مانع حمله آنها شويم و بهتر بتوانيم دشمن را دفع كنيم، زيرا آنها از همه طرف نمى‌توانندحمله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شيوه ما در ايران هم، چنين بود كه در مواضعى كه دشمن حمله مى‌كرد، خندق حفر مى‌كرديم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پايه اين روايت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 با اشاره به سلمان، نظر او را تأييد كرد</w:t>
      </w:r>
      <w:r>
        <w:rPr>
          <w:rFonts w:eastAsia="IRNazanin" w:cs="IRNazanin"/>
          <w:color w:val="111111"/>
          <w:sz w:val="28"/>
          <w:szCs w:val="28"/>
          <w:rtl w:val="true"/>
          <w:lang w:bidi="fa-IR"/>
        </w:rPr>
        <w:t xml:space="preserve">. </w:t>
      </w:r>
      <w:r>
        <w:rPr>
          <w:rStyle w:val="FootnoteAnchor"/>
          <w:rtl w:val="true"/>
        </w:rPr>
        <w:footnoteReference w:id="101"/>
      </w:r>
    </w:p>
    <w:p>
      <w:pPr>
        <w:pStyle w:val="Heading4"/>
        <w:numPr>
          <w:ilvl w:val="3"/>
          <w:numId w:val="1"/>
        </w:numPr>
        <w:rPr/>
      </w:pPr>
      <w:bookmarkStart w:id="139" w:name="__RefHeading___Toc2015329_3650668749"/>
      <w:bookmarkStart w:id="140" w:name="_Toc51"/>
      <w:bookmarkEnd w:id="139"/>
      <w:r>
        <w:rPr>
          <w:rtl w:val="true"/>
        </w:rPr>
        <w:t>حفر خندق‌</w:t>
      </w:r>
      <w:bookmarkEnd w:id="140"/>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 مناسبى كه دشمن مى‌توانست از آنجا به مدينه حمله كند، مسير مكّه بود، زيرا مسيرهاى ديگر به خاطر وجود، نخلستان‌ها و ساختمان‌ها، مصونيت بيشترى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خندق كه معرّب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را سلمان طراحى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آن را صادر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دفاع و حفاظت از شهر عبدالله بن مكتوم را جانشين خود قرار داد و با سه هزار نيروى نظامى </w:t>
      </w:r>
      <w:r>
        <w:rPr>
          <w:rStyle w:val="FootnoteAnchor"/>
          <w:rtl w:val="true"/>
        </w:rPr>
        <w:footnoteReference w:id="102"/>
      </w:r>
      <w:r>
        <w:rPr>
          <w:rFonts w:ascii="IRNazanin" w:hAnsi="IRNazanin" w:eastAsia="IRNazanin"/>
          <w:color w:val="111111"/>
          <w:sz w:val="28"/>
          <w:sz w:val="28"/>
          <w:szCs w:val="28"/>
          <w:rtl w:val="true"/>
          <w:lang w:bidi="fa-IR"/>
        </w:rPr>
        <w:t>كه با خود بيل و كلنگ، و زنبيل و وسايل ساده‌اى همراه داشتند، كوه سلع را پشت سر نهادند، و پس از تقسيم كار، مشغول كندن خندق شدند، هر ده نفر مى‌بايست چهل ذراع حفر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كه مرد شجاع و دلاورى بود، توانست هر روز پنج ذراع در پنج ذراع،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و 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عمق پنج متر حفر كند، كارآيى سلمان به قدرى چشمگير بود كه هريك از گروه‌هاى مهاجر و انصار مى‌خواستند، او را از خود بدانند، ولى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بحث‌ها خاتمه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عضو خاندان ما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در بيانى هم اين‌گونه آمده كه سلمان به خاطر كارآيى فوق العاده‌اش مورد چشم زخم قيس بن ابى صَعصَعه قرار گرفت و بيهوش به زمين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درآن هنگام،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وضو و غسل دادند و آب آن را در ظرفى جمع كرده، پشت سر او خالى كنند، بدين ترتيب سلمان بهبودى يافت و به كار خويش ادامه داد</w:t>
      </w:r>
      <w:r>
        <w:rPr>
          <w:rFonts w:eastAsia="IRNazanin" w:cs="IRNazanin"/>
          <w:color w:val="111111"/>
          <w:sz w:val="28"/>
          <w:szCs w:val="28"/>
          <w:rtl w:val="true"/>
          <w:lang w:bidi="fa-IR"/>
        </w:rPr>
        <w:t xml:space="preserve">. </w:t>
      </w:r>
      <w:r>
        <w:rPr>
          <w:rStyle w:val="FootnoteAnchor"/>
          <w:rtl w:val="true"/>
        </w:rPr>
        <w:footnoteReference w:id="104"/>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جنگ، وضع مادى مسلمانان بسيار ناراحت‌كننده بود، حتى ابزار ساده‌اى همچون، بيل و كلنگ و تيشه و زنبيل را هم از يهوديان</w:t>
      </w:r>
    </w:p>
    <w:p>
      <w:pPr>
        <w:pStyle w:val="BookText"/>
        <w:rPr/>
      </w:pPr>
      <w:r>
        <w:rPr>
          <w:rFonts w:ascii="IRNazanin" w:hAnsi="IRNazanin" w:eastAsia="IRNazanin"/>
          <w:color w:val="111111"/>
          <w:sz w:val="28"/>
          <w:sz w:val="28"/>
          <w:szCs w:val="28"/>
          <w:rtl w:val="true"/>
          <w:lang w:bidi="fa-IR"/>
        </w:rPr>
        <w:t xml:space="preserve">بنى‌قريظه كه در حال صلح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به امانت گرفته بودند</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از لحاظ وضع غذا و مواد خوراكى هم مسلمانان از نظر شرايط زندگى مسلمانان، در تنگناى سختى به سر مى‌بردند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كُنّا مَعَ النَّبيِّ في حَفْرِ الخَنْدَقِ، إِذا جائَتْهُ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مَعها كُسَيْرَةٌ مِنْ خُبْز، فَدَفَعَتْها إلَى النَبيِّ،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الكُسَيْرَة؟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قُرصاً خَبَزْتُهُ لِلحَسَنِ وَ الحُسَيْن، جِئتُكَ مِنه بِهذه الكُسَيْرَة،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أوَّلُ طَعامٍ دَخَلَ فَمَ أبيكَ مُنْذُ ثَلاث</w:t>
      </w:r>
      <w:r>
        <w:rPr>
          <w:rFonts w:eastAsia="Amiri" w:cs="Amiri" w:ascii="Amiri" w:hAnsi="Amiri"/>
          <w:color w:val="111111"/>
          <w:sz w:val="28"/>
          <w:szCs w:val="28"/>
          <w:rtl w:val="true"/>
          <w:lang w:bidi="ar-SA"/>
        </w:rPr>
        <w:t xml:space="preserve">.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 xml:space="preserve">ما، در كندن خندق همراه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بوديم، يك روز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تكّه نانى براى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بود،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چيست؟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قرص نان براى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پخته بودم و اين تكّه از آن را هم براى شما آوردم،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پس از سه روز، اين اوّلين لقمه غذايى است كه در دهان پدر تو قرار مى‌گيرد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ياران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 سختى‌هاى طاقت‌فرسا و انجام آن همه</w:t>
      </w:r>
    </w:p>
    <w:p>
      <w:pPr>
        <w:pStyle w:val="BookText"/>
        <w:rPr/>
      </w:pPr>
      <w:r>
        <w:rPr>
          <w:rFonts w:ascii="IRNazanin" w:hAnsi="IRNazanin" w:eastAsia="IRNazanin"/>
          <w:color w:val="111111"/>
          <w:sz w:val="28"/>
          <w:sz w:val="28"/>
          <w:szCs w:val="28"/>
          <w:rtl w:val="true"/>
          <w:lang w:bidi="fa-IR"/>
        </w:rPr>
        <w:t>كار فشرده و سنگين، در پرتو ايمان و اميدى كه داشتند همچنان شاد و سرحال بودند، شوخى مى‌كردند، سرود و رجز سر مى‌دادند در همين حال، كار را نيز، كار را با سرعت پيش مى‌بردند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هم، كه هنوز زبان عربى را خوب فرا نگرفته بود و نمى‌توانست مانند ديگران سرود بخواند، به دعاى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به شعر گشود و اين‌چنين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لِى لِساناً فَأقولُ شِعراً أسألُ رَبّى قُوّة و نَصراً</w:t>
      </w:r>
    </w:p>
    <w:p>
      <w:pPr>
        <w:pStyle w:val="BookText"/>
        <w:rPr/>
      </w:pPr>
      <w:r>
        <w:rPr>
          <w:rFonts w:ascii="Amiri" w:hAnsi="Amiri" w:eastAsia="Amiri" w:cs="Amiri"/>
          <w:color w:val="111111"/>
          <w:sz w:val="28"/>
          <w:sz w:val="28"/>
          <w:szCs w:val="28"/>
          <w:rtl w:val="true"/>
          <w:lang w:bidi="ar-SA"/>
        </w:rPr>
        <w:t>على عَدُوِّى وَ عدوّ الطُّهَرا مُحمَّدُ المُختارُ حازَ الفَخرا</w:t>
      </w:r>
    </w:p>
    <w:p>
      <w:pPr>
        <w:pStyle w:val="BookText"/>
        <w:rPr/>
      </w:pPr>
      <w:r>
        <w:rPr>
          <w:rFonts w:ascii="Amiri" w:hAnsi="Amiri" w:eastAsia="Amiri" w:cs="Amiri"/>
          <w:color w:val="111111"/>
          <w:sz w:val="28"/>
          <w:sz w:val="28"/>
          <w:szCs w:val="28"/>
          <w:rtl w:val="true"/>
          <w:lang w:bidi="ar-SA"/>
        </w:rPr>
        <w:t xml:space="preserve">حَتّى أنال فى الجِنان قَصراً مَعَ كُلّ حَوراء نُحاكى البَدْرا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 xml:space="preserve">من زبان شعر سرودن ندارم، از پروردگارم قوّت و پيروزى طلب مى‌كنم، تا بر دشمن خود و دشمن پاكى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برگزيده كه مايه افتخار است پيروز گردم، و با حوريان زيباى سياه چشم، كه چون ماه تمام مى‌درخشند، در قصرهاى بهشتى همنشين شوم</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ياران فداكار آن حضرت، حفر خندق را در مدت شش روز </w:t>
      </w:r>
      <w:r>
        <w:rPr>
          <w:rStyle w:val="FootnoteAnchor"/>
          <w:rtl w:val="true"/>
        </w:rPr>
        <w:footnoteReference w:id="108"/>
      </w:r>
      <w:r>
        <w:rPr>
          <w:rFonts w:ascii="IRNazanin" w:hAnsi="IRNazanin" w:eastAsia="IRNazanin"/>
          <w:color w:val="111111"/>
          <w:sz w:val="28"/>
          <w:sz w:val="28"/>
          <w:szCs w:val="28"/>
          <w:rtl w:val="true"/>
          <w:lang w:bidi="fa-IR"/>
        </w:rPr>
        <w:t>آن طور كه نوشته‌اند، با حدود پنج كيلومتر و نيم طول، حدود ده متر عرض و پنج متر عمق، با تحمّل گرسنگى و در حالى كه برخى هم روزه‌دار بودند به پايان رساندند</w:t>
      </w:r>
      <w:r>
        <w:rPr>
          <w:rFonts w:eastAsia="IRNazanin" w:cs="IRNazanin"/>
          <w:color w:val="111111"/>
          <w:sz w:val="28"/>
          <w:szCs w:val="28"/>
          <w:rtl w:val="true"/>
          <w:lang w:bidi="fa-IR"/>
        </w:rPr>
        <w:t xml:space="preserve">. </w:t>
      </w:r>
      <w:r>
        <w:rPr>
          <w:rStyle w:val="FootnoteAnchor"/>
          <w:rtl w:val="true"/>
        </w:rPr>
        <w:footnoteReference w:id="109"/>
      </w:r>
      <w:r>
        <w:rPr>
          <w:rFonts w:ascii="IRNazanin" w:hAnsi="IRNazanin" w:eastAsia="IRNazanin"/>
          <w:color w:val="111111"/>
          <w:sz w:val="28"/>
          <w:sz w:val="28"/>
          <w:szCs w:val="28"/>
          <w:rtl w:val="true"/>
          <w:lang w:bidi="fa-IR"/>
        </w:rPr>
        <w:t>آنها هشت راهگذر</w:t>
      </w:r>
    </w:p>
    <w:p>
      <w:pPr>
        <w:pStyle w:val="BookText"/>
        <w:rPr/>
      </w:pPr>
      <w:r>
        <w:rPr>
          <w:rFonts w:ascii="IRNazanin" w:hAnsi="IRNazanin" w:eastAsia="IRNazanin"/>
          <w:color w:val="111111"/>
          <w:sz w:val="28"/>
          <w:sz w:val="28"/>
          <w:szCs w:val="28"/>
          <w:rtl w:val="true"/>
          <w:lang w:bidi="fa-IR"/>
        </w:rPr>
        <w:t>براى رفت و آمد افراد خودى قرار دادند و نگهبانانى بر آنها گماشتند</w:t>
      </w:r>
      <w:r>
        <w:rPr>
          <w:rFonts w:eastAsia="IRNazanin" w:cs="IRNazanin"/>
          <w:color w:val="111111"/>
          <w:sz w:val="28"/>
          <w:szCs w:val="28"/>
          <w:rtl w:val="true"/>
          <w:lang w:bidi="fa-IR"/>
        </w:rPr>
        <w:t xml:space="preserve">. </w:t>
      </w:r>
      <w:r>
        <w:rPr>
          <w:rStyle w:val="FootnoteAnchor"/>
          <w:rtl w:val="true"/>
        </w:rPr>
        <w:footnoteReference w:id="110"/>
      </w:r>
      <w:r>
        <w:rPr>
          <w:rFonts w:ascii="IRNazanin" w:hAnsi="IRNazanin" w:eastAsia="IRNazanin"/>
          <w:color w:val="111111"/>
          <w:sz w:val="28"/>
          <w:sz w:val="28"/>
          <w:szCs w:val="28"/>
          <w:rtl w:val="true"/>
          <w:lang w:bidi="fa-IR"/>
        </w:rPr>
        <w:t>و آن‌گاه كه ارتش دشمن با اين موانع سخت روبه رو شدند، با ناراحتى فرياد زدند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إنَّ هذِهِ لَمَكيدَةٌ، ما كانَتِ العَرَبُ تَكيدُها</w:t>
      </w:r>
      <w:r>
        <w:rPr>
          <w:rFonts w:eastAsia="IRNazanin" w:cs="IRNazanin"/>
          <w:color w:val="111111"/>
          <w:sz w:val="28"/>
          <w:szCs w:val="28"/>
          <w:rtl w:val="true"/>
          <w:lang w:bidi="fa-IR"/>
        </w:rPr>
        <w:t xml:space="preserve">» </w:t>
      </w:r>
      <w:r>
        <w:rPr>
          <w:rStyle w:val="FootnoteAnchor"/>
          <w:rtl w:val="true"/>
        </w:rPr>
        <w:footnoteReference w:id="1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اين كيد و تدبيرى است كه هيچ‌گاه عرب آن را نمى‌دانست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نتيجه، ابوسفيان و ارتش مشرك و منافق ده هزار نفرى او، به مدت پنج روز، حيران و سرگردان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ناچار روز پنجم، عَمروبن عبدود، شجاع‌ترين فرماندهان آنها با استفاده از فرصتى خود را با اسب چالاكش به داخل محدوده پشت خندق و سپاه اسلام رسانيد و هماورد طلبيد و در حالى كه از بيم او همه نفس‌ها به شماره افتاده بود،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او ايستاد و همان لحظه بود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فرياد برداشت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بَرَزَ الإيْمانُ كُلُّهُ إلىَ الشِّرك كُلِّهِ</w:t>
      </w:r>
      <w:r>
        <w:rPr>
          <w:rFonts w:eastAsia="IRNazanin" w:cs="IRNazanin"/>
          <w:color w:val="111111"/>
          <w:sz w:val="28"/>
          <w:szCs w:val="28"/>
          <w:rtl w:val="true"/>
          <w:lang w:bidi="fa-IR"/>
        </w:rPr>
        <w:t xml:space="preserve">» </w:t>
      </w:r>
      <w:r>
        <w:rPr>
          <w:rStyle w:val="FootnoteAnchor"/>
          <w:rtl w:val="true"/>
        </w:rPr>
        <w:footnoteReference w:id="1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ايمان در برابر همه شرك قرار گرفت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را از پاى درآورد و بدين مناسبت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لَضَربَةُ عليٍّ افضَلُ مِنْ عِبادَةِ الثّقلَين</w:t>
      </w:r>
      <w:r>
        <w:rPr>
          <w:rFonts w:eastAsia="IRNazanin" w:cs="IRNazanin"/>
          <w:color w:val="111111"/>
          <w:sz w:val="28"/>
          <w:szCs w:val="28"/>
          <w:rtl w:val="true"/>
          <w:lang w:bidi="fa-IR"/>
        </w:rPr>
        <w:t xml:space="preserve">» </w:t>
      </w:r>
      <w:r>
        <w:rPr>
          <w:rStyle w:val="FootnoteAnchor"/>
          <w:rtl w:val="true"/>
        </w:rPr>
        <w:footnoteReference w:id="1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 آينه، ضربه شمشير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براى نابودى عمروبن عبدود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عبادت جنّ و انس</w:t>
      </w:r>
      <w:bookmarkStart w:id="141" w:name="pg1763_20810"/>
    </w:p>
    <w:p>
      <w:pPr>
        <w:pStyle w:val="BookText"/>
        <w:rPr/>
      </w:pPr>
      <w:bookmarkEnd w:id="141"/>
      <w:r>
        <w:rPr>
          <w:rFonts w:ascii="IRNazanin" w:hAnsi="IRNazanin" w:eastAsia="IRNazanin"/>
          <w:color w:val="111111"/>
          <w:sz w:val="28"/>
          <w:sz w:val="28"/>
          <w:szCs w:val="28"/>
          <w:rtl w:val="true"/>
          <w:lang w:bidi="fa-IR"/>
        </w:rPr>
        <w:t>برتر است</w:t>
      </w:r>
      <w:r>
        <w:rPr>
          <w:rFonts w:eastAsia="IRNazanin" w:cs="IRNazanin"/>
          <w:color w:val="111111"/>
          <w:sz w:val="28"/>
          <w:szCs w:val="28"/>
          <w:rtl w:val="true"/>
          <w:lang w:bidi="fa-IR"/>
        </w:rPr>
        <w:t>».</w:t>
      </w:r>
    </w:p>
    <w:p>
      <w:pPr>
        <w:pStyle w:val="Heading3"/>
        <w:numPr>
          <w:ilvl w:val="2"/>
          <w:numId w:val="1"/>
        </w:numPr>
        <w:rPr/>
      </w:pPr>
      <w:bookmarkStart w:id="142" w:name="__RefHeading___Toc2015331_3650668749"/>
      <w:bookmarkStart w:id="143" w:name="_Toc52"/>
      <w:bookmarkEnd w:id="142"/>
      <w:r>
        <w:rPr/>
        <w:t>2</w:t>
      </w:r>
      <w:r>
        <w:rPr>
          <w:rtl w:val="true"/>
        </w:rPr>
        <w:t xml:space="preserve">. </w:t>
      </w:r>
      <w:r>
        <w:rPr>
          <w:rtl w:val="true"/>
        </w:rPr>
        <w:t>جنگ حنين و طائف‌</w:t>
      </w:r>
      <w:bookmarkEnd w:id="143"/>
    </w:p>
    <w:p>
      <w:pPr>
        <w:pStyle w:val="BookText"/>
        <w:rPr/>
      </w:pPr>
      <w:r>
        <w:rPr>
          <w:rFonts w:ascii="IRNazanin" w:hAnsi="IRNazanin" w:eastAsia="IRNazanin"/>
          <w:color w:val="111111"/>
          <w:sz w:val="28"/>
          <w:sz w:val="28"/>
          <w:szCs w:val="28"/>
          <w:rtl w:val="true"/>
          <w:lang w:bidi="fa-IR"/>
        </w:rPr>
        <w:t xml:space="preserve">سلمان در دو جنگ ديگر به نام‌هاى حنين و طائف در ركاب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سپاه اسلام حضور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فتح مكّه در سال هشتم هجرت و گسترش اسلام، قبيله هَوازِن به فرماندهى مالك بن عَوف نَصرى، براى پيش‌گيرى از نفوذ بيشتر اسلام، آماده جنگ با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پيروز شدن بر قبيله هوازن، در شوّال سال هشتم هجرت با سپاه خويش روانه طائف شد و در آخرين منزل مسير خود مسجدى ساخت و در آن نماز خواند و سپس با سپاه خويش، به نزديكى حصار بلند، طائف رسيد، امّا چون افراد دشمن دروازه‌هاى شهر را بسته و در برج‌هاى بلند سنگر گرفته بودند، تعدادى از سپاهيان آن حضرت بر اثر تيرباران آنها از پاى در آمدند، زيرا وارد شدن به شهر هم كار بسيار سختى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ناچار شهر طائف را به مدّت ده روز، يا به قول طبرى و ابن هشام، به مدّت بيست روز، محاصره كردند</w:t>
      </w:r>
      <w:r>
        <w:rPr>
          <w:rFonts w:eastAsia="IRNazanin" w:cs="IRNazanin"/>
          <w:color w:val="111111"/>
          <w:sz w:val="28"/>
          <w:szCs w:val="28"/>
          <w:rtl w:val="true"/>
          <w:lang w:bidi="fa-IR"/>
        </w:rPr>
        <w:t xml:space="preserve">. </w:t>
      </w:r>
      <w:r>
        <w:rPr>
          <w:rStyle w:val="FootnoteAnchor"/>
          <w:rtl w:val="true"/>
        </w:rPr>
        <w:footnoteReference w:id="114"/>
      </w:r>
      <w:r>
        <w:rPr>
          <w:rFonts w:ascii="IRNazanin" w:hAnsi="IRNazanin" w:eastAsia="IRNazanin"/>
          <w:color w:val="111111"/>
          <w:sz w:val="28"/>
          <w:sz w:val="28"/>
          <w:szCs w:val="28"/>
          <w:rtl w:val="true"/>
          <w:lang w:bidi="fa-IR"/>
        </w:rPr>
        <w:t>جنگ سختى در گرفته بود، طائفيان از بالاى بام‌ها و برج‌ها، با تير، سنگ و پاره‌هاى آهن، به</w:t>
      </w:r>
      <w:bookmarkStart w:id="144" w:name="pg1763_20811"/>
    </w:p>
    <w:p>
      <w:pPr>
        <w:pStyle w:val="BookText"/>
        <w:rPr/>
      </w:pPr>
      <w:bookmarkEnd w:id="144"/>
      <w:r>
        <w:rPr>
          <w:rFonts w:ascii="IRNazanin" w:hAnsi="IRNazanin" w:eastAsia="IRNazanin"/>
          <w:color w:val="111111"/>
          <w:sz w:val="28"/>
          <w:sz w:val="28"/>
          <w:szCs w:val="28"/>
          <w:rtl w:val="true"/>
          <w:lang w:bidi="fa-IR"/>
        </w:rPr>
        <w:t>سپاه اسلام ضربه مى‌زدند و آنها را مجروح و مقتول مى‌كردند</w:t>
      </w:r>
      <w:r>
        <w:rPr>
          <w:rFonts w:eastAsia="IRNazanin" w:cs="IRNazanin"/>
          <w:color w:val="111111"/>
          <w:sz w:val="28"/>
          <w:szCs w:val="28"/>
          <w:rtl w:val="true"/>
          <w:lang w:bidi="fa-IR"/>
        </w:rPr>
        <w:t xml:space="preserve">.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 xml:space="preserve">سرانجام،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ياران و افراد سپاه خويش، از جمله سلمان فارسى مشورت كرد، سلمان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عقيده من اين است كه منجنيق نصب كنيم</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 xml:space="preserve">پس از پذيرفتن اين طرح،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تهيه آن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يزيدبن زمعه از محل جَرش كه در نواحى مكّه بود، منجنيق و دو دبّابه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اتاقك‌هاى چوبى قابل حركت كه براى محافظت ساخته مى‌شدند و شبيه تانك‌هاى جنگى امروزى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بى‌امان جنگيد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چهارده شهيد دادند</w:t>
      </w:r>
      <w:r>
        <w:rPr>
          <w:rFonts w:eastAsia="IRNazanin" w:cs="IRNazanin"/>
          <w:color w:val="111111"/>
          <w:sz w:val="28"/>
          <w:szCs w:val="28"/>
          <w:rtl w:val="true"/>
          <w:lang w:bidi="fa-IR"/>
        </w:rPr>
        <w:t xml:space="preserve">. </w:t>
      </w:r>
      <w:r>
        <w:rPr>
          <w:rStyle w:val="FootnoteAnchor"/>
          <w:rtl w:val="true"/>
        </w:rPr>
        <w:footnoteReference w:id="117"/>
      </w:r>
      <w:r>
        <w:rPr>
          <w:rFonts w:ascii="Amiri" w:hAnsi="Amiri" w:eastAsia="Amiri" w:cs="Amiri"/>
          <w:color w:val="111111"/>
          <w:sz w:val="28"/>
          <w:sz w:val="28"/>
          <w:szCs w:val="28"/>
          <w:rtl w:val="true"/>
          <w:lang w:bidi="ar-SA"/>
        </w:rPr>
        <w:t xml:space="preserve">از افراد دشمن، قبيله ثَقيف مسلمان شدند </w:t>
      </w:r>
      <w:r>
        <w:rPr>
          <w:rStyle w:val="FootnoteAnchor"/>
          <w:rtl w:val="true"/>
        </w:rPr>
        <w:footnoteReference w:id="118"/>
      </w:r>
      <w:r>
        <w:rPr>
          <w:rFonts w:ascii="IRNazanin" w:hAnsi="IRNazanin" w:eastAsia="IRNazanin"/>
          <w:color w:val="111111"/>
          <w:sz w:val="28"/>
          <w:sz w:val="28"/>
          <w:szCs w:val="28"/>
          <w:rtl w:val="true"/>
          <w:lang w:bidi="fa-IR"/>
        </w:rPr>
        <w:t>و در نهايت، اين نبرد با پيروزى سپاه اسلام كه سلمان نيز يكى از مجاهدان و طرّاحان آن بود، پايان يافت</w:t>
      </w:r>
      <w:r>
        <w:rPr>
          <w:rFonts w:eastAsia="IRNazanin" w:cs="IRNazanin"/>
          <w:color w:val="111111"/>
          <w:sz w:val="28"/>
          <w:szCs w:val="28"/>
          <w:rtl w:val="true"/>
          <w:lang w:bidi="fa-IR"/>
        </w:rPr>
        <w:t>.</w:t>
      </w:r>
    </w:p>
    <w:p>
      <w:pPr>
        <w:pStyle w:val="Heading3"/>
        <w:numPr>
          <w:ilvl w:val="2"/>
          <w:numId w:val="1"/>
        </w:numPr>
        <w:rPr/>
      </w:pPr>
      <w:bookmarkStart w:id="145" w:name="__RefHeading___Toc2015333_3650668749"/>
      <w:bookmarkStart w:id="146" w:name="_Toc53"/>
      <w:bookmarkEnd w:id="145"/>
      <w:r>
        <w:rPr/>
        <w:t>3</w:t>
      </w:r>
      <w:r>
        <w:rPr>
          <w:rtl w:val="true"/>
        </w:rPr>
        <w:t xml:space="preserve">. </w:t>
      </w:r>
      <w:r>
        <w:rPr>
          <w:rtl w:val="true"/>
        </w:rPr>
        <w:t>جنگ قادسيه‌</w:t>
      </w:r>
      <w:bookmarkEnd w:id="146"/>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هنگام كه ارتش اسلام، براى دعوت و هدايت مردم، سرزمين‌ها را يكى پس از ديگرى در مى‌نورديد، فرمانده آنها ابوعبيده ثقفى، معروف به ابوعبيدالله جرّاح، در سرزمين شام كشته شد، و چهار هزار نفر از</w:t>
      </w:r>
    </w:p>
    <w:p>
      <w:pPr>
        <w:pStyle w:val="BookText"/>
        <w:rPr/>
      </w:pPr>
      <w:r>
        <w:rPr>
          <w:rFonts w:ascii="Amiri" w:hAnsi="Amiri" w:eastAsia="Amiri" w:cs="Amiri"/>
          <w:color w:val="111111"/>
          <w:sz w:val="28"/>
          <w:sz w:val="28"/>
          <w:szCs w:val="28"/>
          <w:rtl w:val="true"/>
          <w:lang w:bidi="ar-SA"/>
        </w:rPr>
        <w:t>مسلمانان نيز، مفقود و يا در آب غرق شدند</w:t>
      </w:r>
      <w:r>
        <w:rPr>
          <w:rFonts w:eastAsia="Amiri" w:cs="Amiri" w:ascii="Amiri" w:hAnsi="Amiri"/>
          <w:color w:val="111111"/>
          <w:sz w:val="28"/>
          <w:szCs w:val="28"/>
          <w:rtl w:val="true"/>
          <w:lang w:bidi="ar-SA"/>
        </w:rPr>
        <w:t xml:space="preserve">.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 xml:space="preserve">خليفه دوم، نتوانست اين فاجعه را تحمل كند، پس برآن شد تا همه نيروهاى مسلمانان را از يمن، مكه، مدينه، كوفه، بصره، و شام، عليه دشمن بسيج كرده و با فرماندهى خود دشمن را سركوب كند، اما در اين مورد كه خود، مدينه را ترك كند و در جبهه فرماندهى سپاه را عهده‌دار شود، با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كرد</w:t>
      </w:r>
      <w:r>
        <w:rPr>
          <w:rFonts w:eastAsia="IRNazanin" w:cs="IRNazanin"/>
          <w:color w:val="111111"/>
          <w:sz w:val="28"/>
          <w:szCs w:val="28"/>
          <w:rtl w:val="true"/>
          <w:lang w:bidi="fa-IR"/>
        </w:rPr>
        <w:t xml:space="preserve">.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آن حضرت نيز، با توجه به احتمال حمله ناگهانى روميان صلاح ندانست كه خليفه، از مركز اسلام خارج شود</w:t>
      </w:r>
      <w:r>
        <w:rPr>
          <w:rFonts w:eastAsia="IRNazanin" w:cs="IRNazanin"/>
          <w:color w:val="111111"/>
          <w:sz w:val="28"/>
          <w:szCs w:val="28"/>
          <w:rtl w:val="true"/>
          <w:lang w:bidi="fa-IR"/>
        </w:rPr>
        <w:t xml:space="preserve">.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بنابراين، سعدبن ابى وقّاص، به فرماندهى سپاه اسلام انتخاب شد تا به قادسيه در عراق اعزام شود</w:t>
      </w:r>
      <w:r>
        <w:rPr>
          <w:rFonts w:eastAsia="IRNazanin" w:cs="IRNazanin"/>
          <w:color w:val="111111"/>
          <w:sz w:val="28"/>
          <w:szCs w:val="28"/>
          <w:rtl w:val="true"/>
          <w:lang w:bidi="fa-IR"/>
        </w:rPr>
        <w:t xml:space="preserve">. </w:t>
      </w:r>
      <w:r>
        <w:rPr>
          <w:rStyle w:val="FootnoteAnchor"/>
          <w:rtl w:val="true"/>
        </w:rPr>
        <w:footnoteReference w:id="122"/>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قادسّيه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امروز نيز، در عراق قرار دارد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 نام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در مغرب ايران، پانزده فرسنگى كوفه بود، چهار ميل با عذيب فاصله داشت</w:t>
      </w:r>
      <w:r>
        <w:rPr>
          <w:rFonts w:eastAsia="IRNazanin" w:cs="IRNazanin"/>
          <w:color w:val="111111"/>
          <w:sz w:val="28"/>
          <w:szCs w:val="28"/>
          <w:rtl w:val="true"/>
          <w:lang w:bidi="fa-IR"/>
        </w:rPr>
        <w:t xml:space="preserve">. </w:t>
      </w:r>
      <w:r>
        <w:rPr>
          <w:rStyle w:val="FootnoteAnchor"/>
          <w:rtl w:val="true"/>
        </w:rPr>
        <w:footnoteReference w:id="123"/>
      </w:r>
      <w:r>
        <w:rPr>
          <w:rFonts w:ascii="IRNazanin" w:hAnsi="IRNazanin" w:eastAsia="IRNazanin"/>
          <w:color w:val="111111"/>
          <w:sz w:val="28"/>
          <w:sz w:val="28"/>
          <w:szCs w:val="28"/>
          <w:rtl w:val="true"/>
          <w:lang w:bidi="fa-IR"/>
        </w:rPr>
        <w:t xml:space="preserve">سرانجام سپاهيان اسلام از مدينه حركت كردند و با گذر از شام و چند شهر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تعدادى نيرو به آنها اضافه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w:t>
      </w:r>
    </w:p>
    <w:p>
      <w:pPr>
        <w:pStyle w:val="BookText"/>
        <w:rPr/>
      </w:pPr>
      <w:r>
        <w:rPr>
          <w:rFonts w:ascii="Amiri" w:hAnsi="Amiri" w:eastAsia="Amiri" w:cs="Amiri"/>
          <w:color w:val="111111"/>
          <w:sz w:val="28"/>
          <w:sz w:val="28"/>
          <w:szCs w:val="28"/>
          <w:rtl w:val="true"/>
          <w:lang w:bidi="ar-SA"/>
        </w:rPr>
        <w:t>دينورى، تعداد آنها را بيست و دو هزار نفر نوشته</w:t>
      </w:r>
      <w:r>
        <w:rPr>
          <w:rFonts w:eastAsia="Amiri" w:cs="Amiri" w:ascii="Amiri" w:hAnsi="Amiri"/>
          <w:color w:val="111111"/>
          <w:sz w:val="28"/>
          <w:szCs w:val="28"/>
          <w:rtl w:val="true"/>
          <w:lang w:bidi="ar-SA"/>
        </w:rPr>
        <w:t xml:space="preserve">) </w:t>
      </w:r>
      <w:r>
        <w:rPr>
          <w:rStyle w:val="FootnoteAnchor"/>
          <w:rtl w:val="true"/>
        </w:rPr>
        <w:footnoteReference w:id="124"/>
      </w:r>
      <w:r>
        <w:rPr>
          <w:rFonts w:ascii="Amiri" w:hAnsi="Amiri" w:eastAsia="Amiri" w:cs="Amiri"/>
          <w:color w:val="111111"/>
          <w:sz w:val="28"/>
          <w:sz w:val="28"/>
          <w:szCs w:val="28"/>
          <w:rtl w:val="true"/>
          <w:lang w:bidi="ar-SA"/>
        </w:rPr>
        <w:t xml:space="preserve">، در برابر فرمانده ارتش ايران رستم فرّخ زاد كه به قول طبرى، با سى هزار نفر </w:t>
      </w:r>
      <w:r>
        <w:rPr>
          <w:rStyle w:val="FootnoteAnchor"/>
          <w:rtl w:val="true"/>
        </w:rPr>
        <w:footnoteReference w:id="125"/>
      </w:r>
      <w:r>
        <w:rPr>
          <w:rFonts w:ascii="IRNazanin" w:hAnsi="IRNazanin" w:eastAsia="IRNazanin"/>
          <w:color w:val="111111"/>
          <w:sz w:val="28"/>
          <w:sz w:val="28"/>
          <w:szCs w:val="28"/>
          <w:rtl w:val="true"/>
          <w:lang w:bidi="fa-IR"/>
        </w:rPr>
        <w:t>، از سوى پادشاه ايران يزدگرد صف كشيده بودند، قرار گرفتند و آماده كارزار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مغيرة بن شعبة ثقفى هدف سپاه اسلام را، دعوت به اسلام، نجات انسان از بردگى و عبادت خداوند اعلام كرده بود</w:t>
      </w:r>
      <w:r>
        <w:rPr>
          <w:rFonts w:eastAsia="IRNazanin" w:cs="IRNazanin"/>
          <w:color w:val="111111"/>
          <w:sz w:val="28"/>
          <w:szCs w:val="28"/>
          <w:rtl w:val="true"/>
          <w:lang w:bidi="fa-IR"/>
        </w:rPr>
        <w:t xml:space="preserve">.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سپاه اسلام، به قدرى منظّم و مجهّز بود كه گروهى از پزشكان و جرّاحان نيز، همراه آنها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قضاوت امور مالى هم، به عهده عبدالله بن ربيعه باهلى بود و سرپرستى و هدايت اين گروه‌ها را سلمان فارسى به عهده داشت</w:t>
      </w:r>
      <w:r>
        <w:rPr>
          <w:rFonts w:eastAsia="IRNazanin" w:cs="IRNazanin"/>
          <w:color w:val="111111"/>
          <w:sz w:val="28"/>
          <w:szCs w:val="28"/>
          <w:rtl w:val="true"/>
          <w:lang w:bidi="fa-IR"/>
        </w:rPr>
        <w:t xml:space="preserve">. </w:t>
      </w:r>
      <w:r>
        <w:rPr>
          <w:rStyle w:val="FootnoteAnchor"/>
          <w:rtl w:val="true"/>
        </w:rPr>
        <w:footnoteReference w:id="127"/>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ترتيب جنگ قادسيه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سلمان فارسى در آن نقش مديريت و كمك رسانى را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چهار روز جنگ و درگيرى سخت و به اسارت گرفتن چهار هزار ايرانى و كشته شدن رستم فرخ‌زاد، در محرم سال چهاردهم هجرت، مطابق با سال </w:t>
      </w:r>
      <w:r>
        <w:rPr>
          <w:rFonts w:eastAsia="IRNazanin" w:cs="IRNazanin"/>
          <w:color w:val="111111"/>
          <w:sz w:val="28"/>
          <w:szCs w:val="28"/>
          <w:rtl w:val="true"/>
          <w:lang w:bidi="fa-IR"/>
        </w:rPr>
        <w:t>(</w:t>
      </w:r>
      <w:r>
        <w:rPr>
          <w:rFonts w:eastAsia="IRNazanin" w:cs="IRNazanin"/>
          <w:color w:val="111111"/>
          <w:sz w:val="28"/>
          <w:szCs w:val="28"/>
          <w:lang w:bidi="fa-IR"/>
        </w:rPr>
        <w:t>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پيروزى سپاه اسلام و هدايت‌گرى از سوى سلمان فارسى نسبت به هم وطنان خويش، به پايان رسيد</w:t>
      </w:r>
      <w:r>
        <w:rPr>
          <w:rFonts w:eastAsia="IRNazanin" w:cs="IRNazanin"/>
          <w:color w:val="111111"/>
          <w:sz w:val="28"/>
          <w:szCs w:val="28"/>
          <w:rtl w:val="true"/>
          <w:lang w:bidi="fa-IR"/>
        </w:rPr>
        <w:t xml:space="preserve">. </w:t>
      </w:r>
      <w:r>
        <w:rPr>
          <w:rStyle w:val="FootnoteAnchor"/>
          <w:rtl w:val="true"/>
        </w:rPr>
        <w:footnoteReference w:id="128"/>
      </w:r>
      <w:bookmarkStart w:id="147" w:name="pg1763_20814"/>
    </w:p>
    <w:p>
      <w:pPr>
        <w:pStyle w:val="Heading3"/>
        <w:numPr>
          <w:ilvl w:val="2"/>
          <w:numId w:val="1"/>
        </w:numPr>
        <w:rPr/>
      </w:pPr>
      <w:bookmarkStart w:id="148" w:name="__RefHeading___Toc2015335_3650668749"/>
      <w:bookmarkStart w:id="149" w:name="_Toc54"/>
      <w:bookmarkEnd w:id="147"/>
      <w:bookmarkEnd w:id="148"/>
      <w:r>
        <w:rPr/>
        <w:t>4</w:t>
      </w:r>
      <w:r>
        <w:rPr>
          <w:rtl w:val="true"/>
        </w:rPr>
        <w:t xml:space="preserve">. </w:t>
      </w:r>
      <w:r>
        <w:rPr>
          <w:rtl w:val="true"/>
        </w:rPr>
        <w:t>فتح مدائن‌</w:t>
      </w:r>
      <w:bookmarkEnd w:id="149"/>
    </w:p>
    <w:p>
      <w:pPr>
        <w:pStyle w:val="BookText"/>
        <w:rPr/>
      </w:pPr>
      <w:r>
        <w:rPr>
          <w:rFonts w:ascii="IRNazanin" w:hAnsi="IRNazanin" w:eastAsia="IRNazanin"/>
          <w:color w:val="111111"/>
          <w:sz w:val="28"/>
          <w:sz w:val="28"/>
          <w:szCs w:val="28"/>
          <w:rtl w:val="true"/>
          <w:lang w:bidi="fa-IR"/>
        </w:rPr>
        <w:t>در شوال سال پنجم هجرت، مسلمانان به هنگام حفر خندق با سنگ سفيد سختى برخورد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كلنگ بر آن كوبيد تا جرقّه‌هايى از آن پديد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براى هر جرقه‌اى كه زده مى‌شد، مژده‌اى دادند؛ از جمله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فُتوحٌ يَفْتَح الله بَعْدي، يا سَلْمانُ</w:t>
      </w:r>
      <w:r>
        <w:rPr>
          <w:rFonts w:eastAsia="IRNazanin" w:cs="IRNazanin"/>
          <w:color w:val="111111"/>
          <w:sz w:val="28"/>
          <w:szCs w:val="28"/>
          <w:rtl w:val="true"/>
          <w:lang w:bidi="fa-IR"/>
        </w:rPr>
        <w:t xml:space="preserve">!» </w:t>
      </w:r>
      <w:r>
        <w:rPr>
          <w:rStyle w:val="FootnoteAnchor"/>
          <w:rtl w:val="true"/>
        </w:rPr>
        <w:footnoteReference w:id="1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پيروزى‌هايى است كه خداوند پس از من به وجود 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ششم هجرت نيز، كه خسروپرويز پادشاه ايران، دعوت‌نامه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پاره كرد، آن حضرت اين‌گونه دعا كرد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مملكت او را پاره پاره گرداند</w:t>
      </w:r>
      <w:r>
        <w:rPr>
          <w:rFonts w:eastAsia="IRNazanin" w:cs="IRNazanin"/>
          <w:color w:val="111111"/>
          <w:sz w:val="28"/>
          <w:szCs w:val="28"/>
          <w:rtl w:val="true"/>
          <w:lang w:bidi="fa-IR"/>
        </w:rPr>
        <w:t xml:space="preserve">».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رستم فرخ زاد، فرمانده ارتش روزگار خسرو پرويز هم، در خواب ديده بود كه مملكت او از آسمان به زمين سقوط كرده است</w:t>
      </w:r>
      <w:r>
        <w:rPr>
          <w:rFonts w:eastAsia="IRNazanin" w:cs="IRNazanin"/>
          <w:color w:val="111111"/>
          <w:sz w:val="28"/>
          <w:szCs w:val="28"/>
          <w:rtl w:val="true"/>
          <w:lang w:bidi="fa-IR"/>
        </w:rPr>
        <w:t xml:space="preserve">. </w:t>
      </w:r>
      <w:r>
        <w:rPr>
          <w:rStyle w:val="FootnoteAnchor"/>
          <w:rtl w:val="true"/>
        </w:rPr>
        <w:footnoteReference w:id="131"/>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فرمانده سپاه اسلام سعد بن ابى وقاص، با سپاه سرافراز خويش، از قادسيه راه فتح مدائن را در پيش گرفت، ولى او مى‌بايست براى رسيدن به مدائن از شطّ دجله عبور كند، پس، بسم الله گفت و با اسب خود، و در حالى كه سلمان نيز، در كنار او حركت مى‌كرد، وارد نهر آب شد و</w:t>
      </w:r>
    </w:p>
    <w:p>
      <w:pPr>
        <w:pStyle w:val="BookText"/>
        <w:rPr/>
      </w:pPr>
      <w:r>
        <w:rPr>
          <w:rFonts w:ascii="IRNazanin" w:hAnsi="IRNazanin" w:eastAsia="IRNazanin"/>
          <w:color w:val="111111"/>
          <w:sz w:val="28"/>
          <w:sz w:val="28"/>
          <w:szCs w:val="28"/>
          <w:rtl w:val="true"/>
          <w:lang w:bidi="fa-IR"/>
        </w:rPr>
        <w:t>ساير نيروهاى مسلمان هم، در پى آنها در آب حركت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كه از ورود به نهر آب پريشان و بيمناك بود، اين آيه قرآن را تلاوت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ذلِكَ تَقْدِيرُ الْعَزِيزِ الْعَلِيمِ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يس</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همچنين براى استمداد از ذات مقدّس پروردگار عالم، مى‌خواند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حَسبُنا اللهُ وَ نِعْمَ الوَكيلُ، وَ اللهِ لَينْصُرنَّ اللهُ وَليَّهُ، وَ لَيُظْهِرَنَّ دِينَه، وَلَيَهْزِمَنَّ عَدُوَّهُ، إن لَم يَكُنْ فِي الجَيشِ بَغْيٌ أو ذُنُوبٌ تَغْلِبُ الحَسَناتِ</w:t>
      </w:r>
      <w:r>
        <w:rPr>
          <w:rFonts w:eastAsia="Amiri" w:cs="Amiri" w:ascii="Amiri" w:hAnsi="Amiri"/>
          <w:color w:val="111111"/>
          <w:sz w:val="28"/>
          <w:szCs w:val="28"/>
          <w:rtl w:val="true"/>
          <w:lang w:bidi="ar-SA"/>
        </w:rPr>
        <w:t xml:space="preserve">.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خداوند ما را كفايت مى‌كند و او خوب وكيلى است، به خدا سوگند، خداوند دوستان خود را يارى خواهد كرد و دين خويش را پيروز مى‌گرداند و دشمن خود را شكست مى‌دهد، اگر در ارتش مسلمانان ستمى نباشد و يا گناهان، خوبى‌ها را مغلوب نگردانند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سلمان فارسى كه جنگ‌ها و پيروزى‌هايى را ديده بود، آن هنگام كه سخن بيم‌آلود سعد را شنيد، با سخنان حكيمانه‌اى اين‌گونه او را دلدارى داد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الإسْلامُ جَديدٌ، ذُلِّلَتْ لَهُم واللهِ البُحورُ، كما ذُلِّلَ لهم البَرُّ، أما وَالَّذي نَفْسُ سلمانَ بِيَدهِ، ليَخْرُجَنَّ مِنْهُ أفواجاً، كما دَخَلوُهُ أفواجاً</w:t>
      </w:r>
      <w:r>
        <w:rPr>
          <w:rFonts w:eastAsia="Amiri" w:cs="Amiri" w:ascii="Amiri" w:hAnsi="Amiri"/>
          <w:color w:val="111111"/>
          <w:sz w:val="28"/>
          <w:szCs w:val="28"/>
          <w:rtl w:val="true"/>
          <w:lang w:bidi="ar-SA"/>
        </w:rPr>
        <w:t xml:space="preserve">.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 xml:space="preserve">اسلام دين جديد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ملت آن نيز نيكوكاراند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درياها براى آنها رام شده، همان‌طور كه خشكى‌ها بر آنها آسان و رام است، به خدايى كه جان سلمان در اختيار اوست، افراد سپاه گروه گروه از آب دجله خارج مى‌شوند، همان‌طور كه گروه گروه به آن وارد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آن چنان فارسيان از اين گونه به آب زدن سپاه اسلام به وحشت افتادند كه فرياد مى‌زدند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ديوان آمدند، ديوان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خرداد يكى از فرماندهان آنها فرياد زد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جماعت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نمى‌توانيد با ما مقابله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سپاهيانش به دستور او، مسلمانان را تير باران كردند</w:t>
      </w:r>
      <w:r>
        <w:rPr>
          <w:rFonts w:eastAsia="IRNazanin" w:cs="IRNazanin"/>
          <w:color w:val="111111"/>
          <w:sz w:val="28"/>
          <w:szCs w:val="28"/>
          <w:rtl w:val="true"/>
          <w:lang w:bidi="fa-IR"/>
        </w:rPr>
        <w:t xml:space="preserve">. </w:t>
      </w:r>
      <w:r>
        <w:rPr>
          <w:rStyle w:val="FootnoteAnchor"/>
          <w:rtl w:val="true"/>
        </w:rPr>
        <w:footnoteReference w:id="134"/>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سپاهيان اسلام نهر دجله را پشت سر گذاشتند و بدين ترتيب، به اولين شهر مدائن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 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 اردشير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اهل ايران بود، به همين دليل به قول طبرى، رهبرى مسلمانان را به عهده گرفت و به منظور پيش‌گيرى از قتل و درگيرى، اين‌گونه به ارشاد و</w:t>
      </w:r>
    </w:p>
    <w:p>
      <w:pPr>
        <w:pStyle w:val="BookText"/>
        <w:rPr/>
      </w:pPr>
      <w:r>
        <w:rPr>
          <w:rFonts w:ascii="IRNazanin" w:hAnsi="IRNazanin" w:eastAsia="IRNazanin"/>
          <w:color w:val="111111"/>
          <w:sz w:val="28"/>
          <w:sz w:val="28"/>
          <w:szCs w:val="28"/>
          <w:rtl w:val="true"/>
          <w:lang w:bidi="fa-IR"/>
        </w:rPr>
        <w:t>دعوت ايرانيان پرداخت و خطاب به آنان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إنّي مِنكُم في الأصلِ، وَ أنا أرِقُّ لَكُم، وَ لَكُم في ثَلاثٍ أدعوكُم إليَها ما يُصلِحُكُم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تُسْلِموا فإخوانُنا، لَكُم ما لَنا وَ عَلَيكُم ما عَلَينا، وَ إلّا فَالجِزيَةُ، وَ إلّا نابَذْناكُم عَلى سَواءٍ إنَّ اللهَ لا يُحِبُّ الخائِنينَ</w:t>
      </w:r>
      <w:r>
        <w:rPr>
          <w:rFonts w:eastAsia="Amiri" w:cs="Amiri" w:ascii="Amiri" w:hAnsi="Amiri"/>
          <w:color w:val="111111"/>
          <w:sz w:val="28"/>
          <w:szCs w:val="28"/>
          <w:rtl w:val="true"/>
          <w:lang w:bidi="ar-SA"/>
        </w:rPr>
        <w:t xml:space="preserve">.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ريشه و اصالت من هم ايرانى است، من نسبت به شما مهربان و دوستدار هستم و شما در سه چيزى كه به آن دعوت مى‌كنم مختاريد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مسلمان شديد برادران دينى ما خواهيد بود و در تكاليف و حقوق، با ما مساوى هستيد و اگر در برابر اسلام تسليم نشديد، بايد جزيه بدهيد، در غير اين دو صورت، ما ناچاريم با شما بجنگيم، زيرا خداوند خائنان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فريب‌كارى مى‌كنند و زير بار آئين حق نمى‌روند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نمى‌دارد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اين شيوه دعوت و هدايت را تا سه روز ادامه داد، ولى مردم بَهْرسير زير بار نرفتند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ناچار جنگ در مدائن شروع شد و اهل مدائن با شكست، شهر و ديار خويش را رها كردند و راه فرار را پيش گرفتند</w:t>
      </w:r>
      <w:r>
        <w:rPr>
          <w:rFonts w:eastAsia="IRNazanin" w:cs="IRNazanin"/>
          <w:color w:val="111111"/>
          <w:sz w:val="28"/>
          <w:szCs w:val="28"/>
          <w:rtl w:val="true"/>
          <w:lang w:bidi="fa-IR"/>
        </w:rPr>
        <w:t xml:space="preserve">. </w:t>
      </w:r>
      <w:r>
        <w:rPr>
          <w:rStyle w:val="FootnoteAnchor"/>
          <w:rtl w:val="true"/>
        </w:rPr>
        <w:footnoteReference w:id="136"/>
      </w:r>
      <w:bookmarkStart w:id="150" w:name="pg1763_20818"/>
    </w:p>
    <w:p>
      <w:pPr>
        <w:pStyle w:val="BookText"/>
        <w:rPr/>
      </w:pPr>
      <w:bookmarkEnd w:id="150"/>
      <w:r>
        <w:rPr>
          <w:rFonts w:ascii="IRNazanin" w:hAnsi="IRNazanin" w:eastAsia="IRNazanin"/>
          <w:color w:val="111111"/>
          <w:sz w:val="28"/>
          <w:sz w:val="28"/>
          <w:szCs w:val="28"/>
          <w:rtl w:val="true"/>
          <w:lang w:bidi="fa-IR"/>
        </w:rPr>
        <w:t>در برخى از اخبار تاريخى هم آمده كه سلمان در فتح شام و حمص، در نزديكى فرات، به يارى جنگجويان مسلمان شتافته است</w:t>
      </w:r>
      <w:r>
        <w:rPr>
          <w:rFonts w:eastAsia="IRNazanin" w:cs="IRNazanin"/>
          <w:color w:val="111111"/>
          <w:sz w:val="28"/>
          <w:szCs w:val="28"/>
          <w:rtl w:val="true"/>
          <w:lang w:bidi="fa-IR"/>
        </w:rPr>
        <w:t xml:space="preserve">. </w:t>
      </w:r>
      <w:r>
        <w:rPr>
          <w:rStyle w:val="FootnoteAnchor"/>
          <w:rtl w:val="true"/>
        </w:rPr>
        <w:footnoteReference w:id="137"/>
      </w:r>
    </w:p>
    <w:p>
      <w:pPr>
        <w:pStyle w:val="Heading3"/>
        <w:numPr>
          <w:ilvl w:val="2"/>
          <w:numId w:val="1"/>
        </w:numPr>
        <w:rPr/>
      </w:pPr>
      <w:bookmarkStart w:id="151" w:name="__RefHeading___Toc2015337_3650668749"/>
      <w:bookmarkStart w:id="152" w:name="_Toc55"/>
      <w:bookmarkEnd w:id="151"/>
      <w:r>
        <w:rPr/>
        <w:t>5</w:t>
      </w:r>
      <w:r>
        <w:rPr>
          <w:rtl w:val="true"/>
        </w:rPr>
        <w:t xml:space="preserve">. </w:t>
      </w:r>
      <w:r>
        <w:rPr>
          <w:rtl w:val="true"/>
        </w:rPr>
        <w:t>جنگ بِلِنْجِر</w:t>
      </w:r>
      <w:bookmarkEnd w:id="152"/>
    </w:p>
    <w:p>
      <w:pPr>
        <w:pStyle w:val="BookText"/>
        <w:rPr/>
      </w:pPr>
      <w:r>
        <w:rPr>
          <w:rFonts w:ascii="IRNazanin" w:hAnsi="IRNazanin" w:eastAsia="IRNazanin"/>
          <w:color w:val="111111"/>
          <w:sz w:val="28"/>
          <w:sz w:val="28"/>
          <w:szCs w:val="28"/>
          <w:rtl w:val="true"/>
          <w:lang w:bidi="fa-IR"/>
        </w:rPr>
        <w:t>جنگ بلنجر جبهه ديگرى بود كه سلمان در آن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بلنجر در گذشته پايتخت خزر بوده كه البته بعدها آتِل پايتخت آن شده است</w:t>
      </w:r>
      <w:r>
        <w:rPr>
          <w:rFonts w:eastAsia="IRNazanin" w:cs="IRNazanin"/>
          <w:color w:val="111111"/>
          <w:sz w:val="28"/>
          <w:szCs w:val="28"/>
          <w:rtl w:val="true"/>
          <w:lang w:bidi="fa-IR"/>
        </w:rPr>
        <w:t xml:space="preserve">. </w:t>
      </w:r>
      <w:r>
        <w:rPr>
          <w:rStyle w:val="FootnoteAnchor"/>
          <w:rtl w:val="true"/>
        </w:rPr>
        <w:footnoteReference w:id="138"/>
      </w:r>
      <w:r>
        <w:rPr>
          <w:rFonts w:ascii="IRNazanin" w:hAnsi="IRNazanin" w:eastAsia="IRNazanin"/>
          <w:color w:val="111111"/>
          <w:sz w:val="28"/>
          <w:sz w:val="28"/>
          <w:szCs w:val="28"/>
          <w:rtl w:val="true"/>
          <w:lang w:bidi="fa-IR"/>
        </w:rPr>
        <w:t>خزر نام طايفه‌اى از اقوام آريايى است كه در گذشته در تركستان و سواحل غربى درياى خزر سكونت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از سال </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جنوب غربى قفقازيه، صاحب حكومت و قدرت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درياى خزر هم، از نام آنها گرفته شده است</w:t>
      </w:r>
      <w:r>
        <w:rPr>
          <w:rFonts w:eastAsia="IRNazanin" w:cs="IRNazanin"/>
          <w:color w:val="111111"/>
          <w:sz w:val="28"/>
          <w:szCs w:val="28"/>
          <w:rtl w:val="true"/>
          <w:lang w:bidi="fa-IR"/>
        </w:rPr>
        <w:t xml:space="preserve">.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به هر حال، طبق متون تاريخى، سلمان فارسى در اين جنگ حضور داشت و پس از آنكه سلمان بن ربيعه باهلى در اين جنگ شهيد شد، او با سپاه اسلام، از راه گيلان، كوه‌هاى گرگان و جنگل‌هاى مازندران برگشت</w:t>
      </w:r>
      <w:r>
        <w:rPr>
          <w:rFonts w:eastAsia="IRNazanin" w:cs="IRNazanin"/>
          <w:color w:val="111111"/>
          <w:sz w:val="28"/>
          <w:szCs w:val="28"/>
          <w:rtl w:val="true"/>
          <w:lang w:bidi="fa-IR"/>
        </w:rPr>
        <w:t xml:space="preserve">. </w:t>
      </w:r>
      <w:r>
        <w:rPr>
          <w:rStyle w:val="FootnoteAnchor"/>
          <w:rtl w:val="true"/>
        </w:rPr>
        <w:footnoteReference w:id="140"/>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3" w:name="__RefHeading___Toc2015339_3650668749"/>
      <w:bookmarkStart w:id="154" w:name="_Toc56"/>
      <w:bookmarkEnd w:id="153"/>
      <w:r>
        <w:rPr/>
        <w:t>6</w:t>
      </w:r>
      <w:r>
        <w:rPr>
          <w:rtl w:val="true"/>
        </w:rPr>
        <w:t xml:space="preserve">. </w:t>
      </w:r>
      <w:r>
        <w:rPr>
          <w:rtl w:val="true"/>
        </w:rPr>
        <w:t>پيكارى ديگر</w:t>
      </w:r>
      <w:bookmarkEnd w:id="154"/>
    </w:p>
    <w:p>
      <w:pPr>
        <w:pStyle w:val="BookText"/>
        <w:rPr/>
      </w:pPr>
      <w:r>
        <w:rPr>
          <w:rFonts w:ascii="IRNazanin" w:hAnsi="IRNazanin" w:eastAsia="IRNazanin"/>
          <w:color w:val="111111"/>
          <w:sz w:val="28"/>
          <w:sz w:val="28"/>
          <w:szCs w:val="28"/>
          <w:rtl w:val="true"/>
          <w:lang w:bidi="fa-IR"/>
        </w:rPr>
        <w:t>ابونعيم اصفهانى و ابن سعد،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قبيله بنى‌عبد قيس روايت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سلمان فارسى كه فرمانده گروهى از سپاهيان اسلام بود، عبور مى‌كرديم، وقتى به گروهى از جوانان ارتش برخورد كرديم، آنها خنده‌اى سردادند و با مشاهده سلمان كه غير عرب بود و لباس‌هاى ساده‌اى به تن داشت به استهزاء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 فرمانده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مى‌گويد به سلمان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مى‌بينى اينان چه مى‌گويند؟</w:t>
      </w:r>
    </w:p>
    <w:p>
      <w:pPr>
        <w:pStyle w:val="BookText"/>
        <w:rPr/>
      </w:pP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كارى نداشته باش، آنها را به حال خود واگذار، خير و شر بعد از اين روشن مى‌شود، اما اگر توانستى خاك بخورى و حتى امير دو نفر نباشى، اين كار را انجام بده و از آه و ناله افراد مظلوم و درمانده بپرهيز، زيرا دعاى آنها مستجاب مى‌شود</w:t>
      </w:r>
      <w:r>
        <w:rPr>
          <w:rFonts w:eastAsia="IRNazanin" w:cs="IRNazanin"/>
          <w:color w:val="111111"/>
          <w:sz w:val="28"/>
          <w:szCs w:val="28"/>
          <w:rtl w:val="true"/>
          <w:lang w:bidi="fa-IR"/>
        </w:rPr>
        <w:t xml:space="preserve">.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برخى از مورخان درباره حضور سلمان در جنگ‌ها، آورده‌اند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اوّلُ مَشاهِدِهِ الخَنْدَق، وَ لَم يَفُتْهُ بَعْدَ ذلكَ مَشْهَدٌ مَعَ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 xml:space="preserve">اولين جنگى كه سلمان در آن شركت نمود خندق بود و پس از آن، حضور در هيچ يك از جنگ‌هاى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دست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مفهوم اين اعتراف تاريخى كه سلمان، حضور در هيچ يك از جنگ‌هاى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دست نداده، غير از جنگ بدر و احد كه وى به خاطر در قيد بردگى بودن نتوانسته در آنها شركت كند، در ساير جنگ‌ها كه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بوده </w:t>
      </w:r>
      <w:r>
        <w:rPr>
          <w:rStyle w:val="FootnoteAnchor"/>
          <w:rtl w:val="true"/>
        </w:rPr>
        <w:footnoteReference w:id="143"/>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آن در كنار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داشت، ولى به علت كهن‌سالى شمشير نزده، بلكه همچون جنگ خندق، كلنگ به دست داشته و يا در جنگ‌هاى ديگرى طراح و برنامه‌ريز، مرشد و راهنما و گاهى نيز، مدير و امدادرسان بوده و يا اينكه مثل بسيارى از قضاياى تاريخى، به خاطر دوستى‌ها و دشمنى‌ها، قوميت و مليت‌ها و غفلت‌كارى‌ها، موضوع شركت سلمان در جنگ‌ها هم، به دست فراموشى سپرده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با اضافه كردن شش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قادسيه، مدائن، دمشق، و حمص و بلنجر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پس از رحلت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بيست و چهار جنگى كه در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وقوع پيوست، مى‌توان اين‌گونه نتيجه گرفت كه سلمان بزرگ و كهنسال، به صورت‌هاى گوناگون در حدود سى جبهه جنگ، حضور يافت، و علاوه بر خدمات علمى، و فرهنگى و اعتقادى در قلمرو نبرد با باطل نيز، خوش درخشيده</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155" w:name="pg1763_20821"/>
    </w:p>
    <w:p>
      <w:pPr>
        <w:pStyle w:val="Heading2"/>
        <w:numPr>
          <w:ilvl w:val="1"/>
          <w:numId w:val="1"/>
        </w:numPr>
        <w:rPr/>
      </w:pPr>
      <w:bookmarkStart w:id="156" w:name="__RefHeading___Toc2015341_3650668749"/>
      <w:bookmarkStart w:id="157" w:name="_Toc57"/>
      <w:bookmarkEnd w:id="155"/>
      <w:bookmarkEnd w:id="156"/>
      <w:r>
        <w:rPr>
          <w:rtl w:val="true"/>
        </w:rPr>
        <w:t>فصل هفتم آموزه‌ها و هدايت‌ها</w:t>
      </w:r>
      <w:bookmarkEnd w:id="157"/>
    </w:p>
    <w:p>
      <w:pPr>
        <w:pStyle w:val="Heading3"/>
        <w:numPr>
          <w:ilvl w:val="2"/>
          <w:numId w:val="1"/>
        </w:numPr>
        <w:rPr/>
      </w:pPr>
      <w:bookmarkStart w:id="158" w:name="__RefHeading___Toc2015343_3650668749"/>
      <w:bookmarkStart w:id="159" w:name="_Toc58"/>
      <w:bookmarkEnd w:id="158"/>
      <w:r>
        <w:rPr>
          <w:rtl w:val="true"/>
        </w:rPr>
        <w:t>اشاره</w:t>
      </w:r>
      <w:bookmarkEnd w:id="159"/>
    </w:p>
    <w:p>
      <w:pPr>
        <w:pStyle w:val="BookText"/>
        <w:rPr/>
      </w:pPr>
      <w:r>
        <w:rPr>
          <w:rFonts w:ascii="Amiri" w:hAnsi="Amiri" w:eastAsia="Amiri" w:cs="Amiri"/>
          <w:color w:val="111111"/>
          <w:sz w:val="28"/>
          <w:sz w:val="28"/>
          <w:szCs w:val="28"/>
          <w:rtl w:val="true"/>
          <w:lang w:bidi="ar-SA"/>
        </w:rPr>
        <w:t>سلمان به دو كتاب مقدس انجيل و قرآن به طور كامل آشنا و مسلط بود</w:t>
      </w:r>
      <w:r>
        <w:rPr>
          <w:rFonts w:eastAsia="Amiri" w:cs="Amiri" w:ascii="Amiri" w:hAnsi="Amiri"/>
          <w:color w:val="111111"/>
          <w:sz w:val="28"/>
          <w:szCs w:val="28"/>
          <w:rtl w:val="true"/>
          <w:lang w:bidi="ar-SA"/>
        </w:rPr>
        <w:t xml:space="preserve">. </w:t>
      </w:r>
      <w:r>
        <w:rPr>
          <w:rStyle w:val="FootnoteAnchor"/>
          <w:rtl w:val="true"/>
        </w:rPr>
        <w:footnoteReference w:id="144"/>
      </w:r>
      <w:r>
        <w:rPr>
          <w:rFonts w:ascii="Amiri" w:hAnsi="Amiri" w:eastAsia="Amiri" w:cs="Amiri"/>
          <w:color w:val="111111"/>
          <w:sz w:val="28"/>
          <w:sz w:val="28"/>
          <w:szCs w:val="28"/>
          <w:rtl w:val="true"/>
          <w:lang w:bidi="ar-SA"/>
        </w:rPr>
        <w:t xml:space="preserve">به بيان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او احكام و معارف شريعت حضرت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نيز مى‌دانست</w:t>
      </w:r>
      <w:r>
        <w:rPr>
          <w:rFonts w:eastAsia="Amiri" w:cs="Amiri" w:ascii="Amiri" w:hAnsi="Amiri"/>
          <w:color w:val="111111"/>
          <w:sz w:val="28"/>
          <w:szCs w:val="28"/>
          <w:rtl w:val="true"/>
          <w:lang w:bidi="ar-SA"/>
        </w:rPr>
        <w:t xml:space="preserve">. </w:t>
      </w:r>
      <w:r>
        <w:rPr>
          <w:rStyle w:val="FootnoteAnchor"/>
          <w:rtl w:val="true"/>
        </w:rPr>
        <w:footnoteReference w:id="145"/>
      </w:r>
      <w:r>
        <w:rPr>
          <w:rFonts w:ascii="Amiri" w:hAnsi="Amiri" w:eastAsia="Amiri" w:cs="Amiri"/>
          <w:color w:val="111111"/>
          <w:sz w:val="28"/>
          <w:sz w:val="28"/>
          <w:szCs w:val="28"/>
          <w:rtl w:val="true"/>
          <w:lang w:bidi="ar-SA"/>
        </w:rPr>
        <w:t xml:space="preserve">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او را لقمان امّت معرفى كرده بود</w:t>
      </w:r>
      <w:r>
        <w:rPr>
          <w:rFonts w:eastAsia="Amiri" w:cs="Amiri" w:ascii="Amiri" w:hAnsi="Amiri"/>
          <w:color w:val="111111"/>
          <w:sz w:val="28"/>
          <w:szCs w:val="28"/>
          <w:rtl w:val="true"/>
          <w:lang w:bidi="ar-SA"/>
        </w:rPr>
        <w:t xml:space="preserve">.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سلمان علاوه بر نقل احاديث و معارف اسلامى از زبان پيشوايان، خود نيز مطالب، نكته‌ها، تمثيل‌ها و آموزه‌هاى حكيمانه و سازنده‌اى دارد كه در اين فصل تعدادى از آنها را بازگو مى‌كنيم</w:t>
      </w:r>
      <w:r>
        <w:rPr>
          <w:rFonts w:eastAsia="IRNazanin" w:cs="IRNazanin"/>
          <w:color w:val="111111"/>
          <w:sz w:val="28"/>
          <w:szCs w:val="28"/>
          <w:rtl w:val="true"/>
          <w:lang w:bidi="fa-IR"/>
        </w:rPr>
        <w:t>:</w:t>
      </w:r>
    </w:p>
    <w:p>
      <w:pPr>
        <w:pStyle w:val="Heading3"/>
        <w:numPr>
          <w:ilvl w:val="2"/>
          <w:numId w:val="1"/>
        </w:numPr>
        <w:rPr/>
      </w:pPr>
      <w:bookmarkStart w:id="160" w:name="__RefHeading___Toc2015345_3650668749"/>
      <w:bookmarkStart w:id="161" w:name="_Toc59"/>
      <w:bookmarkEnd w:id="160"/>
      <w:r>
        <w:rPr/>
        <w:t>1</w:t>
      </w:r>
      <w:r>
        <w:rPr>
          <w:rtl w:val="true"/>
        </w:rPr>
        <w:t xml:space="preserve">. </w:t>
      </w:r>
      <w:r>
        <w:rPr>
          <w:rtl w:val="true"/>
        </w:rPr>
        <w:t>محروميت از نماز شب‌</w:t>
      </w:r>
      <w:bookmarkEnd w:id="161"/>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مردى نزد سلمان، اين صحابى بزرگ آمد و 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ابوعبدالله</w:t>
      </w:r>
      <w:r>
        <w:rPr>
          <w:rFonts w:eastAsia="IRNazanin" w:cs="IRNazanin"/>
          <w:color w:val="111111"/>
          <w:sz w:val="28"/>
          <w:szCs w:val="28"/>
          <w:rtl w:val="true"/>
          <w:lang w:bidi="fa-IR"/>
        </w:rPr>
        <w:t>!</w:t>
      </w:r>
      <w:bookmarkStart w:id="162" w:name="pg1763_20822"/>
    </w:p>
    <w:p>
      <w:pPr>
        <w:pStyle w:val="BookText"/>
        <w:rPr/>
      </w:pPr>
      <w:bookmarkEnd w:id="162"/>
      <w:r>
        <w:rPr>
          <w:rFonts w:ascii="IRNazanin" w:hAnsi="IRNazanin" w:eastAsia="IRNazanin"/>
          <w:color w:val="111111"/>
          <w:sz w:val="28"/>
          <w:sz w:val="28"/>
          <w:szCs w:val="28"/>
          <w:rtl w:val="true"/>
          <w:lang w:bidi="fa-IR"/>
        </w:rPr>
        <w:t>علت چيست كه من موفّق به خواندن نماز شب نمى‌شوم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نبايد در روز مرتكب گناه شوى، زيرا اميرمؤمنان هم در جواب مردى كه چنين سؤالى كرد،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كسى هستى كه در روز مرتكب گناهانى شده‌اى و اين گناهان، قيد و بندى به وجود آورده‌اند، كه از خواندن نماز شب محروم مى‌شوى</w:t>
      </w:r>
      <w:r>
        <w:rPr>
          <w:rFonts w:eastAsia="IRNazanin" w:cs="IRNazanin"/>
          <w:color w:val="111111"/>
          <w:sz w:val="28"/>
          <w:szCs w:val="28"/>
          <w:rtl w:val="true"/>
          <w:lang w:bidi="fa-IR"/>
        </w:rPr>
        <w:t xml:space="preserve">. </w:t>
      </w:r>
      <w:r>
        <w:rPr>
          <w:rStyle w:val="FootnoteAnchor"/>
          <w:rtl w:val="true"/>
        </w:rPr>
        <w:footnoteReference w:id="147"/>
      </w:r>
    </w:p>
    <w:p>
      <w:pPr>
        <w:pStyle w:val="Heading3"/>
        <w:numPr>
          <w:ilvl w:val="2"/>
          <w:numId w:val="1"/>
        </w:numPr>
        <w:rPr/>
      </w:pPr>
      <w:bookmarkStart w:id="163" w:name="__RefHeading___Toc2015347_3650668749"/>
      <w:bookmarkStart w:id="164" w:name="_Toc60"/>
      <w:bookmarkEnd w:id="163"/>
      <w:r>
        <w:rPr/>
        <w:t>2</w:t>
      </w:r>
      <w:r>
        <w:rPr>
          <w:rtl w:val="true"/>
        </w:rPr>
        <w:t xml:space="preserve">. </w:t>
      </w:r>
      <w:r>
        <w:rPr>
          <w:rtl w:val="true"/>
        </w:rPr>
        <w:t>ارتباط قلب و پيكر</w:t>
      </w:r>
      <w:bookmarkEnd w:id="164"/>
    </w:p>
    <w:p>
      <w:pPr>
        <w:pStyle w:val="BookText"/>
        <w:rPr/>
      </w:pPr>
      <w:r>
        <w:rPr>
          <w:rFonts w:ascii="IRNazanin" w:hAnsi="IRNazanin" w:eastAsia="IRNazanin"/>
          <w:color w:val="111111"/>
          <w:sz w:val="28"/>
          <w:sz w:val="28"/>
          <w:szCs w:val="28"/>
          <w:rtl w:val="true"/>
          <w:lang w:bidi="fa-IR"/>
        </w:rPr>
        <w:t>ابوبَخترى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 قلب انسان و پيكر او مانند شخص نابينا و رفيق زمين‌گير او مى‌باشد، زيرا شخص زمين‌گير چشم دارد، ولى كمر و قدرت حركت ندارد كه بتواند حركت كند و ميوه را از درخت بچيند، امّا چون چشم دارد، رفيق نابيناى خويش را راهنمايى مى‌كند و او ميوه را مى‌چيند و خود مى‌خورد و به رفيق زمين‌گير خويش هم مى‌خوراند</w:t>
      </w:r>
      <w:r>
        <w:rPr>
          <w:rFonts w:eastAsia="IRNazanin" w:cs="IRNazanin"/>
          <w:color w:val="111111"/>
          <w:sz w:val="28"/>
          <w:szCs w:val="28"/>
          <w:rtl w:val="true"/>
          <w:lang w:bidi="fa-IR"/>
        </w:rPr>
        <w:t xml:space="preserve">. </w:t>
      </w:r>
      <w:r>
        <w:rPr>
          <w:rStyle w:val="FootnoteAnchor"/>
          <w:rtl w:val="true"/>
        </w:rPr>
        <w:footnoteReference w:id="148"/>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سخن حكيمانه بيان‌كننده ارتباط و لزوم هماهنگى اعضاى بدن در مورد عناصر انسانى جامعه كه براى پيشبرد اهداف و تكامل اجتماعى نياز به همانگى دارند نيز صدق مى‌كند</w:t>
      </w:r>
      <w:r>
        <w:rPr>
          <w:rFonts w:eastAsia="IRNazanin" w:cs="IRNazanin"/>
          <w:color w:val="111111"/>
          <w:sz w:val="28"/>
          <w:szCs w:val="28"/>
          <w:rtl w:val="true"/>
          <w:lang w:bidi="fa-IR"/>
        </w:rPr>
        <w:t>.</w:t>
      </w:r>
      <w:bookmarkStart w:id="165" w:name="pg1763_20823"/>
    </w:p>
    <w:p>
      <w:pPr>
        <w:pStyle w:val="BookText"/>
        <w:rPr/>
      </w:pPr>
      <w:bookmarkEnd w:id="165"/>
      <w:r>
        <w:rPr>
          <w:rFonts w:ascii="IRNazanin" w:hAnsi="IRNazanin" w:eastAsia="IRNazanin"/>
          <w:color w:val="111111"/>
          <w:sz w:val="28"/>
          <w:sz w:val="28"/>
          <w:szCs w:val="28"/>
          <w:rtl w:val="true"/>
          <w:lang w:bidi="fa-IR"/>
        </w:rPr>
        <w:t>يكى چشم و آن ديگرى پا شويم به هر جا كه بايد، در آنجا شويم</w:t>
      </w:r>
    </w:p>
    <w:p>
      <w:pPr>
        <w:pStyle w:val="BookText"/>
        <w:rPr/>
      </w:pPr>
      <w:r>
        <w:rPr>
          <w:rFonts w:ascii="IRNazanin" w:hAnsi="IRNazanin" w:eastAsia="IRNazanin"/>
          <w:color w:val="111111"/>
          <w:sz w:val="28"/>
          <w:sz w:val="28"/>
          <w:szCs w:val="28"/>
          <w:rtl w:val="true"/>
          <w:lang w:bidi="fa-IR"/>
        </w:rPr>
        <w:t>يك آييم ما هر دو تن، زان سپس به هر كار ما را بود، دست‌رس</w:t>
      </w:r>
    </w:p>
    <w:p>
      <w:pPr>
        <w:pStyle w:val="BookText"/>
        <w:rPr/>
      </w:pPr>
      <w:r>
        <w:rPr>
          <w:rFonts w:ascii="IRNazanin" w:hAnsi="IRNazanin" w:eastAsia="IRNazanin"/>
          <w:color w:val="111111"/>
          <w:sz w:val="28"/>
          <w:sz w:val="28"/>
          <w:szCs w:val="28"/>
          <w:rtl w:val="true"/>
          <w:lang w:bidi="fa-IR"/>
        </w:rPr>
        <w:t>حكيمانه گفت و پذيرفت لَنگ رهيدند آن هر دو، از قيد و ننگ</w:t>
      </w:r>
    </w:p>
    <w:p>
      <w:pPr>
        <w:pStyle w:val="BookText"/>
        <w:rPr/>
      </w:pPr>
      <w:r>
        <w:rPr>
          <w:rFonts w:ascii="IRNazanin" w:hAnsi="IRNazanin" w:eastAsia="IRNazanin"/>
          <w:color w:val="111111"/>
          <w:sz w:val="28"/>
          <w:sz w:val="28"/>
          <w:szCs w:val="28"/>
          <w:rtl w:val="true"/>
          <w:lang w:bidi="fa-IR"/>
        </w:rPr>
        <w:t xml:space="preserve">به گيتى اگر بنگرى، فى المثل همه خلق، در حكم كورند و شَل </w:t>
      </w:r>
      <w:r>
        <w:rPr>
          <w:rStyle w:val="FootnoteAnchor"/>
          <w:rtl w:val="true"/>
        </w:rPr>
        <w:footnoteReference w:id="149"/>
      </w:r>
    </w:p>
    <w:p>
      <w:pPr>
        <w:pStyle w:val="Heading3"/>
        <w:numPr>
          <w:ilvl w:val="2"/>
          <w:numId w:val="1"/>
        </w:numPr>
        <w:rPr/>
      </w:pPr>
      <w:bookmarkStart w:id="166" w:name="__RefHeading___Toc2015349_3650668749"/>
      <w:bookmarkStart w:id="167" w:name="_Toc61"/>
      <w:bookmarkEnd w:id="166"/>
      <w:r>
        <w:rPr/>
        <w:t>3</w:t>
      </w:r>
      <w:r>
        <w:rPr>
          <w:rtl w:val="true"/>
        </w:rPr>
        <w:t xml:space="preserve">. </w:t>
      </w:r>
      <w:r>
        <w:rPr>
          <w:rtl w:val="true"/>
        </w:rPr>
        <w:t>ميهمانى كم خرج‌</w:t>
      </w:r>
      <w:bookmarkEnd w:id="167"/>
    </w:p>
    <w:p>
      <w:pPr>
        <w:pStyle w:val="BookText"/>
        <w:rPr/>
      </w:pPr>
      <w:r>
        <w:rPr>
          <w:rFonts w:ascii="IRNazanin" w:hAnsi="IRNazanin" w:eastAsia="IRNazanin"/>
          <w:color w:val="111111"/>
          <w:sz w:val="28"/>
          <w:sz w:val="28"/>
          <w:szCs w:val="28"/>
          <w:rtl w:val="true"/>
          <w:lang w:bidi="fa-IR"/>
        </w:rPr>
        <w:t>ابووائل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رفيق خود به خانه سلمان وارد شديم و گفتگوهاى ما طول كشيد، تا اينكه وقت ناهار شد، 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رسول خدا از تكلّف و خود را براى مهمان به زحمت انداختن منع نكرده بود، براى شما به دردسر مى‌افتادم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سفره‌اى پهن كرد و نان و نمك براى خوردن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رفيق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كنار اين نمك مقدارى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آويشن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بود، غذاى بهترى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با شنيدن اين تقاضا، آفتابه خود را فرستاد تا نزد كاسب گرو بگذارند و سبزى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آويشن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صرف غذا، رفيق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خداى را كه ما را با خوردن اين غذا قانع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با شنيدن اين شكرگزارى و قناعت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قناعت پيشه بودى، آفتابه من به گرو نمى‌رفت</w:t>
      </w:r>
      <w:r>
        <w:rPr>
          <w:rFonts w:eastAsia="IRNazanin" w:cs="IRNazanin"/>
          <w:color w:val="111111"/>
          <w:sz w:val="28"/>
          <w:szCs w:val="28"/>
          <w:rtl w:val="true"/>
          <w:lang w:bidi="fa-IR"/>
        </w:rPr>
        <w:t xml:space="preserve">! </w:t>
      </w:r>
      <w:r>
        <w:rPr>
          <w:rStyle w:val="FootnoteAnchor"/>
          <w:rtl w:val="true"/>
        </w:rPr>
        <w:footnoteReference w:id="150"/>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بايد توجّه داشت كه اگر مهمانى بى‌وقت و بدون دعوت وارد</w:t>
      </w:r>
      <w:bookmarkStart w:id="168" w:name="pg1763_20824"/>
    </w:p>
    <w:p>
      <w:pPr>
        <w:pStyle w:val="BookText"/>
        <w:rPr/>
      </w:pPr>
      <w:bookmarkEnd w:id="168"/>
      <w:r>
        <w:rPr>
          <w:rFonts w:ascii="IRNazanin" w:hAnsi="IRNazanin" w:eastAsia="IRNazanin"/>
          <w:color w:val="111111"/>
          <w:sz w:val="28"/>
          <w:sz w:val="28"/>
          <w:szCs w:val="28"/>
          <w:rtl w:val="true"/>
          <w:lang w:bidi="fa-IR"/>
        </w:rPr>
        <w:t>شود، چنان كه سلمان با منش زاهدانه خويش به آن عمل كرد، حقّى بر گردن ميزبان پيدا نمى‌كند، امّا اگر ميهمانى با دعوت قبلى صورت گرفته باشد، وظيفه اخلاقى ميزبان حكم مى‌كند كه از وى به خوبى پذيرايى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غير اين صورت به بيان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تفسير آيه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ميهمان مظلوم واقع شده و حتّى مجاز است كه آن را به ديگران اطلاع دهد تا به خاطر پذيرايى نامناسب، اغفال نشوند و مظلوم واقع نگردند</w:t>
      </w:r>
      <w:r>
        <w:rPr>
          <w:rFonts w:eastAsia="IRNazanin" w:cs="IRNazanin"/>
          <w:color w:val="111111"/>
          <w:sz w:val="28"/>
          <w:szCs w:val="28"/>
          <w:rtl w:val="true"/>
          <w:lang w:bidi="fa-IR"/>
        </w:rPr>
        <w:t xml:space="preserve">. </w:t>
      </w:r>
      <w:r>
        <w:rPr>
          <w:rStyle w:val="FootnoteAnchor"/>
          <w:rtl w:val="true"/>
        </w:rPr>
        <w:footnoteReference w:id="151"/>
      </w:r>
    </w:p>
    <w:p>
      <w:pPr>
        <w:pStyle w:val="Heading3"/>
        <w:numPr>
          <w:ilvl w:val="2"/>
          <w:numId w:val="1"/>
        </w:numPr>
        <w:rPr/>
      </w:pPr>
      <w:bookmarkStart w:id="169" w:name="__RefHeading___Toc2015351_3650668749"/>
      <w:bookmarkStart w:id="170" w:name="_Toc62"/>
      <w:bookmarkEnd w:id="169"/>
      <w:r>
        <w:rPr/>
        <w:t>4</w:t>
      </w:r>
      <w:r>
        <w:rPr>
          <w:rtl w:val="true"/>
        </w:rPr>
        <w:t xml:space="preserve">. </w:t>
      </w:r>
      <w:r>
        <w:rPr>
          <w:rtl w:val="true"/>
        </w:rPr>
        <w:t>شش چيز عجيب</w:t>
      </w:r>
      <w:r>
        <w:rPr>
          <w:rtl w:val="true"/>
        </w:rPr>
        <w:t>!</w:t>
      </w:r>
      <w:bookmarkEnd w:id="170"/>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شش چيز تعجّب مى‌كنم، سه چيز مرا به خنده مى‌اندازد و از سه چيز به گريه مى‌افتم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سه چيزى كه موجب گريه من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دست دادن دوستانى چون محمد و حزب و ياران او؛</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وحشت از شروع روز قيامت؛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آنگاه كه در محضر عدل الهى قرار مى‌گيرم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سه چيزى كه مرا به خنده مى‌اندازد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وضع افردى است كه دنبال دنيا مى‌دوند، امّا مرگ آنها را دنبال مى‌كند؛</w:t>
      </w:r>
      <w:bookmarkStart w:id="171" w:name="pg1763_20825"/>
    </w:p>
    <w:p>
      <w:pPr>
        <w:pStyle w:val="BookText"/>
        <w:rPr/>
      </w:pPr>
      <w:bookmarkEnd w:id="171"/>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كسانى كه از وضع خود غافل‌اند، ولى خداوند آنها را فراموش نمى‌كند؛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افرادى كه از قهقهه، دهان خود را پُر مى‌كنند و نمى‌دانند كه خدا از آنها راضى يا خشمناك است</w:t>
      </w:r>
      <w:r>
        <w:rPr>
          <w:rFonts w:eastAsia="IRNazanin" w:cs="IRNazanin"/>
          <w:color w:val="111111"/>
          <w:sz w:val="28"/>
          <w:szCs w:val="28"/>
          <w:rtl w:val="true"/>
          <w:lang w:bidi="fa-IR"/>
        </w:rPr>
        <w:t xml:space="preserve">. </w:t>
      </w:r>
      <w:r>
        <w:rPr>
          <w:rStyle w:val="FootnoteAnchor"/>
          <w:rtl w:val="true"/>
        </w:rPr>
        <w:footnoteReference w:id="152"/>
      </w:r>
    </w:p>
    <w:p>
      <w:pPr>
        <w:pStyle w:val="Heading3"/>
        <w:numPr>
          <w:ilvl w:val="2"/>
          <w:numId w:val="1"/>
        </w:numPr>
        <w:rPr/>
      </w:pPr>
      <w:bookmarkStart w:id="172" w:name="__RefHeading___Toc2015353_3650668749"/>
      <w:bookmarkStart w:id="173" w:name="_Toc63"/>
      <w:bookmarkEnd w:id="172"/>
      <w:r>
        <w:rPr/>
        <w:t>5</w:t>
      </w:r>
      <w:r>
        <w:rPr>
          <w:rtl w:val="true"/>
        </w:rPr>
        <w:t xml:space="preserve">. </w:t>
      </w:r>
      <w:r>
        <w:rPr>
          <w:rtl w:val="true"/>
        </w:rPr>
        <w:t>حالت چطور است؟</w:t>
      </w:r>
      <w:bookmarkEnd w:id="173"/>
    </w:p>
    <w:p>
      <w:pPr>
        <w:pStyle w:val="BookText"/>
        <w:rPr/>
      </w:pPr>
      <w:r>
        <w:rPr>
          <w:rFonts w:ascii="IRNazanin" w:hAnsi="IRNazanin" w:eastAsia="IRNazanin"/>
          <w:color w:val="111111"/>
          <w:sz w:val="28"/>
          <w:sz w:val="28"/>
          <w:szCs w:val="28"/>
          <w:rtl w:val="true"/>
          <w:lang w:bidi="fa-IR"/>
        </w:rPr>
        <w:t xml:space="preserve">ابن مسيب روايت مى‌كند كه يك روز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از خانه خارج شد، با سلمان برخورد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از خواب برداشتم در حالى كه در انديشه چهار غم و غصه به سر مى‌برم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غم و غصّه‌هايى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جواب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غمّ و غصّه افراد خانواده كه نان مى‌خواهند و نيازمندى‌هايى دارند؛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انديشه اينكه خداوند متعال از من اطاعت و عبادت مى‌خواهد؛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فكر غم و اندوه كار شيطان بودم كه به گناه راهنمايى مى‌كند؛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فكر كار ملك الموت بودم كه از من روح طلب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شنيدن اين سخنان فرمود</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همچنين مطالبى را براى رسول خدا بيان داشتم كه آن حضرت به من مژده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غم و غصّه‌ها موجب آمرزش گناهان، مصونيت از آتش دوزخ و ترفيع مقام بندگان در پيشگاه خداوند مى‌شود</w:t>
      </w:r>
      <w:r>
        <w:rPr>
          <w:rFonts w:eastAsia="IRNazanin" w:cs="IRNazanin"/>
          <w:color w:val="111111"/>
          <w:sz w:val="28"/>
          <w:szCs w:val="28"/>
          <w:rtl w:val="true"/>
          <w:lang w:bidi="fa-IR"/>
        </w:rPr>
        <w:t xml:space="preserve">. </w:t>
      </w:r>
      <w:r>
        <w:rPr>
          <w:rStyle w:val="FootnoteAnchor"/>
          <w:rtl w:val="true"/>
        </w:rPr>
        <w:footnoteReference w:id="153"/>
      </w:r>
      <w:bookmarkStart w:id="174" w:name="pg1763_20826"/>
    </w:p>
    <w:p>
      <w:pPr>
        <w:pStyle w:val="Heading3"/>
        <w:numPr>
          <w:ilvl w:val="2"/>
          <w:numId w:val="1"/>
        </w:numPr>
        <w:rPr/>
      </w:pPr>
      <w:bookmarkStart w:id="175" w:name="__RefHeading___Toc2015355_3650668749"/>
      <w:bookmarkStart w:id="176" w:name="_Toc64"/>
      <w:bookmarkEnd w:id="174"/>
      <w:bookmarkEnd w:id="175"/>
      <w:r>
        <w:rPr/>
        <w:t>6</w:t>
      </w:r>
      <w:r>
        <w:rPr>
          <w:rtl w:val="true"/>
        </w:rPr>
        <w:t xml:space="preserve">. </w:t>
      </w:r>
      <w:r>
        <w:rPr>
          <w:rtl w:val="true"/>
        </w:rPr>
        <w:t>ظلمات روز قيامت‌</w:t>
      </w:r>
      <w:bookmarkEnd w:id="176"/>
    </w:p>
    <w:p>
      <w:pPr>
        <w:pStyle w:val="BookText"/>
        <w:rPr/>
      </w:pPr>
      <w:r>
        <w:rPr>
          <w:rFonts w:ascii="IRNazanin" w:hAnsi="IRNazanin" w:eastAsia="IRNazanin"/>
          <w:color w:val="111111"/>
          <w:sz w:val="28"/>
          <w:sz w:val="28"/>
          <w:szCs w:val="28"/>
          <w:rtl w:val="true"/>
          <w:lang w:bidi="fa-IR"/>
        </w:rPr>
        <w:t>جرير بن عبدالله بَجلى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كنار درختى عبور مى‌كردم، ديدم شخصى زير آن خوابيده و پارچه‌اى را روى خود انداخته، امّا به خاطر گردش خورشيد، آفتاب روى آن شخص تابيده بود، من پارچه را كه كنار رفته بود، روى او كشيدم تا از حرارت آفتاب مصون بماند، در آن حال وى بيدار شد و من متوجّه شدم او 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من منظور خود را خدمت‌رسانى اعلام كردم، وى به نصحيت پرداخت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خداوند مطيع و فروتن باش، زيرا هر كس در دنيا در برابر خداوند فروتن و تسليم باشد، روز قيامت خداوند به او مقام بلندى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مى‌دانى موجب ظلمات روز قيامت چيست؟</w:t>
      </w:r>
    </w:p>
    <w:p>
      <w:pPr>
        <w:pStyle w:val="BookText"/>
        <w:rPr/>
      </w:pPr>
      <w:r>
        <w:rPr>
          <w:rFonts w:ascii="IRNazanin" w:hAnsi="IRNazanin" w:eastAsia="IRNazanin"/>
          <w:color w:val="111111"/>
          <w:sz w:val="28"/>
          <w:sz w:val="28"/>
          <w:szCs w:val="28"/>
          <w:rtl w:val="true"/>
          <w:lang w:bidi="fa-IR"/>
        </w:rPr>
        <w:t>وقتى گفتم نمى‌دانم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ظُلمُ النّاسِ بَعضُهُم بَعْضاً فِي الدّنيا</w:t>
      </w:r>
      <w:r>
        <w:rPr>
          <w:rFonts w:eastAsia="IRNazanin" w:cs="IRNazanin"/>
          <w:color w:val="111111"/>
          <w:sz w:val="28"/>
          <w:szCs w:val="28"/>
          <w:rtl w:val="true"/>
          <w:lang w:bidi="fa-IR"/>
        </w:rPr>
        <w:t xml:space="preserve">» </w:t>
      </w:r>
      <w:r>
        <w:rPr>
          <w:rStyle w:val="FootnoteAnchor"/>
          <w:rtl w:val="true"/>
        </w:rPr>
        <w:footnoteReference w:id="1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و ستم‌كارى بعضى از مردم نسبت به ديگران در دنيا</w:t>
      </w:r>
      <w:r>
        <w:rPr>
          <w:rFonts w:eastAsia="IRNazanin" w:cs="IRNazanin"/>
          <w:color w:val="111111"/>
          <w:sz w:val="28"/>
          <w:szCs w:val="28"/>
          <w:rtl w:val="true"/>
          <w:lang w:bidi="fa-IR"/>
        </w:rPr>
        <w:t>».</w:t>
      </w:r>
    </w:p>
    <w:p>
      <w:pPr>
        <w:pStyle w:val="Heading3"/>
        <w:numPr>
          <w:ilvl w:val="2"/>
          <w:numId w:val="1"/>
        </w:numPr>
        <w:rPr/>
      </w:pPr>
      <w:bookmarkStart w:id="177" w:name="__RefHeading___Toc2015357_3650668749"/>
      <w:bookmarkStart w:id="178" w:name="_Toc65"/>
      <w:bookmarkEnd w:id="177"/>
      <w:r>
        <w:rPr/>
        <w:t>7</w:t>
      </w:r>
      <w:r>
        <w:rPr>
          <w:rtl w:val="true"/>
        </w:rPr>
        <w:t xml:space="preserve">. </w:t>
      </w:r>
      <w:r>
        <w:rPr>
          <w:rtl w:val="true"/>
        </w:rPr>
        <w:t>فردا شود پديد</w:t>
      </w:r>
      <w:bookmarkEnd w:id="178"/>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مردى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خاطر عربيت مغرور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سلمان، گفت‌وگوى تندى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خطاب به 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كيستى، و من كيستم؟</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كه منظور مرد نژادپرست را فهميده بود، با لحن حكيمانه‌اى</w:t>
      </w:r>
      <w:bookmarkStart w:id="179" w:name="pg1763_20827"/>
    </w:p>
    <w:p>
      <w:pPr>
        <w:pStyle w:val="BookText"/>
        <w:rPr/>
      </w:pPr>
      <w:bookmarkEnd w:id="179"/>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اول پيدايش من و تو، نطفه نجسى است و پايان زندگى من و تو نيز، لاشه گنديده‌اى خواهد بود، ولى وقتى فرداى قيامت فرا رسد و ميزان عمل برقرار و پرونده‌ها گشوده شود، هر كس كفّه ميزان عمل او سبك و پايين باشد، او پست و فرومايه است و هر كس كه ميزان عمل او سنگين بود، او كريم و بزرگوار خواهد بود</w:t>
      </w:r>
      <w:r>
        <w:rPr>
          <w:rFonts w:eastAsia="IRNazanin" w:cs="IRNazanin"/>
          <w:color w:val="111111"/>
          <w:sz w:val="28"/>
          <w:szCs w:val="28"/>
          <w:rtl w:val="true"/>
          <w:lang w:bidi="fa-IR"/>
        </w:rPr>
        <w:t xml:space="preserve">. </w:t>
      </w:r>
      <w:r>
        <w:rPr>
          <w:rStyle w:val="FootnoteAnchor"/>
          <w:rtl w:val="true"/>
        </w:rPr>
        <w:footnoteReference w:id="155"/>
      </w:r>
    </w:p>
    <w:p>
      <w:pPr>
        <w:pStyle w:val="Heading3"/>
        <w:numPr>
          <w:ilvl w:val="2"/>
          <w:numId w:val="1"/>
        </w:numPr>
        <w:rPr/>
      </w:pPr>
      <w:bookmarkStart w:id="180" w:name="__RefHeading___Toc2015359_3650668749"/>
      <w:bookmarkStart w:id="181" w:name="_Toc66"/>
      <w:bookmarkEnd w:id="180"/>
      <w:r>
        <w:rPr/>
        <w:t>8</w:t>
      </w:r>
      <w:r>
        <w:rPr>
          <w:rtl w:val="true"/>
        </w:rPr>
        <w:t xml:space="preserve">. </w:t>
      </w:r>
      <w:r>
        <w:rPr>
          <w:rtl w:val="true"/>
        </w:rPr>
        <w:t>آموختن ضرورى‌</w:t>
      </w:r>
      <w:bookmarkEnd w:id="181"/>
    </w:p>
    <w:p>
      <w:pPr>
        <w:pStyle w:val="BookText"/>
        <w:rPr/>
      </w:pPr>
      <w:r>
        <w:rPr>
          <w:rFonts w:ascii="IRNazanin" w:hAnsi="IRNazanin" w:eastAsia="IRNazanin"/>
          <w:color w:val="111111"/>
          <w:sz w:val="28"/>
          <w:sz w:val="28"/>
          <w:szCs w:val="28"/>
          <w:rtl w:val="true"/>
          <w:lang w:bidi="fa-IR"/>
        </w:rPr>
        <w:t xml:space="preserve">ابوبَخترى روايت مى‌كند كه سلمان در بيان بسيار حكيمانه‌اى به حذيفة بن يمان، صحابى بزرگ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دوست خويش، اين‌گونه سفارش مى‌كرد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العِلْمَ كَثيرٌ وَالعُمُرَ قَصْيرٌ، فَخُذْ مِنَ العِلْمِ ما تَحتاجُ إلَيْهِ في أمْرِ دينِكَ، وَ دَعْ ما سِواه و لا تعانِهِ</w:t>
      </w:r>
      <w:r>
        <w:rPr>
          <w:rFonts w:eastAsia="Amiri" w:cs="Amiri" w:ascii="Amiri" w:hAnsi="Amiri"/>
          <w:color w:val="111111"/>
          <w:sz w:val="28"/>
          <w:szCs w:val="28"/>
          <w:rtl w:val="true"/>
          <w:lang w:bidi="ar-SA"/>
        </w:rPr>
        <w:t xml:space="preserve">.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دامنه علم و دانش وسيع و گسترده است و عمر انسان كوتاه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علم و دانشى را كه در راه ديندارى خود بدان نيازمند هستى بياموز و علوم ديگرى را كه در اين محور خيلى بدان نيازى ندارى، رها كن و به آن اهميت مده</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2" w:name="__RefHeading___Toc2015361_3650668749"/>
      <w:bookmarkStart w:id="183" w:name="_Toc67"/>
      <w:bookmarkEnd w:id="182"/>
      <w:r>
        <w:rPr/>
        <w:t>9</w:t>
      </w:r>
      <w:r>
        <w:rPr>
          <w:rtl w:val="true"/>
        </w:rPr>
        <w:t xml:space="preserve">. </w:t>
      </w:r>
      <w:r>
        <w:rPr>
          <w:rtl w:val="true"/>
        </w:rPr>
        <w:t>اهميت حفظ امانت‌</w:t>
      </w:r>
      <w:bookmarkStart w:id="184" w:name="pg1763_20828"/>
      <w:bookmarkEnd w:id="183"/>
    </w:p>
    <w:p>
      <w:pPr>
        <w:pStyle w:val="BookText"/>
        <w:rPr/>
      </w:pPr>
      <w:bookmarkEnd w:id="184"/>
      <w:r>
        <w:rPr>
          <w:rFonts w:ascii="IRNazanin" w:hAnsi="IRNazanin" w:eastAsia="IRNazanin"/>
          <w:color w:val="111111"/>
          <w:sz w:val="28"/>
          <w:sz w:val="28"/>
          <w:szCs w:val="28"/>
          <w:rtl w:val="true"/>
          <w:lang w:bidi="fa-IR"/>
        </w:rPr>
        <w:t>در معارف اسلامى، امانت دارى خواه مادّى باشد يا معنوى، به منظور تحكيم روابط اخلاقى و حقوقى، از اهميت بالايى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اهميت به اندازه‌اى است كه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قاتل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امين خود بداند و چيزى را به امانت نزد من گذارد، امانت را به او برمى‌گردانم</w:t>
      </w:r>
      <w:r>
        <w:rPr>
          <w:rFonts w:eastAsia="IRNazanin" w:cs="IRNazanin"/>
          <w:color w:val="111111"/>
          <w:sz w:val="28"/>
          <w:szCs w:val="28"/>
          <w:rtl w:val="true"/>
          <w:lang w:bidi="fa-IR"/>
        </w:rPr>
        <w:t xml:space="preserve">».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بر اساس اين آموزه‌ها، سلمان در جواب فردى كه به او گفت فلان‌كس به تو سلام رسانده، پاسخ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إنّكَ لَو لَمْ تَفْعَل، لَكانَت أمانَةً في عُنُقِكَ</w:t>
      </w:r>
      <w:r>
        <w:rPr>
          <w:rFonts w:eastAsia="Amiri" w:cs="Amiri" w:ascii="Amiri" w:hAnsi="Amiri"/>
          <w:color w:val="111111"/>
          <w:sz w:val="28"/>
          <w:szCs w:val="28"/>
          <w:rtl w:val="true"/>
          <w:lang w:bidi="ar-SA"/>
        </w:rPr>
        <w:t xml:space="preserve">.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اگر سلام او را ابلاغ نكرده بودى، امانتى بر گردن تو مى‌ماند كه آن را ادا نكرده بودى</w:t>
      </w:r>
      <w:r>
        <w:rPr>
          <w:rFonts w:eastAsia="IRNazanin" w:cs="IRNazanin"/>
          <w:color w:val="111111"/>
          <w:sz w:val="28"/>
          <w:szCs w:val="28"/>
          <w:rtl w:val="true"/>
          <w:lang w:bidi="fa-IR"/>
        </w:rPr>
        <w:t>.</w:t>
      </w:r>
    </w:p>
    <w:p>
      <w:pPr>
        <w:pStyle w:val="Heading3"/>
        <w:numPr>
          <w:ilvl w:val="2"/>
          <w:numId w:val="1"/>
        </w:numPr>
        <w:rPr/>
      </w:pPr>
      <w:bookmarkStart w:id="185" w:name="__RefHeading___Toc2015363_3650668749"/>
      <w:bookmarkStart w:id="186" w:name="_Toc68"/>
      <w:bookmarkEnd w:id="185"/>
      <w:r>
        <w:rPr/>
        <w:t>10</w:t>
      </w:r>
      <w:r>
        <w:rPr>
          <w:rtl w:val="true"/>
        </w:rPr>
        <w:t xml:space="preserve">. </w:t>
      </w:r>
      <w:r>
        <w:rPr>
          <w:rtl w:val="true"/>
        </w:rPr>
        <w:t>سخن حكيمانه‌</w:t>
      </w:r>
      <w:bookmarkEnd w:id="186"/>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ميمون بن مِهران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حذيفة بن يمان و سلمان فارسى، به خيمه زن عربى از طايفه نَبط وارد شدند و از او سؤال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خيمه، جاى پاك و طاهرى هست تا در آن نماز بخوانيم؟ زن عرب بيابانى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خواندن نماز، قلب خود را پاك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w:t>
      </w:r>
      <w:bookmarkStart w:id="187" w:name="pg1763_20829"/>
    </w:p>
    <w:p>
      <w:pPr>
        <w:pStyle w:val="BookText"/>
        <w:rPr/>
      </w:pPr>
      <w:bookmarkEnd w:id="187"/>
      <w:r>
        <w:rPr>
          <w:rFonts w:ascii="IRNazanin" w:hAnsi="IRNazanin" w:eastAsia="IRNazanin"/>
          <w:color w:val="111111"/>
          <w:sz w:val="28"/>
          <w:sz w:val="28"/>
          <w:szCs w:val="28"/>
          <w:rtl w:val="true"/>
          <w:lang w:bidi="fa-IR"/>
        </w:rPr>
        <w:t>يكى از آنان به ديگرى خطاب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حكيمانه اين زن بيابان نشين را بگير و به كار ببند، اگر چه اين سخن حكيمانه، از درون و قلب زن كافرى تراوش كرده است</w:t>
      </w:r>
      <w:r>
        <w:rPr>
          <w:rFonts w:eastAsia="IRNazanin" w:cs="IRNazanin"/>
          <w:color w:val="111111"/>
          <w:sz w:val="28"/>
          <w:szCs w:val="28"/>
          <w:rtl w:val="true"/>
          <w:lang w:bidi="fa-IR"/>
        </w:rPr>
        <w:t xml:space="preserve">. </w:t>
      </w:r>
      <w:r>
        <w:rPr>
          <w:rStyle w:val="FootnoteAnchor"/>
          <w:rtl w:val="true"/>
        </w:rPr>
        <w:footnoteReference w:id="159"/>
      </w:r>
    </w:p>
    <w:p>
      <w:pPr>
        <w:pStyle w:val="Heading3"/>
        <w:numPr>
          <w:ilvl w:val="2"/>
          <w:numId w:val="1"/>
        </w:numPr>
        <w:rPr/>
      </w:pPr>
      <w:bookmarkStart w:id="188" w:name="__RefHeading___Toc2015365_3650668749"/>
      <w:bookmarkStart w:id="189" w:name="_Toc69"/>
      <w:bookmarkEnd w:id="188"/>
      <w:r>
        <w:rPr/>
        <w:t>11</w:t>
      </w:r>
      <w:r>
        <w:rPr>
          <w:rtl w:val="true"/>
        </w:rPr>
        <w:t xml:space="preserve">. </w:t>
      </w:r>
      <w:r>
        <w:rPr>
          <w:rtl w:val="true"/>
        </w:rPr>
        <w:t>روى سنگ داغ‌</w:t>
      </w:r>
      <w:bookmarkEnd w:id="189"/>
    </w:p>
    <w:p>
      <w:pPr>
        <w:pStyle w:val="BookText"/>
        <w:rPr/>
      </w:pPr>
      <w:r>
        <w:rPr>
          <w:rFonts w:ascii="Amiri" w:hAnsi="Amiri" w:eastAsia="Amiri" w:cs="Amiri"/>
          <w:color w:val="111111"/>
          <w:sz w:val="28"/>
          <w:sz w:val="28"/>
          <w:szCs w:val="28"/>
          <w:rtl w:val="true"/>
          <w:lang w:bidi="ar-SA"/>
        </w:rPr>
        <w:t>در روايتى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 روز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و ابوذر غفارى را نزد خويش فراخواند و به هر يك مبلغى هديه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سلمان، وقتى حضور پيامبر را ترك كرد مبلغى را كه دريافت كرده بود، در مسير خود ميان تهى‌دستان و نيازمندان تقسيم كرد، امّا ابوذر آن مبلغ پول را صرف مخارج معاش و زندگى خويش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بعد كه آن حضرت آنها را دعوت نموده بود، دستور داد سنگى را با آتش داغ كردند، آن‌گاه به سلمان و ابوذر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به نوبت بالاى سنگ داغ بروند و توضيح دهند، با پولى كه دريافت نموده‌اند، چه كرده‌اند؟</w:t>
      </w:r>
    </w:p>
    <w:p>
      <w:pPr>
        <w:pStyle w:val="BookText"/>
        <w:rPr/>
      </w:pPr>
      <w:r>
        <w:rPr>
          <w:rFonts w:ascii="IRNazanin" w:hAnsi="IRNazanin" w:eastAsia="IRNazanin"/>
          <w:color w:val="111111"/>
          <w:sz w:val="28"/>
          <w:sz w:val="28"/>
          <w:szCs w:val="28"/>
          <w:rtl w:val="true"/>
          <w:lang w:bidi="fa-IR"/>
        </w:rPr>
        <w:t>سلمان، روى سنگ داغ رفت و بدون اينكه آسيبى ببيند، با سرعت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أنفَقْتُ في سَبيلِ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پولى را كه به من داده بوديد، در راه خدا انفاق كردم، آن‌گاه از روى سنگ كنار رفت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نوبت به ابوذر رسيد، بالاى سنگ قرار گرفت و خواست موارد مصرف پول را توضيح دهد، كه داغى سنگ مهلت نداد و قبل از آنكه</w:t>
      </w:r>
      <w:bookmarkStart w:id="190" w:name="pg1763_20830"/>
    </w:p>
    <w:p>
      <w:pPr>
        <w:pStyle w:val="BookText"/>
        <w:rPr/>
      </w:pPr>
      <w:bookmarkEnd w:id="190"/>
      <w:r>
        <w:rPr>
          <w:rFonts w:ascii="IRNazanin" w:hAnsi="IRNazanin" w:eastAsia="IRNazanin"/>
          <w:color w:val="111111"/>
          <w:sz w:val="28"/>
          <w:sz w:val="28"/>
          <w:szCs w:val="28"/>
          <w:rtl w:val="true"/>
          <w:lang w:bidi="fa-IR"/>
        </w:rPr>
        <w:t>بتواند حساب پس بدهد، پايين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منظور يك آزمون، اين صحنه را ترتيب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بخشيدم، اما اين را بدان، كسى كه طاقت تحمّل اين سنگ داغ را ندارد، هرگز نمى‌تواند حرارت آتش دوزخ را تحمّل كند؛ چون زمين قيامت داغ‌تر و آفتاب آن بسيار سوزاننده‌تر است</w:t>
      </w:r>
      <w:r>
        <w:rPr>
          <w:rFonts w:eastAsia="IRNazanin" w:cs="IRNazanin"/>
          <w:color w:val="111111"/>
          <w:sz w:val="28"/>
          <w:szCs w:val="28"/>
          <w:rtl w:val="true"/>
          <w:lang w:bidi="fa-IR"/>
        </w:rPr>
        <w:t xml:space="preserve">. </w:t>
      </w:r>
      <w:r>
        <w:rPr>
          <w:rStyle w:val="FootnoteAnchor"/>
          <w:rtl w:val="true"/>
        </w:rPr>
        <w:footnoteReference w:id="160"/>
      </w:r>
    </w:p>
    <w:p>
      <w:pPr>
        <w:pStyle w:val="Heading3"/>
        <w:numPr>
          <w:ilvl w:val="2"/>
          <w:numId w:val="1"/>
        </w:numPr>
        <w:rPr/>
      </w:pPr>
      <w:bookmarkStart w:id="191" w:name="__RefHeading___Toc2015367_3650668749"/>
      <w:bookmarkStart w:id="192" w:name="_Toc70"/>
      <w:bookmarkEnd w:id="191"/>
      <w:r>
        <w:rPr/>
        <w:t>12</w:t>
      </w:r>
      <w:r>
        <w:rPr>
          <w:rtl w:val="true"/>
        </w:rPr>
        <w:t xml:space="preserve">. </w:t>
      </w:r>
      <w:r>
        <w:rPr>
          <w:rtl w:val="true"/>
        </w:rPr>
        <w:t>با برادر من مهربان باش‌</w:t>
      </w:r>
      <w:bookmarkEnd w:id="192"/>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از بازار آهنگران كوفه عبور مى‌كرد، ناگاه متوجّه شد جوانى غش كرده و افرادى دور او جمع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سلمان نزديك آن جمع رفت، او را شناختند و از او تقاضا كردند براى شفاى جوان، دعايى در گوش او بخواند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دعا خواند و كنار جوان حاضر شد، وقتى جوان به حال آمد و چشم خود را باز كرد، سلمان را شناخت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طور كه اينان پنداشته‌اند، من مبتلا به بيمارى و غش نشده‌ام، بلكه وقتى در بازار آهنگران مشاهده كردم كه آنان با پُتك بر آهن گداخته مى‌كوبيدند، به ياد اين آيه قرآن كه درباره عذاب دوزخيان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مأموران الهى، با گرزهاى</w:t>
      </w:r>
      <w:bookmarkStart w:id="193" w:name="pg1763_20831"/>
    </w:p>
    <w:p>
      <w:pPr>
        <w:pStyle w:val="BookText"/>
        <w:rPr/>
      </w:pPr>
      <w:bookmarkEnd w:id="193"/>
      <w:r>
        <w:rPr>
          <w:rFonts w:ascii="Amiri" w:hAnsi="Amiri" w:eastAsia="Amiri" w:cs="Amiri"/>
          <w:color w:val="111111"/>
          <w:sz w:val="28"/>
          <w:sz w:val="28"/>
          <w:szCs w:val="28"/>
          <w:rtl w:val="true"/>
          <w:lang w:bidi="ar-SA"/>
        </w:rPr>
        <w:t>آهنين بر آنها فرود مى‌آورند</w:t>
      </w:r>
      <w:r>
        <w:rPr>
          <w:rFonts w:eastAsia="Amiri" w:cs="Amiri" w:ascii="Amiri" w:hAnsi="Amiri"/>
          <w:color w:val="111111"/>
          <w:sz w:val="28"/>
          <w:szCs w:val="28"/>
          <w:rtl w:val="true"/>
          <w:lang w:bidi="ar-SA"/>
        </w:rPr>
        <w:t xml:space="preserve">» </w:t>
      </w:r>
      <w:r>
        <w:rPr>
          <w:rStyle w:val="FootnoteAnchor"/>
          <w:rtl w:val="true"/>
        </w:rPr>
        <w:footnoteReference w:id="161"/>
      </w:r>
      <w:r>
        <w:rPr>
          <w:rFonts w:ascii="IRNazanin" w:hAnsi="IRNazanin" w:eastAsia="IRNazanin"/>
          <w:color w:val="111111"/>
          <w:sz w:val="28"/>
          <w:sz w:val="28"/>
          <w:szCs w:val="28"/>
          <w:rtl w:val="true"/>
          <w:lang w:bidi="fa-IR"/>
        </w:rPr>
        <w:t>افتادم و از ترس عذاب الهى آشفته گرديدم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سلمان، اين حالت معنوى ترس از عذاب الهى را در آن جوان يافت، او را به عنوان برادر خويش انتخاب كرد، با او معاشرت و رفت و آمد داشت، تا اينكه يك روز مطلع شد آن جوان بيمار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به ديدار او رفت و ديد وى در حال جان دادن است، سلمان بالاى سر او نشست و متوجّه شد ملك الموت براى قبض روح آن جوان آمده است،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برادر من مهربانى كن و مدارا داشته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ملك الموت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بِكُلّ مُؤمِن رَفيقٌ</w:t>
      </w:r>
      <w:r>
        <w:rPr>
          <w:rFonts w:eastAsia="IRNazanin" w:cs="IRNazanin"/>
          <w:color w:val="111111"/>
          <w:sz w:val="28"/>
          <w:szCs w:val="28"/>
          <w:rtl w:val="true"/>
          <w:lang w:bidi="fa-IR"/>
        </w:rPr>
        <w:t xml:space="preserve">» </w:t>
      </w:r>
      <w:r>
        <w:rPr>
          <w:rStyle w:val="FootnoteAnchor"/>
          <w:rtl w:val="true"/>
        </w:rPr>
        <w:footnoteReference w:id="162"/>
      </w:r>
      <w:r>
        <w:rPr>
          <w:rFonts w:ascii="IRNazanin" w:hAnsi="IRNazanin" w:eastAsia="IRNazanin"/>
          <w:color w:val="111111"/>
          <w:sz w:val="28"/>
          <w:sz w:val="28"/>
          <w:szCs w:val="28"/>
          <w:rtl w:val="true"/>
          <w:lang w:bidi="fa-IR"/>
        </w:rPr>
        <w:t>اى سلمان من با هر شخص مؤمنى به هنگام قبض روح، با مهربانى رفتار مى‌كنم</w:t>
      </w:r>
      <w:r>
        <w:rPr>
          <w:rFonts w:eastAsia="IRNazanin" w:cs="IRNazanin"/>
          <w:color w:val="111111"/>
          <w:sz w:val="28"/>
          <w:szCs w:val="28"/>
          <w:rtl w:val="true"/>
          <w:lang w:bidi="fa-IR"/>
        </w:rPr>
        <w:t>.</w:t>
      </w:r>
    </w:p>
    <w:p>
      <w:pPr>
        <w:pStyle w:val="Heading3"/>
        <w:numPr>
          <w:ilvl w:val="2"/>
          <w:numId w:val="1"/>
        </w:numPr>
        <w:rPr/>
      </w:pPr>
      <w:bookmarkStart w:id="194" w:name="__RefHeading___Toc2015369_3650668749"/>
      <w:bookmarkStart w:id="195" w:name="_Toc71"/>
      <w:bookmarkEnd w:id="194"/>
      <w:r>
        <w:rPr/>
        <w:t>13</w:t>
      </w:r>
      <w:r>
        <w:rPr>
          <w:rtl w:val="true"/>
        </w:rPr>
        <w:t xml:space="preserve">. </w:t>
      </w:r>
      <w:r>
        <w:rPr>
          <w:rtl w:val="true"/>
        </w:rPr>
        <w:t>عمل به هفت سفارش‌</w:t>
      </w:r>
      <w:bookmarkEnd w:id="195"/>
    </w:p>
    <w:p>
      <w:pPr>
        <w:pStyle w:val="BookText"/>
        <w:rPr/>
      </w:pPr>
      <w:r>
        <w:rPr>
          <w:rFonts w:ascii="IRNazanin" w:hAnsi="IRNazanin" w:eastAsia="IRNazanin"/>
          <w:color w:val="111111"/>
          <w:sz w:val="28"/>
          <w:sz w:val="28"/>
          <w:szCs w:val="28"/>
          <w:rtl w:val="true"/>
          <w:lang w:bidi="fa-IR"/>
        </w:rPr>
        <w:t>سلمان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محبوبم،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هفت سفارش كرد كه در طول زندگى همه آنها را به كار بستم و هيچ گاه از آنها غافل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سفارش‌هاى رسول خدا به من چنين بود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پيوسته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امور مادّى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زيردست خود نگاه كنم، نه به بالا</w:t>
      </w:r>
    </w:p>
    <w:p>
      <w:pPr>
        <w:pStyle w:val="BookText"/>
        <w:rPr/>
      </w:pPr>
      <w:r>
        <w:rPr>
          <w:rFonts w:ascii="Amiri" w:hAnsi="Amiri" w:eastAsia="Amiri" w:cs="Amiri"/>
          <w:color w:val="111111"/>
          <w:sz w:val="28"/>
          <w:sz w:val="28"/>
          <w:szCs w:val="28"/>
          <w:rtl w:val="true"/>
          <w:lang w:bidi="ar-SA"/>
        </w:rPr>
        <w:t>دست كه بيشتر از من دارايى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فقيران و تهى‌دستان را دوست بدارم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 غرور و فريب‌كارى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آنها نزديك شوم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پيوسته حق را بگويم، اگر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ذائقه افراد ناسالم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قوم و خويشان خود پيوند و ارتباط داشته باشم، اگر چه آنها بى‌مهرى كنند و از من فاصله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الامكان، دست نيازمندى پيش ديگران دراز نكنم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انجام وظايف دينى خود، از سرزنش و ملامت ديگران آزرده خاطر و منصرف نشوم</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الّا بِاللهِ العَلِيّ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پيوسته به زبان جارى كنم، زيرا اين ذكر، گنجى از گنج‌هاى بهشت است</w:t>
      </w:r>
      <w:r>
        <w:rPr>
          <w:rFonts w:eastAsia="IRNazanin" w:cs="IRNazanin"/>
          <w:color w:val="111111"/>
          <w:sz w:val="28"/>
          <w:szCs w:val="28"/>
          <w:rtl w:val="true"/>
          <w:lang w:bidi="fa-IR"/>
        </w:rPr>
        <w:t xml:space="preserve">. </w:t>
      </w:r>
      <w:r>
        <w:rPr>
          <w:rStyle w:val="FootnoteAnchor"/>
          <w:rtl w:val="true"/>
        </w:rPr>
        <w:footnoteReference w:id="163"/>
      </w:r>
      <w:bookmarkStart w:id="196" w:name="pg1763_20833"/>
    </w:p>
    <w:p>
      <w:pPr>
        <w:pStyle w:val="Heading2"/>
        <w:numPr>
          <w:ilvl w:val="1"/>
          <w:numId w:val="1"/>
        </w:numPr>
        <w:rPr/>
      </w:pPr>
      <w:bookmarkStart w:id="197" w:name="__RefHeading___Toc2015371_3650668749"/>
      <w:bookmarkStart w:id="198" w:name="_Toc72"/>
      <w:bookmarkEnd w:id="196"/>
      <w:bookmarkEnd w:id="197"/>
      <w:r>
        <w:rPr>
          <w:rtl w:val="true"/>
        </w:rPr>
        <w:t>فصل هشتم در ماجراى بيعت‌</w:t>
      </w:r>
      <w:bookmarkEnd w:id="198"/>
    </w:p>
    <w:p>
      <w:pPr>
        <w:pStyle w:val="Heading3"/>
        <w:numPr>
          <w:ilvl w:val="2"/>
          <w:numId w:val="1"/>
        </w:numPr>
        <w:rPr/>
      </w:pPr>
      <w:bookmarkStart w:id="199" w:name="__RefHeading___Toc2015373_3650668749"/>
      <w:bookmarkStart w:id="200" w:name="_Toc73"/>
      <w:bookmarkEnd w:id="199"/>
      <w:r>
        <w:rPr>
          <w:rtl w:val="true"/>
        </w:rPr>
        <w:t>اشاره</w:t>
      </w:r>
      <w:bookmarkEnd w:id="200"/>
    </w:p>
    <w:p>
      <w:pPr>
        <w:pStyle w:val="BookText"/>
        <w:rPr/>
      </w:pPr>
      <w:r>
        <w:rPr>
          <w:rFonts w:ascii="IRNazanin" w:hAnsi="IRNazanin" w:eastAsia="IRNazanin"/>
          <w:color w:val="111111"/>
          <w:sz w:val="28"/>
          <w:sz w:val="28"/>
          <w:szCs w:val="28"/>
          <w:rtl w:val="true"/>
          <w:lang w:bidi="fa-IR"/>
        </w:rPr>
        <w:t xml:space="preserve">پيامبر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دعوت و هدايت مردم به دين اسلام، كه با تحمّل تهمت‌ها و رنج‌ها و سختى‌هاى طاقت‌فرسا همراه بود، در بيست و هشتم صفر سال دهم هجرت، در سن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چشم از جهان فرو بست و در سرزمين مدينه آرميد</w:t>
      </w:r>
      <w:r>
        <w:rPr>
          <w:rFonts w:eastAsia="IRNazanin" w:cs="IRNazanin"/>
          <w:color w:val="111111"/>
          <w:sz w:val="28"/>
          <w:szCs w:val="28"/>
          <w:rtl w:val="true"/>
          <w:lang w:bidi="fa-IR"/>
        </w:rPr>
        <w:t xml:space="preserve">. </w:t>
      </w:r>
      <w:r>
        <w:rPr>
          <w:rStyle w:val="FootnoteAnchor"/>
          <w:rtl w:val="true"/>
        </w:rPr>
        <w:footnoteReference w:id="164"/>
      </w:r>
    </w:p>
    <w:p>
      <w:pPr>
        <w:pStyle w:val="Heading3"/>
        <w:numPr>
          <w:ilvl w:val="2"/>
          <w:numId w:val="1"/>
        </w:numPr>
        <w:rPr/>
      </w:pPr>
      <w:bookmarkStart w:id="201" w:name="__RefHeading___Toc2015375_3650668749"/>
      <w:bookmarkStart w:id="202" w:name="_Toc74"/>
      <w:bookmarkEnd w:id="201"/>
      <w:r>
        <w:rPr/>
        <w:t>1</w:t>
      </w:r>
      <w:r>
        <w:rPr>
          <w:rtl w:val="true"/>
        </w:rPr>
        <w:t xml:space="preserve">. </w:t>
      </w:r>
      <w:r>
        <w:rPr>
          <w:rtl w:val="true"/>
        </w:rPr>
        <w:t>سيره جانشينى‌</w:t>
      </w:r>
      <w:bookmarkEnd w:id="202"/>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وصيت و تعيين تكليف پس از مرگ براى هر مسلمانى، لازم است و نه تنها يك دستور قرآنى </w:t>
      </w:r>
      <w:r>
        <w:rPr>
          <w:rStyle w:val="FootnoteAnchor"/>
          <w:rtl w:val="true"/>
        </w:rPr>
        <w:footnoteReference w:id="165"/>
      </w:r>
      <w:r>
        <w:rPr>
          <w:rFonts w:ascii="IRNazanin" w:hAnsi="IRNazanin" w:eastAsia="IRNazanin"/>
          <w:color w:val="111111"/>
          <w:sz w:val="28"/>
          <w:sz w:val="28"/>
          <w:szCs w:val="28"/>
          <w:rtl w:val="true"/>
          <w:lang w:bidi="fa-IR"/>
        </w:rPr>
        <w:t>، بلكه عقل نيز بر آن حكم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قطع،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عقل كلّ بوده‌اند از اين موضوع حياتى و سرنوشت‌ساز غافل</w:t>
      </w:r>
      <w:bookmarkStart w:id="203" w:name="pg1763_20834"/>
    </w:p>
    <w:p>
      <w:pPr>
        <w:pStyle w:val="BookText"/>
        <w:rPr/>
      </w:pPr>
      <w:bookmarkEnd w:id="203"/>
      <w:r>
        <w:rPr>
          <w:rFonts w:ascii="IRNazanin" w:hAnsi="IRNazanin" w:eastAsia="IRNazanin"/>
          <w:color w:val="111111"/>
          <w:sz w:val="28"/>
          <w:sz w:val="28"/>
          <w:szCs w:val="28"/>
          <w:rtl w:val="true"/>
          <w:lang w:bidi="fa-IR"/>
        </w:rPr>
        <w:t xml:space="preserve">نبوده و نتيجه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زحمت و تلاش در راه رسالت را بدون تعيين تكليف رها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بسيارى وجود دارد كه نشان مى‌دهد، آن حضرت در زمان حيات خويش حتى در غيبت‌هاى كوتاه‌مدّت و موقتى خود نيز اين موضوع را جدّى مى‌گرفت و آن را عملى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به سال پنجم هجرت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رفتن به غزوه دُومة الجندل، سباع بن عرفطه غفارى </w:t>
      </w:r>
      <w:r>
        <w:rPr>
          <w:rStyle w:val="FootnoteAnchor"/>
          <w:rtl w:val="true"/>
        </w:rPr>
        <w:footnoteReference w:id="166"/>
      </w:r>
      <w:r>
        <w:rPr>
          <w:rFonts w:ascii="IRNazanin" w:hAnsi="IRNazanin" w:eastAsia="IRNazanin"/>
          <w:color w:val="111111"/>
          <w:sz w:val="28"/>
          <w:sz w:val="28"/>
          <w:szCs w:val="28"/>
          <w:rtl w:val="true"/>
          <w:lang w:bidi="fa-IR"/>
        </w:rPr>
        <w:t>يا عبدالله بن امّ مكتوم را براى جانشينى خويش در مدينه برگزيده است</w:t>
      </w:r>
      <w:r>
        <w:rPr>
          <w:rFonts w:eastAsia="IRNazanin" w:cs="IRNazanin"/>
          <w:color w:val="111111"/>
          <w:sz w:val="28"/>
          <w:szCs w:val="28"/>
          <w:rtl w:val="true"/>
          <w:lang w:bidi="fa-IR"/>
        </w:rPr>
        <w:t xml:space="preserve">.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با رحلت جانگداز آن بزرگ رحمت الهى، مردم دچار آشفتگى دردناكى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تجهيز رسول خدا مشغول بودند، امّا گروهى از مردم در كنار شهر و به دور از چشم ديگران، زير سقف ايوان كوچكى جمع شدند و در مورد خلافت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تصميم خطرناكى گرفتند كه در نهايت موجب كنار زدن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خانه نشينى آن شيرمرد ميدان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ببينيم در آن شرايط بحرانى، اصحاب كهن و اصيل و خالص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جمله سلمان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موضع‌گيرى و برخوردى داشته‌اند؟</w:t>
      </w:r>
    </w:p>
    <w:p>
      <w:pPr>
        <w:pStyle w:val="Heading3"/>
        <w:numPr>
          <w:ilvl w:val="2"/>
          <w:numId w:val="1"/>
        </w:numPr>
        <w:rPr/>
      </w:pPr>
      <w:bookmarkStart w:id="204" w:name="__RefHeading___Toc2015377_3650668749"/>
      <w:bookmarkStart w:id="205" w:name="_Toc75"/>
      <w:bookmarkEnd w:id="204"/>
      <w:r>
        <w:rPr/>
        <w:t>2</w:t>
      </w:r>
      <w:r>
        <w:rPr>
          <w:rtl w:val="true"/>
        </w:rPr>
        <w:t xml:space="preserve">. </w:t>
      </w:r>
      <w:r>
        <w:rPr>
          <w:rtl w:val="true"/>
        </w:rPr>
        <w:t>موضع‌گيرى‌هاى سلمان‌</w:t>
      </w:r>
      <w:bookmarkEnd w:id="205"/>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سلمان درباره امامت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bookmarkStart w:id="206" w:name="pg1763_20835"/>
    </w:p>
    <w:p>
      <w:pPr>
        <w:pStyle w:val="BookText"/>
        <w:rPr/>
      </w:pPr>
      <w:bookmarkEnd w:id="206"/>
      <w:r>
        <w:rPr>
          <w:rFonts w:ascii="Amiri" w:hAnsi="Amiri" w:eastAsia="Amiri" w:cs="Amiri"/>
          <w:color w:val="111111"/>
          <w:sz w:val="28"/>
          <w:sz w:val="28"/>
          <w:szCs w:val="28"/>
          <w:rtl w:val="true"/>
          <w:lang w:bidi="ar-SA"/>
        </w:rPr>
        <w:t xml:space="preserve">إنّا بايَعنا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النُّصْحِ لِلْمُسلِمينَ، والإئتِمام بِعلي بنِ أبي طالب و المَولاة لَهُ</w:t>
      </w:r>
      <w:r>
        <w:rPr>
          <w:rFonts w:eastAsia="Amiri" w:cs="Amiri" w:ascii="Amiri" w:hAnsi="Amiri"/>
          <w:color w:val="111111"/>
          <w:sz w:val="28"/>
          <w:szCs w:val="28"/>
          <w:rtl w:val="true"/>
          <w:lang w:bidi="ar-SA"/>
        </w:rPr>
        <w:t xml:space="preserve">. </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 xml:space="preserve">ما با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بيعت كرديم، كه در مرحله نخست خيرخواه و دلسوز مسلمانان باشيم، و نيز به امامت على بن ابى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ولايت او تن در دهيم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اكنون خروش‌ها و فريادها و اعتراض‌هاى مسلمانان را بنگريد</w:t>
      </w:r>
      <w:r>
        <w:rPr>
          <w:rFonts w:eastAsia="IRNazanin" w:cs="IRNazanin"/>
          <w:color w:val="111111"/>
          <w:sz w:val="28"/>
          <w:szCs w:val="28"/>
          <w:rtl w:val="true"/>
          <w:lang w:bidi="fa-IR"/>
        </w:rPr>
        <w:t>:</w:t>
      </w:r>
    </w:p>
    <w:p>
      <w:pPr>
        <w:pStyle w:val="Heading3"/>
        <w:numPr>
          <w:ilvl w:val="2"/>
          <w:numId w:val="1"/>
        </w:numPr>
        <w:rPr/>
      </w:pPr>
      <w:bookmarkStart w:id="207" w:name="__RefHeading___Toc2015379_3650668749"/>
      <w:bookmarkStart w:id="208" w:name="_Toc76"/>
      <w:bookmarkEnd w:id="207"/>
      <w:r>
        <w:rPr/>
        <w:t>3</w:t>
      </w:r>
      <w:r>
        <w:rPr>
          <w:rtl w:val="true"/>
        </w:rPr>
        <w:t xml:space="preserve">. </w:t>
      </w:r>
      <w:r>
        <w:rPr>
          <w:rtl w:val="true"/>
        </w:rPr>
        <w:t>خطابه حكيمانه‌</w:t>
      </w:r>
      <w:bookmarkEnd w:id="208"/>
    </w:p>
    <w:p>
      <w:pPr>
        <w:pStyle w:val="BookText"/>
        <w:rPr/>
      </w:pPr>
      <w:r>
        <w:rPr>
          <w:rFonts w:ascii="IRNazanin" w:hAnsi="IRNazanin" w:eastAsia="IRNazanin"/>
          <w:color w:val="111111"/>
          <w:sz w:val="28"/>
          <w:sz w:val="28"/>
          <w:szCs w:val="28"/>
          <w:rtl w:val="true"/>
          <w:lang w:bidi="fa-IR"/>
        </w:rPr>
        <w:t xml:space="preserve">طبق روايت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روز پس از رحلت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سلمان در فضاى غم‌بار مدينه و در ميان جمعى از مردم خطابه‌اى را بدين شرح ايراد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مرا گوش كنيد و سپس پيرامون آن بينديشيد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را بدانيد كه به من علم فراوانى عطا شده و اگر همه آنچه را درباره فضايل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مى‌دانم بيان كنم، گروهى مرا مجنون مى‌پندارند و گروه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عدم درك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سلمان را رحمت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كه شما آرزوهايى را</w:t>
      </w:r>
    </w:p>
    <w:p>
      <w:pPr>
        <w:pStyle w:val="BookText"/>
        <w:rPr/>
      </w:pPr>
      <w:r>
        <w:rPr>
          <w:rFonts w:ascii="IRNazanin" w:hAnsi="IRNazanin" w:eastAsia="IRNazanin"/>
          <w:color w:val="111111"/>
          <w:sz w:val="28"/>
          <w:sz w:val="28"/>
          <w:szCs w:val="28"/>
          <w:rtl w:val="true"/>
          <w:lang w:bidi="fa-IR"/>
        </w:rPr>
        <w:t xml:space="preserve">در سر مى‌پرورانيد، كه بلاها و حوادث تلخى را در پى خواهد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را بدانيد، به خدايى كه جان سلمان در اختيار اوست، اگر ولايت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پذيرفته بوديد، از نعمت‌هاى الهى از بالا و پايين، يعنى از آسمان و زمين برخوردار بوديد</w:t>
      </w:r>
      <w:r>
        <w:rPr>
          <w:rFonts w:eastAsia="IRNazanin" w:cs="IRNazanin"/>
          <w:color w:val="111111"/>
          <w:sz w:val="28"/>
          <w:szCs w:val="28"/>
          <w:rtl w:val="true"/>
          <w:lang w:bidi="fa-IR"/>
        </w:rPr>
        <w:t xml:space="preserve">. </w:t>
      </w:r>
      <w:r>
        <w:rPr>
          <w:rStyle w:val="FootnoteAnchor"/>
          <w:rtl w:val="true"/>
        </w:rPr>
        <w:footnoteReference w:id="169"/>
      </w:r>
      <w:r>
        <w:rPr>
          <w:rFonts w:ascii="IRNazanin" w:hAnsi="IRNazanin" w:eastAsia="IRNazanin"/>
          <w:color w:val="111111"/>
          <w:sz w:val="28"/>
          <w:sz w:val="28"/>
          <w:szCs w:val="28"/>
          <w:rtl w:val="true"/>
          <w:lang w:bidi="fa-IR"/>
        </w:rPr>
        <w:t>و اگر پرنده‌اى را مى‌خوانديد، در آسمان به شما پاسخ مى‌داد و اگر ماهى‌هاى دريا را دعوت مى‌نموديد، نزد شما مى‌آمدند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را هم بدانيد كه ولى خدا، محتاج نشده و از هدف خويش در راه اجراى احكام الهى بازنمى‌گردد، امّا افسوس كه از ولايت على شانه خالى كرديد و به پيروى ديگرى گردن نهاديد و اكنون بايد در انتظار بلاها به سر بريد و اميد به بهبودى را به يأس تبديل گردانيد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باز اعلام مى‌كنم، به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بپيونديد، زيرا آنها پيشوايان به سوى بهشت هستند و در قيامت همه بايد آنها را فراخوانند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به سوى اميرمؤمنان، على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بشتابيد، چون به خدا سوگند، همه ما بارها به عنوان ولايت به اميرمؤمنان سلام داديم و تسليم او شديم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با ما همگام بود </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اين را بدانيد كه من نظر خود را اعلام كردم، در برابر پيامبر خويش تسليم هستم و از مولاى خود و مولاى هر مرد و زن</w:t>
      </w:r>
      <w:bookmarkStart w:id="209" w:name="pg1763_20837"/>
    </w:p>
    <w:p>
      <w:pPr>
        <w:pStyle w:val="BookText"/>
        <w:rPr/>
      </w:pPr>
      <w:bookmarkEnd w:id="209"/>
      <w:r>
        <w:rPr>
          <w:rFonts w:ascii="IRNazanin" w:hAnsi="IRNazanin" w:eastAsia="IRNazanin"/>
          <w:color w:val="111111"/>
          <w:sz w:val="28"/>
          <w:sz w:val="28"/>
          <w:szCs w:val="28"/>
          <w:rtl w:val="true"/>
          <w:lang w:bidi="fa-IR"/>
        </w:rPr>
        <w:t xml:space="preserve">مؤمنى اطاعت مى‌كنم، مولاى ما على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وصيين، پيشواى روسفيدان و امام صادقان و شهيدان و صالحان است</w:t>
      </w:r>
      <w:r>
        <w:rPr>
          <w:rFonts w:eastAsia="IRNazanin" w:cs="IRNazanin"/>
          <w:color w:val="111111"/>
          <w:sz w:val="28"/>
          <w:szCs w:val="28"/>
          <w:rtl w:val="true"/>
          <w:lang w:bidi="fa-IR"/>
        </w:rPr>
        <w:t xml:space="preserve">.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در برخى از متون هم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در مقام دفاع از امامت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بخشى از سخنان خود را به پارسى بيان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كرديد و نكرديد و ندانيد كه چه كرديد و حقّ امير ببرديد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را به عربى ترجمه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أَصَبتُم وَ أَخطَأتُم، أَصَبتُم سُنّة الأَوّلين، وَ أَخطَأتُم أَهلَ بَيتِ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Style w:val="FootnoteAnchor"/>
          <w:rtl w:val="true"/>
        </w:rPr>
        <w:footnoteReference w:id="171"/>
      </w:r>
    </w:p>
    <w:p>
      <w:pPr>
        <w:pStyle w:val="Heading3"/>
        <w:numPr>
          <w:ilvl w:val="2"/>
          <w:numId w:val="1"/>
        </w:numPr>
        <w:rPr/>
      </w:pPr>
      <w:bookmarkStart w:id="210" w:name="__RefHeading___Toc2015381_3650668749"/>
      <w:bookmarkStart w:id="211" w:name="_Toc77"/>
      <w:bookmarkEnd w:id="210"/>
      <w:r>
        <w:rPr/>
        <w:t>4</w:t>
      </w:r>
      <w:r>
        <w:rPr>
          <w:rtl w:val="true"/>
        </w:rPr>
        <w:t xml:space="preserve">. </w:t>
      </w:r>
      <w:r>
        <w:rPr>
          <w:rtl w:val="true"/>
        </w:rPr>
        <w:t>دامن او را نمى‌گيريد؟</w:t>
      </w:r>
      <w:bookmarkEnd w:id="211"/>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وحشت و آشفتگى سراسر مدينه را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تعدادى با خليفه اوّل بيعت كرده‌اند، امّا بزرگان اصحاب و رؤساى مهاجر و انصار زير بار اين بيعت نرفته‌اند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فرزندانش، عباس بن عبدالمطلب و فرزندانش از بنى‌هاشم، سعد بن عُباده و فرزند و اعضاى خانواده‌اش، حُباب بن مُنذَر و پيروان او، طلحه، زُبير، سلمان، مقداد، عمّار ياسر، ابوذر، خالد بن سعيد، سعد بن ابى وقّاص، عُتبة بن أبى لهب، بُراء بن عازِب، ابّى بن كعب، ابوسفيان بن حرب، عبدالله بن عمر، اسامة بن زيد، عبدالله بن مسعود، حسّان بن ثابت، مغيرة بن شُعبه،</w:t>
      </w:r>
      <w:bookmarkStart w:id="212" w:name="pg1763_20838"/>
    </w:p>
    <w:p>
      <w:pPr>
        <w:pStyle w:val="BookText"/>
        <w:rPr/>
      </w:pPr>
      <w:bookmarkEnd w:id="212"/>
      <w:r>
        <w:rPr>
          <w:rFonts w:ascii="IRNazanin" w:hAnsi="IRNazanin" w:eastAsia="IRNazanin"/>
          <w:color w:val="111111"/>
          <w:sz w:val="28"/>
          <w:sz w:val="28"/>
          <w:szCs w:val="28"/>
          <w:rtl w:val="true"/>
          <w:lang w:bidi="fa-IR"/>
        </w:rPr>
        <w:t xml:space="preserve">محمدبن مسلمه و </w:t>
      </w:r>
      <w:r>
        <w:rPr>
          <w:rFonts w:eastAsia="IRNazanin" w:cs="IRNazanin"/>
          <w:color w:val="111111"/>
          <w:sz w:val="28"/>
          <w:szCs w:val="28"/>
          <w:rtl w:val="true"/>
          <w:lang w:bidi="fa-IR"/>
        </w:rPr>
        <w:t xml:space="preserve">...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 xml:space="preserve">در ميان اين هياهوها و نگرانى‌ها و از سويى هيجان‌هاى مغرورانه و قدرت مآبانه،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بر استر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راهى مى‌گذشت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در ميان گروهى حضور داشت، آن حضرت را ديد و از جا برخاست و با يك دنيا ايمان و شهامت فرياد برآورد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تَقُومونَ؟ تأخُذُونَ بِحُجْزَتِهِ، تَسألونَهُ؟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بر نمى‌خيزيد دامن او را بگيريد؟ و از او سؤال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خدايى كه دانه را مى‌شكافد و انسان را از نطفه مى‌آفريند، كسى غير از وى وجود ندارد، كه شما را به راه و رسم پيامبرتان آگاه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ربّانى در روى كره زمين فقط اوست و دل‌ها با پناه بردن به او آرامش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دست داديد، علم و دانش انسانى را از دست داده‌ايد و انسانيت را به انكار و فراموشى سپرده‌ايد</w:t>
      </w:r>
      <w:r>
        <w:rPr>
          <w:rFonts w:eastAsia="IRNazanin" w:cs="IRNazanin"/>
          <w:color w:val="111111"/>
          <w:sz w:val="28"/>
          <w:szCs w:val="28"/>
          <w:rtl w:val="true"/>
          <w:lang w:bidi="fa-IR"/>
        </w:rPr>
        <w:t xml:space="preserve">. </w:t>
      </w:r>
      <w:r>
        <w:rPr>
          <w:rStyle w:val="FootnoteAnchor"/>
          <w:rtl w:val="true"/>
        </w:rPr>
        <w:footnoteReference w:id="173"/>
      </w:r>
    </w:p>
    <w:p>
      <w:pPr>
        <w:pStyle w:val="Heading3"/>
        <w:numPr>
          <w:ilvl w:val="2"/>
          <w:numId w:val="1"/>
        </w:numPr>
        <w:rPr/>
      </w:pPr>
      <w:bookmarkStart w:id="213" w:name="__RefHeading___Toc2015383_3650668749"/>
      <w:bookmarkStart w:id="214" w:name="_Toc78"/>
      <w:bookmarkEnd w:id="213"/>
      <w:r>
        <w:rPr/>
        <w:t>5</w:t>
      </w:r>
      <w:r>
        <w:rPr>
          <w:rtl w:val="true"/>
        </w:rPr>
        <w:t xml:space="preserve">. </w:t>
      </w:r>
      <w:r>
        <w:rPr>
          <w:rtl w:val="true"/>
        </w:rPr>
        <w:t>مولاى اعلم‌</w:t>
      </w:r>
      <w:bookmarkEnd w:id="214"/>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وضع نگران‌كننده‌اى براى بيعت مى‌بردند، در ميان افرادى كه اين صحنه مظلومانه‌و دلخراش را مى‌ديدند، ابوذر و</w:t>
      </w:r>
    </w:p>
    <w:p>
      <w:pPr>
        <w:pStyle w:val="BookText"/>
        <w:rPr/>
      </w:pPr>
      <w:r>
        <w:rPr>
          <w:rFonts w:ascii="IRNazanin" w:hAnsi="IRNazanin" w:eastAsia="IRNazanin"/>
          <w:color w:val="111111"/>
          <w:sz w:val="28"/>
          <w:sz w:val="28"/>
          <w:szCs w:val="28"/>
          <w:rtl w:val="true"/>
          <w:lang w:bidi="fa-IR"/>
        </w:rPr>
        <w:t>مقداد خواستند شمشير به دست گرفته و عكس العمل تند نشان دهند، امّا چون آن مولاى مظلوم به جهت حفظ اساس اسلام، تن به قضا سپرده بود، كسى را به يارى نمى‌طلبيد تا آتش فتنه مهار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كه همه جا در اطاعت محض بود و سكوت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جهت رعايت مصالح اسلام مى‌دانست، عكس‌العمل تندى نشان نداد و فقط بيان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مَولاىَ أعلَمُ بِما هُوَ فِيهِ</w:t>
      </w:r>
      <w:r>
        <w:rPr>
          <w:rFonts w:eastAsia="IRNazanin" w:cs="IRNazanin"/>
          <w:color w:val="111111"/>
          <w:sz w:val="28"/>
          <w:szCs w:val="28"/>
          <w:rtl w:val="true"/>
          <w:lang w:bidi="fa-IR"/>
        </w:rPr>
        <w:t xml:space="preserve">» </w:t>
      </w:r>
      <w:r>
        <w:rPr>
          <w:rStyle w:val="FootnoteAnchor"/>
          <w:rtl w:val="true"/>
        </w:rPr>
        <w:footnoteReference w:id="1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مولاى من، بدانچه گرفتار است، آگاه‌تر است و تكليف خود را بهتر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شايد در همين جا بود كه خطاب به افراد سست عنصر و يا بى‌تفاوت فرياد 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وَ اللهِ، حَيْثُ عَدَلتُم بها عَن أهلِ بَيْتِ نَبيّكُم لَيَطْعَمَنَّ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لَيَطْمَعُونَ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الطُّلَقاءُ، وَ أبناءُ الطُّلقاءِ و نِساءُ الطُّلَقاءِ</w:t>
      </w:r>
      <w:r>
        <w:rPr>
          <w:rFonts w:eastAsia="Amiri" w:cs="Amiri" w:ascii="Amiri" w:hAnsi="Amiri"/>
          <w:color w:val="111111"/>
          <w:sz w:val="28"/>
          <w:szCs w:val="28"/>
          <w:rtl w:val="true"/>
          <w:lang w:bidi="ar-SA"/>
        </w:rPr>
        <w:t xml:space="preserve">.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 xml:space="preserve">به خدا سوگند، اگر با اين‌گونه رفتار خويش، از اهل بيت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عدول كنيد، طعمه طُلقا يعنى آزاد شدگان به دست پيامبر در فتح مكّه و فرزندان طُلقا و زنان آنها قرار خواهيد گرفت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وضع دردناكى براى پيامبر اسلام و اصحابى كه شاهد معارف وحى بودند و در ركاب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معارف او جنگ و</w:t>
      </w:r>
      <w:bookmarkStart w:id="215" w:name="pg1763_20840"/>
    </w:p>
    <w:p>
      <w:pPr>
        <w:pStyle w:val="BookText"/>
        <w:rPr/>
      </w:pPr>
      <w:bookmarkEnd w:id="215"/>
      <w:r>
        <w:rPr>
          <w:rFonts w:ascii="IRNazanin" w:hAnsi="IRNazanin" w:eastAsia="IRNazanin"/>
          <w:color w:val="111111"/>
          <w:sz w:val="28"/>
          <w:sz w:val="28"/>
          <w:szCs w:val="28"/>
          <w:rtl w:val="true"/>
          <w:lang w:bidi="fa-IR"/>
        </w:rPr>
        <w:t>جهاد و فداكارى و جانبازى مى‌كردند پيش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آنها نمى‌توانستند حقّ مسلّم جانشينى را ناديده بگيرند و سكوت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طبق بيان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گروه دوازده نفرى از اصحاب زبده و والامقام، شش نفر از مهاجران و شش نفر از انصار </w:t>
      </w:r>
      <w:r>
        <w:rPr>
          <w:rStyle w:val="FootnoteAnchor"/>
          <w:rtl w:val="true"/>
        </w:rPr>
        <w:footnoteReference w:id="176"/>
      </w:r>
      <w:r>
        <w:rPr>
          <w:rFonts w:ascii="IRNazanin" w:hAnsi="IRNazanin" w:eastAsia="IRNazanin"/>
          <w:color w:val="111111"/>
          <w:sz w:val="28"/>
          <w:sz w:val="28"/>
          <w:szCs w:val="28"/>
          <w:rtl w:val="true"/>
          <w:lang w:bidi="fa-IR"/>
        </w:rPr>
        <w:t xml:space="preserve">تصميم گرفتند به مسجد رفته و خليفه را از بالاى منبر به زير آورند، امّا وقتى اين موضوع را با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گذاشتند، ايشان اين طرح را نپذيرفت و آن را موجب قتل و خونريزى دانست، ولى آن حضرت توصيه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نزد خليفه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رفته و آنچه را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خلافت شنيده‌اند را بيان كنند تا بهانه و عذرى براى كسى باقى نماند</w:t>
      </w:r>
      <w:r>
        <w:rPr>
          <w:rFonts w:eastAsia="IRNazanin" w:cs="IRNazanin"/>
          <w:color w:val="111111"/>
          <w:sz w:val="28"/>
          <w:szCs w:val="28"/>
          <w:rtl w:val="true"/>
          <w:lang w:bidi="fa-IR"/>
        </w:rPr>
        <w:t xml:space="preserve">. </w:t>
      </w:r>
      <w:r>
        <w:rPr>
          <w:rStyle w:val="FootnoteAnchor"/>
          <w:rtl w:val="true"/>
        </w:rPr>
        <w:footnoteReference w:id="177"/>
      </w:r>
    </w:p>
    <w:p>
      <w:pPr>
        <w:pStyle w:val="Heading3"/>
        <w:numPr>
          <w:ilvl w:val="2"/>
          <w:numId w:val="1"/>
        </w:numPr>
        <w:rPr/>
      </w:pPr>
      <w:bookmarkStart w:id="216" w:name="__RefHeading___Toc2015385_3650668749"/>
      <w:bookmarkStart w:id="217" w:name="_Toc79"/>
      <w:bookmarkEnd w:id="216"/>
      <w:r>
        <w:rPr/>
        <w:t>6</w:t>
      </w:r>
      <w:r>
        <w:rPr>
          <w:rtl w:val="true"/>
        </w:rPr>
        <w:t xml:space="preserve">. </w:t>
      </w:r>
      <w:r>
        <w:rPr>
          <w:rtl w:val="true"/>
        </w:rPr>
        <w:t>سخنرانى در مسجد</w:t>
      </w:r>
      <w:bookmarkEnd w:id="217"/>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خليفه روز جمعه، پنج روز پس از وفات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فراز منبر به سخنرانى مشغول بود، كه دوازده نفر صحابى شجاع و جان بر كف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خالد بن سعد بن عاص، به پا ايستاد و با فرياد سخنان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سابقه درخشان و مبارزه‌هاى مؤمنانه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بيان كرد كه عمر با داد و فرياد از او خواست تا ساكت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سلمان كهنسال، در ميان آن هياهوى وحشت‌انگيز ايستاد و خطاب به ابوبكر فرياد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كرديد و نكرديد و ندانيد چه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منصب را بر چه اساسى اختيار كرده‌اى؟ و اگر چيزى از تو سؤال شود كه آن را نمى‌دانى از چه كسى مى‌پرسى؟ به چه دليل خود را بر كسى كه دانشمندتر و نزديك‌تر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آگاه‌تر به احكام كتاب خدا و سنّت رسول اوست مقدّم داشته‌اى؟ مگر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حيات خويش او را بر ديگران مقدّم نمى‌داشت؟ و هنگام وفات هم سفارش او را به شما نكرد؟ به چه دليل وصيت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ناديده گرفتيد و عهد و پيمان را شكستيد و حتّى از فرمانبرى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اسامه بن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دستور پيامبر فرماندهى سپاه را داشت تخلّف كرديد؟</w:t>
      </w:r>
    </w:p>
    <w:p>
      <w:pPr>
        <w:pStyle w:val="BookText"/>
        <w:rPr/>
      </w:pPr>
      <w:r>
        <w:rPr>
          <w:rFonts w:ascii="IRNazanin" w:hAnsi="IRNazanin" w:eastAsia="IRNazanin"/>
          <w:color w:val="111111"/>
          <w:sz w:val="28"/>
          <w:sz w:val="28"/>
          <w:szCs w:val="28"/>
          <w:rtl w:val="true"/>
          <w:lang w:bidi="fa-IR"/>
        </w:rPr>
        <w:t>راستى؛ چگونه جرأت كرديد دستور پيامبر را ناديده بگيريد؟ و اين بار سنگين گناه را تحمّل كنيد؟ البته هنوز هم خيلى دير نشده و راه توبه باز است و مى‌شود قبل از مرگ، با خدا آشتى كرد و از راه خطا به صواب بازگشت</w:t>
      </w:r>
      <w:r>
        <w:rPr>
          <w:rFonts w:eastAsia="IRNazanin" w:cs="IRNazanin"/>
          <w:color w:val="111111"/>
          <w:sz w:val="28"/>
          <w:szCs w:val="28"/>
          <w:rtl w:val="true"/>
          <w:lang w:bidi="fa-IR"/>
        </w:rPr>
        <w:t xml:space="preserve">. </w:t>
      </w:r>
      <w:r>
        <w:rPr>
          <w:rStyle w:val="FootnoteAnchor"/>
          <w:rtl w:val="true"/>
        </w:rPr>
        <w:footnoteReference w:id="178"/>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خطابه حكيمانه سلمان، ده نفر ديگر از اصحاب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سخنرانى كردند و فضيلت‌ها و منقبت‌هاى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برشمردند و سفارش‌هاى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اولويت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بيان داشتند،</w:t>
      </w:r>
    </w:p>
    <w:p>
      <w:pPr>
        <w:pStyle w:val="BookText"/>
        <w:rPr/>
      </w:pPr>
      <w:r>
        <w:rPr>
          <w:rFonts w:ascii="IRNazanin" w:hAnsi="IRNazanin" w:eastAsia="IRNazanin"/>
          <w:color w:val="111111"/>
          <w:sz w:val="28"/>
          <w:sz w:val="28"/>
          <w:szCs w:val="28"/>
          <w:rtl w:val="true"/>
          <w:lang w:bidi="fa-IR"/>
        </w:rPr>
        <w:t>امّا در مقابل جواب قانع‌كننده‌اى از آنها دريافت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اينكه برخى با توسّل به خشونت، مجلس را تا حدّى آرام كردند و آن روز با اين وضع گذشت</w:t>
      </w:r>
      <w:r>
        <w:rPr>
          <w:rFonts w:eastAsia="IRNazanin" w:cs="IRNazanin"/>
          <w:color w:val="111111"/>
          <w:sz w:val="28"/>
          <w:szCs w:val="28"/>
          <w:rtl w:val="true"/>
          <w:lang w:bidi="fa-IR"/>
        </w:rPr>
        <w:t xml:space="preserve">.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 xml:space="preserve">مدتى نگذشت كه رفت‌وآمدها و تهديدها براى گرفتن بيعت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كم‌كم شروع شد، تا اين كه آن حضرت را با زور شمشير و تهديد به مسجد 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بزرگ‌مرد هم كه براى بر هم خوردن اساس اسلامى كه براى آن خون دل‌ها خورده و شمشيرها زده بود و احياى سريع سنّت‌هاى پيش از اسلام را احساس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كه با خواندن آيه‌اى از قرآن، از زبان حضرت موسى بن عمران </w:t>
      </w:r>
      <w:r>
        <w:rPr>
          <w:rStyle w:val="FootnoteAnchor"/>
          <w:rtl w:val="true"/>
        </w:rPr>
        <w:footnoteReference w:id="180"/>
      </w:r>
      <w:r>
        <w:rPr>
          <w:rFonts w:ascii="IRNazanin" w:hAnsi="IRNazanin" w:eastAsia="IRNazanin"/>
          <w:color w:val="111111"/>
          <w:sz w:val="28"/>
          <w:sz w:val="28"/>
          <w:szCs w:val="28"/>
          <w:rtl w:val="true"/>
          <w:lang w:bidi="fa-IR"/>
        </w:rPr>
        <w:t xml:space="preserve">، مظلوميت خويش را بيان داشت و با خطاب به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شكوه سر داد و به عنوان بيعت، دست او را به دست خليفه گذاشتند</w:t>
      </w:r>
      <w:r>
        <w:rPr>
          <w:rFonts w:eastAsia="IRNazanin" w:cs="IRNazanin"/>
          <w:color w:val="111111"/>
          <w:sz w:val="28"/>
          <w:szCs w:val="28"/>
          <w:rtl w:val="true"/>
          <w:lang w:bidi="fa-IR"/>
        </w:rPr>
        <w:t xml:space="preserve">. </w:t>
      </w:r>
      <w:r>
        <w:rPr>
          <w:rStyle w:val="FootnoteAnchor"/>
          <w:rtl w:val="true"/>
        </w:rPr>
        <w:footnoteReference w:id="181"/>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پس از آن معاويه اين حالت بردن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مسجد، كه به قول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شتر مهار كرده او را به مسجد مى‌كشيدند تا بيعت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نكوهش مى‌كرد، ولى آن حضرت در جواب او مى‌فرمود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عَلى المُسلِمِ مِنْ غَضاضَةٍ في أنْ يَكونَ مَظلوماً، ما لَم يكُنْ شاكّاً في دِينِه، وَ لا مُرتاباً بيَقينِهِ</w:t>
      </w:r>
      <w:r>
        <w:rPr>
          <w:rFonts w:eastAsia="Amiri" w:cs="Amiri" w:ascii="Amiri" w:hAnsi="Amiri"/>
          <w:color w:val="111111"/>
          <w:sz w:val="28"/>
          <w:szCs w:val="28"/>
          <w:rtl w:val="true"/>
          <w:lang w:bidi="ar-SA"/>
        </w:rPr>
        <w:t xml:space="preserve">.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براى يك مسلمان ننگ و نكوهشى نيست، كه براى ثبات در دين خود مظلوم واقع شود، تا مادامى كه در دين دارى و يقين خويش گرفتار شك و ترديد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سلمان هم در حالى كه در صورت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مى‌كرد و منتظر اشاره آن حضرت بود، دست چپ خود را جلو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با دست راست 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كرده‌ام با آن دست، با ديگرى بيعت نخواهم كرد، اكنون اين دست چپ من در اختيار شماست</w:t>
      </w:r>
      <w:r>
        <w:rPr>
          <w:rFonts w:eastAsia="IRNazanin" w:cs="IRNazanin"/>
          <w:color w:val="111111"/>
          <w:sz w:val="28"/>
          <w:szCs w:val="28"/>
          <w:rtl w:val="true"/>
          <w:lang w:bidi="fa-IR"/>
        </w:rPr>
        <w:t xml:space="preserve">.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به هر ترتيب، بيعت اجبارى صورت گرفت امّا سلمان در آخرين ناله‌هاى خود به آنها گوشزد كرد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كسى كه سنّ بيشترى داشت بيعت كرديد، امّا درباره اهل بيت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خطا رفتيد، اگر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مى‌گزيديد، اختلافى در ميان شما به وجود نمى‌آمد و زندگى پر نعمتى داشتيد</w:t>
      </w:r>
      <w:r>
        <w:rPr>
          <w:rFonts w:eastAsia="IRNazanin" w:cs="IRNazanin"/>
          <w:color w:val="111111"/>
          <w:sz w:val="28"/>
          <w:szCs w:val="28"/>
          <w:rtl w:val="true"/>
          <w:lang w:bidi="fa-IR"/>
        </w:rPr>
        <w:t xml:space="preserve">. </w:t>
      </w:r>
      <w:r>
        <w:rPr>
          <w:rStyle w:val="FootnoteAnchor"/>
          <w:rtl w:val="true"/>
        </w:rPr>
        <w:footnoteReference w:id="184"/>
      </w:r>
      <w:bookmarkStart w:id="218" w:name="pg1763_20845"/>
    </w:p>
    <w:p>
      <w:pPr>
        <w:pStyle w:val="Heading2"/>
        <w:numPr>
          <w:ilvl w:val="1"/>
          <w:numId w:val="1"/>
        </w:numPr>
        <w:rPr/>
      </w:pPr>
      <w:bookmarkStart w:id="219" w:name="__RefHeading___Toc2015387_3650668749"/>
      <w:bookmarkStart w:id="220" w:name="_Toc80"/>
      <w:bookmarkEnd w:id="218"/>
      <w:bookmarkEnd w:id="219"/>
      <w:r>
        <w:rPr>
          <w:rtl w:val="true"/>
        </w:rPr>
        <w:t>فصل نهم روايتگر معارف‌</w:t>
      </w:r>
      <w:bookmarkEnd w:id="220"/>
    </w:p>
    <w:p>
      <w:pPr>
        <w:pStyle w:val="Heading3"/>
        <w:numPr>
          <w:ilvl w:val="2"/>
          <w:numId w:val="1"/>
        </w:numPr>
        <w:rPr/>
      </w:pPr>
      <w:bookmarkStart w:id="221" w:name="__RefHeading___Toc2015389_3650668749"/>
      <w:bookmarkStart w:id="222" w:name="_Toc81"/>
      <w:bookmarkEnd w:id="221"/>
      <w:r>
        <w:rPr>
          <w:rtl w:val="true"/>
        </w:rPr>
        <w:t>اشاره</w:t>
      </w:r>
      <w:bookmarkEnd w:id="222"/>
    </w:p>
    <w:p>
      <w:pPr>
        <w:pStyle w:val="BookText"/>
        <w:rPr/>
      </w:pPr>
      <w:r>
        <w:rPr>
          <w:rFonts w:ascii="IRNazanin" w:hAnsi="IRNazanin" w:eastAsia="IRNazanin"/>
          <w:color w:val="111111"/>
          <w:sz w:val="28"/>
          <w:sz w:val="28"/>
          <w:szCs w:val="28"/>
          <w:rtl w:val="true"/>
          <w:lang w:bidi="fa-IR"/>
        </w:rPr>
        <w:t xml:space="preserve">سلمان، كه حدود ده سال در محضر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ساليان بسيارى را در كنار حضرت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برده، عقايد، احكام، آداب و اخلاق و موازين بسيار ارزشمندى را آموخته است، كه در اين فصل به ذكر نمونه‌هايى از آنها مى‌پردازيم</w:t>
      </w:r>
      <w:r>
        <w:rPr>
          <w:rFonts w:eastAsia="IRNazanin" w:cs="IRNazanin"/>
          <w:color w:val="111111"/>
          <w:sz w:val="28"/>
          <w:szCs w:val="28"/>
          <w:rtl w:val="true"/>
          <w:lang w:bidi="fa-IR"/>
        </w:rPr>
        <w:t>:</w:t>
      </w:r>
    </w:p>
    <w:p>
      <w:pPr>
        <w:pStyle w:val="Heading3"/>
        <w:numPr>
          <w:ilvl w:val="2"/>
          <w:numId w:val="1"/>
        </w:numPr>
        <w:rPr/>
      </w:pPr>
      <w:bookmarkStart w:id="223" w:name="__RefHeading___Toc2015391_3650668749"/>
      <w:bookmarkStart w:id="224" w:name="_Toc82"/>
      <w:bookmarkEnd w:id="223"/>
      <w:r>
        <w:rPr/>
        <w:t>1</w:t>
      </w:r>
      <w:r>
        <w:rPr>
          <w:rtl w:val="true"/>
        </w:rPr>
        <w:t xml:space="preserve">. </w:t>
      </w:r>
      <w:r>
        <w:rPr>
          <w:rtl w:val="true"/>
        </w:rPr>
        <w:t>احترام به مهمان‌</w:t>
      </w:r>
      <w:bookmarkEnd w:id="224"/>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فارسى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شدم، آن حضرت به متكايى تكيه كرده بود، پس از آنكه من نشستم، متّكا را براى من قرار داد 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منظور آموزش يك رفتار اخلاقى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bookmarkStart w:id="225" w:name="pg1763_20846"/>
    </w:p>
    <w:p>
      <w:pPr>
        <w:pStyle w:val="BookText"/>
        <w:rPr/>
      </w:pPr>
      <w:bookmarkEnd w:id="225"/>
      <w:r>
        <w:rPr>
          <w:rFonts w:ascii="Amiri" w:hAnsi="Amiri" w:eastAsia="Amiri" w:cs="Amiri"/>
          <w:color w:val="111111"/>
          <w:sz w:val="28"/>
          <w:sz w:val="28"/>
          <w:szCs w:val="28"/>
          <w:rtl w:val="true"/>
          <w:lang w:bidi="ar-SA"/>
        </w:rPr>
        <w:t>يا سلمانُ ما مِن مُسْلمٍ دَخَلَ على أَخيهِ المسلمِ فَيُلْقِي له الوِسادَةَ إكراماً له، إلّا غَفَرَ اللهُ له</w:t>
      </w:r>
      <w:r>
        <w:rPr>
          <w:rFonts w:eastAsia="Amiri" w:cs="Amiri" w:ascii="Amiri" w:hAnsi="Amiri"/>
          <w:color w:val="111111"/>
          <w:sz w:val="28"/>
          <w:szCs w:val="28"/>
          <w:rtl w:val="true"/>
          <w:lang w:bidi="ar-SA"/>
        </w:rPr>
        <w:t xml:space="preserve">. </w:t>
      </w:r>
      <w:r>
        <w:rPr>
          <w:rStyle w:val="FootnoteAnchor"/>
          <w:rtl w:val="true"/>
        </w:rPr>
        <w:footnoteReference w:id="185"/>
      </w:r>
    </w:p>
    <w:p>
      <w:pPr>
        <w:pStyle w:val="BookText"/>
        <w:rPr/>
      </w:pPr>
      <w:r>
        <w:rPr>
          <w:rFonts w:ascii="Amiri" w:hAnsi="Amiri" w:eastAsia="Amiri" w:cs="Amiri"/>
          <w:color w:val="111111"/>
          <w:sz w:val="28"/>
          <w:sz w:val="28"/>
          <w:szCs w:val="28"/>
          <w:rtl w:val="true"/>
          <w:lang w:bidi="ar-SA"/>
        </w:rPr>
        <w:t>اى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مسلمانى به خانه برادر مسلمان خويش وارد شود و آن برادر مسلمان به منظور احترام و اكرام آن برادر ميهمان متكايى قرار دهد، خداوند آن ميزبان را مورد غفران و آمرزش خويش قرار خواهد داد</w:t>
      </w:r>
      <w:r>
        <w:rPr>
          <w:rFonts w:eastAsia="Amiri" w:cs="Amiri" w:ascii="Amiri" w:hAnsi="Amiri"/>
          <w:color w:val="111111"/>
          <w:sz w:val="28"/>
          <w:szCs w:val="28"/>
          <w:rtl w:val="true"/>
          <w:lang w:bidi="ar-SA"/>
        </w:rPr>
        <w:t>.</w:t>
      </w:r>
    </w:p>
    <w:p>
      <w:pPr>
        <w:pStyle w:val="Heading3"/>
        <w:numPr>
          <w:ilvl w:val="2"/>
          <w:numId w:val="1"/>
        </w:numPr>
        <w:rPr/>
      </w:pPr>
      <w:bookmarkStart w:id="226" w:name="__RefHeading___Toc2015393_3650668749"/>
      <w:bookmarkStart w:id="227" w:name="_Toc83"/>
      <w:bookmarkEnd w:id="226"/>
      <w:r>
        <w:rPr/>
        <w:t>2</w:t>
      </w:r>
      <w:r>
        <w:rPr>
          <w:rtl w:val="true"/>
        </w:rPr>
        <w:t xml:space="preserve">. </w:t>
      </w:r>
      <w:r>
        <w:rPr>
          <w:rtl w:val="true"/>
        </w:rPr>
        <w:t>تفرقه امّت</w:t>
      </w:r>
      <w:r>
        <w:rPr>
          <w:rtl w:val="true"/>
        </w:rPr>
        <w:t>!</w:t>
      </w:r>
      <w:bookmarkEnd w:id="227"/>
    </w:p>
    <w:p>
      <w:pPr>
        <w:pStyle w:val="BookText"/>
        <w:rPr/>
      </w:pPr>
      <w:r>
        <w:rPr>
          <w:rFonts w:ascii="IRNazanin" w:hAnsi="IRNazanin" w:eastAsia="IRNazanin"/>
          <w:color w:val="111111"/>
          <w:sz w:val="28"/>
          <w:sz w:val="28"/>
          <w:szCs w:val="28"/>
          <w:rtl w:val="true"/>
          <w:lang w:bidi="fa-IR"/>
        </w:rPr>
        <w:t>سلمان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تَفْتَرِقُ امَّتي ثَلاثَ 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فِرقَةٌ على الحَقّ </w:t>
      </w:r>
      <w:r>
        <w:rPr>
          <w:rFonts w:eastAsia="Amiri" w:cs="Amiri" w:ascii="Amiri" w:hAnsi="Amiri"/>
          <w:color w:val="111111"/>
          <w:sz w:val="28"/>
          <w:szCs w:val="28"/>
          <w:rtl w:val="true"/>
          <w:lang w:bidi="ar-SA"/>
        </w:rPr>
        <w:t xml:space="preserve">...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امّت من بعد از من، به سه گروه تقسيم مى‌شوند، كه يكى بر حق هستند و انحرافى در آنها پديد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من و اهل بيت مرا دوست مى‌دارند و مانند طلاى خالص هستند، كه هر چه در آتش حرارت ببينند، به ارزش آنها افزوده مى‌شود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ديگر، راه باطل را پيش مى‌گيرند، زيرا راه حق براى آنها سودى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نسبت به اهل بيت من كينه پيدا</w:t>
      </w:r>
      <w:bookmarkStart w:id="228" w:name="pg1763_20847"/>
    </w:p>
    <w:p>
      <w:pPr>
        <w:pStyle w:val="BookText"/>
        <w:rPr/>
      </w:pPr>
      <w:bookmarkEnd w:id="228"/>
      <w:r>
        <w:rPr>
          <w:rFonts w:ascii="IRNazanin" w:hAnsi="IRNazanin" w:eastAsia="IRNazanin"/>
          <w:color w:val="111111"/>
          <w:sz w:val="28"/>
          <w:sz w:val="28"/>
          <w:szCs w:val="28"/>
          <w:rtl w:val="true"/>
          <w:lang w:bidi="fa-IR"/>
        </w:rPr>
        <w:t>مى‌كنند، اينان چون آهن مى‌مانند كه وقتى در حرارت آتش قرار گيرد، شرارت و سوزندگى آن بيشتر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گروه سوم، افراد حيران و سرگردانى هستند، مانند افرادى كه 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شده، با نيكان معاشرتى نمى‌گيرند، امّا شعار جنگ و قتال مى‌دهند كه پيشواى آنها عبدالله بن قيس اشعرى، ابوموسى اشعرى خواهد بود</w:t>
      </w:r>
      <w:r>
        <w:rPr>
          <w:rFonts w:eastAsia="IRNazanin" w:cs="IRNazanin"/>
          <w:color w:val="111111"/>
          <w:sz w:val="28"/>
          <w:szCs w:val="28"/>
          <w:rtl w:val="true"/>
          <w:lang w:bidi="fa-IR"/>
        </w:rPr>
        <w:t>.</w:t>
      </w:r>
    </w:p>
    <w:p>
      <w:pPr>
        <w:pStyle w:val="Heading3"/>
        <w:numPr>
          <w:ilvl w:val="2"/>
          <w:numId w:val="1"/>
        </w:numPr>
        <w:rPr/>
      </w:pPr>
      <w:bookmarkStart w:id="229" w:name="__RefHeading___Toc2015395_3650668749"/>
      <w:bookmarkStart w:id="230" w:name="_Toc84"/>
      <w:bookmarkEnd w:id="229"/>
      <w:r>
        <w:rPr/>
        <w:t>3</w:t>
      </w:r>
      <w:r>
        <w:rPr>
          <w:rtl w:val="true"/>
        </w:rPr>
        <w:t xml:space="preserve">. </w:t>
      </w:r>
      <w:r>
        <w:rPr>
          <w:rtl w:val="true"/>
        </w:rPr>
        <w:t>دعاى صبح و شام‌</w:t>
      </w:r>
      <w:bookmarkEnd w:id="230"/>
    </w:p>
    <w:p>
      <w:pPr>
        <w:pStyle w:val="BookText"/>
        <w:rPr/>
      </w:pPr>
      <w:r>
        <w:rPr>
          <w:rFonts w:ascii="IRNazanin" w:hAnsi="IRNazanin" w:eastAsia="IRNazanin"/>
          <w:color w:val="111111"/>
          <w:sz w:val="28"/>
          <w:sz w:val="28"/>
          <w:szCs w:val="28"/>
          <w:rtl w:val="true"/>
          <w:lang w:bidi="fa-IR"/>
        </w:rPr>
        <w:t>سلمان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صبح سر از خواب برمى‌دارى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رَبّي، لا شَريكَ لَكَ، أصْبَحنا وَ أصْبَحَ المُلكُ للهِ لا شَريك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دعا را، صبح سه بار و شب نيز سه بار بخوان، زيرا خواندن اين دعا كه اعتراف به توحيد و استعانت به ذات مقدّس پروردگار عالم است، موجب مى‌گردد كه گناهان ميان صبح تا شب تو آمرزيده شوند</w:t>
      </w:r>
      <w:r>
        <w:rPr>
          <w:rFonts w:eastAsia="IRNazanin" w:cs="IRNazanin"/>
          <w:color w:val="111111"/>
          <w:sz w:val="28"/>
          <w:szCs w:val="28"/>
          <w:rtl w:val="true"/>
          <w:lang w:bidi="fa-IR"/>
        </w:rPr>
        <w:t xml:space="preserve">. </w:t>
      </w:r>
      <w:r>
        <w:rPr>
          <w:rStyle w:val="FootnoteAnchor"/>
          <w:rtl w:val="true"/>
        </w:rPr>
        <w:footnoteReference w:id="187"/>
      </w:r>
    </w:p>
    <w:p>
      <w:pPr>
        <w:pStyle w:val="Heading3"/>
        <w:numPr>
          <w:ilvl w:val="2"/>
          <w:numId w:val="1"/>
        </w:numPr>
        <w:rPr/>
      </w:pPr>
      <w:bookmarkStart w:id="231" w:name="__RefHeading___Toc2015397_3650668749"/>
      <w:bookmarkStart w:id="232" w:name="_Toc85"/>
      <w:bookmarkEnd w:id="231"/>
      <w:r>
        <w:rPr/>
        <w:t>4</w:t>
      </w:r>
      <w:r>
        <w:rPr>
          <w:rtl w:val="true"/>
        </w:rPr>
        <w:t xml:space="preserve">. </w:t>
      </w:r>
      <w:r>
        <w:rPr>
          <w:rtl w:val="true"/>
        </w:rPr>
        <w:t>بهترين جانشين‌</w:t>
      </w:r>
      <w:bookmarkEnd w:id="232"/>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ابوسعيد خُدرى، از سلمان فارسى روايت كرده است،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bookmarkStart w:id="233" w:name="pg1763_20848"/>
    </w:p>
    <w:p>
      <w:pPr>
        <w:pStyle w:val="BookText"/>
        <w:rPr/>
      </w:pPr>
      <w:bookmarkEnd w:id="233"/>
      <w:r>
        <w:rPr>
          <w:rFonts w:ascii="Amiri" w:hAnsi="Amiri" w:eastAsia="Amiri" w:cs="Amiri"/>
          <w:color w:val="111111"/>
          <w:sz w:val="28"/>
          <w:sz w:val="28"/>
          <w:szCs w:val="28"/>
          <w:rtl w:val="true"/>
          <w:lang w:bidi="ar-SA"/>
        </w:rPr>
        <w:t xml:space="preserve">إنَّ وَصِيّي وَ مَوضِعَ سِرّي، وَ خَيْرَ مَنْ أترُكُ بَعْدِي وَ يُنجِزُ عِدَتي وَ يَقْضي دَيْني،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 xml:space="preserve">به راستى كه جانشين من، گنجينه سرّ من و بهترين كسى كه از خود به يادگار مى‌گذارم و به پيمان من عمل مى‌كند و دَين مرا ادا مى‌نمايد،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234" w:name="__RefHeading___Toc2015399_3650668749"/>
      <w:bookmarkStart w:id="235" w:name="_Toc86"/>
      <w:bookmarkEnd w:id="234"/>
      <w:r>
        <w:rPr/>
        <w:t>5</w:t>
      </w:r>
      <w:r>
        <w:rPr>
          <w:rtl w:val="true"/>
        </w:rPr>
        <w:t xml:space="preserve">. </w:t>
      </w:r>
      <w:r>
        <w:rPr>
          <w:rtl w:val="true"/>
        </w:rPr>
        <w:t>معناى ولايت‌</w:t>
      </w:r>
      <w:bookmarkEnd w:id="235"/>
    </w:p>
    <w:p>
      <w:pPr>
        <w:pStyle w:val="BookText"/>
        <w:rPr/>
      </w:pPr>
      <w:r>
        <w:rPr>
          <w:rFonts w:ascii="Amiri" w:hAnsi="Amiri" w:eastAsia="Amiri" w:cs="Amiri"/>
          <w:color w:val="111111"/>
          <w:sz w:val="28"/>
          <w:sz w:val="28"/>
          <w:szCs w:val="28"/>
          <w:rtl w:val="true"/>
          <w:lang w:bidi="ar-SA"/>
        </w:rPr>
        <w:t xml:space="preserve">سلمان فارسى از جمله هزاران نفرى است كه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 وداع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حضور داشته</w:t>
      </w:r>
      <w:r>
        <w:rPr>
          <w:rFonts w:eastAsia="Amiri" w:cs="Amiri" w:ascii="Amiri" w:hAnsi="Amiri"/>
          <w:color w:val="111111"/>
          <w:sz w:val="28"/>
          <w:szCs w:val="28"/>
          <w:rtl w:val="true"/>
          <w:lang w:bidi="ar-SA"/>
        </w:rPr>
        <w:t xml:space="preserve">. </w:t>
      </w:r>
      <w:r>
        <w:rPr>
          <w:rStyle w:val="FootnoteAnchor"/>
          <w:rtl w:val="true"/>
        </w:rPr>
        <w:footnoteReference w:id="189"/>
      </w:r>
      <w:r>
        <w:rPr>
          <w:rFonts w:ascii="IRNazanin" w:hAnsi="IRNazanin" w:eastAsia="IRNazanin"/>
          <w:color w:val="111111"/>
          <w:sz w:val="28"/>
          <w:sz w:val="28"/>
          <w:szCs w:val="28"/>
          <w:rtl w:val="true"/>
          <w:lang w:bidi="fa-IR"/>
        </w:rPr>
        <w:t xml:space="preserve">و خطابه‌تاريخى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آن سرزمين شنيده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در فرازى از خطابه خويش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يَكُنِ اللهُ وَ رَسُولُهُ مَولاهُ فَ إنّ هذا مولاه، يعني علياً </w:t>
      </w:r>
      <w:r>
        <w:rPr>
          <w:rFonts w:eastAsia="IRNazanin" w:cs="IRNazanin"/>
          <w:color w:val="111111"/>
          <w:sz w:val="28"/>
          <w:szCs w:val="28"/>
          <w:rtl w:val="true"/>
          <w:lang w:bidi="fa-IR"/>
        </w:rPr>
        <w:t xml:space="preserve">...». </w:t>
      </w:r>
      <w:r>
        <w:rPr>
          <w:rStyle w:val="FootnoteAnchor"/>
          <w:rtl w:val="true"/>
        </w:rPr>
        <w:footnoteReference w:id="190"/>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هنگام، سلمان براى فهماندن به ديگران از پيامبر معناى ولايت را سؤال كرد،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ولايتى است كه مثل ولايت من نسبت به افراد اولى بر خود آنها باشد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نسبت به افراد مسلمان</w:t>
      </w:r>
      <w:bookmarkStart w:id="236" w:name="pg1763_20849"/>
    </w:p>
    <w:p>
      <w:pPr>
        <w:pStyle w:val="BookText"/>
        <w:rPr/>
      </w:pPr>
      <w:bookmarkEnd w:id="236"/>
      <w:r>
        <w:rPr>
          <w:rFonts w:ascii="IRNazanin" w:hAnsi="IRNazanin" w:eastAsia="IRNazanin"/>
          <w:color w:val="111111"/>
          <w:sz w:val="28"/>
          <w:sz w:val="28"/>
          <w:szCs w:val="28"/>
          <w:rtl w:val="true"/>
          <w:lang w:bidi="fa-IR"/>
        </w:rPr>
        <w:t>چنين ولايتى را خواهد داشت</w:t>
      </w:r>
      <w:r>
        <w:rPr>
          <w:rFonts w:eastAsia="IRNazanin" w:cs="IRNazanin"/>
          <w:color w:val="111111"/>
          <w:sz w:val="28"/>
          <w:szCs w:val="28"/>
          <w:rtl w:val="true"/>
          <w:lang w:bidi="fa-IR"/>
        </w:rPr>
        <w:t xml:space="preserve">. </w:t>
      </w:r>
      <w:r>
        <w:rPr>
          <w:rStyle w:val="FootnoteAnchor"/>
          <w:rtl w:val="true"/>
        </w:rPr>
        <w:footnoteReference w:id="191"/>
      </w:r>
    </w:p>
    <w:p>
      <w:pPr>
        <w:pStyle w:val="Heading3"/>
        <w:numPr>
          <w:ilvl w:val="2"/>
          <w:numId w:val="1"/>
        </w:numPr>
        <w:rPr/>
      </w:pPr>
      <w:bookmarkStart w:id="237" w:name="__RefHeading___Toc2015401_3650668749"/>
      <w:bookmarkStart w:id="238" w:name="_Toc87"/>
      <w:bookmarkEnd w:id="237"/>
      <w:r>
        <w:rPr/>
        <w:t>6</w:t>
      </w:r>
      <w:r>
        <w:rPr>
          <w:rtl w:val="true"/>
        </w:rPr>
        <w:t xml:space="preserve">. </w:t>
      </w:r>
      <w:r>
        <w:rPr>
          <w:rtl w:val="true"/>
        </w:rPr>
        <w:t xml:space="preserve">فرزند نهم حسين </w:t>
      </w:r>
      <w:r>
        <w:rPr>
          <w:rtl w:val="true"/>
        </w:rPr>
        <w:t>(</w:t>
      </w:r>
      <w:r>
        <w:rPr>
          <w:rtl w:val="true"/>
        </w:rPr>
        <w:t>ع</w:t>
      </w:r>
      <w:r>
        <w:rPr>
          <w:rtl w:val="true"/>
        </w:rPr>
        <w:t>)</w:t>
      </w:r>
      <w:bookmarkEnd w:id="238"/>
    </w:p>
    <w:p>
      <w:pPr>
        <w:pStyle w:val="BookText"/>
        <w:rPr/>
      </w:pPr>
      <w:r>
        <w:rPr>
          <w:rFonts w:ascii="IRNazanin" w:hAnsi="IRNazanin" w:eastAsia="IRNazanin"/>
          <w:color w:val="111111"/>
          <w:sz w:val="28"/>
          <w:sz w:val="28"/>
          <w:szCs w:val="28"/>
          <w:rtl w:val="true"/>
          <w:lang w:bidi="fa-IR"/>
        </w:rPr>
        <w:t>سلمان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حضور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شدم در حالى كه حسن 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آن حضرت مشغول خوردن غذا بودند، رسول خدا يك لقمه در دهان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 لقمه در دهان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مى‌گذاشت، وقتى غذا خوردن آنها به پايان رسيد،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گردن 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روى دامن خود نشانيد، آن‌گاه خطاب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اينان را دوست مى‌دارى؟</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آنها را دوست نداشته باشم، كه نزد تو چنين محبوبيت و مقام والايى دارند؟</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اينان را دوست بدارد، مرا دوست داشته و هر كس مرا دوست بدارد، خدا را دوست داشته است، بعد دست خود را روى شانه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امام فرزند امام است و نُه نفر از امامان پاك و معصوم كه امين‌هاى انسان‌ها مى‌باشند، از نسل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فرزند نُهمى كه از نسل حسين به وجود مى‌آيد، قائم آل محمّد خواهد بود</w:t>
      </w:r>
      <w:r>
        <w:rPr>
          <w:rFonts w:eastAsia="IRNazanin" w:cs="IRNazanin"/>
          <w:color w:val="111111"/>
          <w:sz w:val="28"/>
          <w:szCs w:val="28"/>
          <w:rtl w:val="true"/>
          <w:lang w:bidi="fa-IR"/>
        </w:rPr>
        <w:t xml:space="preserve">. </w:t>
      </w:r>
      <w:r>
        <w:rPr>
          <w:rStyle w:val="FootnoteAnchor"/>
          <w:rtl w:val="true"/>
        </w:rPr>
        <w:footnoteReference w:id="192"/>
      </w:r>
      <w:bookmarkStart w:id="239" w:name="pg1763_20850"/>
    </w:p>
    <w:p>
      <w:pPr>
        <w:pStyle w:val="Heading3"/>
        <w:numPr>
          <w:ilvl w:val="2"/>
          <w:numId w:val="1"/>
        </w:numPr>
        <w:rPr/>
      </w:pPr>
      <w:bookmarkStart w:id="240" w:name="__RefHeading___Toc2015403_3650668749"/>
      <w:bookmarkStart w:id="241" w:name="_Toc88"/>
      <w:bookmarkEnd w:id="239"/>
      <w:bookmarkEnd w:id="240"/>
      <w:r>
        <w:rPr/>
        <w:t>7</w:t>
      </w:r>
      <w:r>
        <w:rPr>
          <w:rtl w:val="true"/>
        </w:rPr>
        <w:t xml:space="preserve">. </w:t>
      </w:r>
      <w:r>
        <w:rPr>
          <w:rtl w:val="true"/>
        </w:rPr>
        <w:t xml:space="preserve">توسّل به محمّد و آل محمّد </w:t>
      </w:r>
      <w:r>
        <w:rPr>
          <w:rtl w:val="true"/>
        </w:rPr>
        <w:t>(</w:t>
      </w:r>
      <w:r>
        <w:rPr>
          <w:rtl w:val="true"/>
        </w:rPr>
        <w:t>ص</w:t>
      </w:r>
      <w:r>
        <w:rPr>
          <w:rtl w:val="true"/>
        </w:rPr>
        <w:t>)</w:t>
      </w:r>
      <w:bookmarkEnd w:id="241"/>
    </w:p>
    <w:p>
      <w:pPr>
        <w:pStyle w:val="BookText"/>
        <w:rPr/>
      </w:pPr>
      <w:r>
        <w:rPr>
          <w:rFonts w:ascii="IRNazanin" w:hAnsi="IRNazanin" w:eastAsia="IRNazanin"/>
          <w:color w:val="111111"/>
          <w:sz w:val="28"/>
          <w:sz w:val="28"/>
          <w:szCs w:val="28"/>
          <w:rtl w:val="true"/>
          <w:lang w:bidi="fa-IR"/>
        </w:rPr>
        <w:t>سلمان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كسى از شما حاجت بزرگى ندارد كه به خاطر آن از محبوب‌ترين بندگان، يارى و شفاعت جويد تا به حاجت خود برسد؟ بدانيد، گرامى‌ترين و محبوب‌ترين بندگان نزد من،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بعد برادر او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كه آنها وسيله‌هاى بزرگى نزد من مى‌باشند و هر كس حاجتى داشته باشد يا گرفتار سختى و شرّى باشد، مرا 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پاك او كه عزيزترين بندگان هستند، بخواند و آنها را شفيع قرار دهد، تا به حاجت خود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وقتى منافقان مدينه، اين سخن را از سلمان شنيدند، با استهزا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چنين است، چرا اين توسّل را انجام نمى‌دهى تا ثروتمندترين شخص مدينه شوى؟</w:t>
      </w:r>
    </w:p>
    <w:p>
      <w:pPr>
        <w:pStyle w:val="BookText"/>
        <w:rPr/>
      </w:pPr>
      <w:r>
        <w:rPr>
          <w:rFonts w:ascii="IRNazanin" w:hAnsi="IRNazanin" w:eastAsia="IRNazanin"/>
          <w:color w:val="111111"/>
          <w:sz w:val="28"/>
          <w:sz w:val="28"/>
          <w:szCs w:val="28"/>
          <w:rtl w:val="true"/>
          <w:lang w:bidi="fa-IR"/>
        </w:rPr>
        <w:t>سلمان جواب داد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چنين دعايى را كرده‌ام، آل محمد را شفيع قرار داده‌ام تا به من زبان ستايش‌گر، قلب سپاس‌گزار و بدن مقاوم در برابر مصائب عنايت فرمايد، خداوند هم اينها را به من داده كه از همه دنيا و خوبى‌هاى آن، هزاران بار برتر است</w:t>
      </w:r>
      <w:r>
        <w:rPr>
          <w:rFonts w:eastAsia="IRNazanin" w:cs="IRNazanin"/>
          <w:color w:val="111111"/>
          <w:sz w:val="28"/>
          <w:szCs w:val="28"/>
          <w:rtl w:val="true"/>
          <w:lang w:bidi="fa-IR"/>
        </w:rPr>
        <w:t xml:space="preserve">. </w:t>
      </w:r>
      <w:r>
        <w:rPr>
          <w:rStyle w:val="FootnoteAnchor"/>
          <w:rtl w:val="true"/>
        </w:rPr>
        <w:footnoteReference w:id="193"/>
      </w:r>
      <w:bookmarkStart w:id="242" w:name="pg1763_20851"/>
    </w:p>
    <w:p>
      <w:pPr>
        <w:pStyle w:val="Heading3"/>
        <w:numPr>
          <w:ilvl w:val="2"/>
          <w:numId w:val="1"/>
        </w:numPr>
        <w:rPr/>
      </w:pPr>
      <w:bookmarkStart w:id="243" w:name="__RefHeading___Toc2015405_3650668749"/>
      <w:bookmarkStart w:id="244" w:name="_Toc89"/>
      <w:bookmarkEnd w:id="242"/>
      <w:bookmarkEnd w:id="243"/>
      <w:r>
        <w:rPr/>
        <w:t>8</w:t>
      </w:r>
      <w:r>
        <w:rPr>
          <w:rtl w:val="true"/>
        </w:rPr>
        <w:t xml:space="preserve">. </w:t>
      </w:r>
      <w:r>
        <w:rPr>
          <w:rtl w:val="true"/>
        </w:rPr>
        <w:t>پيشوايى و عدالت‌</w:t>
      </w:r>
      <w:bookmarkEnd w:id="244"/>
    </w:p>
    <w:p>
      <w:pPr>
        <w:pStyle w:val="BookText"/>
        <w:rPr/>
      </w:pPr>
      <w:r>
        <w:rPr>
          <w:rFonts w:ascii="IRNazanin" w:hAnsi="IRNazanin" w:eastAsia="IRNazanin"/>
          <w:color w:val="111111"/>
          <w:sz w:val="28"/>
          <w:sz w:val="28"/>
          <w:szCs w:val="28"/>
          <w:rtl w:val="true"/>
          <w:lang w:bidi="fa-IR"/>
        </w:rPr>
        <w:t xml:space="preserve">در بيانى بسيار عميق و سرنوشت‌ساز كه سلمان،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مى‌كند، چنين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وَلّى سَبعةً مِنَ المُسلِمينَ فَلَمْ يَعْدِلْ فِيهِم وَ لَمْ يَسْتَنَّ بِسُنَّتي لَقي اللهَ تَعالى وَ هُوَ عَلَيْهِ غَضْبانٌ</w:t>
      </w:r>
      <w:r>
        <w:rPr>
          <w:rFonts w:eastAsia="Amiri" w:cs="Amiri" w:ascii="Amiri" w:hAnsi="Amiri"/>
          <w:color w:val="111111"/>
          <w:sz w:val="28"/>
          <w:szCs w:val="28"/>
          <w:rtl w:val="true"/>
          <w:lang w:bidi="ar-SA"/>
        </w:rPr>
        <w:t xml:space="preserve">.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 xml:space="preserve">هر كس ولايت و رهبرى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نفر از مسلمانان را به عهده گيرد و ميان آنها بر اساس سنّت و سيره من به عدالت رفتار نكند، در حالى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را ملاقات مى‌كند كه آن ذات مقدّس، نسبت به او خشمناك خواهد بود</w:t>
      </w:r>
      <w:r>
        <w:rPr>
          <w:rFonts w:eastAsia="IRNazanin" w:cs="IRNazanin"/>
          <w:color w:val="111111"/>
          <w:sz w:val="28"/>
          <w:szCs w:val="28"/>
          <w:rtl w:val="true"/>
          <w:lang w:bidi="fa-IR"/>
        </w:rPr>
        <w:t>.</w:t>
      </w:r>
    </w:p>
    <w:p>
      <w:pPr>
        <w:pStyle w:val="Heading3"/>
        <w:numPr>
          <w:ilvl w:val="2"/>
          <w:numId w:val="1"/>
        </w:numPr>
        <w:rPr/>
      </w:pPr>
      <w:bookmarkStart w:id="245" w:name="__RefHeading___Toc2015407_3650668749"/>
      <w:bookmarkStart w:id="246" w:name="_Toc90"/>
      <w:bookmarkEnd w:id="245"/>
      <w:r>
        <w:rPr/>
        <w:t>9</w:t>
      </w:r>
      <w:r>
        <w:rPr>
          <w:rtl w:val="true"/>
        </w:rPr>
        <w:t xml:space="preserve">. </w:t>
      </w:r>
      <w:r>
        <w:rPr>
          <w:rtl w:val="true"/>
        </w:rPr>
        <w:t xml:space="preserve">روزه </w:t>
      </w:r>
      <w:r>
        <w:rPr/>
        <w:t>27</w:t>
      </w:r>
      <w:r>
        <w:rPr>
          <w:rtl w:val="true"/>
        </w:rPr>
        <w:t xml:space="preserve"> </w:t>
      </w:r>
      <w:r>
        <w:rPr>
          <w:rtl w:val="true"/>
        </w:rPr>
        <w:t>رجب‌</w:t>
      </w:r>
      <w:bookmarkEnd w:id="246"/>
    </w:p>
    <w:p>
      <w:pPr>
        <w:pStyle w:val="BookText"/>
        <w:rPr/>
      </w:pPr>
      <w:r>
        <w:rPr>
          <w:rFonts w:ascii="Amiri" w:hAnsi="Amiri" w:eastAsia="Amiri" w:cs="Amiri"/>
          <w:color w:val="111111"/>
          <w:sz w:val="28"/>
          <w:sz w:val="28"/>
          <w:szCs w:val="28"/>
          <w:rtl w:val="true"/>
          <w:lang w:bidi="ar-SA"/>
        </w:rPr>
        <w:t xml:space="preserve">جناب سلمان فارسى روايت كرده است كه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في رَجَب يَوماً وَ لَيْلَةً، مَن صامَ ذلكَ اليَومَ و قامَ تِلكَ اللّيلةَ، كانَ لَهُ مِنَ الأجرِ، كَمَنْ صامَ مِأئةَ سَنَةٍ و قامَها،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لِثَلاثٍ بَقِيْنَ مِنْ رَجَبٍ</w:t>
      </w:r>
      <w:r>
        <w:rPr>
          <w:rFonts w:eastAsia="Amiri" w:cs="Amiri" w:ascii="Amiri" w:hAnsi="Amiri"/>
          <w:color w:val="111111"/>
          <w:sz w:val="28"/>
          <w:szCs w:val="28"/>
          <w:rtl w:val="true"/>
          <w:lang w:bidi="ar-SA"/>
        </w:rPr>
        <w:t xml:space="preserve">. </w:t>
      </w:r>
      <w:r>
        <w:rPr>
          <w:rStyle w:val="FootnoteAnchor"/>
          <w:rtl w:val="true"/>
        </w:rPr>
        <w:footnoteReference w:id="195"/>
      </w:r>
      <w:bookmarkStart w:id="247" w:name="pg1763_20852"/>
    </w:p>
    <w:p>
      <w:pPr>
        <w:pStyle w:val="BookText"/>
        <w:rPr/>
      </w:pPr>
      <w:bookmarkEnd w:id="247"/>
      <w:r>
        <w:rPr>
          <w:rFonts w:ascii="IRNazanin" w:hAnsi="IRNazanin" w:eastAsia="IRNazanin"/>
          <w:color w:val="111111"/>
          <w:sz w:val="28"/>
          <w:sz w:val="28"/>
          <w:szCs w:val="28"/>
          <w:rtl w:val="true"/>
          <w:lang w:bidi="fa-IR"/>
        </w:rPr>
        <w:t xml:space="preserve">در ماه رجب، روز و شبى هست، كه هر كس در روز آن روزه بگيرد و در شب آن، به نماز و شب زنده‌دارى بپردازد، پاداش و اجر كسى را مى‌برد كه صد سال به روزه‌دارى و نماز خواندن گذرانده باشد و آن، شب و روز بيست و هفتم ماه رجب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مبعث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248" w:name="__RefHeading___Toc2015409_3650668749"/>
      <w:bookmarkStart w:id="249" w:name="_Toc91"/>
      <w:bookmarkEnd w:id="248"/>
      <w:r>
        <w:rPr/>
        <w:t>10</w:t>
      </w:r>
      <w:r>
        <w:rPr>
          <w:rtl w:val="true"/>
        </w:rPr>
        <w:t xml:space="preserve">. </w:t>
      </w:r>
      <w:r>
        <w:rPr>
          <w:rtl w:val="true"/>
        </w:rPr>
        <w:t>زن منّت‌گذار</w:t>
      </w:r>
      <w:bookmarkEnd w:id="249"/>
    </w:p>
    <w:p>
      <w:pPr>
        <w:pStyle w:val="BookText"/>
        <w:rPr/>
      </w:pPr>
      <w:r>
        <w:rPr>
          <w:rFonts w:ascii="Amiri" w:hAnsi="Amiri" w:eastAsia="Amiri" w:cs="Amiri"/>
          <w:color w:val="111111"/>
          <w:sz w:val="28"/>
          <w:sz w:val="28"/>
          <w:szCs w:val="28"/>
          <w:rtl w:val="true"/>
          <w:lang w:bidi="ar-SA"/>
        </w:rPr>
        <w:t xml:space="preserve">سلمان روايت مى‌كند، كه شنيدم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أيّما إمْرأةٍ مَنّتْ على زَوجِها بِمالِها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تأكُلُ أنْتَ مِنْ مالي، لَو أنّها تَصَدَّقَتْ بِذلكَ المالِ في سَبيلِ اللهِ، لا يَقْبَلُ اللهُ مِنها، إلّا أنْ يَرضى عَنْها زَوْجُها</w:t>
      </w:r>
      <w:r>
        <w:rPr>
          <w:rFonts w:eastAsia="Amiri" w:cs="Amiri" w:ascii="Amiri" w:hAnsi="Amiri"/>
          <w:color w:val="111111"/>
          <w:sz w:val="28"/>
          <w:szCs w:val="28"/>
          <w:rtl w:val="true"/>
          <w:lang w:bidi="ar-SA"/>
        </w:rPr>
        <w:t xml:space="preserve">. </w:t>
      </w:r>
      <w:r>
        <w:rPr>
          <w:rStyle w:val="FootnoteAnchor"/>
          <w:rtl w:val="true"/>
        </w:rPr>
        <w:footnoteReference w:id="196"/>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زنى به خاطر مال و ثروت خود بر شوهر خود منّت بگذارد 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فقط از مال و دارايى من مى‌خورى و زندگى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چنين زنى، همه مال و ثروت خود را در راه خدا به نيازمندان صدقه بدهد، خداوند اين كمك و خدمت بزرگ را از او قبول نمى‌كند، مگر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جبران اين گناه به نحوى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از او راضى گردد</w:t>
      </w:r>
      <w:r>
        <w:rPr>
          <w:rFonts w:eastAsia="IRNazanin" w:cs="IRNazanin"/>
          <w:color w:val="111111"/>
          <w:sz w:val="28"/>
          <w:szCs w:val="28"/>
          <w:rtl w:val="true"/>
          <w:lang w:bidi="fa-IR"/>
        </w:rPr>
        <w:t>.</w:t>
      </w:r>
      <w:bookmarkStart w:id="250" w:name="pg1763_20853"/>
    </w:p>
    <w:p>
      <w:pPr>
        <w:pStyle w:val="BookText"/>
        <w:rPr/>
      </w:pPr>
      <w:bookmarkEnd w:id="250"/>
      <w:r>
        <w:rPr>
          <w:rFonts w:ascii="IRNazanin" w:hAnsi="IRNazanin" w:eastAsia="IRNazanin"/>
          <w:color w:val="111111"/>
          <w:sz w:val="28"/>
          <w:sz w:val="28"/>
          <w:szCs w:val="28"/>
          <w:rtl w:val="true"/>
          <w:lang w:bidi="fa-IR"/>
        </w:rPr>
        <w:t>اين‌گونه سخن گفتن نه تنها از بين برنده پاداش معنوى است، بلكه موجب دلسردى و اختلاف و نيز به وجود آمدن تأثيرات منفى در نظام خانواده و به ويژه فرزندان خواهد شد</w:t>
      </w:r>
      <w:r>
        <w:rPr>
          <w:rFonts w:eastAsia="IRNazanin" w:cs="IRNazanin"/>
          <w:color w:val="111111"/>
          <w:sz w:val="28"/>
          <w:szCs w:val="28"/>
          <w:rtl w:val="true"/>
          <w:lang w:bidi="fa-IR"/>
        </w:rPr>
        <w:t>.</w:t>
      </w:r>
    </w:p>
    <w:p>
      <w:pPr>
        <w:pStyle w:val="Heading3"/>
        <w:numPr>
          <w:ilvl w:val="2"/>
          <w:numId w:val="1"/>
        </w:numPr>
        <w:rPr/>
      </w:pPr>
      <w:bookmarkStart w:id="251" w:name="__RefHeading___Toc2015411_3650668749"/>
      <w:bookmarkStart w:id="252" w:name="_Toc92"/>
      <w:bookmarkEnd w:id="251"/>
      <w:r>
        <w:rPr/>
        <w:t>11</w:t>
      </w:r>
      <w:r>
        <w:rPr>
          <w:rtl w:val="true"/>
        </w:rPr>
        <w:t xml:space="preserve">. </w:t>
      </w:r>
      <w:r>
        <w:rPr>
          <w:rtl w:val="true"/>
        </w:rPr>
        <w:t>شرم الهى</w:t>
      </w:r>
      <w:r>
        <w:rPr>
          <w:rtl w:val="true"/>
        </w:rPr>
        <w:t>!</w:t>
      </w:r>
      <w:bookmarkEnd w:id="252"/>
    </w:p>
    <w:p>
      <w:pPr>
        <w:pStyle w:val="BookText"/>
        <w:rPr/>
      </w:pPr>
      <w:r>
        <w:rPr>
          <w:rFonts w:ascii="Amiri" w:hAnsi="Amiri" w:eastAsia="Amiri" w:cs="Amiri"/>
          <w:color w:val="111111"/>
          <w:sz w:val="28"/>
          <w:sz w:val="28"/>
          <w:szCs w:val="28"/>
          <w:rtl w:val="true"/>
          <w:lang w:bidi="ar-SA"/>
        </w:rPr>
        <w:t xml:space="preserve">سلمان روايت مى‌كند،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لَيَستَحيِي مِنَ العَبْدِ أنْ يَرْفَعَ إلَيْهِ يَدَهُ فَيَرُدَّهُما خائِبَينَ</w:t>
      </w:r>
      <w:r>
        <w:rPr>
          <w:rFonts w:eastAsia="Amiri" w:cs="Amiri" w:ascii="Amiri" w:hAnsi="Amiri"/>
          <w:color w:val="111111"/>
          <w:sz w:val="28"/>
          <w:szCs w:val="28"/>
          <w:rtl w:val="true"/>
          <w:lang w:bidi="ar-SA"/>
        </w:rPr>
        <w:t xml:space="preserve">.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به راستى خداوند مهربان شرمسار مى‌گردد، كه بنده‌اى دست نياز و دعا به سوى او بلند كند و آن ذات مقدّس، آن دست‌هاى نيازمند را بى‌بهره و محروم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كرم بين و لطف خداوندگار گُنه بنده كرده است و او شرمسار </w:t>
      </w:r>
      <w:r>
        <w:rPr>
          <w:rStyle w:val="FootnoteAnchor"/>
          <w:rtl w:val="true"/>
        </w:rPr>
        <w:footnoteReference w:id="198"/>
      </w:r>
    </w:p>
    <w:p>
      <w:pPr>
        <w:pStyle w:val="Heading3"/>
        <w:numPr>
          <w:ilvl w:val="2"/>
          <w:numId w:val="1"/>
        </w:numPr>
        <w:rPr/>
      </w:pPr>
      <w:bookmarkStart w:id="253" w:name="__RefHeading___Toc2015413_3650668749"/>
      <w:bookmarkStart w:id="254" w:name="_Toc93"/>
      <w:bookmarkEnd w:id="253"/>
      <w:r>
        <w:rPr/>
        <w:t>12</w:t>
      </w:r>
      <w:r>
        <w:rPr>
          <w:rtl w:val="true"/>
        </w:rPr>
        <w:t xml:space="preserve">. </w:t>
      </w:r>
      <w:r>
        <w:rPr>
          <w:rtl w:val="true"/>
        </w:rPr>
        <w:t>نشانه‌هاى قيامت‌</w:t>
      </w:r>
      <w:bookmarkEnd w:id="254"/>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روايتى كه در كتاب‌هاى حديثى و تفسيرى وارد شده، ابن عبّاس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حجّ وداع، ما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انجام مى‌داديم، يك روز آن حضرت حلقه در كعبه را به دست گرفت، روى خود را به طرف ما</w:t>
      </w:r>
    </w:p>
    <w:p>
      <w:pPr>
        <w:pStyle w:val="BookText"/>
        <w:rPr/>
      </w:pPr>
      <w:r>
        <w:rPr>
          <w:rFonts w:ascii="IRNazanin" w:hAnsi="IRNazanin" w:eastAsia="IRNazanin"/>
          <w:color w:val="111111"/>
          <w:sz w:val="28"/>
          <w:sz w:val="28"/>
          <w:szCs w:val="28"/>
          <w:rtl w:val="true"/>
          <w:lang w:bidi="fa-IR"/>
        </w:rPr>
        <w:t>برگردانيد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مى‌خواهيد نشانه‌هاى نزديك شدن قيامت را بيان كنم؟ سلمان كه از همه ما به آن حضرت نزديك‌تر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اى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نشانه‌هاى نزديك شدن قيامت، ضايع شدن نمازها، پيروى شهوت‌ها، تمايل زياد به هوس‌رانى‌ها، تعظيم در مقابل ثروت‌مندان و فروختن دين به دنياست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چنين زمانى، قلب مؤمن در سينه‌اش آب مى‌گردد، آن‌طور كه نمك در آب حل مى‌شود، چون به قدرى گناه و منكر مشاهده مى‌كند و توانايى جلوگيرى و تغيير آنها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چنين روزى براى مسلمانان پيش آيد؟</w:t>
      </w:r>
    </w:p>
    <w:p>
      <w:pPr>
        <w:pStyle w:val="BookText"/>
        <w:rPr/>
      </w:pP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اى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خدايى كه جانم در اختيار اوست، در آن روزگار، اميران جور، وزيران فاسق، مأموران ستمگر و امينان خيانت پيشه، حاكميت مى‌يابند</w:t>
      </w:r>
      <w:r>
        <w:rPr>
          <w:rFonts w:eastAsia="IRNazanin" w:cs="IRNazanin"/>
          <w:color w:val="111111"/>
          <w:sz w:val="28"/>
          <w:szCs w:val="28"/>
          <w:rtl w:val="true"/>
          <w:lang w:bidi="fa-IR"/>
        </w:rPr>
        <w:t xml:space="preserve">.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 xml:space="preserve">روزگارى فرا مى‌رسد كه زنان امارت مى‌يابند، بردگان مورد مشورت قرار مى‌گيرند، كودكان بر منبرها مى‌نشينند، دروغ سرمايه منفعت و پرداخت زكات، موجب زيان شناخته مى‌شود، بيت المال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سرمايه شخصى محسوب مى‌گردد، فرزندان به پدرها و مادرها ظلم و ستم مى‌كنند، امّا با دوستان خويش راه نيكى و مهربانى پيش مى‌گيرند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روزگارى مى‌آيد كه زن و شوهر براى تجارت با هم شريك مى‌شوند، باران‌هاى شديد و گرم مى‌بارد، افراد كريم تندخو و خشن مى‌شوند، بدهكاران و بى‌نوايان تحقير مى‌گردند، بازارها به هم نزديك مى‌شود، تاجرها حريص مى‌گردند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سودى نبرده‌ام و به ناسپاسى مى‌پردازند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زمانى مى‌رسد كه چيزهايى از مغرب و چيزهايى از مشرق مى‌آورند و امّت مرا به زينت‌ها و رنگ‌هاى مختلفى در مى‌آورند، توانمندان به كوچك‌ترها رحم و به بزرگ‌ترها احترام نمى‌كنند و نسبت به خطاكاران عفو و اغماض ندارند، قيافه‌هاى آنها قيافه‌هاى آدميان، امّا دل‌هاى آنها دل‌هاى شيطانى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روزگار، مردان خود را شبيه زنان و زنان خود را شبيه مردان مى‌گردانند، مسجدها مثل كليساها و كنيسه‌ها زينت مى‌گردد، قرآن‌ها زيور مى‌شود، گلدسته‌ها بلند مى‌گردد، صف‌هاى طولانى نماز، با دل‌هاى كينه‌توز، ولى با زبان‌هاى چرب و نرم تشكيل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زمان، رباخوارى علنى مى‌شود، معامله و تجارت غيابى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مدّت معين گران فروختن و در مدّت كمتر ارزان خريدن يا اينترنتى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رشوه صورت مى‌گيرد، وضع دين دارى تنزّل مى‌يابد، امّا دنيا دارى اوج و رواج پيدا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روزگار، ثروتمندان براى تفريح و ميان حال‌ها و متوسطها براى تجارت و فقيرها براى شهرت و خودنمايى، به حج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قرآن را براى غير خدا آموزش مى‌دهند و براى غير خدا در احكام دين تفقّه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كودكان نامشروع زياد مى‌شوند، حرمت‌ها شكسته مى‌شود، اشرار بر نيكان مسلّط مى‌گردند، دروغ شايع و لجبازى زياد مى‌شود، باران در غير فصل خود مى‌بارد، نَرد و شطرنج و اسباب بازى و عود و تنبور مورد ستايش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معروف و نهى از منكر را ناپسند و ناديده مى‌گيرند، تا جايى كه در آن زمان شخص مؤمن، ذليل‌تر از كنيز مى‌شود، در چنين اوضاعى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رُوَيبَضَه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شخص عاجز و ناتوانى است، در كارهاى عمومى و مسائل مهم اظهار نظر مى‌كند و چنين مردمى، زياد دوام نخواهند آورد </w:t>
      </w:r>
      <w:r>
        <w:rPr>
          <w:rFonts w:eastAsia="IRNazanin" w:cs="IRNazanin"/>
          <w:color w:val="111111"/>
          <w:sz w:val="28"/>
          <w:szCs w:val="28"/>
          <w:rtl w:val="true"/>
          <w:lang w:bidi="fa-IR"/>
        </w:rPr>
        <w:t xml:space="preserve">... </w:t>
      </w:r>
      <w:r>
        <w:rPr>
          <w:rStyle w:val="FootnoteAnchor"/>
          <w:rtl w:val="true"/>
        </w:rPr>
        <w:footnoteReference w:id="200"/>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بن ابراهيم مفسر معروف قرآن مى‌نويسد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روايت معناى آيه فَقَدْ جاءَ أَشْر اطُها </w:t>
      </w:r>
      <w:r>
        <w:rPr>
          <w:rStyle w:val="FootnoteAnchor"/>
          <w:rtl w:val="true"/>
        </w:rPr>
        <w:footnoteReference w:id="201"/>
      </w:r>
      <w:r>
        <w:rPr>
          <w:rFonts w:ascii="IRNazanin" w:hAnsi="IRNazanin" w:eastAsia="IRNazanin"/>
          <w:color w:val="111111"/>
          <w:sz w:val="28"/>
          <w:sz w:val="28"/>
          <w:szCs w:val="28"/>
          <w:rtl w:val="true"/>
          <w:lang w:bidi="fa-IR"/>
        </w:rPr>
        <w:t>را روشن مى‌گرداند</w:t>
      </w:r>
      <w:r>
        <w:rPr>
          <w:rFonts w:eastAsia="IRNazanin" w:cs="IRNazanin"/>
          <w:color w:val="111111"/>
          <w:sz w:val="28"/>
          <w:szCs w:val="28"/>
          <w:rtl w:val="true"/>
          <w:lang w:bidi="fa-IR"/>
        </w:rPr>
        <w:t xml:space="preserve">. </w:t>
      </w:r>
      <w:r>
        <w:rPr>
          <w:rStyle w:val="FootnoteAnchor"/>
          <w:rtl w:val="true"/>
        </w:rPr>
        <w:footnoteReference w:id="202"/>
      </w:r>
      <w:bookmarkStart w:id="255" w:name="pg1763_20857"/>
    </w:p>
    <w:p>
      <w:pPr>
        <w:pStyle w:val="Heading3"/>
        <w:numPr>
          <w:ilvl w:val="2"/>
          <w:numId w:val="1"/>
        </w:numPr>
        <w:rPr/>
      </w:pPr>
      <w:bookmarkStart w:id="256" w:name="__RefHeading___Toc2015415_3650668749"/>
      <w:bookmarkStart w:id="257" w:name="_Toc94"/>
      <w:bookmarkEnd w:id="255"/>
      <w:bookmarkEnd w:id="256"/>
      <w:r>
        <w:rPr/>
        <w:t>13</w:t>
      </w:r>
      <w:r>
        <w:rPr>
          <w:rtl w:val="true"/>
        </w:rPr>
        <w:t xml:space="preserve">. </w:t>
      </w:r>
      <w:r>
        <w:rPr>
          <w:rtl w:val="true"/>
        </w:rPr>
        <w:t>جزيى‌ترين احكام‌</w:t>
      </w:r>
      <w:bookmarkEnd w:id="257"/>
    </w:p>
    <w:p>
      <w:pPr>
        <w:pStyle w:val="BookText"/>
        <w:rPr/>
      </w:pPr>
      <w:r>
        <w:rPr>
          <w:rFonts w:ascii="IRNazanin" w:hAnsi="IRNazanin" w:eastAsia="IRNazanin"/>
          <w:color w:val="111111"/>
          <w:sz w:val="28"/>
          <w:sz w:val="28"/>
          <w:szCs w:val="28"/>
          <w:rtl w:val="true"/>
          <w:lang w:bidi="fa-IR"/>
        </w:rPr>
        <w:t>عبدالرحمن بن بَريد روايت مى‌كند كه به منظور استهزاء از سلمان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پيامبر شما همه احكام و مسايل زندگى، حتّى شيوه صحيح قضاى حاجت را به شما آموخته است؟ سلمان جواب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أجَلْ، لَقَدْ نَهانا أنْ نَسْتَقْبِلَ القِبلَةَ لِغائطٍ أو بَولٍ، أو أن نَسْتَنْجي بِالْيَمينِ، أوْ أنْ نَسْتَنجِي بِأقلّ مِنْ ثَلاثَة أحْجارٍ، أو أنْ نَسْتَنْجي بِرَجيعٍ أو بِعَظمٍ</w:t>
      </w:r>
      <w:r>
        <w:rPr>
          <w:rFonts w:eastAsia="Amiri" w:cs="Amiri" w:ascii="Amiri" w:hAnsi="Amiri"/>
          <w:color w:val="111111"/>
          <w:sz w:val="28"/>
          <w:szCs w:val="28"/>
          <w:rtl w:val="true"/>
          <w:lang w:bidi="ar-SA"/>
        </w:rPr>
        <w:t xml:space="preserve">. </w:t>
      </w:r>
      <w:r>
        <w:rPr>
          <w:rStyle w:val="FootnoteAnchor"/>
          <w:rtl w:val="true"/>
        </w:rPr>
        <w:footnoteReference w:id="203"/>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ما را نهى كرده از اين كه به هنگام قضاى حاجت يا ادرار، رو به 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پُشت به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بنشينيم، يا اين كه با دست راست استنجا كنيم و يا براى تطهير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جايى كه آب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كمتر از سه سنگ قناعت كنيم، يا براى استنجا از فضله حيوانات و قطعه نجاست يا استخوان استفاده نماييم</w:t>
      </w:r>
      <w:r>
        <w:rPr>
          <w:rFonts w:eastAsia="IRNazanin" w:cs="IRNazanin"/>
          <w:color w:val="111111"/>
          <w:sz w:val="28"/>
          <w:szCs w:val="28"/>
          <w:rtl w:val="true"/>
          <w:lang w:bidi="fa-IR"/>
        </w:rPr>
        <w:t>.</w:t>
      </w:r>
      <w:bookmarkStart w:id="258" w:name="pg1763_20858"/>
    </w:p>
    <w:p>
      <w:pPr>
        <w:pStyle w:val="Heading2"/>
        <w:numPr>
          <w:ilvl w:val="1"/>
          <w:numId w:val="1"/>
        </w:numPr>
        <w:rPr/>
      </w:pPr>
      <w:bookmarkStart w:id="259" w:name="__RefHeading___Toc2015417_3650668749"/>
      <w:bookmarkStart w:id="260" w:name="_Toc95"/>
      <w:bookmarkEnd w:id="258"/>
      <w:bookmarkEnd w:id="259"/>
      <w:r>
        <w:rPr>
          <w:rtl w:val="true"/>
        </w:rPr>
        <w:t>فصل دهم زن و فرزندان‌</w:t>
      </w:r>
      <w:bookmarkEnd w:id="260"/>
    </w:p>
    <w:p>
      <w:pPr>
        <w:pStyle w:val="Heading3"/>
        <w:numPr>
          <w:ilvl w:val="2"/>
          <w:numId w:val="1"/>
        </w:numPr>
        <w:rPr/>
      </w:pPr>
      <w:bookmarkStart w:id="261" w:name="__RefHeading___Toc2015419_3650668749"/>
      <w:bookmarkStart w:id="262" w:name="_Toc96"/>
      <w:bookmarkEnd w:id="261"/>
      <w:r>
        <w:rPr>
          <w:rtl w:val="true"/>
        </w:rPr>
        <w:t>اشاره</w:t>
      </w:r>
      <w:bookmarkEnd w:id="262"/>
    </w:p>
    <w:p>
      <w:pPr>
        <w:pStyle w:val="BookText"/>
        <w:rPr/>
      </w:pPr>
      <w:r>
        <w:rPr>
          <w:rFonts w:ascii="IRNazanin" w:hAnsi="IRNazanin" w:eastAsia="IRNazanin"/>
          <w:color w:val="111111"/>
          <w:sz w:val="28"/>
          <w:sz w:val="28"/>
          <w:szCs w:val="28"/>
          <w:rtl w:val="true"/>
          <w:lang w:bidi="fa-IR"/>
        </w:rPr>
        <w:t>زنان و مردانى كه ازدواج نمى‌كنند و زندگى را با عزوبت سپرى مى‌كنند، به نوعى نقصان و كمبود مبتلا هستند و به خاطر عدم تعادل، از بسيارى از مزايا و امتيازات زندگى طبيعى محروم‌اند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سلمان 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علت طول عمر و زاهدانه زيستنش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مى‌پندارند وى بدون همسر و تارك دنيا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قاضى شهيد سيد نور الله شوشترى درباره اين گروه و پندار بى‌اساس آنها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در ميان افراد نادان و قلندران مشهور است، كه سلمان همسرى انتخاب نكرده، غلط و بى‌اساس است</w:t>
      </w:r>
      <w:r>
        <w:rPr>
          <w:rFonts w:eastAsia="IRNazanin" w:cs="IRNazanin"/>
          <w:color w:val="111111"/>
          <w:sz w:val="28"/>
          <w:szCs w:val="28"/>
          <w:rtl w:val="true"/>
          <w:lang w:bidi="fa-IR"/>
        </w:rPr>
        <w:t xml:space="preserve">». </w:t>
      </w:r>
      <w:r>
        <w:rPr>
          <w:rStyle w:val="FootnoteAnchor"/>
          <w:rtl w:val="true"/>
        </w:rPr>
        <w:footnoteReference w:id="204"/>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گذشته از آن، طبق متون و شواهد تاريخى، سلمان ازدواج كرده و فرزندانى هم داشته است، كه در ادامه فصل به اختصار به آن اشاره مى‌كنيم</w:t>
      </w:r>
      <w:r>
        <w:rPr>
          <w:rFonts w:eastAsia="IRNazanin" w:cs="IRNazanin"/>
          <w:color w:val="111111"/>
          <w:sz w:val="28"/>
          <w:szCs w:val="28"/>
          <w:rtl w:val="true"/>
          <w:lang w:bidi="fa-IR"/>
        </w:rPr>
        <w:t>:</w:t>
      </w:r>
      <w:bookmarkStart w:id="263" w:name="pg1763_20859"/>
    </w:p>
    <w:p>
      <w:pPr>
        <w:pStyle w:val="Heading3"/>
        <w:numPr>
          <w:ilvl w:val="2"/>
          <w:numId w:val="1"/>
        </w:numPr>
        <w:rPr/>
      </w:pPr>
      <w:bookmarkStart w:id="264" w:name="__RefHeading___Toc2015421_3650668749"/>
      <w:bookmarkStart w:id="265" w:name="_Toc97"/>
      <w:bookmarkEnd w:id="263"/>
      <w:bookmarkEnd w:id="264"/>
      <w:r>
        <w:rPr/>
        <w:t>1</w:t>
      </w:r>
      <w:r>
        <w:rPr>
          <w:rtl w:val="true"/>
        </w:rPr>
        <w:t xml:space="preserve">. </w:t>
      </w:r>
      <w:r>
        <w:rPr>
          <w:rtl w:val="true"/>
        </w:rPr>
        <w:t>ازدواج‌</w:t>
      </w:r>
      <w:bookmarkEnd w:id="265"/>
    </w:p>
    <w:p>
      <w:pPr>
        <w:pStyle w:val="BookText"/>
        <w:rPr/>
      </w:pPr>
      <w:r>
        <w:rPr>
          <w:rFonts w:ascii="IRNazanin" w:hAnsi="IRNazanin" w:eastAsia="IRNazanin"/>
          <w:color w:val="111111"/>
          <w:sz w:val="28"/>
          <w:sz w:val="28"/>
          <w:szCs w:val="28"/>
          <w:rtl w:val="true"/>
          <w:lang w:bidi="fa-IR"/>
        </w:rPr>
        <w:t xml:space="preserve">سلمان با زنى از 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كَنده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سلمان براى خواستگارى وارد خانه آن زن شد، آذين بندى‌هايى را ديد و به صاحب‌خانه اعتراض كرد، امّا وقتى شنيد كه زن ثروتمند است و اين پرده‌ها و آذين بندى‌ها جهيزيه اوست، قانع شد</w:t>
      </w:r>
      <w:r>
        <w:rPr>
          <w:rFonts w:eastAsia="IRNazanin" w:cs="IRNazanin"/>
          <w:color w:val="111111"/>
          <w:sz w:val="28"/>
          <w:szCs w:val="28"/>
          <w:rtl w:val="true"/>
          <w:lang w:bidi="fa-IR"/>
        </w:rPr>
        <w:t xml:space="preserve">. </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شب عروسى فرا رسيد، سلمان كنار همسر خود نشست، دست خود را روى پيشانى او گذاشت و براى او دعاى خير و بركت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حاضرى از من اطاعت كنى؟ زن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اين مكان براى اطاعت تو نشسته‌ام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محبوب من به من سفارش كرده كه هرگاه شب عروسى كنار همسر خويش نشستى، زندگى را با اطاعت خداوند آغاز كن، اكنون با من حركت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سلمان و همسرش با هم به مسجد رفتند، ساعتى به نماز و نيايش پرداختند و سپس به خانه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صبح، گروهى از دوستان و ياران سلمان به ديدن او آمدند و پس از گفتن تبريك، از رضايت و خصوصيات همسر او پرس و جو كردند، ولى سلمان با ناخرسندى روى خود را از آنان برگردانيد و گفت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جَعَلَ اللهُ السُّتورَ وَ الخُدُورَ، وَ الأَبوابَ لِتُواري ما فيها </w:t>
      </w:r>
      <w:r>
        <w:rPr>
          <w:rFonts w:eastAsia="Amiri" w:cs="Amiri" w:ascii="Amiri" w:hAnsi="Amiri"/>
          <w:color w:val="111111"/>
          <w:sz w:val="28"/>
          <w:szCs w:val="28"/>
          <w:rtl w:val="true"/>
          <w:lang w:bidi="ar-SA"/>
        </w:rPr>
        <w:t>...</w:t>
      </w:r>
      <w:bookmarkStart w:id="266" w:name="pg1763_20860"/>
    </w:p>
    <w:p>
      <w:pPr>
        <w:pStyle w:val="BookText"/>
        <w:rPr/>
      </w:pPr>
      <w:bookmarkEnd w:id="266"/>
      <w:r>
        <w:rPr>
          <w:rFonts w:ascii="IRNazanin" w:hAnsi="IRNazanin" w:eastAsia="IRNazanin"/>
          <w:color w:val="111111"/>
          <w:sz w:val="28"/>
          <w:sz w:val="28"/>
          <w:szCs w:val="28"/>
          <w:rtl w:val="true"/>
          <w:lang w:bidi="fa-IR"/>
        </w:rPr>
        <w:t xml:space="preserve">خداوند متعال، پرده‌ها و چادرها و درها را براى پوشيده ماندن اسرار افراد قرار داده، شما هم از جويا شدن اسرار زندگى اشخاص پرهيز كنيد، زيرا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افرادى كه درباره مسايل خصوصى زن و زناشويى با هم ديگر گفت‌وگو مى‌كنند، مانند چهارپايان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 و مادّه‌اى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كه در مقابل چشم ديگران، يكديگر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مى‌كشند</w:t>
      </w:r>
      <w:r>
        <w:rPr>
          <w:rFonts w:eastAsia="IRNazanin" w:cs="IRNazanin"/>
          <w:color w:val="111111"/>
          <w:sz w:val="28"/>
          <w:szCs w:val="28"/>
          <w:rtl w:val="true"/>
          <w:lang w:bidi="fa-IR"/>
        </w:rPr>
        <w:t xml:space="preserve">. </w:t>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 xml:space="preserve">در نتيجه، بر اساس متون تاريخى، سلمان ازدواج كرده و نام همسر او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است</w:t>
      </w:r>
      <w:r>
        <w:rPr>
          <w:rFonts w:eastAsia="Amiri" w:cs="Amiri" w:ascii="Amiri" w:hAnsi="Amiri"/>
          <w:color w:val="111111"/>
          <w:sz w:val="28"/>
          <w:szCs w:val="28"/>
          <w:rtl w:val="true"/>
          <w:lang w:bidi="ar-SA"/>
        </w:rPr>
        <w:t>.</w:t>
      </w:r>
    </w:p>
    <w:p>
      <w:pPr>
        <w:pStyle w:val="Heading3"/>
        <w:numPr>
          <w:ilvl w:val="2"/>
          <w:numId w:val="1"/>
        </w:numPr>
        <w:rPr/>
      </w:pPr>
      <w:bookmarkStart w:id="267" w:name="__RefHeading___Toc2015423_3650668749"/>
      <w:bookmarkStart w:id="268" w:name="_Toc98"/>
      <w:bookmarkEnd w:id="267"/>
      <w:r>
        <w:rPr/>
        <w:t>2</w:t>
      </w:r>
      <w:r>
        <w:rPr>
          <w:rtl w:val="true"/>
        </w:rPr>
        <w:t xml:space="preserve">. </w:t>
      </w:r>
      <w:r>
        <w:rPr>
          <w:rtl w:val="true"/>
        </w:rPr>
        <w:t>فرزندان و نواده‌ها</w:t>
      </w:r>
      <w:bookmarkEnd w:id="268"/>
    </w:p>
    <w:p>
      <w:pPr>
        <w:pStyle w:val="Heading4"/>
        <w:numPr>
          <w:ilvl w:val="3"/>
          <w:numId w:val="1"/>
        </w:numPr>
        <w:rPr/>
      </w:pPr>
      <w:bookmarkStart w:id="269" w:name="__RefHeading___Toc2015425_3650668749"/>
      <w:bookmarkStart w:id="270" w:name="_Toc99"/>
      <w:bookmarkEnd w:id="269"/>
      <w:r>
        <w:rPr>
          <w:rtl w:val="true"/>
        </w:rPr>
        <w:t>اشاره</w:t>
      </w:r>
      <w:bookmarkEnd w:id="270"/>
    </w:p>
    <w:p>
      <w:pPr>
        <w:pStyle w:val="BookText"/>
        <w:rPr/>
      </w:pPr>
      <w:r>
        <w:rPr>
          <w:rFonts w:ascii="Amiri" w:hAnsi="Amiri" w:eastAsia="Amiri" w:cs="Amiri"/>
          <w:color w:val="111111"/>
          <w:sz w:val="28"/>
          <w:sz w:val="28"/>
          <w:szCs w:val="28"/>
          <w:rtl w:val="true"/>
          <w:lang w:bidi="ar-SA"/>
        </w:rPr>
        <w:t xml:space="preserve">سيد بن طاووس، علامه مجلسى و محدّث نورى از شخصى به نام عبدالله بن سلمان الفارسى نام مى‌برند، كه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تحفه بهشتى براى حضرت فاطمه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Style w:val="FootnoteAnchor"/>
          <w:rtl w:val="true"/>
        </w:rPr>
        <w:footnoteReference w:id="207"/>
      </w:r>
      <w:r>
        <w:rPr>
          <w:rFonts w:ascii="IRNazanin" w:hAnsi="IRNazanin" w:eastAsia="IRNazanin"/>
          <w:color w:val="111111"/>
          <w:sz w:val="28"/>
          <w:sz w:val="28"/>
          <w:szCs w:val="28"/>
          <w:rtl w:val="true"/>
          <w:lang w:bidi="fa-IR"/>
        </w:rPr>
        <w:t>را از پدر خود جناب سلمان فارسى، روايت كرده است</w:t>
      </w:r>
      <w:r>
        <w:rPr>
          <w:rFonts w:eastAsia="IRNazanin" w:cs="IRNazanin"/>
          <w:color w:val="111111"/>
          <w:sz w:val="28"/>
          <w:szCs w:val="28"/>
          <w:rtl w:val="true"/>
          <w:lang w:bidi="fa-IR"/>
        </w:rPr>
        <w:t xml:space="preserve">. </w:t>
      </w:r>
      <w:r>
        <w:rPr>
          <w:rStyle w:val="FootnoteAnchor"/>
          <w:rtl w:val="true"/>
        </w:rPr>
        <w:footnoteReference w:id="208"/>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از شيخ بدر الدين حسن بن على بن سلمان در كتاب‌هاى حديثى و رجالى سخن به ميان آمده كه با نُه واسطه، نسب او به محمد بن سلمان الفارسى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بدر الدين حسن، در استاباد از سُدّ از</w:t>
      </w:r>
      <w:bookmarkStart w:id="271" w:name="pg1763_20861"/>
    </w:p>
    <w:p>
      <w:pPr>
        <w:pStyle w:val="BookText"/>
        <w:rPr/>
      </w:pPr>
      <w:bookmarkEnd w:id="271"/>
      <w:r>
        <w:rPr>
          <w:rFonts w:ascii="Amiri" w:hAnsi="Amiri" w:eastAsia="Amiri" w:cs="Amiri"/>
          <w:color w:val="111111"/>
          <w:sz w:val="28"/>
          <w:sz w:val="28"/>
          <w:szCs w:val="28"/>
          <w:rtl w:val="true"/>
          <w:lang w:bidi="ar-SA"/>
        </w:rPr>
        <w:t xml:space="preserve">نواحى رى مى‌زيسته </w:t>
      </w:r>
      <w:r>
        <w:rPr>
          <w:rStyle w:val="FootnoteAnchor"/>
          <w:rtl w:val="true"/>
        </w:rPr>
        <w:footnoteReference w:id="209"/>
      </w:r>
      <w:r>
        <w:rPr>
          <w:rFonts w:ascii="Amiri" w:hAnsi="Amiri" w:eastAsia="Amiri" w:cs="Amiri"/>
          <w:color w:val="111111"/>
          <w:sz w:val="28"/>
          <w:sz w:val="28"/>
          <w:szCs w:val="28"/>
          <w:rtl w:val="true"/>
          <w:lang w:bidi="ar-SA"/>
        </w:rPr>
        <w:t xml:space="preserve">و واعظ فصيح و صالحى بوده است </w:t>
      </w:r>
      <w:r>
        <w:rPr>
          <w:rStyle w:val="FootnoteAnchor"/>
          <w:rtl w:val="true"/>
        </w:rPr>
        <w:footnoteReference w:id="210"/>
      </w:r>
      <w:r>
        <w:rPr>
          <w:rFonts w:ascii="IRNazanin" w:hAnsi="IRNazanin" w:eastAsia="IRNazanin"/>
          <w:color w:val="111111"/>
          <w:sz w:val="28"/>
          <w:sz w:val="28"/>
          <w:szCs w:val="28"/>
          <w:rtl w:val="true"/>
          <w:lang w:bidi="fa-IR"/>
        </w:rPr>
        <w:t>و از قول محدّث نورى اين‌چنين استفاده مى‌شود كه فرزند و نواده‌هاى سلمان، تا حدود پانصد سال در رى بوده‌اند</w:t>
      </w:r>
      <w:r>
        <w:rPr>
          <w:rFonts w:eastAsia="IRNazanin" w:cs="IRNazanin"/>
          <w:color w:val="111111"/>
          <w:sz w:val="28"/>
          <w:szCs w:val="28"/>
          <w:rtl w:val="true"/>
          <w:lang w:bidi="fa-IR"/>
        </w:rPr>
        <w:t xml:space="preserve">. </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از نسل و نواده‌هاى سلمان، مواردى در تاريخ آمده كه به آنها اشاره كوتاهى مى‌كنيم</w:t>
      </w:r>
      <w:r>
        <w:rPr>
          <w:rFonts w:eastAsia="Amiri" w:cs="Amiri" w:ascii="Amiri" w:hAnsi="Amiri"/>
          <w:color w:val="111111"/>
          <w:sz w:val="28"/>
          <w:szCs w:val="28"/>
          <w:rtl w:val="true"/>
          <w:lang w:bidi="ar-SA"/>
        </w:rPr>
        <w:t>:</w:t>
      </w:r>
    </w:p>
    <w:p>
      <w:pPr>
        <w:pStyle w:val="Heading4"/>
        <w:numPr>
          <w:ilvl w:val="3"/>
          <w:numId w:val="1"/>
        </w:numPr>
        <w:rPr/>
      </w:pPr>
      <w:bookmarkStart w:id="272" w:name="__RefHeading___Toc2015427_3650668749"/>
      <w:bookmarkStart w:id="273" w:name="_Toc100"/>
      <w:bookmarkEnd w:id="272"/>
      <w:r>
        <w:rPr>
          <w:rtl w:val="true"/>
        </w:rPr>
        <w:t>الف</w:t>
      </w:r>
      <w:r>
        <w:rPr>
          <w:rtl w:val="true"/>
        </w:rPr>
        <w:t xml:space="preserve">) </w:t>
      </w:r>
      <w:r>
        <w:rPr>
          <w:rtl w:val="true"/>
        </w:rPr>
        <w:t>ضياء الدين‌</w:t>
      </w:r>
      <w:bookmarkEnd w:id="273"/>
    </w:p>
    <w:p>
      <w:pPr>
        <w:pStyle w:val="BookText"/>
        <w:rPr/>
      </w:pPr>
      <w:r>
        <w:rPr>
          <w:rFonts w:ascii="IRNazanin" w:hAnsi="IRNazanin" w:eastAsia="IRNazanin"/>
          <w:color w:val="111111"/>
          <w:sz w:val="28"/>
          <w:sz w:val="28"/>
          <w:szCs w:val="28"/>
          <w:rtl w:val="true"/>
          <w:lang w:bidi="fa-IR"/>
        </w:rPr>
        <w:t xml:space="preserve">از نواده‌هاى سلمان، از علماى خُجَند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شهرهاى جمهورى ازبكستان، در كنار سيحون قرار دارد كه مركز و پايتخت آن كشور است و امروز آن را استالين آباد مى‌گويند</w:t>
      </w:r>
      <w:r>
        <w:rPr>
          <w:rFonts w:eastAsia="IRNazanin" w:cs="IRNazanin"/>
          <w:color w:val="111111"/>
          <w:sz w:val="28"/>
          <w:szCs w:val="28"/>
          <w:rtl w:val="true"/>
          <w:lang w:bidi="fa-IR"/>
        </w:rPr>
        <w:t xml:space="preserve">) </w:t>
      </w:r>
      <w:r>
        <w:rPr>
          <w:rStyle w:val="FootnoteAnchor"/>
          <w:rtl w:val="true"/>
        </w:rPr>
        <w:footnoteReference w:id="212"/>
      </w:r>
      <w:r>
        <w:rPr>
          <w:rFonts w:ascii="IRNazanin" w:hAnsi="IRNazanin" w:eastAsia="IRNazanin"/>
          <w:color w:val="111111"/>
          <w:sz w:val="28"/>
          <w:sz w:val="28"/>
          <w:szCs w:val="28"/>
          <w:rtl w:val="true"/>
          <w:lang w:bidi="fa-IR"/>
        </w:rPr>
        <w:t>و مردى عالم و دانشمندى بالياقت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شرحى بر كتاب محصول رازى نوشته و به خاطر توانايى و مديريت قوى، پيشوايى امور شرعى مردم را به عهده داشته و به سال </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هرات زندگى را بدرود گفته است</w:t>
      </w:r>
      <w:r>
        <w:rPr>
          <w:rFonts w:eastAsia="IRNazanin" w:cs="IRNazanin"/>
          <w:color w:val="111111"/>
          <w:sz w:val="28"/>
          <w:szCs w:val="28"/>
          <w:rtl w:val="true"/>
          <w:lang w:bidi="fa-IR"/>
        </w:rPr>
        <w:t xml:space="preserve">. </w:t>
      </w:r>
      <w:r>
        <w:rPr>
          <w:rStyle w:val="FootnoteAnchor"/>
          <w:rtl w:val="true"/>
        </w:rPr>
        <w:footnoteReference w:id="213"/>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74" w:name="__RefHeading___Toc2015429_3650668749"/>
      <w:bookmarkStart w:id="275" w:name="_Toc101"/>
      <w:bookmarkEnd w:id="274"/>
      <w:r>
        <w:rPr>
          <w:rtl w:val="true"/>
        </w:rPr>
        <w:t>ب</w:t>
      </w:r>
      <w:r>
        <w:rPr>
          <w:rtl w:val="true"/>
        </w:rPr>
        <w:t xml:space="preserve">) </w:t>
      </w:r>
      <w:r>
        <w:rPr>
          <w:rtl w:val="true"/>
        </w:rPr>
        <w:t>ابوكثير بن عبدالرحمن‌</w:t>
      </w:r>
      <w:bookmarkStart w:id="276" w:name="pg1763_20862"/>
      <w:bookmarkEnd w:id="275"/>
    </w:p>
    <w:p>
      <w:pPr>
        <w:pStyle w:val="BookText"/>
        <w:rPr/>
      </w:pPr>
      <w:bookmarkEnd w:id="276"/>
      <w:r>
        <w:rPr>
          <w:rFonts w:ascii="IRNazanin" w:hAnsi="IRNazanin" w:eastAsia="IRNazanin"/>
          <w:color w:val="111111"/>
          <w:sz w:val="28"/>
          <w:sz w:val="28"/>
          <w:szCs w:val="28"/>
          <w:rtl w:val="true"/>
          <w:lang w:bidi="fa-IR"/>
        </w:rPr>
        <w:t xml:space="preserve">ابوكثير، فرزند عبدالرحمن بن عبدالله بن سلمان است كه در كتاب‌هاى حديثى و تاريخى،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معرفى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طبق اسناد از پدرش روايت مى‌كند كه جدّ او سلمان فارسى، نامه‌اى را كه رسول خدا براى عثمان بن اشهل يهودى قريظى كه براى آزادى سلمان نوشته،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نامه را نويسنده كتاب تهذيب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ابن عساكر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اول، صفحه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خطيب بغدادى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صفحه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محدث نورى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باب سوم آورده‌اند كه همه آنها به معرفى نبيره سلمان هم پرداخته‌اند</w:t>
      </w:r>
      <w:r>
        <w:rPr>
          <w:rFonts w:eastAsia="IRNazanin" w:cs="IRNazanin"/>
          <w:color w:val="111111"/>
          <w:sz w:val="28"/>
          <w:szCs w:val="28"/>
          <w:rtl w:val="true"/>
          <w:lang w:bidi="fa-IR"/>
        </w:rPr>
        <w:t xml:space="preserve">. </w:t>
      </w:r>
      <w:r>
        <w:rPr>
          <w:rStyle w:val="FootnoteAnchor"/>
          <w:rtl w:val="true"/>
        </w:rPr>
        <w:footnoteReference w:id="214"/>
      </w:r>
    </w:p>
    <w:p>
      <w:pPr>
        <w:pStyle w:val="Heading4"/>
        <w:numPr>
          <w:ilvl w:val="3"/>
          <w:numId w:val="1"/>
        </w:numPr>
        <w:rPr/>
      </w:pPr>
      <w:bookmarkStart w:id="277" w:name="__RefHeading___Toc2015431_3650668749"/>
      <w:bookmarkStart w:id="278" w:name="_Toc102"/>
      <w:bookmarkEnd w:id="277"/>
      <w:r>
        <w:rPr>
          <w:rtl w:val="true"/>
        </w:rPr>
        <w:t>ج</w:t>
      </w:r>
      <w:r>
        <w:rPr>
          <w:rtl w:val="true"/>
        </w:rPr>
        <w:t xml:space="preserve">) </w:t>
      </w:r>
      <w:r>
        <w:rPr>
          <w:rtl w:val="true"/>
        </w:rPr>
        <w:t>حسن بن حسن‌</w:t>
      </w:r>
      <w:bookmarkEnd w:id="278"/>
    </w:p>
    <w:p>
      <w:pPr>
        <w:pStyle w:val="BookText"/>
        <w:rPr/>
      </w:pPr>
      <w:r>
        <w:rPr>
          <w:rFonts w:ascii="Amiri" w:hAnsi="Amiri" w:eastAsia="Amiri" w:cs="Amiri"/>
          <w:color w:val="111111"/>
          <w:sz w:val="28"/>
          <w:sz w:val="28"/>
          <w:szCs w:val="28"/>
          <w:rtl w:val="true"/>
          <w:lang w:bidi="ar-SA"/>
        </w:rPr>
        <w:t>محدّث قمى مى‌نويسد</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 بن حسن بن سلمان، كه سلسله نسب او به محمد بن سلمان فارسى منتهى مى‌شود، از فرزندان يا نواده‌هاى سلمان فارسى است كه مردى دانشمند و واعظ فصيح اللّسان بوده و عالم بزرگوار شيخ محمد بن حسن حرّ عاملى هم، اين موضوع را در كتاب‌رجالى ارزشمند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 الآمل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Style w:val="FootnoteAnchor"/>
          <w:rtl w:val="true"/>
        </w:rPr>
        <w:footnoteReference w:id="215"/>
      </w:r>
      <w:bookmarkStart w:id="279" w:name="pg1763_20865"/>
    </w:p>
    <w:p>
      <w:pPr>
        <w:pStyle w:val="Heading2"/>
        <w:numPr>
          <w:ilvl w:val="1"/>
          <w:numId w:val="1"/>
        </w:numPr>
        <w:rPr/>
      </w:pPr>
      <w:bookmarkStart w:id="280" w:name="__RefHeading___Toc2015433_3650668749"/>
      <w:bookmarkStart w:id="281" w:name="_Toc103"/>
      <w:bookmarkEnd w:id="279"/>
      <w:bookmarkEnd w:id="280"/>
      <w:r>
        <w:rPr>
          <w:rtl w:val="true"/>
        </w:rPr>
        <w:t>فصل يازدهم استاندارى مدائن‌</w:t>
      </w:r>
      <w:bookmarkEnd w:id="281"/>
    </w:p>
    <w:p>
      <w:pPr>
        <w:pStyle w:val="Heading3"/>
        <w:numPr>
          <w:ilvl w:val="2"/>
          <w:numId w:val="1"/>
        </w:numPr>
        <w:rPr/>
      </w:pPr>
      <w:bookmarkStart w:id="282" w:name="__RefHeading___Toc2015435_3650668749"/>
      <w:bookmarkStart w:id="283" w:name="_Toc104"/>
      <w:bookmarkEnd w:id="282"/>
      <w:r>
        <w:rPr>
          <w:rtl w:val="true"/>
        </w:rPr>
        <w:t>اشاره</w:t>
      </w:r>
      <w:bookmarkEnd w:id="283"/>
    </w:p>
    <w:p>
      <w:pPr>
        <w:pStyle w:val="BookText"/>
        <w:rPr/>
      </w:pPr>
      <w:r>
        <w:rPr>
          <w:rFonts w:ascii="IRNazanin" w:hAnsi="IRNazanin" w:eastAsia="IRNazanin"/>
          <w:color w:val="111111"/>
          <w:sz w:val="28"/>
          <w:sz w:val="28"/>
          <w:szCs w:val="28"/>
          <w:rtl w:val="true"/>
          <w:lang w:bidi="fa-IR"/>
        </w:rPr>
        <w:t>سال پنجم هجرت هنگام حفر خندق، سلمان به سنگ سفيد بزرگى برخورد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بر آن كلنگ زد، تأثيرى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كلنگ را از دست سلمان گرفت و خود بر آن كوبيد، جرقّه‌هايى جهيدن گرفت و سنگ متلاشى شد و با هر شكستنى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پيروزى‌اى را به سلمان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فُتُوحٌ يَفْتح اللهُ مِنْ بَعدي يا سَلمان</w:t>
      </w:r>
      <w:r>
        <w:rPr>
          <w:rFonts w:eastAsia="IRNazanin" w:cs="IRNazanin"/>
          <w:color w:val="111111"/>
          <w:sz w:val="28"/>
          <w:szCs w:val="28"/>
          <w:rtl w:val="true"/>
          <w:lang w:bidi="fa-IR"/>
        </w:rPr>
        <w:t xml:space="preserve">». </w:t>
      </w:r>
      <w:r>
        <w:rPr>
          <w:rStyle w:val="FootnoteAnchor"/>
          <w:rtl w:val="true"/>
        </w:rPr>
        <w:footnoteReference w:id="216"/>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مژده‌پيامبر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حدود يازده سال، يعنى سال شانزدهم هجرت، درباره فتح مدائن </w:t>
      </w:r>
      <w:r>
        <w:rPr>
          <w:rStyle w:val="FootnoteAnchor"/>
          <w:rtl w:val="true"/>
        </w:rPr>
        <w:footnoteReference w:id="217"/>
      </w:r>
      <w:r>
        <w:rPr>
          <w:rFonts w:ascii="IRNazanin" w:hAnsi="IRNazanin" w:eastAsia="IRNazanin"/>
          <w:color w:val="111111"/>
          <w:sz w:val="28"/>
          <w:sz w:val="28"/>
          <w:szCs w:val="28"/>
          <w:rtl w:val="true"/>
          <w:lang w:bidi="fa-IR"/>
        </w:rPr>
        <w:t>كه سلمان در آن حضور داشت و بخشى از سپاه اسلام را فرماندهى مى‌كرد، تحقق يافت</w:t>
      </w:r>
      <w:r>
        <w:rPr>
          <w:rFonts w:eastAsia="IRNazanin" w:cs="IRNazanin"/>
          <w:color w:val="111111"/>
          <w:sz w:val="28"/>
          <w:szCs w:val="28"/>
          <w:rtl w:val="true"/>
          <w:lang w:bidi="fa-IR"/>
        </w:rPr>
        <w:t xml:space="preserve">.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 xml:space="preserve">مژده ديگر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سلمان از اين قرار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سَيوضَعُ على رَأسِك تاجُ كسرى، فَوُضِعَ التّاجُ على رأسِهِ‌عِنْدَ الْفَتحِ </w:t>
      </w:r>
      <w:r>
        <w:rPr>
          <w:rFonts w:eastAsia="Amiri" w:cs="Amiri" w:ascii="Amiri" w:hAnsi="Amiri"/>
          <w:color w:val="111111"/>
          <w:sz w:val="28"/>
          <w:szCs w:val="28"/>
          <w:rtl w:val="true"/>
          <w:lang w:bidi="ar-SA"/>
        </w:rPr>
        <w:t xml:space="preserve">...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به زودى تاج كسرى بر سر تو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فتح مدائن بر سر سلمان تاج گذاشته شد، ولى پس از پيروزى، سلمان از تاج استفاده نكرد، بلكه مسلمانان آن را به خزانه بيت المال در مدينه انتقال دادند</w:t>
      </w:r>
      <w:r>
        <w:rPr>
          <w:rFonts w:eastAsia="IRNazanin" w:cs="IRNazanin"/>
          <w:color w:val="111111"/>
          <w:sz w:val="28"/>
          <w:szCs w:val="28"/>
          <w:rtl w:val="true"/>
          <w:lang w:bidi="fa-IR"/>
        </w:rPr>
        <w:t xml:space="preserve">. </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 xml:space="preserve">پس از فتح مدائن در ماه صفر سال شانزده هجرت، نخست عمر، حذيفة بن يمان را كه از ياران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پدر او نيز در جنگ احد در ركاب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شهيد شده بود </w:t>
      </w:r>
      <w:r>
        <w:rPr>
          <w:rStyle w:val="FootnoteAnchor"/>
          <w:rtl w:val="true"/>
        </w:rPr>
        <w:footnoteReference w:id="221"/>
      </w:r>
      <w:r>
        <w:rPr>
          <w:rFonts w:ascii="IRNazanin" w:hAnsi="IRNazanin" w:eastAsia="IRNazanin"/>
          <w:color w:val="111111"/>
          <w:sz w:val="28"/>
          <w:sz w:val="28"/>
          <w:szCs w:val="28"/>
          <w:rtl w:val="true"/>
          <w:lang w:bidi="fa-IR"/>
        </w:rPr>
        <w:t>و خود او هم در جنگ خندق شركت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استاندارى مدائن منصوب كرد</w:t>
      </w:r>
      <w:r>
        <w:rPr>
          <w:rFonts w:eastAsia="IRNazanin" w:cs="IRNazanin"/>
          <w:color w:val="111111"/>
          <w:sz w:val="28"/>
          <w:szCs w:val="28"/>
          <w:rtl w:val="true"/>
          <w:lang w:bidi="fa-IR"/>
        </w:rPr>
        <w:t xml:space="preserve">. </w:t>
      </w:r>
      <w:r>
        <w:rPr>
          <w:rStyle w:val="FootnoteAnchor"/>
          <w:rtl w:val="true"/>
        </w:rPr>
        <w:footnoteReference w:id="222"/>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استاندارى حذيفه مدت زيادى دوام نيافت، زيرا او در ارادت خويش نسبت به حضرت اميرمؤمنان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صراحت لهجه داشت و همواره شعار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مَعَ الحقِّ، و الحقُّ لا يُفارِقُهُ</w:t>
      </w:r>
      <w:r>
        <w:rPr>
          <w:rFonts w:eastAsia="Amiri" w:cs="Amiri" w:ascii="Amiri" w:hAnsi="Amiri"/>
          <w:color w:val="111111"/>
          <w:sz w:val="28"/>
          <w:szCs w:val="28"/>
          <w:rtl w:val="true"/>
          <w:lang w:bidi="ar-SA"/>
        </w:rPr>
        <w:t xml:space="preserve">» </w:t>
      </w:r>
      <w:r>
        <w:rPr>
          <w:rStyle w:val="FootnoteAnchor"/>
          <w:rtl w:val="true"/>
        </w:rPr>
        <w:footnoteReference w:id="223"/>
      </w:r>
      <w:r>
        <w:rPr>
          <w:rFonts w:ascii="IRNazanin" w:hAnsi="IRNazanin" w:eastAsia="IRNazanin"/>
          <w:color w:val="111111"/>
          <w:sz w:val="28"/>
          <w:sz w:val="28"/>
          <w:szCs w:val="28"/>
          <w:rtl w:val="true"/>
          <w:lang w:bidi="fa-IR"/>
        </w:rPr>
        <w:t>بر زبانش جارى بود، به همين دليل و بر اساس گزارش منافقان، خليفه او را از اين</w:t>
      </w:r>
      <w:bookmarkStart w:id="284" w:name="pg1763_20870"/>
    </w:p>
    <w:p>
      <w:pPr>
        <w:pStyle w:val="BookText"/>
        <w:rPr/>
      </w:pPr>
      <w:bookmarkEnd w:id="284"/>
      <w:r>
        <w:rPr>
          <w:rFonts w:ascii="Amiri" w:hAnsi="Amiri" w:eastAsia="Amiri" w:cs="Amiri"/>
          <w:color w:val="111111"/>
          <w:sz w:val="28"/>
          <w:sz w:val="28"/>
          <w:szCs w:val="28"/>
          <w:rtl w:val="true"/>
          <w:lang w:bidi="ar-SA"/>
        </w:rPr>
        <w:t>منصب عزل و به مدينه فرا خواند</w:t>
      </w:r>
      <w:r>
        <w:rPr>
          <w:rFonts w:eastAsia="Amiri" w:cs="Amiri" w:ascii="Amiri" w:hAnsi="Amiri"/>
          <w:color w:val="111111"/>
          <w:sz w:val="28"/>
          <w:szCs w:val="28"/>
          <w:rtl w:val="true"/>
          <w:lang w:bidi="ar-SA"/>
        </w:rPr>
        <w:t xml:space="preserve">. </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 xml:space="preserve">پس از عزل حذيفه </w:t>
      </w:r>
      <w:r>
        <w:rPr>
          <w:rStyle w:val="FootnoteAnchor"/>
          <w:rtl w:val="true"/>
        </w:rPr>
        <w:footnoteReference w:id="225"/>
      </w:r>
      <w:r>
        <w:rPr>
          <w:rFonts w:ascii="IRNazanin" w:hAnsi="IRNazanin" w:eastAsia="IRNazanin"/>
          <w:color w:val="111111"/>
          <w:sz w:val="28"/>
          <w:sz w:val="28"/>
          <w:szCs w:val="28"/>
          <w:rtl w:val="true"/>
          <w:lang w:bidi="fa-IR"/>
        </w:rPr>
        <w:t>عمر با در نظر گرفتن مقام بالاى حكمت و فقاهت، ايمان راسخ، مديريت شايسته، بصيرت و خلاقيت چشمگير و ايرانى بودن جناب سلمان، او را به استاندارى مدائن، يعنى پايتخت پهناور، كهن، آباد و متمدن پادشاهان ايران منصوب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نيز پس از كسب اجازه از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موافقت آن حضرت، اين سمت را مى‌پذيرد</w:t>
      </w:r>
      <w:r>
        <w:rPr>
          <w:rFonts w:eastAsia="IRNazanin" w:cs="IRNazanin"/>
          <w:color w:val="111111"/>
          <w:sz w:val="28"/>
          <w:szCs w:val="28"/>
          <w:rtl w:val="true"/>
          <w:lang w:bidi="fa-IR"/>
        </w:rPr>
        <w:t xml:space="preserve">. </w:t>
      </w:r>
      <w:r>
        <w:rPr>
          <w:rStyle w:val="FootnoteAnchor"/>
          <w:rtl w:val="true"/>
        </w:rPr>
        <w:footnoteReference w:id="226"/>
      </w:r>
    </w:p>
    <w:p>
      <w:pPr>
        <w:pStyle w:val="Heading3"/>
        <w:numPr>
          <w:ilvl w:val="2"/>
          <w:numId w:val="1"/>
        </w:numPr>
        <w:rPr/>
      </w:pPr>
      <w:bookmarkStart w:id="285" w:name="__RefHeading___Toc2015437_3650668749"/>
      <w:bookmarkStart w:id="286" w:name="_Toc105"/>
      <w:bookmarkEnd w:id="285"/>
      <w:r>
        <w:rPr/>
        <w:t>1</w:t>
      </w:r>
      <w:r>
        <w:rPr>
          <w:rtl w:val="true"/>
        </w:rPr>
        <w:t xml:space="preserve">. </w:t>
      </w:r>
      <w:r>
        <w:rPr>
          <w:rtl w:val="true"/>
        </w:rPr>
        <w:t>جغرافياى سياسى مدائن‌</w:t>
      </w:r>
      <w:bookmarkEnd w:id="286"/>
    </w:p>
    <w:p>
      <w:pPr>
        <w:pStyle w:val="BookText"/>
        <w:rPr/>
      </w:pPr>
      <w:r>
        <w:rPr>
          <w:rFonts w:ascii="IRNazanin" w:hAnsi="IRNazanin" w:eastAsia="IRNazanin"/>
          <w:color w:val="111111"/>
          <w:sz w:val="28"/>
          <w:sz w:val="28"/>
          <w:szCs w:val="28"/>
          <w:rtl w:val="true"/>
          <w:lang w:bidi="fa-IR"/>
        </w:rPr>
        <w:t>مدائن، جمع مدينه به معناى شهرها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مدائن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مدائن، شهركى است بر مشرق دجله كه مقر خسروان بوده است و اندر آن يك ايوانى است كه ايوان كسرى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كه هيچ ايوانى از آن بلندتر نيست اندر جهان و اين شهرى بزرگ بوده و با آبادانى، و آبادانى آن را به بغداد بردند</w:t>
      </w:r>
      <w:r>
        <w:rPr>
          <w:rFonts w:eastAsia="IRNazanin" w:cs="IRNazanin"/>
          <w:color w:val="111111"/>
          <w:sz w:val="28"/>
          <w:szCs w:val="28"/>
          <w:rtl w:val="true"/>
          <w:lang w:bidi="fa-IR"/>
        </w:rPr>
        <w:t xml:space="preserve">. </w:t>
      </w:r>
      <w:r>
        <w:rPr>
          <w:rStyle w:val="FootnoteAnchor"/>
          <w:rtl w:val="true"/>
        </w:rPr>
        <w:footnoteReference w:id="227"/>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مسعودى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انوشيروان پادشاه ساسانى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ascii="Amiri" w:hAnsi="Amiri" w:eastAsia="Amiri" w:cs="Amiri"/>
          <w:color w:val="111111"/>
          <w:sz w:val="28"/>
          <w:sz w:val="28"/>
          <w:szCs w:val="28"/>
          <w:rtl w:val="true"/>
          <w:lang w:bidi="ar-SA"/>
        </w:rPr>
        <w:t>فرمانروايى بر ايران آن روز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كاخ سفيد را بنا نهاد</w:t>
      </w:r>
      <w:r>
        <w:rPr>
          <w:rFonts w:eastAsia="Amiri" w:cs="Amiri" w:ascii="Amiri" w:hAnsi="Amiri"/>
          <w:color w:val="111111"/>
          <w:sz w:val="28"/>
          <w:szCs w:val="28"/>
          <w:rtl w:val="true"/>
          <w:lang w:bidi="ar-SA"/>
        </w:rPr>
        <w:t xml:space="preserve">». </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 xml:space="preserve">خسروپرويز، بيست و سومين پادشاه از سلسله ساسانى و نوه انوشيروان كه سى و هشت سال </w:t>
      </w:r>
      <w:r>
        <w:rPr>
          <w:rFonts w:eastAsia="IRNazanin" w:cs="IRNazanin"/>
          <w:color w:val="111111"/>
          <w:sz w:val="28"/>
          <w:szCs w:val="28"/>
          <w:rtl w:val="true"/>
          <w:lang w:bidi="fa-IR"/>
        </w:rPr>
        <w:t>(</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پادشاهى كرد، در آن مى‌زيست</w:t>
      </w:r>
      <w:r>
        <w:rPr>
          <w:rFonts w:eastAsia="IRNazanin" w:cs="IRNazanin"/>
          <w:color w:val="111111"/>
          <w:sz w:val="28"/>
          <w:szCs w:val="28"/>
          <w:rtl w:val="true"/>
          <w:lang w:bidi="fa-IR"/>
        </w:rPr>
        <w:t xml:space="preserve">. </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زمخشرى درباره‌ايوان مدائن و كاخ سفيد كسرى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خسروپرويز، اين كاخ را در مدت حدود بيست سال بنا كرد، طول آن يك‌صد ذراع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عرض آن پنجاه ذراع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آن‌گاه كه منصور بغداد را مى‌ساخت، تصميم گرفت آن را خراب كند و كاخ ديگرى جاى آن بسازد، امّا وقتى با خالد بن بَرمك، مشورت نمود، وى او را از اين كار منصرف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يادگار پيروزى اسلام است و هر كس آن را ببيند، متوجّه مى‌شود كه هر كس آن را بنا كرده، كسى جز پيامبرى نمى‌تواند كار او را نابود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 در اين مكان على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خوانده و مخارج خراب كردن آن هم بيش از بازسازى آن خواهد شد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اين كاخ مربوط به عجم است، از خراب كردن آن خرسند نيستى، در صورتى كه اگر در آن شكافى ايجاد مى‌كردم، مال و ثروت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جواهرات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زيادى به دست مى‌آوردم، ولى از اين كار</w:t>
      </w:r>
    </w:p>
    <w:p>
      <w:pPr>
        <w:pStyle w:val="BookText"/>
        <w:rPr/>
      </w:pPr>
      <w:r>
        <w:rPr>
          <w:rFonts w:ascii="Amiri" w:hAnsi="Amiri" w:eastAsia="Amiri" w:cs="Amiri"/>
          <w:color w:val="111111"/>
          <w:sz w:val="28"/>
          <w:sz w:val="28"/>
          <w:szCs w:val="28"/>
          <w:rtl w:val="true"/>
          <w:lang w:bidi="ar-SA"/>
        </w:rPr>
        <w:t>خوددارى مى‌كنم</w:t>
      </w:r>
      <w:r>
        <w:rPr>
          <w:rFonts w:eastAsia="Amiri" w:cs="Amiri" w:ascii="Amiri" w:hAnsi="Amiri"/>
          <w:color w:val="111111"/>
          <w:sz w:val="28"/>
          <w:szCs w:val="28"/>
          <w:rtl w:val="true"/>
          <w:lang w:bidi="ar-SA"/>
        </w:rPr>
        <w:t xml:space="preserve">. </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 xml:space="preserve">لويس مَعلوف نيز، مدائن را مجموعه‌اى از شهرهاى عراق دانسته كه در سى كيلومترى جنوب بغداد و در كنار نهر دجله قرار دارد و پس از فتح قادسيه در سال </w:t>
      </w:r>
      <w:r>
        <w:rPr>
          <w:rFonts w:eastAsia="IRNazanin" w:cs="IRNazanin"/>
          <w:color w:val="111111"/>
          <w:sz w:val="28"/>
          <w:szCs w:val="28"/>
          <w:lang w:bidi="fa-IR"/>
        </w:rPr>
        <w:t>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به وسيله سعد بن ابى وقّاص فتح شده است</w:t>
      </w:r>
      <w:r>
        <w:rPr>
          <w:rFonts w:eastAsia="IRNazanin" w:cs="IRNazanin"/>
          <w:color w:val="111111"/>
          <w:sz w:val="28"/>
          <w:szCs w:val="28"/>
          <w:rtl w:val="true"/>
          <w:lang w:bidi="fa-IR"/>
        </w:rPr>
        <w:t xml:space="preserve">. </w:t>
      </w:r>
      <w:r>
        <w:rPr>
          <w:rStyle w:val="FootnoteAnchor"/>
          <w:rtl w:val="true"/>
        </w:rPr>
        <w:footnoteReference w:id="231"/>
      </w:r>
      <w:r>
        <w:rPr>
          <w:rFonts w:ascii="IRNazanin" w:hAnsi="IRNazanin" w:eastAsia="IRNazanin"/>
          <w:color w:val="111111"/>
          <w:sz w:val="28"/>
          <w:sz w:val="28"/>
          <w:szCs w:val="28"/>
          <w:rtl w:val="true"/>
          <w:lang w:bidi="fa-IR"/>
        </w:rPr>
        <w:t>درباره كاخ سفيد مدائن، تالارها، بوستان‌ها، دارايى‌ها، جواهر و تزيين‌هاى آن، مطالب شگفت‌آورى در تاريخ روايت شده است</w:t>
      </w:r>
      <w:r>
        <w:rPr>
          <w:rFonts w:eastAsia="IRNazanin" w:cs="IRNazanin"/>
          <w:color w:val="111111"/>
          <w:sz w:val="28"/>
          <w:szCs w:val="28"/>
          <w:rtl w:val="true"/>
          <w:lang w:bidi="fa-IR"/>
        </w:rPr>
        <w:t xml:space="preserve">. </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شهر مدائن با همه عظمت و شكوهى كه داشت، سرانجام به دست سپاهيان اسلام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مسعودى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هنگام هجوم سپاه اسلام به مدائن، به جاى جنگ و مقاومت، جمعيت زيادى شهر را براى ورود مسلمانان تخليه كردند، بقيه هم دفاع و مقاومتى نكردند</w:t>
      </w:r>
      <w:r>
        <w:rPr>
          <w:rFonts w:eastAsia="IRNazanin" w:cs="IRNazanin"/>
          <w:color w:val="111111"/>
          <w:sz w:val="28"/>
          <w:szCs w:val="28"/>
          <w:rtl w:val="true"/>
          <w:lang w:bidi="fa-IR"/>
        </w:rPr>
        <w:t xml:space="preserve">». </w:t>
      </w:r>
      <w:r>
        <w:rPr>
          <w:rStyle w:val="FootnoteAnchor"/>
          <w:rtl w:val="true"/>
        </w:rPr>
        <w:footnoteReference w:id="233"/>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بيست سال پس از سرنگونى ساسانيان، به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Style w:val="FootnoteAnchor"/>
          <w:rtl w:val="true"/>
        </w:rPr>
        <w:footnoteReference w:id="234"/>
      </w:r>
      <w:r>
        <w:rPr>
          <w:rFonts w:ascii="IRNazanin" w:hAnsi="IRNazanin" w:eastAsia="IRNazanin"/>
          <w:color w:val="111111"/>
          <w:sz w:val="28"/>
          <w:sz w:val="28"/>
          <w:szCs w:val="28"/>
          <w:rtl w:val="true"/>
          <w:lang w:bidi="fa-IR"/>
        </w:rPr>
        <w:t>وقتى از كوفه براى رفتن به صفّين با سپاه خويش از كنار كاخ مدائن عبور مى‌كرد، اندكى توقف نمود و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جرير بن سهم يكى از ياران وارد شد و آن‌گاه كه چشم او به آثار كسرى افتاد، شعر اسود بن يعفر را چنين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جَرَت الرِّياحُ عَلي رُسُوم دِيارِهمْ فَكَانّما كانُوا عَلي ميعاد</w:t>
      </w:r>
    </w:p>
    <w:p>
      <w:pPr>
        <w:pStyle w:val="BookText"/>
        <w:rPr/>
      </w:pPr>
      <w:r>
        <w:rPr>
          <w:rFonts w:ascii="IRNazanin" w:hAnsi="IRNazanin" w:eastAsia="IRNazanin"/>
          <w:color w:val="111111"/>
          <w:sz w:val="28"/>
          <w:sz w:val="28"/>
          <w:szCs w:val="28"/>
          <w:rtl w:val="true"/>
          <w:lang w:bidi="fa-IR"/>
        </w:rPr>
        <w:t xml:space="preserve">بادها بر آثار و سرزمين سكونت آنها وزيدن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چيزى جز صداى باد در ميان قصر آنها به گوش نمى‌رسد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آنها همگى وعده‌گاهى داشتند كه به سوى آن وعده‌گاه شتافته‌اند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اين آيه قرآن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درباره فرعونيان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نخواندى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بسيار باغ‌ها و چشمه‌ها و زراعت‌ها و كاخ‌هاى جالب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گران قيمت و نعمت‌هاى فراوان ديگرى كه در آنها غرق بودند، از خود به جاى گذاشتند و رفتند، اين چنين بود ماجراى آنها و ما اينها را ميراث براى اقوام ديگرى قرار داديم، نه آسمان بر آنها گريست و نه زمين و نه آنها مهلت داده شدند</w:t>
      </w:r>
      <w:r>
        <w:rPr>
          <w:rFonts w:eastAsia="IRNazanin" w:cs="IRNazanin"/>
          <w:color w:val="111111"/>
          <w:sz w:val="28"/>
          <w:szCs w:val="28"/>
          <w:rtl w:val="true"/>
          <w:lang w:bidi="fa-IR"/>
        </w:rPr>
        <w:t xml:space="preserve">. </w:t>
      </w:r>
      <w:r>
        <w:rPr>
          <w:rStyle w:val="FootnoteAnchor"/>
          <w:rtl w:val="true"/>
        </w:rPr>
        <w:footnoteReference w:id="235"/>
      </w:r>
    </w:p>
    <w:p>
      <w:pPr>
        <w:pStyle w:val="BookText"/>
        <w:rPr/>
      </w:pPr>
      <w:r>
        <w:rPr>
          <w:rFonts w:ascii="Amiri" w:hAnsi="Amiri" w:eastAsia="Amiri" w:cs="Amiri"/>
          <w:color w:val="111111"/>
          <w:sz w:val="28"/>
          <w:sz w:val="28"/>
          <w:szCs w:val="28"/>
          <w:rtl w:val="true"/>
          <w:lang w:bidi="ar-SA"/>
        </w:rPr>
        <w:t>در بيانى هم آمده كه آن حضرت اضافه كرده‌اند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هَؤلاء كانُوا وارِثينَ فَأصْبَحوا مَورُوثينَ، إنَّ هَؤلاء لَمْ يَشْكُرُوا النِّعمَةَ فَسُلِبُوا دُنياهُم بِالْمَعصِيَةِ، إيّاكُم وَ كُفْرَ النِّعَمِ، لاتَحُلَّ بِكُمُ النِّقَمُ</w:t>
      </w:r>
      <w:r>
        <w:rPr>
          <w:rFonts w:eastAsia="Amiri" w:cs="Amiri" w:ascii="Amiri" w:hAnsi="Amiri"/>
          <w:color w:val="111111"/>
          <w:sz w:val="28"/>
          <w:szCs w:val="28"/>
          <w:rtl w:val="true"/>
          <w:lang w:bidi="ar-SA"/>
        </w:rPr>
        <w:t xml:space="preserve">. </w:t>
      </w:r>
      <w:r>
        <w:rPr>
          <w:rStyle w:val="FootnoteAnchor"/>
          <w:rtl w:val="true"/>
        </w:rPr>
        <w:footnoteReference w:id="236"/>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وارثان حكومت و پادشاهى شدند، كه آن را از ديگران به ارث برده بودند، امّا آنها شكر اين نعمت را انجام ندادند و به گناه و</w:t>
      </w:r>
      <w:bookmarkStart w:id="287" w:name="pg1763_20878"/>
    </w:p>
    <w:p>
      <w:pPr>
        <w:pStyle w:val="BookText"/>
        <w:rPr/>
      </w:pPr>
      <w:bookmarkEnd w:id="287"/>
      <w:r>
        <w:rPr>
          <w:rFonts w:ascii="IRNazanin" w:hAnsi="IRNazanin" w:eastAsia="IRNazanin"/>
          <w:color w:val="111111"/>
          <w:sz w:val="28"/>
          <w:sz w:val="28"/>
          <w:szCs w:val="28"/>
          <w:rtl w:val="true"/>
          <w:lang w:bidi="fa-IR"/>
        </w:rPr>
        <w:t>عصيان آلوده شدند و بدين وسيله، نعمت قدرت و حكومت را از دست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كه از گناه و كفران نعمت پرهيز كنيد، تا نقمت و نكبت بر شما وارد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اين بود خلاصه سرگذشت و سرنوشت ساسانيان كاخ‌نشين كه حدود ده سال پس از شكست و آوارگى آنها، وضع كاخ‌ها و آثار برجاى مانده آنها اين‌گونه ترسيم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هنگامى كه سلمان حكيم و زاهد براى حكمرانى بر اين سرزمين مأموريت يافت، نه تنها آن كاخ‌هاى فريبنده را محل كار و فرمانروايى خويش قرار نداد، بلكه براى دسترسى آسان مردم به استاندار خويش و نيز انجام امور ادارى آنها، دكّانى را در بازار انتخاب كرد</w:t>
      </w:r>
      <w:r>
        <w:rPr>
          <w:rFonts w:eastAsia="IRNazanin" w:cs="IRNazanin"/>
          <w:color w:val="111111"/>
          <w:sz w:val="28"/>
          <w:szCs w:val="28"/>
          <w:rtl w:val="true"/>
          <w:lang w:bidi="fa-IR"/>
        </w:rPr>
        <w:t xml:space="preserve">. </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در ادامه، شيوه‌هاى مديريتى سلمان بر مدائن و شهرهاى هفت‌گانه آن را به اختصار مرور مى‌كنيم</w:t>
      </w:r>
      <w:r>
        <w:rPr>
          <w:rFonts w:eastAsia="IRNazanin" w:cs="IRNazanin"/>
          <w:color w:val="111111"/>
          <w:sz w:val="28"/>
          <w:szCs w:val="28"/>
          <w:rtl w:val="true"/>
          <w:lang w:bidi="fa-IR"/>
        </w:rPr>
        <w:t>.</w:t>
      </w:r>
    </w:p>
    <w:p>
      <w:pPr>
        <w:pStyle w:val="Heading3"/>
        <w:numPr>
          <w:ilvl w:val="2"/>
          <w:numId w:val="1"/>
        </w:numPr>
        <w:rPr/>
      </w:pPr>
      <w:bookmarkStart w:id="288" w:name="__RefHeading___Toc2015439_3650668749"/>
      <w:bookmarkStart w:id="289" w:name="_Toc106"/>
      <w:bookmarkEnd w:id="288"/>
      <w:r>
        <w:rPr/>
        <w:t>2</w:t>
      </w:r>
      <w:r>
        <w:rPr>
          <w:rtl w:val="true"/>
        </w:rPr>
        <w:t xml:space="preserve">. </w:t>
      </w:r>
      <w:r>
        <w:rPr>
          <w:rtl w:val="true"/>
        </w:rPr>
        <w:t>شيوه‌هاى مديريتى سلمان‌</w:t>
      </w:r>
      <w:bookmarkEnd w:id="289"/>
    </w:p>
    <w:p>
      <w:pPr>
        <w:pStyle w:val="Heading4"/>
        <w:numPr>
          <w:ilvl w:val="3"/>
          <w:numId w:val="1"/>
        </w:numPr>
        <w:rPr/>
      </w:pPr>
      <w:bookmarkStart w:id="290" w:name="__RefHeading___Toc2015441_3650668749"/>
      <w:bookmarkStart w:id="291" w:name="_Toc107"/>
      <w:bookmarkEnd w:id="290"/>
      <w:r>
        <w:rPr>
          <w:rtl w:val="true"/>
        </w:rPr>
        <w:t>الف</w:t>
      </w:r>
      <w:r>
        <w:rPr>
          <w:rtl w:val="true"/>
        </w:rPr>
        <w:t xml:space="preserve">) </w:t>
      </w:r>
      <w:r>
        <w:rPr>
          <w:rtl w:val="true"/>
        </w:rPr>
        <w:t>برگزارى تفسير قرآن‌</w:t>
      </w:r>
      <w:bookmarkEnd w:id="291"/>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سلمان، خوب به ياد دارد كه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مِن أميرٍ يلي أمرَ المُسْلِمينَ ثُمَّ لا يَجْهَدُ لَهُمْ وَ يَنْصَحُ، إلّا لَم‌يَدْخُلْ مَعَهُمُ الجَنَّةَ</w:t>
      </w:r>
      <w:r>
        <w:rPr>
          <w:rFonts w:eastAsia="Amiri" w:cs="Amiri" w:ascii="Amiri" w:hAnsi="Amiri"/>
          <w:color w:val="111111"/>
          <w:sz w:val="28"/>
          <w:szCs w:val="28"/>
          <w:rtl w:val="true"/>
          <w:lang w:bidi="ar-SA"/>
        </w:rPr>
        <w:t xml:space="preserve">. </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هر اميرى، عهده‌دار كار پيشوايى مسلمانان گردد و براى آنها كوشش و تلاش و دل‌سوزى نكند، با آنها وارد بهشت نمى‌گردد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استاندار حكيم و مؤمن طبق اين مبناى فكرى و اعتقادى، در اوّلين روزهاى فرمانروايى خويش بر مدائن و شهرهاى هفتگانه تيسفون، با توجّه به اوّلين نياز مردم كه در سرزمين مجوسيت مى‌زيستند و بايد با منبع وحى و معارف توحيد آشنا مى‌شدند، تفسير سوره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بيان مى‌كند تا اين معارف در قالب يك داستان، با قهرمانانى با چهره‌هاى متفاوت به نمايش درآيد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تاريخ اين‌چنين مى‌خوانيم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شنيدند كه سلمان در مسجد حضور يافته است، گروه گروه به مسجد آمدند و به نزد او رسيدند، جمعيت به حدود هزار نفر رسيده بود، سلمان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بنشينيد، آن‌گاه به تفسير سوره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w:t>
      </w:r>
      <w:r>
        <w:rPr>
          <w:rFonts w:eastAsia="IRNazanin" w:cs="IRNazanin"/>
          <w:color w:val="111111"/>
          <w:sz w:val="28"/>
          <w:szCs w:val="28"/>
          <w:rtl w:val="true"/>
          <w:lang w:bidi="fa-IR"/>
        </w:rPr>
        <w:t xml:space="preserve">. </w:t>
      </w:r>
      <w:r>
        <w:rPr>
          <w:rStyle w:val="FootnoteAnchor"/>
          <w:rtl w:val="true"/>
        </w:rPr>
        <w:footnoteReference w:id="239"/>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اين‌گونه بود كه رسالت اعتقادى و كار فرهنگى خويش را شروع كرد</w:t>
      </w:r>
      <w:r>
        <w:rPr>
          <w:rFonts w:eastAsia="IRNazanin" w:cs="IRNazanin"/>
          <w:color w:val="111111"/>
          <w:sz w:val="28"/>
          <w:szCs w:val="28"/>
          <w:rtl w:val="true"/>
          <w:lang w:bidi="fa-IR"/>
        </w:rPr>
        <w:t>.</w:t>
      </w:r>
      <w:bookmarkStart w:id="292" w:name="pg1763_20882"/>
    </w:p>
    <w:p>
      <w:pPr>
        <w:pStyle w:val="Heading4"/>
        <w:numPr>
          <w:ilvl w:val="3"/>
          <w:numId w:val="1"/>
        </w:numPr>
        <w:rPr/>
      </w:pPr>
      <w:bookmarkStart w:id="293" w:name="__RefHeading___Toc2015443_3650668749"/>
      <w:bookmarkStart w:id="294" w:name="_Toc108"/>
      <w:bookmarkEnd w:id="292"/>
      <w:bookmarkEnd w:id="293"/>
      <w:r>
        <w:rPr>
          <w:rtl w:val="true"/>
        </w:rPr>
        <w:t>ب</w:t>
      </w:r>
      <w:r>
        <w:rPr>
          <w:rtl w:val="true"/>
        </w:rPr>
        <w:t xml:space="preserve">) </w:t>
      </w:r>
      <w:r>
        <w:rPr>
          <w:rtl w:val="true"/>
        </w:rPr>
        <w:t>انفاق حقوق‌</w:t>
      </w:r>
      <w:bookmarkEnd w:id="294"/>
    </w:p>
    <w:p>
      <w:pPr>
        <w:pStyle w:val="BookText"/>
        <w:rPr/>
      </w:pPr>
      <w:r>
        <w:rPr>
          <w:rFonts w:ascii="IRNazanin" w:hAnsi="IRNazanin" w:eastAsia="IRNazanin"/>
          <w:color w:val="111111"/>
          <w:sz w:val="28"/>
          <w:sz w:val="28"/>
          <w:szCs w:val="28"/>
          <w:rtl w:val="true"/>
          <w:lang w:bidi="fa-IR"/>
        </w:rPr>
        <w:t>حسن بصرى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ساليانه سلمان از صندوق بيت المال، پنج هزار درهم بود و هر وقت حقوق خويش را دريافت مى‌كرد، آن را در راه خدا به نيازمندان انفاق مى‌نمود و چون در مدينه زنبيل بافى را آموخته بود، در مدائن نيز زنبيل مى‌بافت، آن را مى‌فروخت و از درآمد آن زندگى خود را اداره مى‌كرد، از كسى هم چيزى نمى‌گرفت و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احِبُّ أنْ آكُلَ إلّا مِنْ عَمِلِ يَدي</w:t>
      </w:r>
      <w:r>
        <w:rPr>
          <w:rFonts w:eastAsia="IRNazanin" w:cs="IRNazanin"/>
          <w:color w:val="111111"/>
          <w:sz w:val="28"/>
          <w:szCs w:val="28"/>
          <w:rtl w:val="true"/>
          <w:lang w:bidi="fa-IR"/>
        </w:rPr>
        <w:t xml:space="preserve">» </w:t>
      </w:r>
      <w:r>
        <w:rPr>
          <w:rStyle w:val="FootnoteAnchor"/>
          <w:rtl w:val="true"/>
        </w:rPr>
        <w:footnoteReference w:id="2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دوست نمى‌دارم جز از دسترنج خود ارتزاق كنم</w:t>
      </w:r>
      <w:r>
        <w:rPr>
          <w:rFonts w:eastAsia="Amiri" w:cs="Amiri" w:ascii="Amiri" w:hAnsi="Amiri"/>
          <w:color w:val="111111"/>
          <w:sz w:val="28"/>
          <w:szCs w:val="28"/>
          <w:rtl w:val="true"/>
          <w:lang w:bidi="ar-SA"/>
        </w:rPr>
        <w:t>».</w:t>
      </w:r>
    </w:p>
    <w:p>
      <w:pPr>
        <w:pStyle w:val="Heading4"/>
        <w:numPr>
          <w:ilvl w:val="3"/>
          <w:numId w:val="1"/>
        </w:numPr>
        <w:rPr/>
      </w:pPr>
      <w:bookmarkStart w:id="295" w:name="__RefHeading___Toc2015445_3650668749"/>
      <w:bookmarkStart w:id="296" w:name="_Toc109"/>
      <w:bookmarkEnd w:id="295"/>
      <w:r>
        <w:rPr>
          <w:rtl w:val="true"/>
        </w:rPr>
        <w:t>ج</w:t>
      </w:r>
      <w:r>
        <w:rPr>
          <w:rtl w:val="true"/>
        </w:rPr>
        <w:t xml:space="preserve">) </w:t>
      </w:r>
      <w:r>
        <w:rPr>
          <w:rtl w:val="true"/>
        </w:rPr>
        <w:t>زهد و ساده زيستى‌</w:t>
      </w:r>
      <w:bookmarkEnd w:id="296"/>
    </w:p>
    <w:p>
      <w:pPr>
        <w:pStyle w:val="BookText"/>
        <w:rPr/>
      </w:pPr>
      <w:r>
        <w:rPr>
          <w:rFonts w:ascii="IRNazanin" w:hAnsi="IRNazanin" w:eastAsia="IRNazanin"/>
          <w:color w:val="111111"/>
          <w:sz w:val="28"/>
          <w:sz w:val="28"/>
          <w:szCs w:val="28"/>
          <w:rtl w:val="true"/>
          <w:lang w:bidi="fa-IR"/>
        </w:rPr>
        <w:t>ساده‌زيستى براى سلمان، استاندار مدائن نه تنها يك شيوه آرمان‌گرايانه بود، كه باعث كاهش مخارج و قيد و بندهاى دست و پاگير مى‌شد، بلكه يك نوع راه پيش‌گيرى از تخلّف‌ها و انحراف‌هاى ديگران و نيز الگويى رفتارى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آموزشى و مديريتى كارساز محسوب مى‌شد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تاريخ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سلمان به مدائن وارد شد، نپذيرفت كه در دارالاماره ساكن شود، بلكه در سايه ديوار مسجد استقرار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پيشنهاد كردند، كه برايش خانه‌اى بسازند، ولى وى نپذيرفت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خانه‌اى برايت مى‌سازم كه مطابق ميل تو باشد و آن‌گاه كه آن مرد</w:t>
      </w:r>
    </w:p>
    <w:p>
      <w:pPr>
        <w:pStyle w:val="BookText"/>
        <w:rPr/>
      </w:pPr>
      <w:r>
        <w:rPr>
          <w:rFonts w:ascii="IRNazanin" w:hAnsi="IRNazanin" w:eastAsia="IRNazanin"/>
          <w:color w:val="111111"/>
          <w:sz w:val="28"/>
          <w:sz w:val="28"/>
          <w:szCs w:val="28"/>
          <w:rtl w:val="true"/>
          <w:lang w:bidi="fa-IR"/>
        </w:rPr>
        <w:t>خصوصيات خانه‌اى كه اگر سلمان مى‌ايستاد سر او به سقف و اگر پاى خود را دراز مى‌كرد، به ديوار مى‌رسيد را براى سلمان ترسيم نمود، وى با ساختن چنين خانه‌اى موافقت كرد</w:t>
      </w:r>
      <w:r>
        <w:rPr>
          <w:rFonts w:eastAsia="IRNazanin" w:cs="IRNazanin"/>
          <w:color w:val="111111"/>
          <w:sz w:val="28"/>
          <w:szCs w:val="28"/>
          <w:rtl w:val="true"/>
          <w:lang w:bidi="fa-IR"/>
        </w:rPr>
        <w:t xml:space="preserve">. </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وضع لباس سلمان، در نهايت سادگى بود، به گونه‌اى كه برخى اوقات به هنگام رفت و آمد، در مركز فرمانروايى خويش، يعنى مدائن كه هنوز فرهنگ تشريفاتى پادشاهى از آن زدوده نشده بود، افراد وى را استهزا مى‌كردند</w:t>
      </w:r>
      <w:r>
        <w:rPr>
          <w:rFonts w:eastAsia="IRNazanin" w:cs="IRNazanin"/>
          <w:color w:val="111111"/>
          <w:sz w:val="28"/>
          <w:szCs w:val="28"/>
          <w:rtl w:val="true"/>
          <w:lang w:bidi="fa-IR"/>
        </w:rPr>
        <w:t xml:space="preserve">. </w:t>
      </w:r>
      <w:r>
        <w:rPr>
          <w:rStyle w:val="FootnoteAnchor"/>
          <w:rtl w:val="true"/>
        </w:rPr>
        <w:footnoteReference w:id="242"/>
      </w:r>
      <w:r>
        <w:rPr>
          <w:rFonts w:ascii="IRNazanin" w:hAnsi="IRNazanin" w:eastAsia="IRNazanin"/>
          <w:color w:val="111111"/>
          <w:sz w:val="28"/>
          <w:sz w:val="28"/>
          <w:szCs w:val="28"/>
          <w:rtl w:val="true"/>
          <w:lang w:bidi="fa-IR"/>
        </w:rPr>
        <w:t>گاهى هم چون وضع ظاهرى‌اش هيچ تمايزى با ديگران نداشت، او را به بيگارى مى‌گرفتند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عنوان نمونه، يك روز مردى از شبام كه قبيله‌اى از بنى‌تميم لات بود، در حالى كه بار كاهى را حمل مى‌كرد و خسته شده بود، از 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 را نمى‌شناخت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تا بار او را به دوش گيرد و به منزل برساند؛ سلمان خواسته او را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شبامى در بين راه متوجّه شد مردم به كسى كه بار را حمل مى‌كند، سلام و احترام بسيارى مى‌گذارند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دريافت كه وى استاندار و امير مدائن است، سخت شرمنده شد و عذرخواهى كرد و خواست تا بار را از دوش سلمان بردارد، ولى سلمان نپذيرفت و تنها به نيت اداى تكليف بار او را به مقصد رساند</w:t>
      </w:r>
      <w:r>
        <w:rPr>
          <w:rFonts w:eastAsia="IRNazanin" w:cs="IRNazanin"/>
          <w:color w:val="111111"/>
          <w:sz w:val="28"/>
          <w:szCs w:val="28"/>
          <w:rtl w:val="true"/>
          <w:lang w:bidi="fa-IR"/>
        </w:rPr>
        <w:t xml:space="preserve">. </w:t>
      </w:r>
      <w:r>
        <w:rPr>
          <w:rStyle w:val="FootnoteAnchor"/>
          <w:rtl w:val="true"/>
        </w:rPr>
        <w:footnoteReference w:id="243"/>
      </w:r>
      <w:bookmarkStart w:id="297" w:name="pg1763_20887"/>
    </w:p>
    <w:p>
      <w:pPr>
        <w:pStyle w:val="BookText"/>
        <w:rPr/>
      </w:pPr>
      <w:bookmarkEnd w:id="297"/>
      <w:r>
        <w:rPr>
          <w:rFonts w:ascii="IRNazanin" w:hAnsi="IRNazanin" w:eastAsia="IRNazanin"/>
          <w:color w:val="111111"/>
          <w:sz w:val="28"/>
          <w:sz w:val="28"/>
          <w:szCs w:val="28"/>
          <w:rtl w:val="true"/>
          <w:lang w:bidi="fa-IR"/>
        </w:rPr>
        <w:t xml:space="preserve">بى‌شك، سلمان در اين كار به مولاى خويش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 كرده، زيرا آن حضرت نيز در كوفه مشك آب زن ناتوانى را به دوش گرفت و به خانه خود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زن،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شناخت و از ايشان عذرخواهى كرد،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خدمت‌رسانى را وظيفه خويش و يارى‌رسانى به يك مسلمان تحت حكومت خويش دانست</w:t>
      </w:r>
      <w:r>
        <w:rPr>
          <w:rFonts w:eastAsia="IRNazanin" w:cs="IRNazanin"/>
          <w:color w:val="111111"/>
          <w:sz w:val="28"/>
          <w:szCs w:val="28"/>
          <w:rtl w:val="true"/>
          <w:lang w:bidi="fa-IR"/>
        </w:rPr>
        <w:t xml:space="preserve">. </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درباره‌معناى زُهد، ابن‌طُفيل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الزّهدُ في الدُّنيا قَصْرُ الأملِ، وَ شُكْرُ كُلِّ نِعْمَةٍ، وَ الوَرَعُ عَن كُلِّ ما حَرَّمَ اللهُ عَزَّوجلّ</w:t>
      </w:r>
      <w:r>
        <w:rPr>
          <w:rFonts w:eastAsia="Amiri" w:cs="Amiri" w:ascii="Amiri" w:hAnsi="Amiri"/>
          <w:color w:val="111111"/>
          <w:sz w:val="28"/>
          <w:szCs w:val="28"/>
          <w:rtl w:val="true"/>
          <w:lang w:bidi="ar-SA"/>
        </w:rPr>
        <w:t xml:space="preserve">. </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 xml:space="preserve">زهد در دنيا اين است كه آرزوى دور و دراز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وابستگى‌زا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نداشته باشد، شكر هر نعمتى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دهد و از هر چيزى كه خداوند متعال آن را ممنوع اعلام داشته، پرهيز و خوددارى جدّى داشته باشد</w:t>
      </w:r>
      <w:r>
        <w:rPr>
          <w:rFonts w:eastAsia="IRNazanin" w:cs="IRNazanin"/>
          <w:color w:val="111111"/>
          <w:sz w:val="28"/>
          <w:szCs w:val="28"/>
          <w:rtl w:val="true"/>
          <w:lang w:bidi="fa-IR"/>
        </w:rPr>
        <w:t>.</w:t>
      </w:r>
    </w:p>
    <w:p>
      <w:pPr>
        <w:pStyle w:val="Heading4"/>
        <w:numPr>
          <w:ilvl w:val="3"/>
          <w:numId w:val="1"/>
        </w:numPr>
        <w:rPr/>
      </w:pPr>
      <w:bookmarkStart w:id="298" w:name="__RefHeading___Toc2015447_3650668749"/>
      <w:bookmarkStart w:id="299" w:name="_Toc110"/>
      <w:bookmarkEnd w:id="298"/>
      <w:r>
        <w:rPr>
          <w:rtl w:val="true"/>
        </w:rPr>
        <w:t>د</w:t>
      </w:r>
      <w:r>
        <w:rPr>
          <w:rtl w:val="true"/>
        </w:rPr>
        <w:t xml:space="preserve">) </w:t>
      </w:r>
      <w:r>
        <w:rPr>
          <w:rtl w:val="true"/>
        </w:rPr>
        <w:t>سركشى و دلجويى‌</w:t>
      </w:r>
      <w:bookmarkEnd w:id="299"/>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حكيم در بازار دكّانى را براى مراجعه ارباب رجوع و محلّ ادارى خود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علاوه بر رسيدگى به شكايت‌ها و گزارش‌ها، سركشى و اطّلاع يافتن از وضع مردم و نيازهاى‌شان را به</w:t>
      </w:r>
      <w:bookmarkStart w:id="300" w:name="pg1763_20889"/>
    </w:p>
    <w:p>
      <w:pPr>
        <w:pStyle w:val="BookText"/>
        <w:rPr/>
      </w:pPr>
      <w:bookmarkEnd w:id="300"/>
      <w:r>
        <w:rPr>
          <w:rFonts w:ascii="IRNazanin" w:hAnsi="IRNazanin" w:eastAsia="IRNazanin"/>
          <w:color w:val="111111"/>
          <w:sz w:val="28"/>
          <w:sz w:val="28"/>
          <w:szCs w:val="28"/>
          <w:rtl w:val="true"/>
          <w:lang w:bidi="fa-IR"/>
        </w:rPr>
        <w:t>طور مستقيم در دستور كار خود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بخشى از حقوق دريافتى خود را به نيازمندان مى‌داد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زنبيل بافى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آموزش و نشاط براى كار و فعاليت ايجاد مى‌كرد و از افراد دردمند و گرفتار، دلجويى و مساعدت مى‌نمود</w:t>
      </w:r>
      <w:r>
        <w:rPr>
          <w:rFonts w:eastAsia="IRNazanin" w:cs="IRNazanin"/>
          <w:color w:val="111111"/>
          <w:sz w:val="28"/>
          <w:szCs w:val="28"/>
          <w:rtl w:val="true"/>
          <w:lang w:bidi="fa-IR"/>
        </w:rPr>
        <w:t xml:space="preserve">. </w:t>
      </w:r>
      <w:r>
        <w:rPr>
          <w:rStyle w:val="FootnoteAnchor"/>
          <w:rtl w:val="true"/>
        </w:rPr>
        <w:footnoteReference w:id="246"/>
      </w:r>
      <w:r>
        <w:rPr>
          <w:rFonts w:ascii="IRNazanin" w:hAnsi="IRNazanin" w:eastAsia="IRNazanin"/>
          <w:color w:val="111111"/>
          <w:sz w:val="28"/>
          <w:sz w:val="28"/>
          <w:szCs w:val="28"/>
          <w:rtl w:val="true"/>
          <w:lang w:bidi="fa-IR"/>
        </w:rPr>
        <w:t xml:space="preserve">زيرا سخن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آويزه گوش او بود كه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بنده‌اى را كه خداوند توفيق پيشوايى دهد و درباره مردم خويش، تقلّب و تزوير و فريب‌كارى كند، خداوند او را از بهشت محروم مى‌گرداند</w:t>
      </w:r>
      <w:r>
        <w:rPr>
          <w:rFonts w:eastAsia="IRNazanin" w:cs="IRNazanin"/>
          <w:color w:val="111111"/>
          <w:sz w:val="28"/>
          <w:szCs w:val="28"/>
          <w:rtl w:val="true"/>
          <w:lang w:bidi="fa-IR"/>
        </w:rPr>
        <w:t xml:space="preserve">. </w:t>
      </w:r>
      <w:r>
        <w:rPr>
          <w:rStyle w:val="FootnoteAnchor"/>
          <w:rtl w:val="true"/>
        </w:rPr>
        <w:footnoteReference w:id="247"/>
      </w:r>
    </w:p>
    <w:p>
      <w:pPr>
        <w:pStyle w:val="Heading4"/>
        <w:numPr>
          <w:ilvl w:val="3"/>
          <w:numId w:val="1"/>
        </w:numPr>
        <w:rPr/>
      </w:pPr>
      <w:bookmarkStart w:id="301" w:name="__RefHeading___Toc2015449_3650668749"/>
      <w:bookmarkStart w:id="302" w:name="_Toc111"/>
      <w:bookmarkEnd w:id="301"/>
      <w:r>
        <w:rPr>
          <w:rtl w:val="true"/>
        </w:rPr>
        <w:t>ه</w:t>
      </w:r>
      <w:r>
        <w:rPr>
          <w:rtl w:val="true"/>
        </w:rPr>
        <w:t xml:space="preserve">) </w:t>
      </w:r>
      <w:r>
        <w:rPr>
          <w:rtl w:val="true"/>
        </w:rPr>
        <w:t xml:space="preserve">اطاعت از على </w:t>
      </w:r>
      <w:r>
        <w:rPr>
          <w:rtl w:val="true"/>
        </w:rPr>
        <w:t>(</w:t>
      </w:r>
      <w:r>
        <w:rPr>
          <w:rtl w:val="true"/>
        </w:rPr>
        <w:t>ع</w:t>
      </w:r>
      <w:r>
        <w:rPr>
          <w:rtl w:val="true"/>
        </w:rPr>
        <w:t>)</w:t>
      </w:r>
      <w:bookmarkEnd w:id="302"/>
    </w:p>
    <w:p>
      <w:pPr>
        <w:pStyle w:val="BookText"/>
        <w:rPr/>
      </w:pPr>
      <w:r>
        <w:rPr>
          <w:rFonts w:ascii="IRNazanin" w:hAnsi="IRNazanin" w:eastAsia="IRNazanin"/>
          <w:color w:val="111111"/>
          <w:sz w:val="28"/>
          <w:sz w:val="28"/>
          <w:szCs w:val="28"/>
          <w:rtl w:val="true"/>
          <w:lang w:bidi="fa-IR"/>
        </w:rPr>
        <w:t xml:space="preserve">سلمان با اجازه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خليفه دوم، استاندارى مدائن را پذيرفت </w:t>
      </w:r>
      <w:r>
        <w:rPr>
          <w:rStyle w:val="FootnoteAnchor"/>
          <w:rtl w:val="true"/>
        </w:rPr>
        <w:footnoteReference w:id="248"/>
      </w:r>
      <w:r>
        <w:rPr>
          <w:rFonts w:ascii="Amiri" w:hAnsi="Amiri" w:eastAsia="Amiri" w:cs="Amiri"/>
          <w:color w:val="111111"/>
          <w:sz w:val="28"/>
          <w:sz w:val="28"/>
          <w:szCs w:val="28"/>
          <w:rtl w:val="true"/>
          <w:lang w:bidi="ar-SA"/>
        </w:rPr>
        <w:t xml:space="preserve">و شيوه استاندارى خويش را بر اساس ايمان، درايت و ساده‌زيستى قرار داد و كوشيد تا راهنمايى‌ها و هدايت‌هاى 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معيار و ملاك فرمانروايى و مديريت خويش قرار دهد</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در روزگارى كه در مدينه مى‌زيست و هنوز از جانب مردم به منصب امامت تعيين نشده بود، طى نامه‌اى به سلمان، ساده‌زيستى و پرهيز از مظاهر و زخارف فريبنده دنيا را توصيه كرده بود، تا وى هيچ گاه از مسير تقوا و درستكارى، پا را بيرون نگذارد و پيوسته</w:t>
      </w:r>
    </w:p>
    <w:p>
      <w:pPr>
        <w:pStyle w:val="BookText"/>
        <w:rPr/>
      </w:pPr>
      <w:r>
        <w:rPr>
          <w:rFonts w:ascii="Amiri" w:hAnsi="Amiri" w:eastAsia="Amiri" w:cs="Amiri"/>
          <w:color w:val="111111"/>
          <w:sz w:val="28"/>
          <w:sz w:val="28"/>
          <w:szCs w:val="28"/>
          <w:rtl w:val="true"/>
          <w:lang w:bidi="ar-SA"/>
        </w:rPr>
        <w:t>به ياد حساب و كتاب و معاد باشد</w:t>
      </w:r>
      <w:r>
        <w:rPr>
          <w:rFonts w:eastAsia="Amiri" w:cs="Amiri" w:ascii="Amiri" w:hAnsi="Amiri"/>
          <w:color w:val="111111"/>
          <w:sz w:val="28"/>
          <w:szCs w:val="28"/>
          <w:rtl w:val="true"/>
          <w:lang w:bidi="ar-SA"/>
        </w:rPr>
        <w:t xml:space="preserve">. </w:t>
      </w:r>
      <w:r>
        <w:rPr>
          <w:rStyle w:val="FootnoteAnchor"/>
          <w:rtl w:val="true"/>
        </w:rPr>
        <w:footnoteReference w:id="249"/>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بدين جهت وسايل زندگى سلمان عبارت بودند از يك قلم، يك دوات، يك عصا، يك شمشير، يك پوست گوسفند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فرش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 عبا كه نصف آن را زيرانداز و نصف ديگر آن را روانداز خود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نهر دجله طغيان كرد، سيل شهر مدائن را فرا گرفت و بيشتر خانه‌هاى شهر خراب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وقتى سيل نزديك دكّان و محلّ كار سلمان رسيد، وى به سرعت پوست گوسفندى را كه فرش او بود، روى شانه گذاشت و قلم و دوات و عصايش را به دست گرفت و بالاى كوهى 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هكذا يَنجُو المُخِفُّونَ يَومَ القِيامَة</w:t>
      </w:r>
      <w:r>
        <w:rPr>
          <w:rFonts w:eastAsia="IRNazanin" w:cs="IRNazanin"/>
          <w:color w:val="111111"/>
          <w:sz w:val="28"/>
          <w:szCs w:val="28"/>
          <w:rtl w:val="true"/>
          <w:lang w:bidi="fa-IR"/>
        </w:rPr>
        <w:t xml:space="preserve">» </w:t>
      </w:r>
      <w:r>
        <w:rPr>
          <w:rStyle w:val="FootnoteAnchor"/>
          <w:rtl w:val="true"/>
        </w:rPr>
        <w:footnoteReference w:id="2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قيامت هم، سبك‌باران، اين‌گونه نجات پيدا مى‌كنند</w:t>
      </w:r>
      <w:r>
        <w:rPr>
          <w:rFonts w:eastAsia="IRNazanin" w:cs="IRNazanin"/>
          <w:color w:val="111111"/>
          <w:sz w:val="28"/>
          <w:szCs w:val="28"/>
          <w:rtl w:val="true"/>
          <w:lang w:bidi="fa-IR"/>
        </w:rPr>
        <w:t>».</w:t>
      </w:r>
      <w:bookmarkStart w:id="303" w:name="pg1763_20893"/>
    </w:p>
    <w:p>
      <w:pPr>
        <w:pStyle w:val="Heading2"/>
        <w:numPr>
          <w:ilvl w:val="1"/>
          <w:numId w:val="1"/>
        </w:numPr>
        <w:rPr/>
      </w:pPr>
      <w:bookmarkStart w:id="304" w:name="__RefHeading___Toc2015451_3650668749"/>
      <w:bookmarkStart w:id="305" w:name="_Toc112"/>
      <w:bookmarkEnd w:id="303"/>
      <w:bookmarkEnd w:id="304"/>
      <w:r>
        <w:rPr>
          <w:rtl w:val="true"/>
        </w:rPr>
        <w:t>فصل دوازدهم وفات سلمان‌</w:t>
      </w:r>
      <w:bookmarkEnd w:id="305"/>
    </w:p>
    <w:p>
      <w:pPr>
        <w:pStyle w:val="Heading3"/>
        <w:numPr>
          <w:ilvl w:val="2"/>
          <w:numId w:val="1"/>
        </w:numPr>
        <w:rPr/>
      </w:pPr>
      <w:bookmarkStart w:id="306" w:name="__RefHeading___Toc2015453_3650668749"/>
      <w:bookmarkStart w:id="307" w:name="_Toc113"/>
      <w:bookmarkEnd w:id="306"/>
      <w:r>
        <w:rPr>
          <w:rtl w:val="true"/>
        </w:rPr>
        <w:t>اشاره</w:t>
      </w:r>
      <w:bookmarkEnd w:id="307"/>
    </w:p>
    <w:p>
      <w:pPr>
        <w:pStyle w:val="BookText"/>
        <w:rPr/>
      </w:pPr>
      <w:r>
        <w:rPr>
          <w:rFonts w:ascii="IRNazanin" w:hAnsi="IRNazanin" w:eastAsia="IRNazanin"/>
          <w:color w:val="111111"/>
          <w:sz w:val="28"/>
          <w:sz w:val="28"/>
          <w:szCs w:val="28"/>
          <w:rtl w:val="true"/>
          <w:lang w:bidi="fa-IR"/>
        </w:rPr>
        <w:t>سلمان دانشمند و حكيم، از سال شانزدهم هجرت تا پايان عمر، با كمال حكمت و درايت استاندارى مدائن را عهده‌دار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سلمان، از روزى كه اسلام را پذيرفت، در ركاب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دفاع از مكتب توحيد، در جبهه‌هاى جنگ حضور داشت و نيز شجاعانه به خدمت و حمايت از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 تا جايى كه از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گرديد</w:t>
      </w:r>
      <w:r>
        <w:rPr>
          <w:rFonts w:eastAsia="IRNazanin" w:cs="IRNazanin"/>
          <w:color w:val="111111"/>
          <w:sz w:val="28"/>
          <w:szCs w:val="28"/>
          <w:rtl w:val="true"/>
          <w:lang w:bidi="fa-IR"/>
        </w:rPr>
        <w:t xml:space="preserve">. </w:t>
      </w:r>
      <w:r>
        <w:rPr>
          <w:rStyle w:val="FootnoteAnchor"/>
          <w:rtl w:val="true"/>
        </w:rPr>
        <w:footnoteReference w:id="251"/>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شخصيت بزرگ ايرانى، در قلمرو ايمان و اطاعت همه‌جانبه و مخلصانه و با بهره‌گرفتن از معارف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رفتار كرد، كه در ادب پارسى از او به عنوان يك اسوه و الگوى كامل ياد مى‌شود</w:t>
      </w:r>
      <w:r>
        <w:rPr>
          <w:rFonts w:eastAsia="IRNazanin" w:cs="IRNazanin"/>
          <w:color w:val="111111"/>
          <w:sz w:val="28"/>
          <w:szCs w:val="28"/>
          <w:rtl w:val="true"/>
          <w:lang w:bidi="fa-IR"/>
        </w:rPr>
        <w:t>.</w:t>
      </w:r>
      <w:bookmarkStart w:id="308" w:name="pg1763_20895"/>
    </w:p>
    <w:p>
      <w:pPr>
        <w:pStyle w:val="BookText"/>
        <w:rPr/>
      </w:pPr>
      <w:bookmarkEnd w:id="308"/>
      <w:r>
        <w:rPr>
          <w:rFonts w:ascii="IRNazanin" w:hAnsi="IRNazanin" w:eastAsia="IRNazanin"/>
          <w:color w:val="111111"/>
          <w:sz w:val="28"/>
          <w:sz w:val="28"/>
          <w:szCs w:val="28"/>
          <w:rtl w:val="true"/>
          <w:lang w:bidi="fa-IR"/>
        </w:rPr>
        <w:t>همچو سلمان، در مسلمانى بكوش اى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كه سلمانت كنند</w:t>
      </w:r>
    </w:p>
    <w:p>
      <w:pPr>
        <w:pStyle w:val="BookText"/>
        <w:rPr/>
      </w:pPr>
      <w:r>
        <w:rPr>
          <w:rFonts w:ascii="IRNazanin" w:hAnsi="IRNazanin" w:eastAsia="IRNazanin"/>
          <w:color w:val="111111"/>
          <w:sz w:val="28"/>
          <w:sz w:val="28"/>
          <w:szCs w:val="28"/>
          <w:rtl w:val="true"/>
          <w:lang w:bidi="fa-IR"/>
        </w:rPr>
        <w:t xml:space="preserve">تا توانى، در گلستان جهان خار شو، تا گُل به دامانت كنند </w:t>
      </w:r>
      <w:r>
        <w:rPr>
          <w:rStyle w:val="FootnoteAnchor"/>
          <w:rtl w:val="true"/>
        </w:rPr>
        <w:footnoteReference w:id="252"/>
      </w:r>
    </w:p>
    <w:p>
      <w:pPr>
        <w:pStyle w:val="Heading3"/>
        <w:numPr>
          <w:ilvl w:val="2"/>
          <w:numId w:val="1"/>
        </w:numPr>
        <w:rPr/>
      </w:pPr>
      <w:bookmarkStart w:id="309" w:name="__RefHeading___Toc2015455_3650668749"/>
      <w:bookmarkStart w:id="310" w:name="_Toc114"/>
      <w:bookmarkEnd w:id="309"/>
      <w:r>
        <w:rPr/>
        <w:t>1</w:t>
      </w:r>
      <w:r>
        <w:rPr>
          <w:rtl w:val="true"/>
        </w:rPr>
        <w:t xml:space="preserve">. </w:t>
      </w:r>
      <w:r>
        <w:rPr>
          <w:rtl w:val="true"/>
        </w:rPr>
        <w:t>در بستر بيمارى‌</w:t>
      </w:r>
      <w:bookmarkEnd w:id="310"/>
    </w:p>
    <w:p>
      <w:pPr>
        <w:pStyle w:val="BookText"/>
        <w:rPr/>
      </w:pPr>
      <w:r>
        <w:rPr>
          <w:rFonts w:ascii="IRNazanin" w:hAnsi="IRNazanin" w:eastAsia="IRNazanin"/>
          <w:color w:val="111111"/>
          <w:sz w:val="28"/>
          <w:sz w:val="28"/>
          <w:szCs w:val="28"/>
          <w:rtl w:val="true"/>
          <w:lang w:bidi="fa-IR"/>
        </w:rPr>
        <w:t>ستاره زندگانى شرافتمندانه سلمان كهن‌سال، استاندار مدائن با بيمار شدنش كم‌كم به غروب نزديك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بن عبدالله انصارى، روايت كرده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ابى وقّاص در روزهاى بيمارى و بسترى سلمان به عيادت او رفت و پس از احوالپرسى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براى تو مژده بزرگى است، كه وقتى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مى‌يافت از تو راضى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سعد مشاهده كرد، سلمان گريه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گريه مى‌كنى؟ مگر نمى‌دانى كه پس از مرگ خويش به ياران خود ملحق خواهى شد و در كنار حوض كوثر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خواهى پيوست؟</w:t>
      </w:r>
    </w:p>
    <w:p>
      <w:pPr>
        <w:pStyle w:val="BookText"/>
        <w:rPr/>
      </w:pP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ترس مرگ و علاقه به دنيا گريه نمى‌كنم، بلكه از اين جهت ناراحت هستم،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عهد و قرار گذاشت كه وسايل زندگى ما به اندازه توشه يك مسافر بيشتر نباشد، در حالى‌كه اكنون مشاهده مى‌كنى در اطراف من وسايل بيشترى وجود دارد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كردم در اتاق سلمان و در كنار او؛ غير از يك</w:t>
      </w:r>
      <w:bookmarkStart w:id="311" w:name="pg1763_20897"/>
    </w:p>
    <w:p>
      <w:pPr>
        <w:pStyle w:val="BookText"/>
        <w:rPr/>
      </w:pPr>
      <w:bookmarkEnd w:id="311"/>
      <w:r>
        <w:rPr>
          <w:rFonts w:ascii="IRNazanin" w:hAnsi="IRNazanin" w:eastAsia="IRNazanin"/>
          <w:color w:val="111111"/>
          <w:sz w:val="28"/>
          <w:sz w:val="28"/>
          <w:szCs w:val="28"/>
          <w:rtl w:val="true"/>
          <w:lang w:bidi="fa-IR"/>
        </w:rPr>
        <w:t xml:space="preserve">طشت لباسشويى، يك كاسه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 آفتابه بيشتر وجود نداشت</w:t>
      </w:r>
      <w:r>
        <w:rPr>
          <w:rFonts w:eastAsia="IRNazanin" w:cs="IRNazanin"/>
          <w:color w:val="111111"/>
          <w:sz w:val="28"/>
          <w:szCs w:val="28"/>
          <w:rtl w:val="true"/>
          <w:lang w:bidi="fa-IR"/>
        </w:rPr>
        <w:t xml:space="preserve">. </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ارزش‌كل دارايى‌هاى استاندارى را نيز كه حدود بيست سال بر مدائن فرمانروايى داشت، طبق روايت انس بن مالك، عامر بن عبدالله و ديگران، پانزده دينار يا حدود ده درهم يا بيست درهم برآورد كرده‌اند</w:t>
      </w:r>
      <w:r>
        <w:rPr>
          <w:rFonts w:eastAsia="IRNazanin" w:cs="IRNazanin"/>
          <w:color w:val="111111"/>
          <w:sz w:val="28"/>
          <w:szCs w:val="28"/>
          <w:rtl w:val="true"/>
          <w:lang w:bidi="fa-IR"/>
        </w:rPr>
        <w:t xml:space="preserve">. </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 xml:space="preserve">غير از سُوَيد و زاذان، دو دستيار و خدمت‌گزارى كه تاريخ براى سلمان مطرح كرده است </w:t>
      </w:r>
      <w:r>
        <w:rPr>
          <w:rStyle w:val="FootnoteAnchor"/>
          <w:rtl w:val="true"/>
        </w:rPr>
        <w:footnoteReference w:id="255"/>
      </w:r>
      <w:r>
        <w:rPr>
          <w:rFonts w:ascii="IRNazanin" w:hAnsi="IRNazanin" w:eastAsia="IRNazanin"/>
          <w:color w:val="111111"/>
          <w:sz w:val="28"/>
          <w:sz w:val="28"/>
          <w:szCs w:val="28"/>
          <w:rtl w:val="true"/>
          <w:lang w:bidi="fa-IR"/>
        </w:rPr>
        <w:t>صحابيان، فرماندهان و افراد بزرگ ديگرى همچون سعيد بن سوقه، سعد بن مالك، عبدالله بن مسعود و عامر بن عبدالله نيز در مدائن در روزهاى بيمارى سلمان به عيادت او مى‌رفتند</w:t>
      </w:r>
      <w:r>
        <w:rPr>
          <w:rFonts w:eastAsia="IRNazanin" w:cs="IRNazanin"/>
          <w:color w:val="111111"/>
          <w:sz w:val="28"/>
          <w:szCs w:val="28"/>
          <w:rtl w:val="true"/>
          <w:lang w:bidi="fa-IR"/>
        </w:rPr>
        <w:t xml:space="preserve">. </w:t>
      </w:r>
      <w:r>
        <w:rPr>
          <w:rStyle w:val="FootnoteAnchor"/>
          <w:rtl w:val="true"/>
        </w:rPr>
        <w:footnoteReference w:id="256"/>
      </w:r>
    </w:p>
    <w:p>
      <w:pPr>
        <w:pStyle w:val="Heading3"/>
        <w:numPr>
          <w:ilvl w:val="2"/>
          <w:numId w:val="1"/>
        </w:numPr>
        <w:rPr/>
      </w:pPr>
      <w:bookmarkStart w:id="312" w:name="__RefHeading___Toc2015457_3650668749"/>
      <w:bookmarkStart w:id="313" w:name="_Toc115"/>
      <w:bookmarkEnd w:id="312"/>
      <w:r>
        <w:rPr/>
        <w:t>2</w:t>
      </w:r>
      <w:r>
        <w:rPr>
          <w:rtl w:val="true"/>
        </w:rPr>
        <w:t xml:space="preserve">. </w:t>
      </w:r>
      <w:r>
        <w:rPr>
          <w:rtl w:val="true"/>
        </w:rPr>
        <w:t>در انتظار ميهمانان‌</w:t>
      </w:r>
      <w:bookmarkEnd w:id="313"/>
    </w:p>
    <w:p>
      <w:pPr>
        <w:pStyle w:val="BookText"/>
        <w:rPr/>
      </w:pPr>
      <w:r>
        <w:rPr>
          <w:rFonts w:ascii="IRNazanin" w:hAnsi="IRNazanin" w:eastAsia="IRNazanin"/>
          <w:color w:val="111111"/>
          <w:sz w:val="28"/>
          <w:sz w:val="28"/>
          <w:szCs w:val="28"/>
          <w:rtl w:val="true"/>
          <w:lang w:bidi="fa-IR"/>
        </w:rPr>
        <w:t xml:space="preserve">سلمان حكيم، در بالاخانه كوچك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ابى قُرة كِندى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بستر بيمارى خوابيده بود</w:t>
      </w:r>
      <w:r>
        <w:rPr>
          <w:rFonts w:eastAsia="IRNazanin" w:cs="IRNazanin"/>
          <w:color w:val="111111"/>
          <w:sz w:val="28"/>
          <w:szCs w:val="28"/>
          <w:rtl w:val="true"/>
          <w:lang w:bidi="fa-IR"/>
        </w:rPr>
        <w:t xml:space="preserve">. </w:t>
      </w:r>
      <w:r>
        <w:rPr>
          <w:rStyle w:val="FootnoteAnchor"/>
          <w:rtl w:val="true"/>
        </w:rPr>
        <w:footnoteReference w:id="257"/>
      </w:r>
      <w:r>
        <w:rPr>
          <w:rFonts w:ascii="IRNazanin" w:hAnsi="IRNazanin" w:eastAsia="IRNazanin"/>
          <w:color w:val="111111"/>
          <w:sz w:val="28"/>
          <w:sz w:val="28"/>
          <w:szCs w:val="28"/>
          <w:rtl w:val="true"/>
          <w:lang w:bidi="fa-IR"/>
        </w:rPr>
        <w:t>بيمارى سلمان، روز به روز شدّت مى‌يافت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زاذان خدمت‌گزار آن مرد بزرگ، مى‌گويد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براى مرگ سلمان خيلى نگران بودم، وقتى وضع وى وخيم شد و</w:t>
      </w:r>
    </w:p>
    <w:p>
      <w:pPr>
        <w:pStyle w:val="BookText"/>
        <w:rPr/>
      </w:pPr>
      <w:r>
        <w:rPr>
          <w:rFonts w:ascii="IRNazanin" w:hAnsi="IRNazanin" w:eastAsia="IRNazanin"/>
          <w:color w:val="111111"/>
          <w:sz w:val="28"/>
          <w:sz w:val="28"/>
          <w:szCs w:val="28"/>
          <w:rtl w:val="true"/>
          <w:lang w:bidi="fa-IR"/>
        </w:rPr>
        <w:t>آثار مرگ در او نمودار گرديد،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من چيست، چه كسى در غسل دادن تو مرا يارى خواهد كرد؟</w:t>
      </w:r>
    </w:p>
    <w:p>
      <w:pPr>
        <w:pStyle w:val="BookText"/>
        <w:rPr/>
      </w:pP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نگران نباش، همان كسى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غسل داد، مرا هم غسل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مولاى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مدائن هستى و او در مدينه به سر مى‌برد </w:t>
      </w:r>
      <w:r>
        <w:rPr>
          <w:rFonts w:eastAsia="IRNazanin" w:cs="IRNazanin"/>
          <w:color w:val="111111"/>
          <w:sz w:val="28"/>
          <w:szCs w:val="28"/>
          <w:rtl w:val="true"/>
          <w:lang w:bidi="fa-IR"/>
        </w:rPr>
        <w:t xml:space="preserve">... </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بُقيره، همسر سلمان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مرگ سلمان نزديك شد، در حالى كه در بالا خانه‌اى خوابيده بود كه چهار در داشت، مرا نزد خويش فراخواند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درها را باز بگذار، زيرا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داده كه به هنگام مرگ، ميهمانانى به ديدن من مى‌آيند كه بوى خوش را دوست مى‌دارند، غذا هم نمى‌خورند و من هم نمى‌دانم آنها از كدام در وارد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بُقَيره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همه درها را باز گذاشتم، بعد سلمان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كيسه كوچك مِشكى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هديه كرده بود و او آن را در جايى پنهان كرده بود را برايش حاضر كنم</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كيسه مِشك را آوردم،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 آب خيس كنم و در اطراف اتاق بريزم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 را ببند، وقتى براى بستن درها حركت كردم و نزد سلمان برگشتم، متوجّه شدم وى وفات يافته است</w:t>
      </w:r>
      <w:r>
        <w:rPr>
          <w:rFonts w:eastAsia="IRNazanin" w:cs="IRNazanin"/>
          <w:color w:val="111111"/>
          <w:sz w:val="28"/>
          <w:szCs w:val="28"/>
          <w:rtl w:val="true"/>
          <w:lang w:bidi="fa-IR"/>
        </w:rPr>
        <w:t xml:space="preserve">. </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امّا ميهمانان او چه كسانى بودند؟ و در آن هنگام بر او چه گذشت؟</w:t>
      </w:r>
    </w:p>
    <w:p>
      <w:pPr>
        <w:pStyle w:val="BookText"/>
        <w:rPr/>
      </w:pPr>
      <w:r>
        <w:rPr>
          <w:rFonts w:ascii="IRNazanin" w:hAnsi="IRNazanin" w:eastAsia="IRNazanin"/>
          <w:color w:val="111111"/>
          <w:sz w:val="28"/>
          <w:sz w:val="28"/>
          <w:szCs w:val="28"/>
          <w:rtl w:val="true"/>
          <w:lang w:bidi="fa-IR"/>
        </w:rPr>
        <w:t xml:space="preserve">در روايتى آمده است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صبح به مسجد مدينه وارد شد و اعلام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ديشب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خواب ديدم،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در مدائن از دنيا رفته و به من سفارش فرمود كه بروم او را غسل و كفن كنم، بر او نماز بخوانم و به خاك بسپارم و من اكنون به سوى مدائن مى‌روم</w:t>
      </w:r>
      <w:r>
        <w:rPr>
          <w:rFonts w:eastAsia="IRNazanin" w:cs="IRNazanin"/>
          <w:color w:val="111111"/>
          <w:sz w:val="28"/>
          <w:szCs w:val="28"/>
          <w:rtl w:val="true"/>
          <w:lang w:bidi="fa-IR"/>
        </w:rPr>
        <w:t xml:space="preserve">. </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جابر بن عبدالله انصارى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نماز جماعت صبح را براى ما خواند، بعد روى خود را به طرف ما برگردانيد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شما را در مرگ برادر خود سلمان پاداش دهد، آن‌گاه عمامه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سرگذاشت، پيراهن بلند آن حضرت را روى لباس خود پوشيد، شمشير و عصا برداشت و بر شتر غَضباء سوار شد و از مدينه خارج گرديد و به غلام خويش قَنبر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قدم بردار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قنبر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برداشتن ده قدم، ما خود را در مدائن جلو در خانه سلمان يافتيم</w:t>
      </w:r>
      <w:r>
        <w:rPr>
          <w:rFonts w:eastAsia="IRNazanin" w:cs="IRNazanin"/>
          <w:color w:val="111111"/>
          <w:sz w:val="28"/>
          <w:szCs w:val="28"/>
          <w:rtl w:val="true"/>
          <w:lang w:bidi="fa-IR"/>
        </w:rPr>
        <w:t xml:space="preserve">. </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زاذان، خدمت‌گزار سلمان مى‌گويد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پيش از اين به من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وقت چانه مرا بستى، صداى سقوط چيزى را مى‌شنوى، وقتى چانه سلمان را بستم، صداى سقوط چيزى را شنيدم، پشت در خانه آمدم، ديدم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 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زاذان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از دنيا رفت؟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اى مولاى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بالاخانه شد، پارچه را از روى سلمان كنار برد، سلمان هم به روى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لبخندى زد و مى‌خواست بنشيند </w:t>
      </w:r>
      <w:r>
        <w:rPr>
          <w:rStyle w:val="FootnoteAnchor"/>
          <w:rtl w:val="true"/>
        </w:rPr>
        <w:footnoteReference w:id="262"/>
      </w:r>
      <w:r>
        <w:rPr>
          <w:rFonts w:ascii="IRNazanin" w:hAnsi="IRNazanin" w:eastAsia="IRNazanin"/>
          <w:color w:val="111111"/>
          <w:sz w:val="28"/>
          <w:sz w:val="28"/>
          <w:szCs w:val="28"/>
          <w:rtl w:val="true"/>
          <w:lang w:bidi="fa-IR"/>
        </w:rPr>
        <w:t xml:space="preserve">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درگذشتى، وقتى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ملاقات كردى، آنچه از سوى مردم به برادر تو رسيده، براى آن حضرت بيان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را غسل داد و بر او كفن پوشاند و نماز گزارد، ولى ما صداهاى تكبير زيادى مى‌شنيديم، وقتى خوب دقّت كرديم، دو مرد همراه آن حضرت بودند ايشان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برادرم جعفر طيار و ديگرى خضر پيامبر است و همراه هر يك از آنها فرشتگان زيادى براى تجهيز سلمان شركت كرده بودند</w:t>
      </w:r>
      <w:r>
        <w:rPr>
          <w:rFonts w:eastAsia="IRNazanin" w:cs="IRNazanin"/>
          <w:color w:val="111111"/>
          <w:sz w:val="28"/>
          <w:szCs w:val="28"/>
          <w:rtl w:val="true"/>
          <w:lang w:bidi="fa-IR"/>
        </w:rPr>
        <w:t xml:space="preserve">. </w:t>
      </w:r>
      <w:r>
        <w:rPr>
          <w:rStyle w:val="FootnoteAnchor"/>
          <w:rtl w:val="true"/>
        </w:rPr>
        <w:footnoteReference w:id="263"/>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بدين ترتيب،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مدينه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اعجاز و طى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مدائن رفت، تجهيز سلمان را انجام داد و پيش از ظهر همان روز هم به مدينه بازگشت و اعلام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دفن و كفن سلمان را انجام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بسيارى از افراد اين سخن را نپذيرفتند، تا اينكه پس از مدّتى نامه‌اى از مدائن به مدينه رسيد كه در آن نوشته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سلمان در فلان روز وفات يافت، مرد عربى هم آمد و او را غسل داد، كفن نمود، بر جنازه‌اش نماز خواند و جسد او را به خاك سپرد</w:t>
      </w:r>
      <w:r>
        <w:rPr>
          <w:rFonts w:eastAsia="IRNazanin" w:cs="IRNazanin"/>
          <w:color w:val="111111"/>
          <w:sz w:val="28"/>
          <w:szCs w:val="28"/>
          <w:rtl w:val="true"/>
          <w:lang w:bidi="fa-IR"/>
        </w:rPr>
        <w:t>»</w:t>
      </w:r>
      <w:bookmarkStart w:id="314" w:name="pg1763_20905"/>
    </w:p>
    <w:p>
      <w:pPr>
        <w:pStyle w:val="BookText"/>
        <w:rPr/>
      </w:pPr>
      <w:bookmarkEnd w:id="314"/>
      <w:r>
        <w:rPr>
          <w:rFonts w:ascii="IRNazanin" w:hAnsi="IRNazanin" w:eastAsia="IRNazanin"/>
          <w:color w:val="111111"/>
          <w:sz w:val="28"/>
          <w:sz w:val="28"/>
          <w:szCs w:val="28"/>
          <w:rtl w:val="true"/>
          <w:lang w:bidi="fa-IR"/>
        </w:rPr>
        <w:t>و مردم از شنيدن اين داستان شگفت‌زده شدند</w:t>
      </w:r>
      <w:r>
        <w:rPr>
          <w:rFonts w:eastAsia="IRNazanin" w:cs="IRNazanin"/>
          <w:color w:val="111111"/>
          <w:sz w:val="28"/>
          <w:szCs w:val="28"/>
          <w:rtl w:val="true"/>
          <w:lang w:bidi="fa-IR"/>
        </w:rPr>
        <w:t xml:space="preserve">. </w:t>
      </w:r>
      <w:r>
        <w:rPr>
          <w:rStyle w:val="FootnoteAnchor"/>
          <w:rtl w:val="true"/>
        </w:rPr>
        <w:footnoteReference w:id="264"/>
      </w:r>
    </w:p>
    <w:p>
      <w:pPr>
        <w:pStyle w:val="Heading3"/>
        <w:numPr>
          <w:ilvl w:val="2"/>
          <w:numId w:val="1"/>
        </w:numPr>
        <w:rPr/>
      </w:pPr>
      <w:bookmarkStart w:id="315" w:name="__RefHeading___Toc2015459_3650668749"/>
      <w:bookmarkStart w:id="316" w:name="_Toc116"/>
      <w:bookmarkEnd w:id="315"/>
      <w:r>
        <w:rPr/>
        <w:t>3</w:t>
      </w:r>
      <w:r>
        <w:rPr>
          <w:rtl w:val="true"/>
        </w:rPr>
        <w:t xml:space="preserve">. </w:t>
      </w:r>
      <w:r>
        <w:rPr>
          <w:rtl w:val="true"/>
        </w:rPr>
        <w:t>مدت عمر</w:t>
      </w:r>
      <w:bookmarkEnd w:id="316"/>
    </w:p>
    <w:p>
      <w:pPr>
        <w:pStyle w:val="BookText"/>
        <w:rPr/>
      </w:pPr>
      <w:r>
        <w:rPr>
          <w:rFonts w:ascii="Amiri" w:hAnsi="Amiri" w:eastAsia="Amiri" w:cs="Amiri"/>
          <w:color w:val="111111"/>
          <w:sz w:val="28"/>
          <w:sz w:val="28"/>
          <w:szCs w:val="28"/>
          <w:rtl w:val="true"/>
          <w:lang w:bidi="ar-SA"/>
        </w:rPr>
        <w:t>درباره مدت عمر سلمان، اختلاف‌نظرهاى تاريخى بسيارى وجود دارد؛ از جمله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طوسى، سلمان را از معمّرين دانسته كه حضرت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درك نموده </w:t>
      </w:r>
      <w:r>
        <w:rPr>
          <w:rStyle w:val="FootnoteAnchor"/>
          <w:rtl w:val="true"/>
        </w:rPr>
        <w:footnoteReference w:id="265"/>
      </w:r>
      <w:r>
        <w:rPr>
          <w:rFonts w:ascii="Amiri" w:hAnsi="Amiri" w:eastAsia="Amiri" w:cs="Amiri"/>
          <w:color w:val="111111"/>
          <w:sz w:val="28"/>
          <w:sz w:val="28"/>
          <w:szCs w:val="28"/>
          <w:rtl w:val="true"/>
          <w:lang w:bidi="ar-SA"/>
        </w:rPr>
        <w:t xml:space="preserve">و در اين صورت، سلمان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عمر كرده است</w:t>
      </w:r>
      <w:r>
        <w:rPr>
          <w:rFonts w:eastAsia="Amiri" w:cs="Amiri" w:ascii="Amiri" w:hAnsi="Amiri"/>
          <w:color w:val="111111"/>
          <w:sz w:val="28"/>
          <w:szCs w:val="28"/>
          <w:rtl w:val="true"/>
          <w:lang w:bidi="ar-SA"/>
        </w:rPr>
        <w:t xml:space="preserve">. </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روايتى كه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سلمان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كرده است</w:t>
      </w:r>
      <w:r>
        <w:rPr>
          <w:rFonts w:eastAsia="IRNazanin" w:cs="IRNazanin"/>
          <w:color w:val="111111"/>
          <w:sz w:val="28"/>
          <w:szCs w:val="28"/>
          <w:rtl w:val="true"/>
          <w:lang w:bidi="fa-IR"/>
        </w:rPr>
        <w:t xml:space="preserve">. </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مرتضى و شيخ طُريحى مى‌نويسند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آثار و اخبار استفاده مى‌شود كه سلمان،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زندگى كرده است</w:t>
      </w:r>
      <w:r>
        <w:rPr>
          <w:rFonts w:eastAsia="IRNazanin" w:cs="IRNazanin"/>
          <w:color w:val="111111"/>
          <w:sz w:val="28"/>
          <w:szCs w:val="28"/>
          <w:rtl w:val="true"/>
          <w:lang w:bidi="fa-IR"/>
        </w:rPr>
        <w:t xml:space="preserve">. </w:t>
      </w:r>
      <w:r>
        <w:rPr>
          <w:rStyle w:val="FootnoteAnchor"/>
          <w:rtl w:val="true"/>
        </w:rPr>
        <w:footnoteReference w:id="268"/>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مورّخان بسيارى، مدت حيات سلمان را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دانسته‌اند</w:t>
      </w:r>
      <w:r>
        <w:rPr>
          <w:rFonts w:eastAsia="Amiri" w:cs="Amiri" w:ascii="Amiri" w:hAnsi="Amiri"/>
          <w:color w:val="111111"/>
          <w:sz w:val="28"/>
          <w:szCs w:val="28"/>
          <w:rtl w:val="true"/>
          <w:lang w:bidi="ar-SA"/>
        </w:rPr>
        <w:t xml:space="preserve">. </w:t>
      </w:r>
      <w:r>
        <w:rPr>
          <w:rStyle w:val="FootnoteAnchor"/>
          <w:rtl w:val="true"/>
        </w:rPr>
        <w:footnoteReference w:id="269"/>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عبدالله سُبيتى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 ثابت شده است كه سلمان، بيش از هشتاد سال زندگى نكرده است</w:t>
      </w:r>
      <w:r>
        <w:rPr>
          <w:rFonts w:eastAsia="IRNazanin" w:cs="IRNazanin"/>
          <w:color w:val="111111"/>
          <w:sz w:val="28"/>
          <w:szCs w:val="28"/>
          <w:rtl w:val="true"/>
          <w:lang w:bidi="fa-IR"/>
        </w:rPr>
        <w:t xml:space="preserve">. </w:t>
      </w:r>
      <w:r>
        <w:rPr>
          <w:rStyle w:val="FootnoteAnchor"/>
          <w:rtl w:val="true"/>
        </w:rPr>
        <w:footnoteReference w:id="270"/>
      </w:r>
      <w:r>
        <w:rPr>
          <w:rFonts w:ascii="Amiri" w:hAnsi="Amiri" w:eastAsia="Amiri" w:cs="Amiri"/>
          <w:color w:val="111111"/>
          <w:sz w:val="28"/>
          <w:sz w:val="28"/>
          <w:szCs w:val="28"/>
          <w:rtl w:val="true"/>
          <w:lang w:bidi="ar-SA"/>
        </w:rPr>
        <w:t>او خواسته با اين نظريه قابليت</w:t>
      </w:r>
    </w:p>
    <w:p>
      <w:pPr>
        <w:pStyle w:val="BookText"/>
        <w:rPr/>
      </w:pPr>
      <w:r>
        <w:rPr>
          <w:rFonts w:ascii="IRNazanin" w:hAnsi="IRNazanin" w:eastAsia="IRNazanin"/>
          <w:color w:val="111111"/>
          <w:sz w:val="28"/>
          <w:sz w:val="28"/>
          <w:szCs w:val="28"/>
          <w:rtl w:val="true"/>
          <w:lang w:bidi="fa-IR"/>
        </w:rPr>
        <w:t>ازدواج سلمان را توجيه پذير كند؛ زيرا به نظر ابن اثير، ازدواج سلمان با سنينى كه در بالا آمده، بعيد به نظر مى‌رسد</w:t>
      </w:r>
      <w:r>
        <w:rPr>
          <w:rFonts w:eastAsia="IRNazanin" w:cs="IRNazanin"/>
          <w:color w:val="111111"/>
          <w:sz w:val="28"/>
          <w:szCs w:val="28"/>
          <w:rtl w:val="true"/>
          <w:lang w:bidi="fa-IR"/>
        </w:rPr>
        <w:t xml:space="preserve">. </w:t>
      </w:r>
      <w:r>
        <w:rPr>
          <w:rStyle w:val="FootnoteAnchor"/>
          <w:rtl w:val="true"/>
        </w:rPr>
        <w:footnoteReference w:id="271"/>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محدّث نورى، نظريه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را، معتبرتر مى‌داند</w:t>
      </w:r>
      <w:r>
        <w:rPr>
          <w:rFonts w:eastAsia="Amiri" w:cs="Amiri" w:ascii="Amiri" w:hAnsi="Amiri"/>
          <w:color w:val="111111"/>
          <w:sz w:val="28"/>
          <w:szCs w:val="28"/>
          <w:rtl w:val="true"/>
          <w:lang w:bidi="ar-SA"/>
        </w:rPr>
        <w:t xml:space="preserve">. </w:t>
      </w:r>
      <w:r>
        <w:rPr>
          <w:rStyle w:val="FootnoteAnchor"/>
          <w:rtl w:val="true"/>
        </w:rPr>
        <w:footnoteReference w:id="272"/>
      </w:r>
      <w:r>
        <w:rPr>
          <w:rFonts w:ascii="IRNazanin" w:hAnsi="IRNazanin" w:eastAsia="IRNazanin"/>
          <w:color w:val="111111"/>
          <w:sz w:val="28"/>
          <w:sz w:val="28"/>
          <w:szCs w:val="28"/>
          <w:rtl w:val="true"/>
          <w:lang w:bidi="fa-IR"/>
        </w:rPr>
        <w:t xml:space="preserve">ابن عبدالبر نَمرى قُرطبى </w:t>
      </w:r>
      <w:r>
        <w:rPr>
          <w:rStyle w:val="FootnoteAnchor"/>
          <w:rtl w:val="true"/>
        </w:rPr>
        <w:footnoteReference w:id="273"/>
      </w:r>
      <w:r>
        <w:rPr>
          <w:rFonts w:ascii="Amiri" w:hAnsi="Amiri" w:eastAsia="Amiri" w:cs="Amiri"/>
          <w:color w:val="111111"/>
          <w:sz w:val="28"/>
          <w:sz w:val="28"/>
          <w:szCs w:val="28"/>
          <w:rtl w:val="true"/>
          <w:lang w:bidi="ar-SA"/>
        </w:rPr>
        <w:t xml:space="preserve">، ابن اثير جزرى </w:t>
      </w:r>
      <w:r>
        <w:rPr>
          <w:rStyle w:val="FootnoteAnchor"/>
          <w:rtl w:val="true"/>
        </w:rPr>
        <w:footnoteReference w:id="274"/>
      </w:r>
      <w:r>
        <w:rPr>
          <w:rFonts w:ascii="IRNazanin" w:hAnsi="IRNazanin" w:eastAsia="IRNazanin"/>
          <w:color w:val="111111"/>
          <w:sz w:val="28"/>
          <w:sz w:val="28"/>
          <w:szCs w:val="28"/>
          <w:rtl w:val="true"/>
          <w:lang w:bidi="fa-IR"/>
        </w:rPr>
        <w:t xml:space="preserve">، قاضى نور الله شوشترى </w:t>
      </w:r>
      <w:r>
        <w:rPr>
          <w:rStyle w:val="FootnoteAnchor"/>
          <w:rtl w:val="true"/>
        </w:rPr>
        <w:footnoteReference w:id="275"/>
      </w:r>
      <w:r>
        <w:rPr>
          <w:rFonts w:ascii="IRNazanin" w:hAnsi="IRNazanin" w:eastAsia="IRNazanin"/>
          <w:color w:val="111111"/>
          <w:sz w:val="28"/>
          <w:sz w:val="28"/>
          <w:szCs w:val="28"/>
          <w:rtl w:val="true"/>
          <w:lang w:bidi="fa-IR"/>
        </w:rPr>
        <w:t xml:space="preserve">، ابن حجر عسقلانى </w:t>
      </w:r>
      <w:r>
        <w:rPr>
          <w:rStyle w:val="FootnoteAnchor"/>
          <w:rtl w:val="true"/>
        </w:rPr>
        <w:footnoteReference w:id="276"/>
      </w:r>
      <w:r>
        <w:rPr>
          <w:rFonts w:ascii="Amiri" w:hAnsi="Amiri" w:eastAsia="Amiri" w:cs="Amiri"/>
          <w:color w:val="111111"/>
          <w:sz w:val="28"/>
          <w:sz w:val="28"/>
          <w:szCs w:val="28"/>
          <w:rtl w:val="true"/>
          <w:lang w:bidi="ar-SA"/>
        </w:rPr>
        <w:t xml:space="preserve">، سيد على خان مدنى شيرازى </w:t>
      </w:r>
      <w:r>
        <w:rPr>
          <w:rStyle w:val="FootnoteAnchor"/>
          <w:rtl w:val="true"/>
        </w:rPr>
        <w:footnoteReference w:id="277"/>
      </w:r>
      <w:r>
        <w:rPr>
          <w:rFonts w:ascii="Amiri" w:hAnsi="Amiri" w:eastAsia="Amiri" w:cs="Amiri"/>
          <w:color w:val="111111"/>
          <w:sz w:val="28"/>
          <w:sz w:val="28"/>
          <w:szCs w:val="28"/>
          <w:rtl w:val="true"/>
          <w:lang w:bidi="ar-SA"/>
        </w:rPr>
        <w:t xml:space="preserve">و علامه عبدالحسين امينى </w:t>
      </w:r>
      <w:r>
        <w:rPr>
          <w:rStyle w:val="FootnoteAnchor"/>
          <w:rtl w:val="true"/>
        </w:rPr>
        <w:footnoteReference w:id="278"/>
      </w:r>
      <w:r>
        <w:rPr>
          <w:rFonts w:ascii="Amiri" w:hAnsi="Amiri" w:eastAsia="Amiri" w:cs="Amiri"/>
          <w:color w:val="111111"/>
          <w:sz w:val="28"/>
          <w:sz w:val="28"/>
          <w:szCs w:val="28"/>
          <w:rtl w:val="true"/>
          <w:lang w:bidi="ar-SA"/>
        </w:rPr>
        <w:t>نيز اين نظريه را تأييد 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گواهى قرآن كريم و منابع تاريخى افراد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طول عمر برخوردار بوده‌اند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پيامبر كه به بيان قرآن كريم در ميان قوم خويش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دعوت و تبليغ پرداخت</w:t>
      </w:r>
      <w:r>
        <w:rPr>
          <w:rFonts w:eastAsia="IRNazanin" w:cs="IRNazanin"/>
          <w:color w:val="111111"/>
          <w:sz w:val="28"/>
          <w:szCs w:val="28"/>
          <w:rtl w:val="true"/>
          <w:lang w:bidi="fa-IR"/>
        </w:rPr>
        <w:t xml:space="preserve">. </w:t>
      </w:r>
      <w:r>
        <w:rPr>
          <w:rStyle w:val="FootnoteAnchor"/>
          <w:rtl w:val="true"/>
        </w:rPr>
        <w:footnoteReference w:id="279"/>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در تاريخ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سليمان بن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Style w:val="FootnoteAnchor"/>
          <w:rtl w:val="true"/>
        </w:rPr>
        <w:footnoteReference w:id="280"/>
      </w:r>
      <w:r>
        <w:rPr>
          <w:rFonts w:ascii="Amiri" w:hAnsi="Amiri" w:eastAsia="Amiri" w:cs="Amiri"/>
          <w:color w:val="111111"/>
          <w:sz w:val="28"/>
          <w:sz w:val="28"/>
          <w:szCs w:val="28"/>
          <w:rtl w:val="true"/>
          <w:lang w:bidi="ar-SA"/>
        </w:rPr>
        <w:t xml:space="preserve">، ابراهيم 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 </w:t>
      </w:r>
      <w:r>
        <w:rPr>
          <w:rStyle w:val="FootnoteAnchor"/>
          <w:rtl w:val="true"/>
        </w:rPr>
        <w:footnoteReference w:id="281"/>
      </w:r>
      <w:r>
        <w:rPr>
          <w:rFonts w:ascii="Amiri" w:hAnsi="Amiri" w:eastAsia="Amiri" w:cs="Amiri"/>
          <w:color w:val="111111"/>
          <w:sz w:val="28"/>
          <w:sz w:val="28"/>
          <w:szCs w:val="28"/>
          <w:rtl w:val="true"/>
          <w:lang w:bidi="ar-SA"/>
        </w:rPr>
        <w:t xml:space="preserve">، شيث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 لوط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bookmarkStart w:id="317" w:name="pg1763_20909"/>
    </w:p>
    <w:p>
      <w:pPr>
        <w:pStyle w:val="BookText"/>
        <w:rPr/>
      </w:pPr>
      <w:bookmarkEnd w:id="317"/>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 و ادريس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عمر كرده‌اند</w:t>
      </w:r>
      <w:r>
        <w:rPr>
          <w:rFonts w:eastAsia="Amiri" w:cs="Amiri" w:ascii="Amiri" w:hAnsi="Amiri"/>
          <w:color w:val="111111"/>
          <w:sz w:val="28"/>
          <w:szCs w:val="28"/>
          <w:rtl w:val="true"/>
          <w:lang w:bidi="ar-SA"/>
        </w:rPr>
        <w:t xml:space="preserve">. </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شيخ الرّييس، بوعلى سينا هم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عارفان، خوارق عاداتى هست كه آنان كه عارف به آن نيستند، آن را ناممكن مى‌شمارند، ولى آن كس كه عارف است، آن خوارق عادات را دليل عظمت و بزرگى مى‌داند</w:t>
      </w:r>
      <w:r>
        <w:rPr>
          <w:rFonts w:eastAsia="IRNazanin" w:cs="IRNazanin"/>
          <w:color w:val="111111"/>
          <w:sz w:val="28"/>
          <w:szCs w:val="28"/>
          <w:rtl w:val="true"/>
          <w:lang w:bidi="fa-IR"/>
        </w:rPr>
        <w:t xml:space="preserve">. </w:t>
      </w:r>
      <w:r>
        <w:rPr>
          <w:rStyle w:val="FootnoteAnchor"/>
          <w:rtl w:val="true"/>
        </w:rPr>
        <w:footnoteReference w:id="283"/>
      </w:r>
    </w:p>
    <w:p>
      <w:pPr>
        <w:pStyle w:val="Heading3"/>
        <w:numPr>
          <w:ilvl w:val="2"/>
          <w:numId w:val="1"/>
        </w:numPr>
        <w:rPr/>
      </w:pPr>
      <w:bookmarkStart w:id="318" w:name="__RefHeading___Toc2015461_3650668749"/>
      <w:bookmarkStart w:id="319" w:name="_Toc117"/>
      <w:bookmarkEnd w:id="318"/>
      <w:r>
        <w:rPr/>
        <w:t>4</w:t>
      </w:r>
      <w:r>
        <w:rPr>
          <w:rtl w:val="true"/>
        </w:rPr>
        <w:t xml:space="preserve">. </w:t>
      </w:r>
      <w:r>
        <w:rPr>
          <w:rtl w:val="true"/>
        </w:rPr>
        <w:t>تاريخ وفات‌</w:t>
      </w:r>
      <w:bookmarkEnd w:id="319"/>
    </w:p>
    <w:p>
      <w:pPr>
        <w:pStyle w:val="BookText"/>
        <w:rPr/>
      </w:pPr>
      <w:r>
        <w:rPr>
          <w:rFonts w:ascii="Amiri" w:hAnsi="Amiri" w:eastAsia="Amiri" w:cs="Amiri"/>
          <w:color w:val="111111"/>
          <w:sz w:val="28"/>
          <w:sz w:val="28"/>
          <w:szCs w:val="28"/>
          <w:rtl w:val="true"/>
          <w:lang w:bidi="ar-SA"/>
        </w:rPr>
        <w:t xml:space="preserve">درباره تاريخ وفات سلمان حكيم اختلاف است؛ برخى وفات وى را در اواخر خلافت عثمان سال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هجرت و برخى در اوايل خلافت اميرمؤمنان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دانسته‌اند</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درباره‌ماه و روز وفات سلمان، بر اساس محاسباتى كه سيد جلال احمد الحسينى انجام داده، وفات آن بزرگوار را هشتم صفر سال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اعلام كرده است</w:t>
      </w:r>
      <w:r>
        <w:rPr>
          <w:rFonts w:eastAsia="IRNazanin" w:cs="IRNazanin"/>
          <w:color w:val="111111"/>
          <w:sz w:val="28"/>
          <w:szCs w:val="28"/>
          <w:rtl w:val="true"/>
          <w:lang w:bidi="fa-IR"/>
        </w:rPr>
        <w:t xml:space="preserve">. </w:t>
      </w:r>
      <w:r>
        <w:rPr>
          <w:rStyle w:val="FootnoteAnchor"/>
          <w:rtl w:val="true"/>
        </w:rPr>
        <w:footnoteReference w:id="284"/>
      </w:r>
      <w:r>
        <w:rPr>
          <w:rFonts w:ascii="IRNazanin" w:hAnsi="IRNazanin" w:eastAsia="IRNazanin"/>
          <w:color w:val="111111"/>
          <w:sz w:val="28"/>
          <w:sz w:val="28"/>
          <w:szCs w:val="28"/>
          <w:rtl w:val="true"/>
          <w:lang w:bidi="fa-IR"/>
        </w:rPr>
        <w:t xml:space="preserve">در اين صورت، پس از گذشت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از خلافت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آن حضرت هنوز در مدينه اقامت داشته، وفات وى واقع شده است</w:t>
      </w:r>
      <w:r>
        <w:rPr>
          <w:rFonts w:eastAsia="IRNazanin" w:cs="IRNazanin"/>
          <w:color w:val="111111"/>
          <w:sz w:val="28"/>
          <w:szCs w:val="28"/>
          <w:rtl w:val="true"/>
          <w:lang w:bidi="fa-IR"/>
        </w:rPr>
        <w:t xml:space="preserve">. </w:t>
      </w:r>
      <w:r>
        <w:rPr>
          <w:rStyle w:val="FootnoteAnchor"/>
          <w:rtl w:val="true"/>
        </w:rPr>
        <w:footnoteReference w:id="285"/>
      </w:r>
      <w:bookmarkStart w:id="320" w:name="pg1763_20911"/>
    </w:p>
    <w:p>
      <w:pPr>
        <w:pStyle w:val="Heading3"/>
        <w:numPr>
          <w:ilvl w:val="2"/>
          <w:numId w:val="1"/>
        </w:numPr>
        <w:rPr/>
      </w:pPr>
      <w:bookmarkStart w:id="321" w:name="__RefHeading___Toc2015463_3650668749"/>
      <w:bookmarkStart w:id="322" w:name="_Toc118"/>
      <w:bookmarkEnd w:id="320"/>
      <w:bookmarkEnd w:id="321"/>
      <w:r>
        <w:rPr/>
        <w:t>5</w:t>
      </w:r>
      <w:r>
        <w:rPr>
          <w:rtl w:val="true"/>
        </w:rPr>
        <w:t xml:space="preserve">. </w:t>
      </w:r>
      <w:r>
        <w:rPr>
          <w:rtl w:val="true"/>
        </w:rPr>
        <w:t>بارگاه سلمان‌</w:t>
      </w:r>
      <w:bookmarkEnd w:id="322"/>
    </w:p>
    <w:p>
      <w:pPr>
        <w:pStyle w:val="BookText"/>
        <w:rPr/>
      </w:pPr>
      <w:r>
        <w:rPr>
          <w:rFonts w:ascii="IRNazanin" w:hAnsi="IRNazanin" w:eastAsia="IRNazanin"/>
          <w:color w:val="111111"/>
          <w:sz w:val="28"/>
          <w:sz w:val="28"/>
          <w:szCs w:val="28"/>
          <w:rtl w:val="true"/>
          <w:lang w:bidi="fa-IR"/>
        </w:rPr>
        <w:t>همه مورخان، درباره محل آرامگاه سلمان حكيم، در مدائن اتفاق نظر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زمخشرى مى‌نويسد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خود قبل از وفات، روى كفن خويش، اين رباعى را نوشته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وَفَدْتُ على الكَريم بِغَيرِ زادٍ مِنَ الحَسناتِ وَ القَلبِ السَّليم</w:t>
      </w:r>
    </w:p>
    <w:p>
      <w:pPr>
        <w:pStyle w:val="BookText"/>
        <w:rPr/>
      </w:pPr>
      <w:r>
        <w:rPr>
          <w:rFonts w:ascii="Amiri" w:hAnsi="Amiri" w:eastAsia="Amiri" w:cs="Amiri"/>
          <w:color w:val="111111"/>
          <w:sz w:val="28"/>
          <w:sz w:val="28"/>
          <w:szCs w:val="28"/>
          <w:rtl w:val="true"/>
          <w:lang w:bidi="ar-SA"/>
        </w:rPr>
        <w:t xml:space="preserve">وَحَمْلُ الزّادِ أقْبَحُ كُلِّ شَي‌ءٍ إذا كانَ الوُفُود عَلى الكَريمِ </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به پيشگاه خداى كريم، بدون توشه‌اى از حسنات و قلب سالم، وارد شدم و همراه برداشتن هرگونه توشه‌اى، براى ورود به پيشگاه خداى كريم، بدترين چيزها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سلمان فارسى كه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استاندارى و فرمانروايى مدائن را برعهده داشت و مردم آن سرزمين را با مديريت زاهدانه و مدبرانه خويش و بر اساس معارف ناب اسلامى پرورش داد، در همان سرزمين به آغوش خاك آرميد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تغيير و تحولات و سير تاريخى مدائن و بارگاه سلمان، بدين قرار 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سال‌هاى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كه مأمون الرشيد از خراسان به عراق آمد تا عهد معتصم عباسى و واثق تا اواخر سال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 پيش از</w:t>
      </w:r>
    </w:p>
    <w:p>
      <w:pPr>
        <w:pStyle w:val="BookText"/>
        <w:rPr/>
      </w:pPr>
      <w:r>
        <w:rPr>
          <w:rFonts w:ascii="IRNazanin" w:hAnsi="IRNazanin" w:eastAsia="IRNazanin"/>
          <w:color w:val="111111"/>
          <w:sz w:val="28"/>
          <w:sz w:val="28"/>
          <w:szCs w:val="28"/>
          <w:rtl w:val="true"/>
          <w:lang w:bidi="fa-IR"/>
        </w:rPr>
        <w:t>خلافت متوكّل، آرامش و آزادى نسبى‌اى براى شيعيان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سال‌ها آنها از اين فرصت استفاده كردند و توانستند براى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و بارگاهى بسازند و در مدائن براى سلمان هم قبر و بقعه‌اى ساختند</w:t>
      </w:r>
      <w:r>
        <w:rPr>
          <w:rFonts w:eastAsia="IRNazanin" w:cs="IRNazanin"/>
          <w:color w:val="111111"/>
          <w:sz w:val="28"/>
          <w:szCs w:val="28"/>
          <w:rtl w:val="true"/>
          <w:lang w:bidi="fa-IR"/>
        </w:rPr>
        <w:t xml:space="preserve">. </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خطيب بغدادى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مقدّسى، جهانگرد و جغرافى‌دان مشهور كه بيشتر كشورهاى اسلامى را سياحت كرده 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التقاويم في معرفة الاقاليم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سال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نوشته </w:t>
      </w:r>
      <w:r>
        <w:rPr>
          <w:rStyle w:val="FootnoteAnchor"/>
          <w:rtl w:val="true"/>
        </w:rPr>
        <w:footnoteReference w:id="288"/>
      </w:r>
      <w:r>
        <w:rPr>
          <w:rFonts w:ascii="Amiri" w:hAnsi="Amiri" w:eastAsia="Amiri" w:cs="Amiri"/>
          <w:color w:val="111111"/>
          <w:sz w:val="28"/>
          <w:sz w:val="28"/>
          <w:szCs w:val="28"/>
          <w:rtl w:val="true"/>
          <w:lang w:bidi="ar-SA"/>
        </w:rPr>
        <w:t>به زيارت سلمان رفته است</w:t>
      </w:r>
      <w:r>
        <w:rPr>
          <w:rFonts w:eastAsia="Amiri" w:cs="Amiri" w:ascii="Amiri" w:hAnsi="Amiri"/>
          <w:color w:val="111111"/>
          <w:sz w:val="28"/>
          <w:szCs w:val="28"/>
          <w:rtl w:val="true"/>
          <w:lang w:bidi="ar-SA"/>
        </w:rPr>
        <w:t xml:space="preserve">. </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خطيب بغدادى </w:t>
      </w:r>
      <w:r>
        <w:rPr>
          <w:rFonts w:eastAsia="IRNazanin" w:cs="IRNazanin"/>
          <w:color w:val="111111"/>
          <w:sz w:val="28"/>
          <w:szCs w:val="28"/>
          <w:rtl w:val="true"/>
          <w:lang w:bidi="fa-IR"/>
        </w:rPr>
        <w:t>(</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نيشابور، اصفهان، بيت المقدس، مكه و طرابلس سفر كرده و در اواخر عمر در بغداد مى‌زيسته، به مدائن رفته و در اين باره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قبر سلمان، نزديك ايوان مدائن قرار دارد، ساختمانى براى آن تأسيس شده، خادمى براى حفاظت و عمارت و اداره امور آنجا فعاليت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بقعه را ديده‌ام و چند بار به زيارت آن رفته‌ام</w:t>
      </w:r>
      <w:r>
        <w:rPr>
          <w:rFonts w:eastAsia="IRNazanin" w:cs="IRNazanin"/>
          <w:color w:val="111111"/>
          <w:sz w:val="28"/>
          <w:szCs w:val="28"/>
          <w:rtl w:val="true"/>
          <w:lang w:bidi="fa-IR"/>
        </w:rPr>
        <w:t xml:space="preserve">. </w:t>
      </w:r>
      <w:r>
        <w:rPr>
          <w:rStyle w:val="FootnoteAnchor"/>
          <w:rtl w:val="true"/>
        </w:rPr>
        <w:footnoteReference w:id="290"/>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جوزى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از دانشمندان مشهور در علوم فقه</w:t>
      </w:r>
    </w:p>
    <w:p>
      <w:pPr>
        <w:pStyle w:val="BookText"/>
        <w:rPr/>
      </w:pPr>
      <w:r>
        <w:rPr>
          <w:rFonts w:ascii="IRNazanin" w:hAnsi="IRNazanin" w:eastAsia="IRNazanin"/>
          <w:color w:val="111111"/>
          <w:sz w:val="28"/>
          <w:sz w:val="28"/>
          <w:szCs w:val="28"/>
          <w:rtl w:val="true"/>
          <w:lang w:bidi="fa-IR"/>
        </w:rPr>
        <w:t xml:space="preserve">و فلسفه و تاريخ و نويسنده آثارى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المنتظم فى اخبار الامم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اين باره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 قرن ششم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سلمان را زيارت كرديم و به بغداد برگشتيم</w:t>
      </w:r>
      <w:r>
        <w:rPr>
          <w:rFonts w:eastAsia="IRNazanin" w:cs="IRNazanin"/>
          <w:color w:val="111111"/>
          <w:sz w:val="28"/>
          <w:szCs w:val="28"/>
          <w:rtl w:val="true"/>
          <w:lang w:bidi="fa-IR"/>
        </w:rPr>
        <w:t xml:space="preserve">. </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ياقوت حَمَوى </w:t>
      </w:r>
      <w:r>
        <w:rPr>
          <w:rFonts w:eastAsia="IRNazanin" w:cs="IRNazanin"/>
          <w:color w:val="111111"/>
          <w:sz w:val="28"/>
          <w:szCs w:val="28"/>
          <w:rtl w:val="true"/>
          <w:lang w:bidi="fa-IR"/>
        </w:rPr>
        <w:t>(</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اثر معجم البلدان كه براى تجارت به ايران، هندوستان، مصر و شام و بعضى ممالك اروپا سفر كرده، از مدائن و زيارت سلمان از سوى مسلمانان، سخن به ميان آورده است</w:t>
      </w:r>
      <w:r>
        <w:rPr>
          <w:rFonts w:eastAsia="IRNazanin" w:cs="IRNazanin"/>
          <w:color w:val="111111"/>
          <w:sz w:val="28"/>
          <w:szCs w:val="28"/>
          <w:rtl w:val="true"/>
          <w:lang w:bidi="fa-IR"/>
        </w:rPr>
        <w:t xml:space="preserve">. </w:t>
      </w:r>
      <w:r>
        <w:rPr>
          <w:rStyle w:val="FootnoteAnchor"/>
          <w:rtl w:val="true"/>
        </w:rPr>
        <w:footnoteReference w:id="292"/>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ابويحيى زكريا بن محمد 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در اين باره مى‌نويسد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قرن هفتم، هنوز مدائن به صورت دهكده‌اى كه كشاورزان در آن سكونت داشته و جز شيعيان تند رو، در آنجا كسى نبوده و زنان مجاز نبودندقبل از غروب آفتاب از خانه بيرون بيايند، برقرار و آباد بوده است</w:t>
      </w:r>
      <w:r>
        <w:rPr>
          <w:rFonts w:eastAsia="Amiri" w:cs="Amiri" w:ascii="Amiri" w:hAnsi="Amiri"/>
          <w:color w:val="111111"/>
          <w:sz w:val="28"/>
          <w:szCs w:val="28"/>
          <w:rtl w:val="true"/>
          <w:lang w:bidi="ar-SA"/>
        </w:rPr>
        <w:t xml:space="preserve">. </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ايوان مدائن كه شاپور ذوالاكتاف، در سال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بنيان‌گذارد و ساليانى مقرّ فرمانروايى ساسانيان بوده، كاخ عظيمى داشته، الان به صورت دهكده‌اى است و اكنون </w:t>
      </w:r>
      <w:r>
        <w:rPr>
          <w:rFonts w:eastAsia="IRNazanin" w:cs="IRNazanin"/>
          <w:color w:val="111111"/>
          <w:sz w:val="28"/>
          <w:szCs w:val="28"/>
          <w:rtl w:val="true"/>
          <w:lang w:bidi="fa-IR"/>
        </w:rPr>
        <w:t>(</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 شده، شيعيان در آنجا قدرت يافته، به آبادانى و توسعه بعقه</w:t>
      </w:r>
      <w:bookmarkStart w:id="323" w:name="pg1763_20916"/>
    </w:p>
    <w:p>
      <w:pPr>
        <w:pStyle w:val="BookText"/>
        <w:rPr/>
      </w:pPr>
      <w:bookmarkEnd w:id="323"/>
      <w:r>
        <w:rPr>
          <w:rFonts w:ascii="IRNazanin" w:hAnsi="IRNazanin" w:eastAsia="IRNazanin"/>
          <w:color w:val="111111"/>
          <w:sz w:val="28"/>
          <w:sz w:val="28"/>
          <w:szCs w:val="28"/>
          <w:rtl w:val="true"/>
          <w:lang w:bidi="fa-IR"/>
        </w:rPr>
        <w:t>و بارگاه سلمان و حذيفه اشتغال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قمى هم مى‌نويسد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آن مكانى كه 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خوانده، نماز خواندن نيكو خواهد بود</w:t>
      </w:r>
      <w:r>
        <w:rPr>
          <w:rFonts w:eastAsia="Amiri" w:cs="Amiri" w:ascii="Amiri" w:hAnsi="Amiri"/>
          <w:color w:val="111111"/>
          <w:sz w:val="28"/>
          <w:szCs w:val="28"/>
          <w:rtl w:val="true"/>
          <w:lang w:bidi="ar-SA"/>
        </w:rPr>
        <w:t xml:space="preserve">». </w:t>
      </w:r>
      <w:r>
        <w:rPr>
          <w:rStyle w:val="FootnoteAnchor"/>
          <w:rtl w:val="true"/>
        </w:rPr>
        <w:footnoteReference w:id="294"/>
      </w:r>
    </w:p>
    <w:p>
      <w:pPr>
        <w:pStyle w:val="Heading3"/>
        <w:numPr>
          <w:ilvl w:val="2"/>
          <w:numId w:val="1"/>
        </w:numPr>
        <w:rPr/>
      </w:pPr>
      <w:bookmarkStart w:id="324" w:name="__RefHeading___Toc2015465_3650668749"/>
      <w:bookmarkStart w:id="325" w:name="_Toc119"/>
      <w:bookmarkEnd w:id="324"/>
      <w:r>
        <w:rPr/>
        <w:t>6</w:t>
      </w:r>
      <w:r>
        <w:rPr>
          <w:rtl w:val="true"/>
        </w:rPr>
        <w:t xml:space="preserve">. </w:t>
      </w:r>
      <w:r>
        <w:rPr>
          <w:rtl w:val="true"/>
        </w:rPr>
        <w:t xml:space="preserve">زيارت‌نامه سلمان فارسى </w:t>
      </w:r>
      <w:r>
        <w:rPr>
          <w:rtl w:val="true"/>
        </w:rPr>
        <w:t>(</w:t>
      </w:r>
      <w:r>
        <w:rPr>
          <w:rtl w:val="true"/>
        </w:rPr>
        <w:t>ره</w:t>
      </w:r>
      <w:r>
        <w:rPr>
          <w:rtl w:val="true"/>
        </w:rPr>
        <w:t>)</w:t>
      </w:r>
      <w:bookmarkEnd w:id="325"/>
    </w:p>
    <w:p>
      <w:pPr>
        <w:pStyle w:val="BookText"/>
        <w:rPr/>
      </w:pPr>
      <w:r>
        <w:rPr>
          <w:rFonts w:ascii="IRNazanin" w:hAnsi="IRNazanin" w:eastAsia="IRNazanin"/>
          <w:color w:val="111111"/>
          <w:sz w:val="28"/>
          <w:sz w:val="28"/>
          <w:szCs w:val="28"/>
          <w:rtl w:val="true"/>
          <w:lang w:bidi="fa-IR"/>
        </w:rPr>
        <w:t xml:space="preserve">فقيه بزرگ و نامدار شيعه، ابوجعفر محمد بن حسن طوسى </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عظيم فقهى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زيارت‌هاى روايت شده از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زيارت‌نامه‌اى را براى سلمان فارسى آورده است</w:t>
      </w:r>
      <w:r>
        <w:rPr>
          <w:rFonts w:eastAsia="IRNazanin" w:cs="IRNazanin"/>
          <w:color w:val="111111"/>
          <w:sz w:val="28"/>
          <w:szCs w:val="28"/>
          <w:rtl w:val="true"/>
          <w:lang w:bidi="fa-IR"/>
        </w:rPr>
        <w:t xml:space="preserve">. </w:t>
      </w:r>
      <w:r>
        <w:rPr>
          <w:rStyle w:val="FootnoteAnchor"/>
          <w:rtl w:val="true"/>
        </w:rPr>
        <w:footnoteReference w:id="295"/>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سيد رضى الدين، على بن موسى بن طاووس حسينى 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296"/>
      </w:r>
      <w:r>
        <w:rPr>
          <w:rFonts w:ascii="IRNazanin" w:hAnsi="IRNazanin" w:eastAsia="IRNazanin"/>
          <w:color w:val="111111"/>
          <w:sz w:val="28"/>
          <w:sz w:val="28"/>
          <w:szCs w:val="28"/>
          <w:rtl w:val="true"/>
          <w:lang w:bidi="fa-IR"/>
        </w:rPr>
        <w:t xml:space="preserve">، علامه محمد باقر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297"/>
      </w:r>
      <w:r>
        <w:rPr>
          <w:rFonts w:ascii="Amiri" w:hAnsi="Amiri" w:eastAsia="Amiri" w:cs="Amiri"/>
          <w:color w:val="111111"/>
          <w:sz w:val="28"/>
          <w:sz w:val="28"/>
          <w:szCs w:val="28"/>
          <w:rtl w:val="true"/>
          <w:lang w:bidi="ar-SA"/>
        </w:rPr>
        <w:t xml:space="preserve">و حسين بن محمد تقى، معروف به محدّث نورى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Style w:val="FootnoteAnchor"/>
          <w:rtl w:val="true"/>
        </w:rPr>
        <w:footnoteReference w:id="298"/>
      </w:r>
      <w:r>
        <w:rPr>
          <w:rFonts w:ascii="IRNazanin" w:hAnsi="IRNazanin" w:eastAsia="IRNazanin"/>
          <w:color w:val="111111"/>
          <w:sz w:val="28"/>
          <w:sz w:val="28"/>
          <w:szCs w:val="28"/>
          <w:rtl w:val="true"/>
          <w:lang w:bidi="fa-IR"/>
        </w:rPr>
        <w:t>هر كدام چهار نوع زيارت‌نامه براى سلمان فارسى آورده‌اند كه ما مناسب‌ترين آنها را به اميد تقرّب به ذات خداوند و دريافت پاداش الهى، در زير قرائت مى‌كنيم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عَلى سَيّدِنا مُحَمَّدٍ النّبِيِّ خاتَمِ النَّبِييّنَ وَ عَلى آلِهِ الائِمَّةِ الطّاهِرِينَ، السَّلامُ عَلى أنبياءِ اللهِ أجمَعينَ وَ مَلائِكَتِهِ المُقَرَّبينَ وَ عِبادِهِ الصّالِحينَ، السَّلامُ عَلَيكَ أيُّهَا العَبدُ الصّالِحُ المُؤمِنُ المُخلِصُ النّاصِحُ، السَّلامُ عَلَيكَ يا مَن خَلَطَهُ إيمانهُ بِأهلِ البَيتِ الطّاهِرِينَ وَ باعَدَهُ إسلامُهُ مِن جُملَةِ الكُفّارِ وَ المُشرِكينَ، السَّلامُ عَلَيكَ يا أبا عَبدِالله وَ وَصيَّهُ وَ صاحِبَ رَسولِهِ وَ صَفيِّهِ، السّلامُ عَلَيكَ أيُّهَا الطّائِعُ العابِدُ الخاشِعُ الزّاهِدُ، السَّلامُ عَلَيكَ يا سَلمانُ وَ رَحَمةُ اللهِ وَ بَرَكاتُهُ</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أشهَدُ أنَّكَ عِشْتَ حَميداً وَ مَضَيْتَ سَعيداً، لم تَنْكُثْ عَهْداً وَلاحَلَلتَ مِنَ الشَّرعِ عَقداً، وَ لا رَضِيتَ مُنكَراً وَ لا أنكَرتَ مَعروفاً، وَلا وَالَيْتَ مُخالِفاً وَ لا خالفَتَ مُؤالِفاً وَلا بِعْتَ دِينَكَ بِدُنياكَ، وَ لا آثَرتَ عَلى ما يَبقى ما يَفنى، وَ أَشهَدُ أَنّكَ مَضَيْتَ عَلى سُنَّةِ خاتَمِ</w:t>
      </w:r>
    </w:p>
    <w:p>
      <w:pPr>
        <w:pStyle w:val="BookText"/>
        <w:rPr/>
      </w:pPr>
      <w:r>
        <w:rPr>
          <w:rFonts w:ascii="Amiri" w:hAnsi="Amiri" w:eastAsia="Amiri" w:cs="Amiri"/>
          <w:color w:val="111111"/>
          <w:sz w:val="28"/>
          <w:sz w:val="28"/>
          <w:szCs w:val="28"/>
          <w:rtl w:val="true"/>
          <w:lang w:bidi="ar-SA"/>
        </w:rPr>
        <w:t>النَّبِييّنَ وَ وَلايَةِ أَميرِالمُؤْمِنينَ وَ أهَلِ بَيتِ الطّاهِرِينَ، وَ أَنّكَ صِرْتَ إلى أحْمَدِ جِوارٍ و أسعَدِ قَرارٍ، فَهَنَّأَكَ اللهُ إنعامَهُ المُؤَبَّدَ وَ اكرامَهُ المُجَدَّدَ، وَ جَعَلَكَ في زُمرَةِ مَواليكَ الطّاهِرِينَ وَ أَئمَّتِكَ الأكرَمينَ، وَ نَفَعنِي بِزيارَتِكَ وَ إخلاصي في مَحَبَّتِكَ، وَ جَمَعَ بَينَنا في مُستَقَرِّ الرَّحْمَةِ وَ مَحَلِّ النِّعمَةِ إنّهُ عَلى ذلِكَ قَديرٌ</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أَسأَلُكَ بِحَقِّ مُحَمَّدٍ وَ أَهلِ بَيته الطّاهِرِينَ الهادينَ أن تُصَلّيَ عَلَيهِم أجمَعينَ وَ أن تُضاعِفَ إنعامَكَ وَ إكرامَكَ وَ تُرادِفَ إحسانَكَ وَ امتِنانَكَ عَلى عَبدِكَ سَلمانَ الّذي شَرَّفتَهُ بِالإسلامِ وَ الايمانِ وَ القُربِ مِنْ نَبِيّكَ وَ وَصِيّهِ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تَجعَلَ زِيارَتي لَهُ كَفّارَةً لِذُنوُبي وَ مُمَحِّصَةً لِعُيوُبي وَ زيادَةً في يَقيني وَ مُؤَكِّدَةً لإِيماني، وَ أَن تَحمَدنَي عاقِبَةَ أمرِي في دُنيايَ وَ دِيني، وَ تَغفِرَلي وَ لِوالدَيَّ وَ أهلي إنَّكَ عَلى كُلِّ شَي‌ءٍ</w:t>
      </w:r>
    </w:p>
    <w:p>
      <w:pPr>
        <w:pStyle w:val="BookText"/>
        <w:rPr/>
      </w:pPr>
      <w:r>
        <w:rPr>
          <w:rFonts w:ascii="Amiri" w:hAnsi="Amiri" w:eastAsia="Amiri" w:cs="Amiri"/>
          <w:color w:val="111111"/>
          <w:sz w:val="28"/>
          <w:sz w:val="28"/>
          <w:szCs w:val="28"/>
          <w:rtl w:val="true"/>
          <w:lang w:bidi="ar-SA"/>
        </w:rPr>
        <w:t>قَديرٌ، وَ حَسبِيَ اللهُ وَ نِعمَ الوَكيلُ نِعمَ المَولى وَ نِعمَ النَّصيرُ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پايان زيارت، هرگاه خواستى برگردى، بايست و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يا أَبا عَبدِاللهِ، أنتَ بابُ اللهِ المُؤْتى مِنْهُ وَ المَأْخُوذُ عَنْهُ، أشْهَدُ أنَّكَ قُلتَ حَقّاً و دَعَوْتَ صِدقاً وَ دَعَوتَ إلى مَولايَ وَ مَولاكَ عَلانِيَة وَ سِراً، أتيتُك زائِراً وَ حاجاتي لَكَ مُسْتَودِعاً، و ها أنا ذا مُوَدّعُكَ أَستَودِعُكَ دِيني وَ أمانَتي وَ خَواتيمَ عَمَلي وَ جَوامِعَ أمَلي إلى مُنتَهى أَجَلي، وَالسَّلامُ عَلَيكَ وَ رَحمَةُ اللهِ وَ بَرَكاتُهُ وَ صَلَّى اللهُ عَلَيهِ وَ آلِهِ الأخيارِ</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هر چه مى‌توانى دعا كن و به يارى خداوند راه بازگشت را پيش بگير</w:t>
      </w:r>
      <w:r>
        <w:rPr>
          <w:rFonts w:eastAsia="IRNazanin" w:cs="IRNazanin"/>
          <w:color w:val="111111"/>
          <w:sz w:val="28"/>
          <w:szCs w:val="28"/>
          <w:rtl w:val="true"/>
          <w:lang w:bidi="fa-IR"/>
        </w:rPr>
        <w:t>.</w:t>
      </w:r>
      <w:bookmarkStart w:id="326" w:name="pg1763_20925"/>
    </w:p>
    <w:p>
      <w:pPr>
        <w:pStyle w:val="Heading2"/>
        <w:numPr>
          <w:ilvl w:val="1"/>
          <w:numId w:val="1"/>
        </w:numPr>
        <w:rPr/>
      </w:pPr>
      <w:bookmarkStart w:id="327" w:name="__RefHeading___Toc2015467_3650668749"/>
      <w:bookmarkStart w:id="328" w:name="_Toc120"/>
      <w:bookmarkEnd w:id="326"/>
      <w:bookmarkEnd w:id="327"/>
      <w:r>
        <w:rPr>
          <w:rtl w:val="true"/>
        </w:rPr>
        <w:t>كتابنامه‌</w:t>
      </w:r>
      <w:bookmarkEnd w:id="32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البلاغه، صبحى صالح، بيروت،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الاحتجاج، احمد بن على بن ابى طالب طبرسى، نجف،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الاخبار الطوال، ابوحنيفه احمد بن داود دينورى، بغداد، افست،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الاختصاص، محمد بن محمد بن نعمان عكبرى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ارشاد القلوب، حسن بن ابى الحسن محمد ديلمى، قم،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الاستيعاب فى معرفه الاصحاب، ابن عبدالبر نمرى قرطبى، در حاشيه الاصابه، بيروت، </w:t>
      </w: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اسدالغابه فى معرفه الصحابه، على بن محمد بن عبدالكريم جزرى، تهران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الاصابه فى تمييز الصحابه، احمد بن على بن حجر عسقلانى، بيروت، </w:t>
      </w: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امالى المفيد، محمد بن محمد بن نعمان عكبرى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الامامه و السياسه، محمد بن عبدالله بن مسلم دينورى، مصر،</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بحارالانوار، محمدباقر مجلسى،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بهجه الآمال فى شرح زبده المقال، ملا على عليارى تبريزى، تهران،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زين العابدين رهنما، چاپ نوزدهم، تهران،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الامم و الملوك، ابوجعفر محمد بن جرير طبرى،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الخلفاء، جلال الدين عبدالرحمن بن ابوبكر سيوطى، مصر،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اليعقوبى، احمد بن ابى يعقوب، بيروت،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تاريخ پيامبر اسلام، محمد ابراهيم آيتى، چاپ چهارم، دانشگاه تهران،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ترجمه و شرح نهج البلاغه، على نقى فيض الاسلام، تهران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نور الثقلين، عبد على بن جمعه عروسى حويزى، قم،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التنبيه و الاشراف، ابوالحسن بن على بن حسين المسعودى، قاهره، </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حدود العالم من المشرق الى المغرب، تهران،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حليه الاولياء و طبقات الاصفياء، ابونعيم احمد بن عبدالله الاصبهانى، قم،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خدمات متقابل اسلام و ايران، مرتضى مطهرى، تهران، </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الدر المنثور فى التفسير بالمأثور، جلال الدين سيوطى، بيروت</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الدرجات الرفيعه فى طبقات الشيعه، سيدعلى خان مدنى شيرازى، قم،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دلائل الامامه، محمد بن جرير طبرى امامى، قم،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ديباچه‌اى بر رهبرى، محمدحسن ناصرالدين صاحب الزمانى، تهران،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الذريعه الى تصانيف الشيعه، شيخ محمدمحسن آقا بزرگ طهرانى،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رجال النجاشى، احمد بن على نجاشى، قم، مكتبه الداورى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روزبه يا سلمان محمدى، على مهاجرانى، تهران،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سفينه البحار و مدينه الحكم و الآثار، عباس بن محمد رضا القمى، آستان قدس رضوى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سلمان الفارسى، شيخ عبدالله سُبيتى، چاپ سوم، بيروت،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سلمان پاك، لوئى ماسينيون، ترجمه على شريعتى، تهران،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سلمان فارسى، احمد صادقى اردستانى، تهران،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السيره النبويه، عبدالملك بن هشام حميرى، مصر،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نهج البلاغه، عز الدين ابوحامد هبه الله ابن ابى الحديد، 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مسلم، مسلم بن حجاج قشيرى نيشابورى، 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علل الشرائع، محمد بن على بن بابويه قمى، نجف،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الغدير فى الكتاب و السنه والادب، عبدالحسين امينى، تهران،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الغيبه، ابوجعفر محمد بن حسن طوسى،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فتاوى صحابى كبير سلمان فارسى، شيخ خليل كمره‌اى، تهران،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فتوح البلدان، احمد بن يحيى بلاذرى، ترجمه دكتر محمد توكل، تهران، </w:t>
      </w:r>
      <w:r>
        <w:rPr>
          <w:rFonts w:eastAsia="Amiri" w:cs="Amiri" w:ascii="Amiri" w:hAnsi="Amiri"/>
          <w:color w:val="111111"/>
          <w:sz w:val="28"/>
          <w:szCs w:val="28"/>
          <w:lang w:bidi="ar-SA"/>
        </w:rPr>
        <w:t>1337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فرهنگ عميد، تاريخ و جغرافيا، حسن عميد، تهران،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فرهنگ فارسى، محمد معين، چاپ چهارم، تهران،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الفهرست، ابوجعفر محمد بن حسن طوسى،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قاموس الرجال، شيخ محمد تقى تسترى، قم،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الكافى، محمد بن يعقوب كلينى، تهران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كنزالعمال، علاء الدين متقى هندى، بيروت،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الكنى و الالقاب، عباس بن محمدرضا القمى، نجف،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لغت نامه دهخدا، على اكبر دهخدا، تهران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متن كامل ديوان شيخ اجل سعدى، تصحيح مظاهر مصفا، تهران، </w:t>
      </w: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مثنوى معنوى، جلال الدين محمد بلخى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البيان فى تفسير القرآن، فضل بن حسن طبرسى، تهران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مروج الذهب و معادن الجواهر، على بن حسين المسعودى، بيروت،</w:t>
      </w:r>
    </w:p>
    <w:p>
      <w:pPr>
        <w:pStyle w:val="BookText"/>
        <w:rPr/>
      </w:pP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المعارف، ابن قتيبه دينورى، بيروت،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معالم العلماء، محمد بن على بن شهر آشوب مازندرانى، نجف،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مكاتيب الرسول، على بن حسينعلى الاحمدى الميانجى، چاپ سوم، قم،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مكارم الاخلاق، حسن بن فضل طبرسى، بيروت،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 يحضره الفقيه، محمد بن على بن بابويه قمى، تهران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مناقب آل ابى طالب، محمد بن على بن شهر آشوب،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ناسخ التواريخ خلفاء، ميرزا محمد تقى لسان الملك سپهر، تهران،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نفس الرحمن فى فضائل سلمان، ميرزا حسين بن محمد تقى النورى، تحقيق جواد قيومى، تهران،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ايوان كسرى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مدائن</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مزار سلمان فارسى و حذيفه بن 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مدائن</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5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5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الدرجات الرفيعة،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تنقيح المقال،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نفس الرحمن فى فضائل سلمان،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الرحمن،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الدرجات الرفيعة،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نفس الرحمن،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ابى الحديد،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برخى از روايت‌ها آمده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لو كان العلم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قرب الاسناد،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الغدير،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برخى هم اين‌گونه نوشته شده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كان 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سفينة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707</w:t>
      </w:r>
      <w:r>
        <w:rPr>
          <w:rFonts w:ascii="IRNazanin" w:hAnsi="IRNazanin" w:eastAsia="IRNazanin"/>
          <w:b w:val="false"/>
          <w:b w:val="false"/>
          <w:bCs w:val="false"/>
          <w:i w:val="false"/>
          <w:i w:val="false"/>
          <w:iCs w:val="false"/>
          <w:color w:val="333333"/>
          <w:sz w:val="20"/>
          <w:sz w:val="20"/>
          <w:szCs w:val="20"/>
          <w:rtl w:val="true"/>
        </w:rPr>
        <w:t xml:space="preserve">؛ نفس الرحمن،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كليات خزائن الاشعار، سيدعباس حسينى جوهرى،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شهرهاى كنونى كشور عراق، واقع در ساحل دجله است</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شهرى در بين النهرين بود، كه بر سر راه موصل به شام و نُه فرسنگى سبخار قرار داشت و تا موصل، شش روز راه پيمودن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فرهنگ فارسى معين،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شهرهاى قديم روم در آسياى صغير بود كه در زمان معتصم عباسى فتح و در سال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ويران شد و فقط آثارى از آن به جاى مانده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فرهنگ فارسى معين،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مسلمانان به يارانى از كه در مدينه، گرد رسول خدا ص جمع شده بودند، انصار مى‌گفتند، اما يهوديان آنها را بنى‌قيله مى‌خواندند؛ زيرا انصار از دوگروه اوس و خزرج تشكيل مى شدند كه مادربزرگ آنها قيله نام داشت، و قيله دختر كاهل بن عذرة بن سعد بن زيد ليث بن سود بن اسلم بن الحاف بن قضاعه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محله قبا، از نام چاهى كه بدين نام موسوم بود، برگزيده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آنجا محل سكونت بنى‌عمرو بن عَوف بود و براى كسى كه از مسير مكه به مدينه وارد مى‌شد، در سمت چپ او قرار داشت و از آنجا تا مدينه دو ميل چهار هزار متر فاصله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اسدالغابة،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شرح نهج البلاغة ابن ابى‌الحديد،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پيامبر اسلام، محمد ابراهيم آيتى، صص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اكمال الدين و اتمام النعمة،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الدرجات الرفيعة،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الدرجات الرفيعة،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نفس الرحمان، صص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فى معرفة علم الرجال،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فى معرفة الصحابة،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الدرجات الرفيعة،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فى تمييز الصحابة،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عساكر تهذيب ابن بدران،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شرح نهج البلاغة ابن ابى الحديد،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الرحمن،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امام ع،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نفس الرحمن،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المصابيح زمخشرى، ص </w:t>
      </w:r>
      <w:r>
        <w:rPr>
          <w:rFonts w:eastAsia="IRNazanin" w:cs="IRNazanin"/>
          <w:b w:val="false"/>
          <w:bCs w:val="false"/>
          <w:i w:val="false"/>
          <w:iCs w:val="false"/>
          <w:color w:val="333333"/>
          <w:sz w:val="20"/>
          <w:szCs w:val="20"/>
        </w:rPr>
        <w:t>700</w:t>
      </w:r>
      <w:r>
        <w:rPr>
          <w:rFonts w:ascii="IRNazanin" w:hAnsi="IRNazanin" w:eastAsia="IRNazanin"/>
          <w:b w:val="false"/>
          <w:b w:val="false"/>
          <w:bCs w:val="false"/>
          <w:i w:val="false"/>
          <w:i w:val="false"/>
          <w:iCs w:val="false"/>
          <w:color w:val="333333"/>
          <w:sz w:val="20"/>
          <w:sz w:val="20"/>
          <w:szCs w:val="20"/>
          <w:rtl w:val="true"/>
        </w:rPr>
        <w:t xml:space="preserve">؛ الغدير،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نفس الرحمن،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الفرات،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نفس الرحمن،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كنزالعمال،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الامم و الملوك،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فضائل الخمسة،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الغدير،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نفس الرحمن،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وَ رَبِّكَ لا يؤْمِنُونَ حَتَّى يحَكِّمُوكَ فِيما شَجَرَ بَينَهُمْ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آتاكُمُ الرَّسُولُ فَخُذُوهُ وَ ما نَهاكُمْ عَنْهُ فَانْتَهُوا 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كشى،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تنقيح المقال،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نفس الرحمن، 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إِنَّا خَلَقْناكُمْ مِنْ ذَكَرٍ وَ أُنْثى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كشى،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تنقيح المقال،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نفس الرحمن،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شرح نهج البلاغة ابن ابى الحديد،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شرح نهج البلاغة ابن ابى الحديد،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گاذر،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فتاوى سلمان فارسى،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شرح نهج البلاغة ابن ابى‌الحديد،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ابى الحديد،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بهجة الآمال،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نفس الرحمن، 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شرح نهج البلاغة ابن ابى الحديد،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بهجة الآمال،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الاختصاص،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سلمان فارسى،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نفس الرحمن،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ترجمه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نفس الرحمن،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بهجة الآمال،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تنقيح المقال،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الرحمن،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الدرالمنثور،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الرحمن،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سلمان فارسى،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معين، اعلام،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عميد، تاريخ جغرافيا،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نفس الرحمن،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نفس الرحمن،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بهجة الآمال،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نفس الرحمن،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بهجة الآمال،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نفس الرحمن،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نفس الرحمن،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الغيبه،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نفس الرحمن،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الرحمن،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الزهراء من المهد الى اللحد،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فاطمه الگوى زن مسلمان،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فاطمه الگوى زن مسلمان،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الامامه،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سلمان فارسى،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التواريخ خلفا،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سلمان فارسى،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الخرائج و الجرائح،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انَّ جَهَنَّمَ لِمَوْعِدُهُمْ اجْمَعينَ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السَّابِقُونَ السَّابِقُونَ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أُولئِكَ الْمُقَرَّبُونَ واقعه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نفس الرحمن،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ابى الحديد،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سلمان فارسى،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تاريخ پيامبر اسلام، صص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سلمان فارسى،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پيامبر اسلام،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سلمان فارسى،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نفس الرحمن،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المغازى للواقدى،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نفس الرحمن،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المغازى، صص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نفس الرحمن،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المغازى، صص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نفس الرحمن،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ع،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الدرجات الرفيعة،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پيامبر اسلام،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المغازى،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خوارزمى،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دلائل الامامة،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الامم و الملوك،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السيرة النبوية،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سلمان فارسى،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xml:space="preserve">؛ السيرة النبوية،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الامم و الملوك،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تاريخ پيامبر اسلام، 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خطبه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ارشاد مفيد،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لغت‌نامة دهخدا،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الاخبار الطوال، صص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الامم و الملوك،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الصحابة،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الامم و الملوك،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ناسخ التواريخ خلفاء،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635</w:t>
      </w:r>
      <w:r>
        <w:rPr>
          <w:rFonts w:ascii="IRNazanin" w:hAnsi="IRNazanin" w:eastAsia="IRNazanin"/>
          <w:b w:val="false"/>
          <w:b w:val="false"/>
          <w:bCs w:val="false"/>
          <w:i w:val="false"/>
          <w:i w:val="false"/>
          <w:iCs w:val="false"/>
          <w:color w:val="333333"/>
          <w:sz w:val="20"/>
          <w:sz w:val="20"/>
          <w:szCs w:val="20"/>
          <w:rtl w:val="true"/>
        </w:rPr>
        <w:t xml:space="preserve">، نفس الرحمن،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مكاتيب الرسول،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حياة الصحابة،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الصحابة،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سلمان فارسى،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الامم والملوك،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الامم والملوك،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الاخبار الطوال،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الامم والملوك،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سلمان فارسى،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الامم و الملوك،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الامم و الملوك،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الصغير،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بررسى زندگى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سلمان فارسى،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حدود العالم،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عميد، 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جغرافيا،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فتاوى صحابى كبير سلمان،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الاولياء،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سلمان الفارسى،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فتاوى صحابى كبير،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سلمان فارسى،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اسدالغابه،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الاصابة،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ابى الحديد،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الدرجات الرفيعه،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نفس الرحمن،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للصدوق،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نفس الرحمن،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الاولياء،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فتاوى صحابى كبير،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فتاوى صحابى كبير سلمان فارسى،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فى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نفس الرحمن،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فصل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نفس الرحمن، 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الدرجات الرفيعه،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حلية الاولياء،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الدرجات الرفيعه،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علل الشرايع،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الاولياء،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الأبرار،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حلية الأولياء،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الاولياء،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خزينة الجواهر، حكايت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699</w:t>
      </w:r>
      <w:r>
        <w:rPr>
          <w:rFonts w:ascii="IRNazanin" w:hAnsi="IRNazanin" w:eastAsia="IRNazanin"/>
          <w:b w:val="false"/>
          <w:b w:val="false"/>
          <w:bCs w:val="false"/>
          <w:i w:val="false"/>
          <w:i w:val="false"/>
          <w:iCs w:val="false"/>
          <w:color w:val="333333"/>
          <w:sz w:val="20"/>
          <w:sz w:val="20"/>
          <w:szCs w:val="20"/>
          <w:rtl w:val="true"/>
        </w:rPr>
        <w:t xml:space="preserve">؛ سلمان فارسى،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البرقى،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نفس الرحمن،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پيامبر اسلام،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التنبيه و الاشراف،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محمد بن حسن طوسى،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الدرجات الرفيعه،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فتاوى صحابى كبير سلمان فارسى،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آيه لأَكَلُوا مِنْ فَوْقِهِمْ وَ مِنْ تَحْتِ أَرْجُلِهِمْ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للطبرسى،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نفس الرحمن،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ابن ابى الحديد،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نفس الرحمن، 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اسدالغابه،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الغدير،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نفس الرحمن، 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نفس الرحمن، ص </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xml:space="preserve">؛ سلمان فارسى،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طبرسى،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سلمان فارسى،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ناسخ التواريخ خلفا،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الدرجات الرفيعه،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ناسخ التواريخ خلفاء،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الامامة و السّياسه،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ناسخ التواريخ خلفا،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دكتر صبحى صالح، نامه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نفس الرحمن، 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ابن ابى‌الحديد،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نفس الرحمن،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شيخ مفيد،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شيخ مفيد،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xml:space="preserve">؛ مقتل خوارزمى،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نفس الرحمن،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ديلمى،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نفس الرحمن،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نفس الرحمن،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سلمان فارسى،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الاخلاق،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نفس الرحمن،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الاخلاق،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نفس الرحمن،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كليات سعدى،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روايت طولانى است و به صورت سؤال و جواب برگزار شده كه به جهت رعايت اختصار؛ سؤال‌ها را حذف و مطالب كليدى و هشداردهنده را مى‌آوريم</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نفس الرحمن، صص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على بن ابراهيم،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احاديث با اندك تفاوتى در وسائل الشيعه،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همچنين احكام واجب و مستحب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توضيح‌المسائل امام خمينى ره از مسأله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ذكر شده است</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نفس الرحمن، 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الرحمن، ص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 اختيار معرفة الرجال، صص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 نفس الرحمن، ص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xml:space="preserve">؛ حلية الاولياء،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نفس الرحمن،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الرحمن، صص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الرحمن، صص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معين، اعلام،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الرحمن، ص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xml:space="preserve">؛ سلمان فارسى،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الرحمن،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مكاتيب الرسول،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الاحباب،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كسب اطلاع بيشتر در اين باره،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سلمان فارسى استاندار مدائن، صص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السيرةالحلبية،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635</w:t>
      </w:r>
      <w:r>
        <w:rPr>
          <w:rFonts w:ascii="IRNazanin" w:hAnsi="IRNazanin" w:eastAsia="IRNazanin"/>
          <w:b w:val="false"/>
          <w:b w:val="false"/>
          <w:bCs w:val="false"/>
          <w:i w:val="false"/>
          <w:i w:val="false"/>
          <w:iCs w:val="false"/>
          <w:color w:val="333333"/>
          <w:sz w:val="20"/>
          <w:sz w:val="20"/>
          <w:szCs w:val="20"/>
          <w:rtl w:val="true"/>
        </w:rPr>
        <w:t xml:space="preserve">؛ نفس الرحمن،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الامم و الملوك،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سلمان فارسى،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الامم و الملوك،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سلمان فارسى،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سلمان فارسى،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الرحمن، صص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الدرجات الرفيعه،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نفس الرحمن، ص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حدود العالم من المشرق الى المغرب،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سلمان فارسى،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عميد، 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جغرافيا،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سلمان فارسى،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الابرار،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سفينة البحار،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اعلام، ص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پيامبر ص، زين العابدين رهنما، صص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سفينة البحار،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سلمان الفارسى،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فتاوى صحابى كبير سلمان، صص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الاولياء،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فتاوى صحابى كبير سلمان،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ابى الحديد،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نفس الرحمن، 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نفس الرحمن، ص </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xml:space="preserve">؛ سفينة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صفوة الصفوة،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فتاوى صحابى كبير سلمان،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سلمان فارسى،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الرحمن، ص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xml:space="preserve">؛ سلمان فارسى،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الدرجات الرفيعه،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نفس الرحمن، ص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نهج البلاغه، صبحى صالح، نامه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الرحمن، ص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 سلمان فارسى،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الرحمن،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كليات خزائن الاشعار، سيد عباس حسينى جوهرى،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الاولياء،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الدرجات الرفيعه،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فتاوى صحابى كبير سلمان،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جامع الرواة،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الاولياء،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الدرجات الرفيعه،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قاموس الرجال،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حلية الاولياء،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نفس الرحمن، ص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الدرجات الرفيعه،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نفس الرحمن، 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فتاوى صحابى كبير، ص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الغيبه، شيخ طوسى،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الرحمن، ص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سلمان الفارسى،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سلمان الفارسى،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الدرجات الرفيعه،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الامم و الملوك،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الاشارات و التّنبيهات،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النمط التاسع، فى مقامات العارفين؛ فتاوى صحابى كبير، ص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الرحمن، ص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الاستيعاب،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فتاوى صحابى كبير، 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عميد، تاريخ و جغرافيا، ص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الغدير،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عميد، 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جغرافيا، ص </w:t>
      </w:r>
      <w:r>
        <w:rPr>
          <w:rFonts w:eastAsia="IRNazanin" w:cs="IRNazanin"/>
          <w:b w:val="false"/>
          <w:bCs w:val="false"/>
          <w:i w:val="false"/>
          <w:iCs w:val="false"/>
          <w:color w:val="333333"/>
          <w:sz w:val="20"/>
          <w:szCs w:val="20"/>
        </w:rPr>
        <w:t>949</w:t>
      </w:r>
      <w:r>
        <w:rPr>
          <w:rFonts w:ascii="IRNazanin" w:hAnsi="IRNazanin" w:eastAsia="IRNazanin"/>
          <w:b w:val="false"/>
          <w:b w:val="false"/>
          <w:bCs w:val="false"/>
          <w:i w:val="false"/>
          <w:i w:val="false"/>
          <w:iCs w:val="false"/>
          <w:color w:val="333333"/>
          <w:sz w:val="20"/>
          <w:sz w:val="20"/>
          <w:szCs w:val="20"/>
          <w:rtl w:val="true"/>
        </w:rPr>
        <w:t xml:space="preserve">؛ سلمان فارسى،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عجايب المخلوقات،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سلمان فارسى،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الجنان،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لغت‌نامه دهخدا،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تاريخ اليعقوبى،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و جناح المسافر، صص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الرحمن فى فضائل سلمان، صص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image" Target="media/image2.jpeg"/><Relationship Id="rId158" Type="http://schemas.openxmlformats.org/officeDocument/2006/relationships/image" Target="media/image2.jpeg"/><Relationship Id="rId159" Type="http://schemas.openxmlformats.org/officeDocument/2006/relationships/footer" Target="footer152.xml"/><Relationship Id="rId160" Type="http://schemas.openxmlformats.org/officeDocument/2006/relationships/footnotes" Target="footnotes.xml"/><Relationship Id="rId161" Type="http://schemas.openxmlformats.org/officeDocument/2006/relationships/numbering" Target="numbering.xml"/><Relationship Id="rId162" Type="http://schemas.openxmlformats.org/officeDocument/2006/relationships/fontTable" Target="fontTable.xml"/><Relationship Id="rId163" Type="http://schemas.openxmlformats.org/officeDocument/2006/relationships/settings" Target="settings.xml"/><Relationship Id="rId16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156</Pages>
  <Words>27877</Words>
  <Characters>106429</Characters>
  <CharactersWithSpaces>133235</CharactersWithSpaces>
  <Paragraphs>1491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2026-08-16T18:25:09Z</dcterms:created>
  <dc:creator>ghaemiyeh.com</dc:creator>
  <dc:description/>
  <dc:language>en-US</dc:language>
  <cp:lastModifiedBy/>
  <dcterms:modified xsi:type="dcterms:W3CDTF">2026-08-16T21:55:14Z</dcterms:modified>
  <cp:revision>1</cp:revision>
  <dc:subject/>
  <dc:title>سلمان محمدی صلی الله علیه و آله استاندار مدائن</dc:title>
</cp:coreProperties>
</file>

<file path=docProps/custom.xml><?xml version="1.0" encoding="utf-8"?>
<Properties xmlns="http://schemas.openxmlformats.org/officeDocument/2006/custom-properties" xmlns:vt="http://schemas.openxmlformats.org/officeDocument/2006/docPropsVTypes"/>
</file>