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 سلمه همسر گرامی رسول خدا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2304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002306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02308_3650668749">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2002310_3650668749">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2002312_3650668749">
            <w:r>
              <w:rPr>
                <w:webHidden/>
                <w:rStyle w:val="IndexLink"/>
                <w:rtl w:val="true"/>
              </w:rPr>
              <w:t>شخصيت امّ‌سَلَمه‌</w:t>
            </w:r>
            <w:r>
              <w:rPr>
                <w:rStyle w:val="IndexLink"/>
                <w:rtl w:val="true"/>
              </w:rPr>
              <w:tab/>
            </w:r>
            <w:r>
              <w:rPr>
                <w:rStyle w:val="IndexLink"/>
              </w:rPr>
              <w:t>8</w:t>
            </w:r>
          </w:hyperlink>
        </w:p>
        <w:p>
          <w:pPr>
            <w:pStyle w:val="Contents2"/>
            <w:tabs>
              <w:tab w:val="clear" w:pos="8743"/>
              <w:tab w:val="right" w:pos="9026" w:leader="dot"/>
            </w:tabs>
            <w:rPr/>
          </w:pPr>
          <w:hyperlink w:anchor="__RefHeading___Toc2002314_3650668749">
            <w:r>
              <w:rPr>
                <w:webHidden/>
                <w:rStyle w:val="IndexLink"/>
                <w:rtl w:val="true"/>
              </w:rPr>
              <w:t>تبار و خاندان امّ‌سلمه‌</w:t>
            </w:r>
            <w:r>
              <w:rPr>
                <w:rStyle w:val="IndexLink"/>
                <w:rtl w:val="true"/>
              </w:rPr>
              <w:tab/>
            </w:r>
            <w:r>
              <w:rPr>
                <w:rStyle w:val="IndexLink"/>
              </w:rPr>
              <w:t>10</w:t>
            </w:r>
          </w:hyperlink>
        </w:p>
        <w:p>
          <w:pPr>
            <w:pStyle w:val="Contents2"/>
            <w:tabs>
              <w:tab w:val="clear" w:pos="8743"/>
              <w:tab w:val="right" w:pos="9026" w:leader="dot"/>
            </w:tabs>
            <w:rPr/>
          </w:pPr>
          <w:hyperlink w:anchor="__RefHeading___Toc2002316_3650668749">
            <w:r>
              <w:rPr>
                <w:webHidden/>
                <w:rStyle w:val="IndexLink"/>
                <w:rtl w:val="true"/>
              </w:rPr>
              <w:t>هجرت به حبشه‌</w:t>
            </w:r>
            <w:r>
              <w:rPr>
                <w:rStyle w:val="IndexLink"/>
                <w:rtl w:val="true"/>
              </w:rPr>
              <w:tab/>
            </w:r>
            <w:r>
              <w:rPr>
                <w:rStyle w:val="IndexLink"/>
              </w:rPr>
              <w:t>12</w:t>
            </w:r>
          </w:hyperlink>
        </w:p>
        <w:p>
          <w:pPr>
            <w:pStyle w:val="Contents2"/>
            <w:tabs>
              <w:tab w:val="clear" w:pos="8743"/>
              <w:tab w:val="right" w:pos="9026" w:leader="dot"/>
            </w:tabs>
            <w:rPr/>
          </w:pPr>
          <w:hyperlink w:anchor="__RefHeading___Toc2002318_3650668749">
            <w:r>
              <w:rPr>
                <w:webHidden/>
                <w:rStyle w:val="IndexLink"/>
                <w:rtl w:val="true"/>
              </w:rPr>
              <w:t>خواستگاران امّ‌سلمه‌</w:t>
            </w:r>
            <w:r>
              <w:rPr>
                <w:rStyle w:val="IndexLink"/>
                <w:rtl w:val="true"/>
              </w:rPr>
              <w:tab/>
            </w:r>
            <w:r>
              <w:rPr>
                <w:rStyle w:val="IndexLink"/>
              </w:rPr>
              <w:t>25</w:t>
            </w:r>
          </w:hyperlink>
        </w:p>
        <w:p>
          <w:pPr>
            <w:pStyle w:val="Contents2"/>
            <w:tabs>
              <w:tab w:val="clear" w:pos="8743"/>
              <w:tab w:val="right" w:pos="9026" w:leader="dot"/>
            </w:tabs>
            <w:rPr/>
          </w:pPr>
          <w:hyperlink w:anchor="__RefHeading___Toc2002320_3650668749">
            <w:r>
              <w:rPr>
                <w:webHidden/>
                <w:rStyle w:val="IndexLink"/>
                <w:rtl w:val="true"/>
              </w:rPr>
              <w:t xml:space="preserve">همراهى با پيامبر </w:t>
            </w:r>
            <w:r>
              <w:rPr>
                <w:rStyle w:val="IndexLink"/>
                <w:rtl w:val="true"/>
              </w:rPr>
              <w:t>(</w:t>
            </w:r>
            <w:r>
              <w:rPr>
                <w:rStyle w:val="IndexLink"/>
                <w:rtl w:val="true"/>
              </w:rPr>
              <w:t>ص</w:t>
            </w:r>
            <w:r>
              <w:rPr>
                <w:rStyle w:val="IndexLink"/>
                <w:rtl w:val="true"/>
              </w:rPr>
              <w:t xml:space="preserve">) </w:t>
            </w:r>
            <w:r>
              <w:rPr>
                <w:rStyle w:val="IndexLink"/>
                <w:rtl w:val="true"/>
              </w:rPr>
              <w:t>در جنگ‌ها</w:t>
            </w:r>
            <w:r>
              <w:rPr>
                <w:rStyle w:val="IndexLink"/>
                <w:rtl w:val="true"/>
              </w:rPr>
              <w:tab/>
            </w:r>
            <w:r>
              <w:rPr>
                <w:rStyle w:val="IndexLink"/>
              </w:rPr>
              <w:t>28</w:t>
            </w:r>
          </w:hyperlink>
        </w:p>
        <w:p>
          <w:pPr>
            <w:pStyle w:val="Contents2"/>
            <w:tabs>
              <w:tab w:val="clear" w:pos="8743"/>
              <w:tab w:val="right" w:pos="9026" w:leader="dot"/>
            </w:tabs>
            <w:rPr/>
          </w:pPr>
          <w:hyperlink w:anchor="__RefHeading___Toc2002322_3650668749">
            <w:r>
              <w:rPr>
                <w:webHidden/>
                <w:rStyle w:val="IndexLink"/>
                <w:rtl w:val="true"/>
              </w:rPr>
              <w:t>بشارت امّ‌سلمه‌</w:t>
            </w:r>
            <w:r>
              <w:rPr>
                <w:rStyle w:val="IndexLink"/>
                <w:rtl w:val="true"/>
              </w:rPr>
              <w:tab/>
            </w:r>
            <w:r>
              <w:rPr>
                <w:rStyle w:val="IndexLink"/>
              </w:rPr>
              <w:t>30</w:t>
            </w:r>
          </w:hyperlink>
        </w:p>
        <w:p>
          <w:pPr>
            <w:pStyle w:val="Contents2"/>
            <w:tabs>
              <w:tab w:val="clear" w:pos="8743"/>
              <w:tab w:val="right" w:pos="9026" w:leader="dot"/>
            </w:tabs>
            <w:rPr/>
          </w:pPr>
          <w:hyperlink w:anchor="__RefHeading___Toc2002324_3650668749">
            <w:r>
              <w:rPr>
                <w:webHidden/>
                <w:rStyle w:val="IndexLink"/>
                <w:rtl w:val="true"/>
              </w:rPr>
              <w:t>امّ‌سلمه‌</w:t>
            </w:r>
            <w:r>
              <w:rPr>
                <w:rStyle w:val="IndexLink"/>
                <w:rtl w:val="true"/>
              </w:rPr>
              <w:tab/>
            </w:r>
            <w:r>
              <w:rPr>
                <w:rStyle w:val="IndexLink"/>
              </w:rPr>
              <w:t>35</w:t>
            </w:r>
          </w:hyperlink>
        </w:p>
        <w:p>
          <w:pPr>
            <w:pStyle w:val="Contents2"/>
            <w:tabs>
              <w:tab w:val="clear" w:pos="8743"/>
              <w:tab w:val="right" w:pos="9026" w:leader="dot"/>
            </w:tabs>
            <w:rPr/>
          </w:pPr>
          <w:hyperlink w:anchor="__RefHeading___Toc2002326_3650668749">
            <w:r>
              <w:rPr>
                <w:webHidden/>
                <w:rStyle w:val="IndexLink"/>
                <w:rtl w:val="true"/>
              </w:rPr>
              <w:t>ودرگذشت فاطمه بنت اسد</w:t>
            </w:r>
            <w:r>
              <w:rPr>
                <w:rStyle w:val="IndexLink"/>
                <w:rtl w:val="true"/>
              </w:rPr>
              <w:tab/>
            </w:r>
            <w:r>
              <w:rPr>
                <w:rStyle w:val="IndexLink"/>
              </w:rPr>
              <w:t>35</w:t>
            </w:r>
          </w:hyperlink>
        </w:p>
        <w:p>
          <w:pPr>
            <w:pStyle w:val="Contents2"/>
            <w:tabs>
              <w:tab w:val="clear" w:pos="8743"/>
              <w:tab w:val="right" w:pos="9026" w:leader="dot"/>
            </w:tabs>
            <w:rPr/>
          </w:pPr>
          <w:hyperlink w:anchor="__RefHeading___Toc2002328_3650668749">
            <w:r>
              <w:rPr>
                <w:webHidden/>
                <w:rStyle w:val="IndexLink"/>
                <w:rtl w:val="true"/>
              </w:rPr>
              <w:t>ام سلمه و بيمارى رسول خدا</w:t>
            </w:r>
            <w:r>
              <w:rPr>
                <w:rStyle w:val="IndexLink"/>
                <w:rtl w:val="true"/>
              </w:rPr>
              <w:tab/>
            </w:r>
            <w:r>
              <w:rPr>
                <w:rStyle w:val="IndexLink"/>
              </w:rPr>
              <w:t>36</w:t>
            </w:r>
          </w:hyperlink>
        </w:p>
        <w:p>
          <w:pPr>
            <w:pStyle w:val="Contents2"/>
            <w:tabs>
              <w:tab w:val="clear" w:pos="8743"/>
              <w:tab w:val="right" w:pos="9026" w:leader="dot"/>
            </w:tabs>
            <w:rPr/>
          </w:pPr>
          <w:hyperlink w:anchor="__RefHeading___Toc2002330_3650668749">
            <w:r>
              <w:rPr>
                <w:webHidden/>
                <w:rStyle w:val="IndexLink"/>
                <w:rtl w:val="true"/>
              </w:rPr>
              <w:t>دفاع از حريم ولايت‌</w:t>
            </w:r>
            <w:r>
              <w:rPr>
                <w:rStyle w:val="IndexLink"/>
                <w:rtl w:val="true"/>
              </w:rPr>
              <w:tab/>
            </w:r>
            <w:r>
              <w:rPr>
                <w:rStyle w:val="IndexLink"/>
              </w:rPr>
              <w:t>38</w:t>
            </w:r>
          </w:hyperlink>
        </w:p>
        <w:p>
          <w:pPr>
            <w:pStyle w:val="Contents2"/>
            <w:tabs>
              <w:tab w:val="clear" w:pos="8743"/>
              <w:tab w:val="right" w:pos="9026" w:leader="dot"/>
            </w:tabs>
            <w:rPr/>
          </w:pPr>
          <w:hyperlink w:anchor="__RefHeading___Toc2002332_3650668749">
            <w:r>
              <w:rPr>
                <w:webHidden/>
                <w:rStyle w:val="IndexLink"/>
                <w:rtl w:val="true"/>
              </w:rPr>
              <w:t xml:space="preserve">رفتار رسول خدا </w:t>
            </w:r>
            <w:r>
              <w:rPr>
                <w:rStyle w:val="IndexLink"/>
                <w:rtl w:val="true"/>
              </w:rPr>
              <w:t>(</w:t>
            </w:r>
            <w:r>
              <w:rPr>
                <w:rStyle w:val="IndexLink"/>
                <w:rtl w:val="true"/>
              </w:rPr>
              <w:t>ص</w:t>
            </w:r>
            <w:r>
              <w:rPr>
                <w:rStyle w:val="IndexLink"/>
                <w:rtl w:val="true"/>
              </w:rPr>
              <w:t xml:space="preserve">) </w:t>
            </w:r>
            <w:r>
              <w:rPr>
                <w:rStyle w:val="IndexLink"/>
                <w:rtl w:val="true"/>
              </w:rPr>
              <w:t>از زبان امّ سلمه‌</w:t>
            </w:r>
            <w:r>
              <w:rPr>
                <w:rStyle w:val="IndexLink"/>
                <w:rtl w:val="true"/>
              </w:rPr>
              <w:tab/>
            </w:r>
            <w:r>
              <w:rPr>
                <w:rStyle w:val="IndexLink"/>
              </w:rPr>
              <w:t>46</w:t>
            </w:r>
          </w:hyperlink>
        </w:p>
        <w:p>
          <w:pPr>
            <w:pStyle w:val="Contents2"/>
            <w:tabs>
              <w:tab w:val="clear" w:pos="8743"/>
              <w:tab w:val="right" w:pos="9026" w:leader="dot"/>
            </w:tabs>
            <w:rPr/>
          </w:pPr>
          <w:hyperlink w:anchor="__RefHeading___Toc2002334_3650668749">
            <w:r>
              <w:rPr>
                <w:webHidden/>
                <w:rStyle w:val="IndexLink"/>
                <w:rtl w:val="true"/>
              </w:rPr>
              <w:t>روايات امّ‌سلمه‌</w:t>
            </w:r>
            <w:r>
              <w:rPr>
                <w:rStyle w:val="IndexLink"/>
                <w:rtl w:val="true"/>
              </w:rPr>
              <w:tab/>
            </w:r>
            <w:r>
              <w:rPr>
                <w:rStyle w:val="IndexLink"/>
              </w:rPr>
              <w:t>48</w:t>
            </w:r>
          </w:hyperlink>
        </w:p>
        <w:p>
          <w:pPr>
            <w:pStyle w:val="Contents2"/>
            <w:tabs>
              <w:tab w:val="clear" w:pos="8743"/>
              <w:tab w:val="right" w:pos="9026" w:leader="dot"/>
            </w:tabs>
            <w:rPr/>
          </w:pPr>
          <w:hyperlink w:anchor="__RefHeading___Toc2002336_3650668749">
            <w:r>
              <w:rPr>
                <w:webHidden/>
                <w:rStyle w:val="IndexLink"/>
                <w:rtl w:val="true"/>
              </w:rPr>
              <w:t>درگذشت امّ‌سلمه‌</w:t>
            </w:r>
            <w:r>
              <w:rPr>
                <w:rStyle w:val="IndexLink"/>
                <w:rtl w:val="true"/>
              </w:rPr>
              <w:tab/>
            </w:r>
            <w:r>
              <w:rPr>
                <w:rStyle w:val="IndexLink"/>
              </w:rPr>
              <w:t>54</w:t>
            </w:r>
          </w:hyperlink>
        </w:p>
        <w:p>
          <w:pPr>
            <w:pStyle w:val="Contents2"/>
            <w:tabs>
              <w:tab w:val="clear" w:pos="8743"/>
              <w:tab w:val="right" w:pos="9026" w:leader="dot"/>
            </w:tabs>
            <w:rPr/>
          </w:pPr>
          <w:hyperlink w:anchor="__RefHeading___Toc2002338_3650668749">
            <w:r>
              <w:rPr>
                <w:webHidden/>
                <w:rStyle w:val="IndexLink"/>
                <w:rtl w:val="true"/>
              </w:rPr>
              <w:t>درس‌هايى از زندگانى امّ‌سلمه‌</w:t>
            </w:r>
            <w:r>
              <w:rPr>
                <w:rStyle w:val="IndexLink"/>
                <w:rtl w:val="true"/>
              </w:rPr>
              <w:tab/>
            </w:r>
            <w:r>
              <w:rPr>
                <w:rStyle w:val="IndexLink"/>
              </w:rPr>
              <w:t>55</w:t>
            </w:r>
          </w:hyperlink>
        </w:p>
        <w:p>
          <w:pPr>
            <w:pStyle w:val="Contents2"/>
            <w:tabs>
              <w:tab w:val="clear" w:pos="8743"/>
              <w:tab w:val="right" w:pos="9026" w:leader="dot"/>
            </w:tabs>
            <w:rPr/>
          </w:pPr>
          <w:hyperlink w:anchor="__RefHeading___Toc2002340_3650668749">
            <w:r>
              <w:rPr>
                <w:webHidden/>
                <w:rStyle w:val="IndexLink"/>
                <w:rtl w:val="true"/>
              </w:rPr>
              <w:t>كتابنامه‌</w:t>
            </w:r>
            <w:r>
              <w:rPr>
                <w:rStyle w:val="IndexLink"/>
                <w:rtl w:val="true"/>
              </w:rPr>
              <w:tab/>
            </w:r>
            <w:r>
              <w:rPr>
                <w:rStyle w:val="IndexLink"/>
              </w:rPr>
              <w:t>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59_14167"/>
      <w:bookmarkStart w:id="1" w:name="pg1759_14167"/>
      <w:bookmarkEnd w:id="1"/>
    </w:p>
    <w:p>
      <w:pPr>
        <w:pStyle w:val="Heading2"/>
        <w:numPr>
          <w:ilvl w:val="1"/>
          <w:numId w:val="1"/>
        </w:numPr>
        <w:rPr/>
      </w:pPr>
      <w:bookmarkStart w:id="2" w:name="pg1759_14167"/>
      <w:bookmarkStart w:id="3" w:name="__RefHeading___Toc2002304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مرادی‌نسب، حسین،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صلی‌الله علیه و‌آله همسر گرامی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مرادی‌نسب؛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اسوه؛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حج</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۲۱۰۵۶۱۷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2306_3650668749"/>
      <w:bookmarkStart w:id="6" w:name="_Toc2"/>
      <w:bookmarkEnd w:id="5"/>
      <w:r>
        <w:rPr>
          <w:rtl w:val="true"/>
        </w:rPr>
        <w:t>اشاره</w:t>
      </w:r>
      <w:bookmarkStart w:id="7" w:name="pg1759_14173"/>
      <w:bookmarkEnd w:id="6"/>
    </w:p>
    <w:p>
      <w:pPr>
        <w:pStyle w:val="Heading2"/>
        <w:numPr>
          <w:ilvl w:val="1"/>
          <w:numId w:val="1"/>
        </w:numPr>
        <w:rPr/>
      </w:pPr>
      <w:bookmarkStart w:id="8" w:name="__RefHeading___Toc2002308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شناخت و پيروى از اسوه‌هاى دينى جايگاه مهمى در تعليم و تربيت اسلامى دارد و سعادت واقعى انسان و شرط پويايى جوامع بشرى در سايه شناخت و كارآمد كردن سيره اولياى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آشكار است كه سيره اولياى الهى به ويژه اهل بيت خاندان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متقن‌ترين آموزه‌هاى تربيتى و اساسى‌ترين مؤلفه در فرهنگ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واقعيت‌هاى زندگى آنان و بهره‌گيرى از روش و منش و رفتار و گفتارشان مى‌تواند زمينه‌هاى تعالى و سعادت واقعى انسان را فراهم سازد، از اين‌رو پژوهش در آثار اولياى الهى به ويژه جست‌وجو در احوال خاندان پاك نبوت كه در دامان پر مهر آنان كامل‌ترين انسان‌ها پرورش يافته‌اند به منظور الگوگيرى از آنان ضرورت انكارناپذير مراكز پژوهشى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تاريخ و سيره مركز تحقيقات حج در راستاى</w:t>
      </w:r>
    </w:p>
    <w:p>
      <w:pPr>
        <w:pStyle w:val="BookText"/>
        <w:rPr/>
      </w:pPr>
      <w:r>
        <w:rPr>
          <w:rFonts w:ascii="IRNazanin" w:hAnsi="IRNazanin" w:eastAsia="IRNazanin"/>
          <w:color w:val="111111"/>
          <w:sz w:val="28"/>
          <w:sz w:val="28"/>
          <w:szCs w:val="28"/>
          <w:rtl w:val="true"/>
          <w:lang w:bidi="fa-IR"/>
        </w:rPr>
        <w:t xml:space="preserve">ايفاى رسالت خود براى ترويج فرهنگ اصيل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انتشار شرح حال عده‌اى از مردان و زنان انسان‌ساز زده است كه از جمله آنان شرح حال حضرت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گرامى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مركز تحقيقات حج بر خود لازم مى‌داند كه از نويسنده و پژوهشگر محترم حسين مرادى‌نسب، محقق گروه تاريخ پژوهشگاه حوزه و دانشگاه و همه كسانى كه در به ثمر رسيدن اين اثر تلاش نموده‌اند، سپاسگزارى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تاريخ و سيره</w:t>
      </w:r>
      <w:bookmarkStart w:id="10" w:name="pg1759_14175"/>
    </w:p>
    <w:p>
      <w:pPr>
        <w:pStyle w:val="Heading2"/>
        <w:numPr>
          <w:ilvl w:val="1"/>
          <w:numId w:val="1"/>
        </w:numPr>
        <w:rPr/>
      </w:pPr>
      <w:bookmarkStart w:id="11" w:name="__RefHeading___Toc2002310_3650668749"/>
      <w:bookmarkStart w:id="12" w:name="_Toc4"/>
      <w:bookmarkEnd w:id="10"/>
      <w:bookmarkEnd w:id="11"/>
      <w:r>
        <w:rPr>
          <w:rtl w:val="true"/>
        </w:rPr>
        <w:t>مقدمه‌</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تأثيرگذارى زنان در زمينه‌هاى گوناگون در صدر تاريخ اسلام، موضوعى بسيار مهم است؛ زيرا برخى از آنان با نقش‌هاى مثبت يا منفى خود در جهت‌گيرى حاكميت و مردم مؤثر بوده و حتى برخى از آنان باعث فتنه و جنگ شده‌اند كه نمونه‌هاى آن در تاريخ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به تأثيرگذارى مثبت ام‌سلمه، از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مى‌پردازد و الگويى پيش روى زنان جامعه امروز مى‌نهد و روشن خواهد ساخت كه با پيروى از 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والاى معنويت و انسانيّت مى‌توان دست يافت</w:t>
      </w:r>
      <w:r>
        <w:rPr>
          <w:rFonts w:eastAsia="IRNazanin" w:cs="IRNazanin"/>
          <w:color w:val="111111"/>
          <w:sz w:val="28"/>
          <w:szCs w:val="28"/>
          <w:rtl w:val="true"/>
          <w:lang w:bidi="fa-IR"/>
        </w:rPr>
        <w:t>.</w:t>
      </w:r>
      <w:bookmarkStart w:id="13" w:name="pg1759_14176"/>
    </w:p>
    <w:p>
      <w:pPr>
        <w:pStyle w:val="Heading2"/>
        <w:numPr>
          <w:ilvl w:val="1"/>
          <w:numId w:val="1"/>
        </w:numPr>
        <w:rPr/>
      </w:pPr>
      <w:bookmarkStart w:id="14" w:name="__RefHeading___Toc2002312_3650668749"/>
      <w:bookmarkStart w:id="15" w:name="_Toc5"/>
      <w:bookmarkEnd w:id="13"/>
      <w:bookmarkEnd w:id="14"/>
      <w:r>
        <w:rPr>
          <w:rtl w:val="true"/>
        </w:rPr>
        <w:t>شخصيت امّ‌سَلَمه‌</w:t>
      </w:r>
      <w:bookmarkEnd w:id="15"/>
    </w:p>
    <w:p>
      <w:pPr>
        <w:pStyle w:val="BookText"/>
        <w:rPr/>
      </w:pPr>
      <w:r>
        <w:rPr>
          <w:rFonts w:ascii="IRNazanin" w:hAnsi="IRNazanin" w:eastAsia="IRNazanin"/>
          <w:color w:val="111111"/>
          <w:sz w:val="28"/>
          <w:sz w:val="28"/>
          <w:szCs w:val="28"/>
          <w:rtl w:val="true"/>
          <w:lang w:bidi="fa-IR"/>
        </w:rPr>
        <w:t xml:space="preserve">وى يكى از برترين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زنان بزرگوارى بود كه در عصر خود از فقهيان به شمار مى‌رفت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او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يازدهم هجرى قمرى، از حريم ولايت دفاع كرد و از همين روى نزد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منزلت و جايگاه والايى برخودار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هنگامى كه آن حضرت به عراق رفت، آنها را به امُ‌سلمه سپرد و هنگامى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او آنها را 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امام بزرگوار آنها را به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به امام سجاد و پس از آن امام بزرگوار به پدرم رسيد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رازدارى امّ‌سلمه، وى را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كرد و در قداست و عظمت اين بانوى بزرگ همين بس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هنگام هجرت از مدينه به مكه در سال شصتم هجرى 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ودايع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آن بانو سپرد تا وى آنها را پس از شهادتش به فرزند بزرگوارش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bookmarkStart w:id="16" w:name="pg1759_14178"/>
    </w:p>
    <w:p>
      <w:pPr>
        <w:pStyle w:val="Heading2"/>
        <w:numPr>
          <w:ilvl w:val="1"/>
          <w:numId w:val="1"/>
        </w:numPr>
        <w:rPr/>
      </w:pPr>
      <w:bookmarkStart w:id="17" w:name="__RefHeading___Toc2002314_3650668749"/>
      <w:bookmarkStart w:id="18" w:name="_Toc6"/>
      <w:bookmarkEnd w:id="16"/>
      <w:bookmarkEnd w:id="17"/>
      <w:r>
        <w:rPr>
          <w:rtl w:val="true"/>
        </w:rPr>
        <w:t>تبار و خاندان امّ‌سلمه‌</w:t>
      </w:r>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وى هند و نسبش به دختر ابواميّه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حذيفه يا سهل</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بن‌مغيرة بن‌عبدالله بن‌عمر، از تيره بنى‌مخزوم به قبيله قريش مى‌رسد</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برخى از مورخان نام او را رَمْلَه دانسته‌اند، اما اين نام نادر است و او بيشتر به كنيه‌اش، امّ‌سلمه خوانده مى‌شود</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زمان تولد او را ده سال، پيش از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گمان زد؛ زيرا وى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كرد و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پدرش از بزرگان و بخشندگان عرب بود و از</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 روى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ملقب شد</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مادرش عاتكه دختر عامر بن ربيعة از قبيله كنانه و خودش </w:t>
      </w:r>
      <w:r>
        <w:rPr>
          <w:rStyle w:val="FootnoteAnchor"/>
          <w:rtl w:val="true"/>
        </w:rPr>
        <w:footnoteReference w:id="9"/>
      </w:r>
      <w:r>
        <w:rPr>
          <w:rFonts w:ascii="Amiri" w:hAnsi="Amiri" w:eastAsia="Amiri" w:cs="Amiri"/>
          <w:color w:val="111111"/>
          <w:sz w:val="28"/>
          <w:sz w:val="28"/>
          <w:szCs w:val="28"/>
          <w:rtl w:val="true"/>
          <w:lang w:bidi="ar-SA"/>
        </w:rPr>
        <w:t xml:space="preserve">دخترعمه عاتكه‌بنت عبدالمطلب و دخترعموى ابوجهل بود </w:t>
      </w:r>
      <w:r>
        <w:rPr>
          <w:rStyle w:val="FootnoteAnchor"/>
          <w:rtl w:val="true"/>
        </w:rPr>
        <w:footnoteReference w:id="10"/>
      </w:r>
      <w:r>
        <w:rPr>
          <w:rFonts w:ascii="Amiri" w:hAnsi="Amiri" w:eastAsia="Amiri" w:cs="Amiri"/>
          <w:color w:val="111111"/>
          <w:sz w:val="28"/>
          <w:sz w:val="28"/>
          <w:szCs w:val="28"/>
          <w:rtl w:val="true"/>
          <w:lang w:bidi="ar-SA"/>
        </w:rPr>
        <w:t xml:space="preserve">و با ابوسلمه مخزومى؛ يعنى برادر رضاعى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ازدواج كرد</w:t>
      </w:r>
      <w:r>
        <w:rPr>
          <w:rFonts w:eastAsia="Amiri" w:cs="Amiri" w:ascii="Amiri" w:hAnsi="Amiri"/>
          <w:color w:val="111111"/>
          <w:sz w:val="28"/>
          <w:szCs w:val="28"/>
          <w:rtl w:val="true"/>
          <w:lang w:bidi="ar-SA"/>
        </w:rPr>
        <w:t>.</w:t>
      </w:r>
      <w:bookmarkStart w:id="19" w:name="pg1759_14180"/>
    </w:p>
    <w:p>
      <w:pPr>
        <w:pStyle w:val="Heading2"/>
        <w:numPr>
          <w:ilvl w:val="1"/>
          <w:numId w:val="1"/>
        </w:numPr>
        <w:rPr/>
      </w:pPr>
      <w:bookmarkStart w:id="20" w:name="__RefHeading___Toc2002316_3650668749"/>
      <w:bookmarkStart w:id="21" w:name="_Toc7"/>
      <w:bookmarkEnd w:id="19"/>
      <w:bookmarkEnd w:id="20"/>
      <w:r>
        <w:rPr>
          <w:rtl w:val="true"/>
        </w:rPr>
        <w:t>هجرت به حبشه‌</w:t>
      </w:r>
      <w:bookmarkEnd w:id="21"/>
    </w:p>
    <w:p>
      <w:pPr>
        <w:pStyle w:val="BookText"/>
        <w:rPr/>
      </w:pPr>
      <w:r>
        <w:rPr>
          <w:rFonts w:ascii="IRNazanin" w:hAnsi="IRNazanin" w:eastAsia="IRNazanin"/>
          <w:color w:val="111111"/>
          <w:sz w:val="28"/>
          <w:sz w:val="28"/>
          <w:szCs w:val="28"/>
          <w:rtl w:val="true"/>
          <w:lang w:bidi="fa-IR"/>
        </w:rPr>
        <w:t xml:space="preserve">امّ‌سلمه و همسرش ابوسلمه همراه با برخى از ديگر مسلمانان كه شكنجه و آزار مشركان مكه را تاب مى‌آوردند، از نخستين كسانى بودند كه به فرمان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حبشه رفتند </w:t>
      </w:r>
      <w:r>
        <w:rPr>
          <w:rStyle w:val="FootnoteAnchor"/>
          <w:rtl w:val="true"/>
        </w:rPr>
        <w:footnoteReference w:id="12"/>
      </w:r>
      <w:r>
        <w:rPr>
          <w:rFonts w:ascii="Amiri" w:hAnsi="Amiri" w:eastAsia="Amiri" w:cs="Amiri"/>
          <w:color w:val="111111"/>
          <w:sz w:val="28"/>
          <w:sz w:val="28"/>
          <w:szCs w:val="28"/>
          <w:rtl w:val="true"/>
          <w:lang w:bidi="ar-SA"/>
        </w:rPr>
        <w:t>و در آنجا از آن دو فرزندانى به نام‌هاى زينب، سَلَمه، عُمَر، دُرَّه به دنيا آمدند</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زينب بعدها از فقيهان مدينه </w:t>
      </w:r>
      <w:r>
        <w:rPr>
          <w:rStyle w:val="FootnoteAnchor"/>
          <w:rtl w:val="true"/>
        </w:rPr>
        <w:footnoteReference w:id="14"/>
      </w:r>
      <w:r>
        <w:rPr>
          <w:rFonts w:ascii="Amiri" w:hAnsi="Amiri" w:eastAsia="Amiri" w:cs="Amiri"/>
          <w:color w:val="111111"/>
          <w:sz w:val="28"/>
          <w:sz w:val="28"/>
          <w:szCs w:val="28"/>
          <w:rtl w:val="true"/>
          <w:lang w:bidi="ar-SA"/>
        </w:rPr>
        <w:t xml:space="preserve">و سَلَمه از واليان و ياوران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حبشه سرزمينى بود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مسلمانان امن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مسلمانان فرمان داد به آنجا هجرت كنند تا از آزار مشركان مكه بركنار</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مشركان مكه بر نومسلمانان سخت مى‌گرفتند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نمى‌توانست آنان را از آزار مشركان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آنان فرمود در سرزمين حبشه پادشاهى است كه به كسى ظلم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برويد تا اينكه خداوند در كار شما گشايشى پديد آورد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نخستين گروه از مسلمانان مانند امّ‌سلمه و همسرش به حبشه كوچيدند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وى درباره وضع سكونت مسلمانان در آنجا و توطئه نمايندگان قريش با درباريان و كشيشان و پشتيبانى نجاشى از مسلمانان گزارش بلندى عرضه كرده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حبشه آسوده و بدون هراس از آزار مشركان و سخنان ناهنجار آنان مى‌زيستيم و به عبادت خداى مى‌پرداختيم، اما قريش كه از وضع ما آگاه شد و پس از جلسه‌اى در اين باره براى بازگرداندن ما، دو تن از مردان چالاك و زيرك خود را با هداياى گران‌بهاى بسيارى كه ويژه مكه بود، مانند پوست‌هاى پر بهاى طائف به دربار نجاشى فرستاد و به هر يك از</w:t>
      </w:r>
    </w:p>
    <w:p>
      <w:pPr>
        <w:pStyle w:val="BookText"/>
        <w:rPr/>
      </w:pPr>
      <w:r>
        <w:rPr>
          <w:rFonts w:ascii="Amiri" w:hAnsi="Amiri" w:eastAsia="Amiri" w:cs="Amiri"/>
          <w:color w:val="111111"/>
          <w:sz w:val="28"/>
          <w:sz w:val="28"/>
          <w:szCs w:val="28"/>
          <w:rtl w:val="true"/>
          <w:lang w:bidi="ar-SA"/>
        </w:rPr>
        <w:t>درباريان او نيز هديه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هدايا را عبدالله بن ابى‌ربيعة و عمرو بن‌عاص به حبشه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قريش به آنان سفارش كرده بود پيش از اينكه نزد نجاشى بروند و با او سخن گويند، هداياى درباريان را بدهند و ماجرا را به آنان بگويند و با خود همراهشان كنند، آن‌گاه نزد نجاشى بروند و هداياى او را بدهند و پيش از سخن‌گفتن نجاشى با مهاجران از او بخواهند كه آنان را تسليم كند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فرستادگان قريش به حبشه آمدند و پيش از اينكه نزد نجاشى بروند، هداياى درباريان را به صاحبانشان رساندند و به هر يك از آنها جداگانه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داستان كار ما اين است كه گروهى از جوانان نادان و سفيهان قوم ما به تازگى از دينِ پدران خود دست كشيده و به دين تازه‌اى روى آورده‌اند كه نه دين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دين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پنهانى از مكه فرار كرده و به حبشه نزد نجاشى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سران و بزرگان قريش ما را نزد پادشاه فرستاده‌اند تا آنان را به مكه بازگردانيم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هنگامى كه نزد پادشاه رفتيم، شما نيز ما را در اين باره كمك و نظر شاه را با ما هم‌سو كنيد تا پيش از احضار مهاجران به دربار، آنان را به ما بسپرد؛ زيرا به مذاكره و احضار آنان نيازى</w:t>
      </w:r>
    </w:p>
    <w:p>
      <w:pPr>
        <w:pStyle w:val="BookText"/>
        <w:rPr/>
      </w:pPr>
      <w:r>
        <w:rPr>
          <w:rFonts w:ascii="IRNazanin" w:hAnsi="IRNazanin" w:eastAsia="IRNazanin"/>
          <w:color w:val="111111"/>
          <w:sz w:val="28"/>
          <w:sz w:val="28"/>
          <w:szCs w:val="28"/>
          <w:rtl w:val="true"/>
          <w:lang w:bidi="fa-IR"/>
        </w:rPr>
        <w:t>نيست و بزرگان قريش كه ما را براى برگرداندن آنان فرستاده‌اند، به وضع و ويژگى‌هاى آنان آشناتر و داناتر از شمايند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درباريان نجاشى درباره كمك به نمايندگان قريش وعده دادند و سرانجام زمينه را براى ديدار آنان با شاه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هداياى قريش را پذيرفت و از وضع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جوانان نادان ما از دين خود دست كشيده و دينى جز دين ما و شما برگزيده و از ترس ما در مكه نمانده و به كشور شما گريخته‌اند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بزرگان آنان؛ يعنى پدران و عموها و رؤساى عشيره و قبيله‌هايشان ما را نزد شما فرستاده‌اند تا آنان را نزد قريش بازگردانيم؛ زيرا قريش به وضع آنان آگاه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سكوت مجلس را فرا گرفت و عبدالله و عمرو بن‌عاص از اين نگران شدند كه نجاشى مهاجران را بخواهد و سخنانشان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درباريان به كمك فرستادگان قريش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فرستادگان به راستى سخن گفتند و بزرگان قومِ آنان به وضع‌شان داناتر از مايند و كارشان نيز به دست آنان است؛ پس شايسته است كه آنان را به دست اين فرستادگان بسپارى تا به ديارشان بازگردانند و به</w:t>
      </w:r>
    </w:p>
    <w:p>
      <w:pPr>
        <w:pStyle w:val="BookText"/>
        <w:rPr/>
      </w:pPr>
      <w:r>
        <w:rPr>
          <w:rFonts w:ascii="IRNazanin" w:hAnsi="IRNazanin" w:eastAsia="IRNazanin"/>
          <w:color w:val="111111"/>
          <w:sz w:val="28"/>
          <w:sz w:val="28"/>
          <w:szCs w:val="28"/>
          <w:rtl w:val="true"/>
          <w:lang w:bidi="fa-IR"/>
        </w:rPr>
        <w:t>دست بزرگانشان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از اين سخنان خشمگين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تا من ايشان را نبينم و سخنانشان را نشنوم، تسليمشان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پناه منند؛ پس بايد از آنان درباره سخنان اين دو نفر بپرسم، اگر سخن اين دو راست باشد، آنان را به اين دو مى‌سپارم وگرنه، از آنان دفاع خواهم كرد و تا هر زمان كه خواسته باشند، در سرزمين من در آسايش مى‌توانند به 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حبشه مهاجران را به مجلس خويش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انجمنى درباره چگونگى سخن گفتن با نجاشى به مشورت پرداختند و سرانجام تصميم گرفتند كه از روى صدق سخن بگويند و فرموده‌هاى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بى‌كم و كاست باز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كشيش‌ها پيرامون پادشاه نشسته و انجيل‌ها را پيش روى خود باز كرده بودند، مهاجران يك يك در جاى خود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دينى است كه شما بدان گرويده‌ايد كه نه دين قوم و عشيره شما است و نه دين من و نه دين هيچ يك از ديگر ملت‌ها؟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ابى‌طالب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مردمى بوديم كه به وضع زمان جاهليت زندگى مى‌كرديم؛</w:t>
      </w:r>
    </w:p>
    <w:p>
      <w:pPr>
        <w:pStyle w:val="BookText"/>
        <w:rPr/>
      </w:pP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سنگى و 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مى‌پرستيديم، گوشت مردار مى‌خورديم، به كارهاى زشت مى‌پرداختيم، پاس خانواده و ارحام خود را نگاه نمى‌داشتيم، با همسايگان‌مان بد رفتارى مى‌كرديم، نيرومندان به ضعيفان و ناتوانان زور مى‌گفتند و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وضع ما بود تا اينكه خداى بزرگ پيامبرى از ميان ما برگزيد؛ كسى كه نسبش را مى‌شناختيم و به راستى و امانت‌دارى و پاك‌دامنى او باور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گرامى، ما را به سوى خداى يگانه و عبادت و باور به يگانگى او فرا خواند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پرستش بت‌هاى سنگى و معبودهاى پدرانتان برداريد و به راست‌گويى و امانت‌دارى و صله رحم، نيكى به همسايه، خوددارى از محرمات، جلوگيرى از خون‌ريزى و آدم‌كشى و پرهيز از فحشا، زورگويى، خوردن اموال يتيمان و متهم ساختن زنان پاك‌دامن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با قهر و ستم و سخت‌گيرى اينان روبه‌رو شديم و ديديم كه ما را از اجراى تكليف‌هاى دينى باز مى‌دارند، به كشور شما آمديم و از ميان همه پادشاهان دنيا، شما را برگزيديم و به عدالت شما پناه آورديم، بدين اميد كه در سايه عدل و داد شما، كسى به ما ستم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ابى‌طالب ديگر سخن نگفت و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گفته‌هاى پيغمبرتان چيزى به ياد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نجاشى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بخشى را از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نجاشى از شنيدن آيات قرآن چندان گريست كه قطرات اشك ريش و صورتش را فرا گرفت و كشيشان پيرامون او نيز چنان گريه مى‌كردند كه صفحه‌هاى انجيل‌هاى پيش‌رويشان از اشك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نجاشى به مهاجران روى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پيغمبر شما آورده، با آنچه عيسى بن‌مريم آورده است، هر دو از يك جا سرچشمه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آسوده‌خاطر باشيد كه به خدا قسم هرگز شما را به اين دو نخواهم سپرد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فرستادگان قريش نااميد از نزد نجاشى بيرون رفتند و بسيار غمگين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بن‌عاص رو به عبدالله بن ابى‌امَيّه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فردا بار ديگر نزد نجاشى مى‌روم و ريشه آنان را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كه مرد دل‌سوز و مهربانى بود،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اينان در دين‌گزينى با ما مخالفت كرده‌اند، با ما پيوند خويشاوندى و بستگى خانوادگى</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چنين خواهم كرد؛ فردا نزد او مى‌روم و به او خبر مى‌دهم كه اينان معتقدند عيسى بنده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عمرو بن‌عاص نزد نجاشى 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نادانان درباره حضرت عيسى سخن شگفتى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كسى را نزد آنان بفرستيد و نظرشان را در اين باره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فرستاده‌نجاشى نزد مهاجران آمد و پيام نجاشى را به آنان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كه تازه آسوده‌خاطر شده بودند، دوباره انديشيدند و گفتند كه درباره حضرت عيسى به نجاشى چه پاسخ دهيم؟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كه خداوند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نجاشى آمدند وى رو به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درباره عيسى بن‌مريم چه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ابى‌طالب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همان را گوييم كه پيامبرمان از سوى خداى بزرگ براى ما آورده است؛ يعنى ما معتقديم كه حضرت عيسى بنده و پيامبر و روح خدا و كلمه الهى فرستاده بر مريم بتول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دست خود را به سوى چوبى روى زمين دراز كرد و آن را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فاصله سخنى كه تو درباره عيسى گفتى با حقيقت، از درازاى</w:t>
      </w:r>
    </w:p>
    <w:p>
      <w:pPr>
        <w:pStyle w:val="BookText"/>
        <w:rPr/>
      </w:pPr>
      <w:r>
        <w:rPr>
          <w:rFonts w:ascii="IRNazanin" w:hAnsi="IRNazanin" w:eastAsia="IRNazanin"/>
          <w:color w:val="111111"/>
          <w:sz w:val="28"/>
          <w:sz w:val="28"/>
          <w:szCs w:val="28"/>
          <w:rtl w:val="true"/>
          <w:lang w:bidi="fa-IR"/>
        </w:rPr>
        <w:t xml:space="preserve">اين چوب نمى‌گذرد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نجاشى بر كشيشان 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نگاه كردند و نجاشى كه متوجه نگاه آنان به يكديگر شده بود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بر شما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مهاجران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خاطر آسوده در هر جايى از حبشه برويد و بدانيد كه در پناهيد و كسى نمى‌تواند به شما آسيب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درباريانش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هداياى اين دو نفر را پس دهيد؛ چون ما را به آنها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فرستادگان قريش شرمنده و دست خالى به مكه بازگشتند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اينكه فرستادگان قريش به مكه بازگشتند، ما در آسايش و امنيت كامل زندگى مى‌كرديم</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امّ‌سلمه و شوهرش و برخى از ديگر مسلمانان پس از مدتى سكونت در حبشه، به اميد اينكه مسلمانان مكه در آسايش و امنيت به سر مى‌برند، بدان‌جا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شمارى از آنان از پشتيبانى قبيله خود برخوردار و از آزار و اذيت مشركان بركنار بودند، بيشتر مسلمانان مكه پيوسته رنج و عذاب مى‌ديدند تا 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سيزدهم</w:t>
      </w:r>
    </w:p>
    <w:p>
      <w:pPr>
        <w:pStyle w:val="BookText"/>
        <w:rPr/>
      </w:pPr>
      <w:r>
        <w:rPr>
          <w:rFonts w:ascii="Amiri" w:hAnsi="Amiri" w:eastAsia="Amiri" w:cs="Amiri"/>
          <w:color w:val="111111"/>
          <w:sz w:val="28"/>
          <w:sz w:val="28"/>
          <w:szCs w:val="28"/>
          <w:rtl w:val="true"/>
          <w:lang w:bidi="ar-SA"/>
        </w:rPr>
        <w:t>بعثت درباره هجرت به مدينه فرمان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ابوسلمه نخستين كسى بود كه به دستور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سال پيش از بيعت دوم عقبه، از حبشه به مكه بازگشت و از اسلام آوردن انصار در مدينه آگاه شد و به دليل بركنار ماندن شكنجه و آزار قريش به مدينه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همسر او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شوهرم مى‌خواست به مدينه هجرت كند، شترش را آماده كرده، مرا و سپس فرزند خود سَلَمة را برآن سوار كرد و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قبيله بنى‌مغيره چنين ديدند، مانع حركت من شدند و پس از درگيرى با ابوسلمه مرا از شتر پياده كردند و با فرزندم سَلَمة نزد خودشان بردند و ابوسلمه به تنهايى به سوى مدينه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بنو عبدالاسد قبيله ابوسلمة، نزد بنو مغيره آمدند و سلمه را 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نمى‌گذاريم سلمه كه نسبش از سوى پدر به ما مى‌رسد، نزد مادرش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كشمكش فراوانى دست سَلَمه را گرفتند و با خود بردند و از اين رو، ميان من و شوهر و فرزندم جدايى افتاد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 اين جدايى نزديك به يك سال بود و من در اين مدت هر صبح از خانه بيرون مى‌آمدم و در محله</w:t>
      </w:r>
    </w:p>
    <w:p>
      <w:pPr>
        <w:pStyle w:val="BookText"/>
        <w:rPr/>
      </w:pPr>
      <w:r>
        <w:rPr>
          <w:rFonts w:ascii="IRNazanin" w:hAnsi="IRNazanin" w:eastAsia="IRNazanin"/>
          <w:color w:val="111111"/>
          <w:sz w:val="28"/>
          <w:sz w:val="28"/>
          <w:szCs w:val="28"/>
          <w:rtl w:val="true"/>
          <w:lang w:bidi="fa-IR"/>
        </w:rPr>
        <w:t>ابطح مى‌نشستم و تا غروب براى شوهر و فرزندم مى‌گريستم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عموزادگانم از آنجا گذشت و وضع اسفناك مرا ديد و نزد بنو مغيره رفت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رفتارى است كه ميان او، شوهر و فرزندش فاصله انداخته‌ايد؟ اعتراض او موجب شد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مى‌توانى نزد شوهرت بروى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عبدالاسد نيز پس از آزادى من، فرزندم سَلَمه را به من بازگردانند و من سلمه را برداشتم و بر شتر نشستم و به سوى مدينه به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همراهم نبود و از اين رو، سفر كردن برايم سخت مى‌نمود، اما چاره‌اى نداشتم و با خود گفتم در راه با هركس كه برخوردم با او به مدينه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فرزندم به تنعيم آمدم و در آنجا عثمان بن‌طلحه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ابُو امَيّة كجا مى‌روى؟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نزد شوهرم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همراه توست؟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خداى بزرگ و اين فرزندم سلمه، كسى با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ديدن وضع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رها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شترم را گرفت و به سوى مدينه حركت كرد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امّ‌سلمه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تا آن روز با مردى</w:t>
      </w:r>
    </w:p>
    <w:p>
      <w:pPr>
        <w:pStyle w:val="BookText"/>
        <w:rPr/>
      </w:pPr>
      <w:r>
        <w:rPr>
          <w:rFonts w:ascii="IRNazanin" w:hAnsi="IRNazanin" w:eastAsia="IRNazanin"/>
          <w:color w:val="111111"/>
          <w:sz w:val="28"/>
          <w:sz w:val="28"/>
          <w:szCs w:val="28"/>
          <w:rtl w:val="true"/>
          <w:lang w:bidi="fa-IR"/>
        </w:rPr>
        <w:t>جوان‌مردتر و كريم‌تر از او سفر نكرده بودم؛ زيرا به هر منزلى كه مى‌رسيديم، شترم را مى‌خوابانيد و خود به كنارى مى‌رفت تا من از آن فرود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مى‌آمد و افسار شتر را مى‌گرفت و به درختى مى‌بست و سپس خود زير درخت ديگرى مى‌آسود و هنگام رفتن برمى‌خاست و شتر را آماده مى‌كرد و به نزد من مى‌آمد، شتر را مى‌خواباند و خود به كنارى مى‌رفت تا من سوار شوم و پس از اينكه سوار مى‌شدم، نزديك مى‌آمد و افسار شتر را مى‌گرفت و حركت مى‌كرد و بدين شيوه مرا تا مدينه برد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به دهكده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وارد اين دهكده شو كه شوهرت ابوسلمه در اينجاست و خودش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اسلام هيچ خانواده‌اى به اندازه ما مصيبت نديد و من كريم‌تر از عثمان بن‌طلحه هم‌سفرى نديدم</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ابوسلمه در سال دوم هجرت در مدينه جانشين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وى در غزوه احد شركت كرد و دستش آسيب</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ديد </w:t>
      </w:r>
      <w:r>
        <w:rPr>
          <w:rStyle w:val="FootnoteAnchor"/>
          <w:rtl w:val="true"/>
        </w:rPr>
        <w:footnoteReference w:id="20"/>
      </w:r>
      <w:r>
        <w:rPr>
          <w:rFonts w:ascii="IRNazanin" w:hAnsi="IRNazanin" w:eastAsia="IRNazanin"/>
          <w:color w:val="111111"/>
          <w:sz w:val="28"/>
          <w:sz w:val="28"/>
          <w:szCs w:val="28"/>
          <w:rtl w:val="true"/>
          <w:lang w:bidi="fa-IR"/>
        </w:rPr>
        <w:t>و ازاين‌رو، در سال چهارم هجرت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هر ماه به منطقه احد مى‌رفت و بر شهيدان آنجا سلام مى‌كرد</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عموى امّ‌سلمه بود كه در جنگ بدر و احد شركت كرد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شماس مانند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زيرا به هر سو نگاه مى‌كرد، شماس را مى‌ديد كه با شمشير به جنگ و دفاع سرگرم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 خود را سپر آن حضرت كرد تا اينكه به زمين افتاد و او را كه هنوز اندك جانى داشت، به مدينه به خانه عايشه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اعتراض كرد كه پسر عموى مرا به خانه كس ديگرى مى‌برند؟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خانه امّ‌سلمه ببريد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بدان‌جا بردند و او در همان خانه درگذشت</w:t>
      </w:r>
      <w:r>
        <w:rPr>
          <w:rFonts w:eastAsia="IRNazanin" w:cs="IRNazanin"/>
          <w:color w:val="111111"/>
          <w:sz w:val="28"/>
          <w:szCs w:val="28"/>
          <w:rtl w:val="true"/>
          <w:lang w:bidi="fa-IR"/>
        </w:rPr>
        <w:t xml:space="preserve">. </w:t>
      </w:r>
      <w:r>
        <w:rPr>
          <w:rStyle w:val="FootnoteAnchor"/>
          <w:rtl w:val="true"/>
        </w:rPr>
        <w:footnoteReference w:id="22"/>
      </w:r>
      <w:bookmarkStart w:id="22" w:name="pg1759_14193"/>
    </w:p>
    <w:p>
      <w:pPr>
        <w:pStyle w:val="Heading2"/>
        <w:numPr>
          <w:ilvl w:val="1"/>
          <w:numId w:val="1"/>
        </w:numPr>
        <w:rPr/>
      </w:pPr>
      <w:bookmarkStart w:id="23" w:name="__RefHeading___Toc2002318_3650668749"/>
      <w:bookmarkStart w:id="24" w:name="_Toc8"/>
      <w:bookmarkEnd w:id="22"/>
      <w:bookmarkEnd w:id="23"/>
      <w:r>
        <w:rPr>
          <w:rtl w:val="true"/>
        </w:rPr>
        <w:t>خواستگاران امّ‌سلمه‌</w:t>
      </w:r>
      <w:bookmarkEnd w:id="24"/>
    </w:p>
    <w:p>
      <w:pPr>
        <w:pStyle w:val="BookText"/>
        <w:rPr/>
      </w:pPr>
      <w:r>
        <w:rPr>
          <w:rFonts w:ascii="IRNazanin" w:hAnsi="IRNazanin" w:eastAsia="IRNazanin"/>
          <w:color w:val="111111"/>
          <w:sz w:val="28"/>
          <w:sz w:val="28"/>
          <w:szCs w:val="28"/>
          <w:rtl w:val="true"/>
          <w:lang w:bidi="fa-IR"/>
        </w:rPr>
        <w:t>هنگامى كه ابوسلمه به شهادت رسيد، برخى از افراد درصدد بودند تا به خواستگارى امّ‌سلمه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نيز از خواستگاران 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اينكه عدّه وفات امّ‌سلمه پايان يافت، از او خواستگارى كردند، اما او درخواست آنان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خواستگارى‌اش آمد و او بدان حضرت پاسخ گفت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صداق وى مالى به بهاى ده درهم بود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وى درباره خواستگارى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چنين گزارش داده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ابوسلمه زنده بود، روزى از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شنيده‌ام</w:t>
      </w:r>
    </w:p>
    <w:p>
      <w:pPr>
        <w:pStyle w:val="BookText"/>
        <w:rPr/>
      </w:pPr>
      <w:r>
        <w:rPr>
          <w:rFonts w:ascii="IRNazanin" w:hAnsi="IRNazanin" w:eastAsia="IRNazanin"/>
          <w:color w:val="111111"/>
          <w:sz w:val="28"/>
          <w:sz w:val="28"/>
          <w:szCs w:val="28"/>
          <w:rtl w:val="true"/>
          <w:lang w:bidi="fa-IR"/>
        </w:rPr>
        <w:t>و ازاين‌رو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كه سخن آن حضرت را برايم بازگويد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كه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كه مصيبتى مى‌بيند، كلمه استرجاع را بر زبان براند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أجِرْنِي فِى مُصِيبَتِي وَ اخْلُف لِي خَيراً مِنهُ</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خدايا در اين مصيبت مرا پاداش ده و به جاى از دست رفته‌ام بهتر از او را عنايت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سخن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سپردم تا آن‌گاه كه شوهرم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را به خاطر آوردم و با خود گفتم چگونه شوهرى بهتر از ابوسلمه برايم پيدا مى‌شود، هنگامى كه عدّه‌ام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كه به خانه‌ام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دباغى پوستى سرگرم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شستم و به آن حضرت براى ورود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تشكى از چرم كه داخل آن ليف خرما بود براى او گستردم و حضرت روى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براى خود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مرا به شما رغبتى</w:t>
      </w:r>
    </w:p>
    <w:p>
      <w:pPr>
        <w:pStyle w:val="BookText"/>
        <w:rPr/>
      </w:pPr>
      <w:r>
        <w:rPr>
          <w:rFonts w:ascii="IRNazanin" w:hAnsi="IRNazanin" w:eastAsia="IRNazanin"/>
          <w:color w:val="111111"/>
          <w:sz w:val="28"/>
          <w:sz w:val="28"/>
          <w:szCs w:val="28"/>
          <w:rtl w:val="true"/>
          <w:lang w:bidi="fa-IR"/>
        </w:rPr>
        <w:t>نباشد؛ چون زنى غيرت‌مندم و مى‌ترسم از من عملى سر بزند كه خداوند مرا عذاب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عمرى بر من گذشته است و فرزندانى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درازاى عمر با تو يكسانم و در حقيقت بر من نيز عمرى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تو نيز فرزندان من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غيرتت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تصور مى‌كنى بايد به شوهر قبلى خود پاى‌بند باشى و ازدواج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خداوند مى‌خواهم كه آن را از ميان ببرد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پس از اينكه حضرت چنين فرمود، من خواستگارى او را پذيرفتم و آن حضرت مرا به همسرى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امّ‌سلمه چنين گفت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أبدَلَنِي‌اللهُ بِأبِي‌سَلَمَةَ خَيراً مِنهُ رَسُولَ‌اللهِ</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به تحقيق خداوند به جاى ابوسلمه بهتر از او را كه رسول خدا باشد، جايگزين كرد</w:t>
      </w:r>
      <w:r>
        <w:rPr>
          <w:rFonts w:eastAsia="IRNazanin" w:cs="IRNazanin"/>
          <w:color w:val="111111"/>
          <w:sz w:val="28"/>
          <w:szCs w:val="28"/>
          <w:rtl w:val="true"/>
          <w:lang w:bidi="fa-IR"/>
        </w:rPr>
        <w:t>.</w:t>
      </w:r>
      <w:bookmarkStart w:id="25" w:name="pg1759_14196"/>
    </w:p>
    <w:p>
      <w:pPr>
        <w:pStyle w:val="Heading2"/>
        <w:numPr>
          <w:ilvl w:val="1"/>
          <w:numId w:val="1"/>
        </w:numPr>
        <w:rPr/>
      </w:pPr>
      <w:bookmarkStart w:id="26" w:name="__RefHeading___Toc2002320_3650668749"/>
      <w:bookmarkStart w:id="27" w:name="_Toc9"/>
      <w:bookmarkEnd w:id="25"/>
      <w:bookmarkEnd w:id="26"/>
      <w:r>
        <w:rPr>
          <w:rtl w:val="true"/>
        </w:rPr>
        <w:t xml:space="preserve">همراهى با پيامبر </w:t>
      </w:r>
      <w:r>
        <w:rPr>
          <w:rtl w:val="true"/>
        </w:rPr>
        <w:t>(</w:t>
      </w:r>
      <w:r>
        <w:rPr>
          <w:rtl w:val="true"/>
        </w:rPr>
        <w:t>ص</w:t>
      </w:r>
      <w:r>
        <w:rPr>
          <w:rtl w:val="true"/>
        </w:rPr>
        <w:t xml:space="preserve">) </w:t>
      </w:r>
      <w:r>
        <w:rPr>
          <w:rtl w:val="true"/>
        </w:rPr>
        <w:t>در جنگ‌ها</w:t>
      </w:r>
      <w:bookmarkEnd w:id="27"/>
    </w:p>
    <w:p>
      <w:pPr>
        <w:pStyle w:val="BookText"/>
        <w:rPr/>
      </w:pPr>
      <w:r>
        <w:rPr>
          <w:rFonts w:ascii="IRNazanin" w:hAnsi="IRNazanin" w:eastAsia="IRNazanin"/>
          <w:color w:val="111111"/>
          <w:sz w:val="28"/>
          <w:sz w:val="28"/>
          <w:szCs w:val="28"/>
          <w:rtl w:val="true"/>
          <w:lang w:bidi="fa-IR"/>
        </w:rPr>
        <w:t xml:space="preserve">امّ‌سلمه پس از ازدواج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در كنار آن حضرت بود و به همين دليل در بيشتر غزوات مانند خندق، مريسيع، صلح حديبيه، خيبر، فتح مكه و حنين شركت كرد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هنگامى كه صلح‌نامه حديبيه نوشته شد، حضرت از ياران مُحْرِم خود خواست كه با قربانى كردن از احرام بيرون آيند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و شتران خود را قربانى كنيد سپس سرتان را بتراشيد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كسى به سخن آن حضرت گوش نمى‌داد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امّ‌سلمه فرمان آن حضرت را شنيد و ديد كه برخى از افراد با فرمان ايشان مخالفت مى‌كنند و آن حضرت را غمگين ديد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درشگفتم از كسانى كه به آنان مى‌گويم شترانتان را قربانى كنيد و سر خود را بتراشيد تا از احرام بيرون آييد و جامه خود را بپوشيد، اما آنان به سخنانم گوش فرانمى‌دهند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شتر خود را نحر كنيد، آنان نيز چنين خواهند كرد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يكى از شروط صلح‌نامه اين بود كه اگر كسى از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قريش پناه برد، نبايد به او بازگردانده شود، اما اگر كسى بدون اجازه ولىّ خود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 وى بايد او را به مكه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براى بازگرداندن مردان نبود، اما درباره زنان هيچ سخنى در متن صلح‌نامه وجود نداشت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روى يكى از زنان مكه به نام ام‌كلثوم، دختر عقبة بن ابى‌معيط پس از پيمان حديبيه به مدينه نزد امّ‌سلمه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از او پرسيد آيا به سوى خدا و رسولش هجرت كرده‌اى؟ 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اما مى‌ترسم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نيز همچون ابوبصير و ابوجندل به مشركان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زنان مانند مردان نيستند و خويشاوندانم در</w:t>
      </w:r>
      <w:bookmarkStart w:id="28" w:name="pg1759_14198"/>
    </w:p>
    <w:p>
      <w:pPr>
        <w:pStyle w:val="BookText"/>
        <w:rPr/>
      </w:pPr>
      <w:bookmarkEnd w:id="28"/>
      <w:r>
        <w:rPr>
          <w:rFonts w:ascii="IRNazanin" w:hAnsi="IRNazanin" w:eastAsia="IRNazanin"/>
          <w:color w:val="111111"/>
          <w:sz w:val="28"/>
          <w:sz w:val="28"/>
          <w:szCs w:val="28"/>
          <w:rtl w:val="true"/>
          <w:lang w:bidi="fa-IR"/>
        </w:rPr>
        <w:t>جست‌وجوى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امّ‌سلمه، داستان آمدن ام‌كلثوم را به مدينه براى رسول خدا باز گفت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زنان پيمان صلح حديبيه را با نزول آيه دهم سوره ممتحنه يا أَيُّهَا الَّذِينَ آمَنُوا إِذا جاءَكُمُ الْمُؤْمِناتُ مُهاجِراتٍ فَامْتَحِنُوهُنَّ اللهُ أَعْلَمُ بِإِيمانِهِنَّ فَإِنْ عَلِمْتُمُوهُنَّ مُؤْمِناتٍ فَلا تَرْجِعُوهُنَّ إِلَى الْكُفَّارِ نقض كرده است</w:t>
      </w:r>
      <w:r>
        <w:rPr>
          <w:rFonts w:eastAsia="IRNazanin" w:cs="IRNazanin"/>
          <w:color w:val="111111"/>
          <w:sz w:val="28"/>
          <w:szCs w:val="28"/>
          <w:rtl w:val="true"/>
          <w:lang w:bidi="fa-IR"/>
        </w:rPr>
        <w:t xml:space="preserve">. </w:t>
      </w:r>
      <w:r>
        <w:rPr>
          <w:rStyle w:val="FootnoteAnchor"/>
          <w:rtl w:val="true"/>
        </w:rPr>
        <w:footnoteReference w:id="30"/>
      </w:r>
    </w:p>
    <w:p>
      <w:pPr>
        <w:pStyle w:val="Heading2"/>
        <w:numPr>
          <w:ilvl w:val="1"/>
          <w:numId w:val="1"/>
        </w:numPr>
        <w:rPr/>
      </w:pPr>
      <w:bookmarkStart w:id="29" w:name="__RefHeading___Toc2002322_3650668749"/>
      <w:bookmarkStart w:id="30" w:name="_Toc10"/>
      <w:bookmarkEnd w:id="29"/>
      <w:r>
        <w:rPr>
          <w:rtl w:val="true"/>
        </w:rPr>
        <w:t>بشارت امّ‌سلمه‌</w:t>
      </w:r>
      <w:bookmarkEnd w:id="30"/>
    </w:p>
    <w:p>
      <w:pPr>
        <w:pStyle w:val="BookText"/>
        <w:rPr/>
      </w:pPr>
      <w:r>
        <w:rPr>
          <w:rFonts w:ascii="IRNazanin" w:hAnsi="IRNazanin" w:eastAsia="IRNazanin"/>
          <w:color w:val="111111"/>
          <w:sz w:val="28"/>
          <w:sz w:val="28"/>
          <w:szCs w:val="28"/>
          <w:rtl w:val="true"/>
          <w:lang w:bidi="fa-IR"/>
        </w:rPr>
        <w:t xml:space="preserve">خداوند پس از پيروزى مسلمانان در غزوه خندق و شكست خوردن مشركان و حركت آنان به سوى مكه،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 كه به سبب خيانت يهوديان بنى‌قريظه به مسلمانان هنگام محاصره مدينه در غزوه خندق، به سوى آنان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سپاهيان خود را فرمان داد تا قلعه‌هاى بنى‌قريظه را محاصره كنند و آنان را به تسليم شدن وادارند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يك ماه محاصره بنى‌قريظه و گفت‌وگوى رئيس قبيله با آنان، يهوديان سرانجام راضى شدند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ابولبابة بن عبدالمنذر را كه از اوسيان هم پيمان آنان در جاهليت به شمار مى‌رفت، به سوى‌شان بفرستد تا با او مشورت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از سوى آن حضرت با آنان ديدار كرد و آنان از او</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سرنوشتى در انتظار ماست؟ آيا به حكم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اشاره به گلوى خود به آنان فهماند كه اگر تسليم شوند، كشته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خروج از قلعه يهوديان، به خطاى خود پى‌برد و فهميد كه آنان به سبب گفته او تسليم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مستقيم به مسجد پيامبر رفت و خود را به يكى از ستون‌هاى مسجد بست و استغفار كرد تا خداوند از گناهش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امّ‌سلمه بود كه خداوند توبه ابولبابه را پذيرفت و آن حضرت به امّ‌سلمه فرمود به ابولبابه درباره پذيرفته‌شدن توبه‌اش نويد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نزد او رفت و در اين‌باره او را بشارت داد</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وَآخَرُونَ اعْتَرَفُوا بِذُنُوبِهِمْ خَلَطُوا عَمَلًا صَالِحاً وَآخَرَ سَيِّئاً عَسَى‌اللهُ أَنْ يَتُوبَ عَلَيْهِمْ 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گروهى ديگر به گناهان خود اعتراف كردند و كار خوب و بد را به هم آميختند، اميد مى‌رود خداوند توبه آنها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پيمان‌نامه صلح در سال ششم هجرى قمرى 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مواد اين پيمان‌نامه ميان مشركان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از مشركان به مسلمانان پناهنده شود، او را بايد بازگردانند، اما اگر كسى از مسلمانان به مشركان پناه بَرد، نزد مشركان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پايه اين ماده، ابوجندل، فرزند سهيل بن‌عمرو كه به مسلمانان پناه آورده بود، به مشركان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صبر كنيد، پيروز مى‌شويد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ابوجندل با شمارى از ديگر مسلمانانِ در بند، از دست مشركان گريختند و در جايى پنهان شدند و به كاروان مال التجاره مشركان مكه حمله كردند و اموال آنان را به غنيمت گرفتند و كسانى را از آنان كشتند و اسير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مشركان مكه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نوشتند كه اين ماده از پيمان‌نامه حذف شود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گريزان‌نامه نوشت كه مشركان از اين ماده پيمان‌نامه دست كشيده‌اند و شما مى‌توانيد به مدينه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ابوبصير نوشت كه با اصحابش به مدينه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نامه آن حضرت به دست وى رسيد، او در بستر احتضار</w:t>
      </w:r>
    </w:p>
    <w:p>
      <w:pPr>
        <w:pStyle w:val="BookText"/>
        <w:rPr/>
      </w:pPr>
      <w:r>
        <w:rPr>
          <w:rFonts w:ascii="IRNazanin" w:hAnsi="IRNazanin" w:eastAsia="IRNazanin"/>
          <w:color w:val="111111"/>
          <w:sz w:val="28"/>
          <w:sz w:val="28"/>
          <w:szCs w:val="28"/>
          <w:rtl w:val="true"/>
          <w:lang w:bidi="fa-IR"/>
        </w:rPr>
        <w:t>بود؛ نامه آن حضرت را خواند و از دنيا رفت، اما ياران او با هفتاد نفر كه وليد بن‌وليد بن‌مغيره نيز همراهشان بود به سوى مدينه آمدند و چون به ريگ‌زارهاى مدينه وارد شدند، وليد از اسب به زمين افتاد و انگشت پايش شكست؛ چنان‌كه به پوستى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حال كه زخم خود را مى‌بست، بيتى را در خطاب به انگشت پايش خواند كه ترجمه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انگشتى هستى كه در راه خدا خون‌آلود شدى، در راه خدا اين چيز مهمى نيست كه ديده‌اى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بن‌وليد بن‌مغيره به مدينه آمد و بر اثر عفونت زخم پايش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امّ‌سلمه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دهيد كه من بر وليد بگريم و برايش عزادارى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زنان را گرد آورد و براى آنان خوراكى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بيت از اشعارى است كه او در سوگ وليد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وليد بن‌وليد بن‌مغيره گريه كن كه كسى همچون او براى عشيره‌اى كافى بود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گريستن بر وليد آگاه شد،</w:t>
      </w:r>
    </w:p>
    <w:p>
      <w:pPr>
        <w:pStyle w:val="BookText"/>
        <w:rPr/>
      </w:pP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وليد را دوست خود گرفته‌اند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همچنين هنگامى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رفتن به سوى تبوك فرمان داد، برخى از مسلمانانِ سُست‌ايمان و منافقان به تبليغات دست زدند تا به بهانه‌هاى گوناگون از شركت در اين غزوه خوددارى كنند و در مدينه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اين افراد در سوره توبه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كسانى كه در غزوات شركت مى‌كردند و از پيامبر فرمان مى‌پذيرفتند نيز از روى بى‌اعتنايى به فرمان آن حضرت و به انگيزه دنياخواهى در اين جنگ شركت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سپاه از تبوك فرمان داد كه كسى با آنان سخن نگويد و آنان ناگزير به كوه‌هاى پيرامون شهر پناهنده شدند و تنها خانواده‌هاى آنان برايشان غذا مى‌بردند تا اينكه خداوند توبه آنان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مى‌گويد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كه توبه كعب بن‌مالك و دوستش درباره سرپيچى از فرمانم و شركت نكردن در غزوه تبوك، پذيرفته شده‌است </w:t>
      </w:r>
      <w:r>
        <w:rPr>
          <w:rStyle w:val="FootnoteAnchor"/>
          <w:rtl w:val="true"/>
        </w:rPr>
        <w:footnoteReference w:id="34"/>
      </w:r>
      <w:r>
        <w:rPr>
          <w:rFonts w:ascii="IRNazanin" w:hAnsi="IRNazanin" w:eastAsia="IRNazanin"/>
          <w:color w:val="111111"/>
          <w:sz w:val="28"/>
          <w:sz w:val="28"/>
          <w:szCs w:val="28"/>
          <w:rtl w:val="true"/>
          <w:lang w:bidi="fa-IR"/>
        </w:rPr>
        <w:t>و من به آنان بشارت دادم كه خداوند توبه‌شان را پذيرفته است</w:t>
      </w:r>
      <w:r>
        <w:rPr>
          <w:rFonts w:eastAsia="IRNazanin" w:cs="IRNazanin"/>
          <w:color w:val="111111"/>
          <w:sz w:val="28"/>
          <w:szCs w:val="28"/>
          <w:rtl w:val="true"/>
          <w:lang w:bidi="fa-IR"/>
        </w:rPr>
        <w:t>.</w:t>
      </w:r>
      <w:bookmarkStart w:id="31" w:name="pg1759_14203"/>
    </w:p>
    <w:p>
      <w:pPr>
        <w:pStyle w:val="Heading2"/>
        <w:numPr>
          <w:ilvl w:val="1"/>
          <w:numId w:val="1"/>
        </w:numPr>
        <w:rPr/>
      </w:pPr>
      <w:bookmarkStart w:id="32" w:name="__RefHeading___Toc2002324_3650668749"/>
      <w:bookmarkStart w:id="33" w:name="_Toc11"/>
      <w:bookmarkEnd w:id="31"/>
      <w:bookmarkEnd w:id="32"/>
      <w:r>
        <w:rPr>
          <w:rtl w:val="true"/>
        </w:rPr>
        <w:t>امّ‌سلمه‌</w:t>
      </w:r>
      <w:bookmarkEnd w:id="33"/>
    </w:p>
    <w:p>
      <w:pPr>
        <w:pStyle w:val="Heading2"/>
        <w:numPr>
          <w:ilvl w:val="1"/>
          <w:numId w:val="1"/>
        </w:numPr>
        <w:rPr/>
      </w:pPr>
      <w:bookmarkStart w:id="34" w:name="__RefHeading___Toc2002326_3650668749"/>
      <w:bookmarkStart w:id="35" w:name="_Toc12"/>
      <w:bookmarkEnd w:id="34"/>
      <w:r>
        <w:rPr>
          <w:rtl w:val="true"/>
        </w:rPr>
        <w:t>ودرگذشت فاطمه بنت اسد</w:t>
      </w:r>
      <w:bookmarkEnd w:id="35"/>
    </w:p>
    <w:p>
      <w:pPr>
        <w:pStyle w:val="BookText"/>
        <w:rPr/>
      </w:pPr>
      <w:r>
        <w:rPr>
          <w:rFonts w:ascii="IRNazanin" w:hAnsi="IRNazanin" w:eastAsia="IRNazanin"/>
          <w:color w:val="111111"/>
          <w:sz w:val="28"/>
          <w:sz w:val="28"/>
          <w:szCs w:val="28"/>
          <w:rtl w:val="true"/>
          <w:lang w:bidi="fa-IR"/>
        </w:rPr>
        <w:t xml:space="preserve">بر پايه گزارشى، 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گريان ديد و سبب گريه‌اش را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چشم از اين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جايش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او در حق من مادرى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امّ‌سلمه 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بُرد و پيراهنم را بر او بپوشان و هنگامى كه از غسل دادن او دست كشيدى مرا آگاه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 او نماز خواند، حتى به درون قبرش رفت و مدتى در آنجا ماند؛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شنيد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يافتى آنچه را برايت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ضمانت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خداوند پاداش دنيا و آخرت را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كه قبرش گسترده و در روز قيامت با كفن محشور شود</w:t>
      </w:r>
      <w:r>
        <w:rPr>
          <w:rFonts w:eastAsia="IRNazanin" w:cs="IRNazanin"/>
          <w:color w:val="111111"/>
          <w:sz w:val="28"/>
          <w:szCs w:val="28"/>
          <w:rtl w:val="true"/>
          <w:lang w:bidi="fa-IR"/>
        </w:rPr>
        <w:t xml:space="preserve">. </w:t>
      </w:r>
      <w:r>
        <w:rPr>
          <w:rStyle w:val="FootnoteAnchor"/>
          <w:rtl w:val="true"/>
        </w:rPr>
        <w:footnoteReference w:id="35"/>
      </w:r>
      <w:bookmarkStart w:id="36" w:name="pg1759_14204"/>
    </w:p>
    <w:p>
      <w:pPr>
        <w:pStyle w:val="Heading2"/>
        <w:numPr>
          <w:ilvl w:val="1"/>
          <w:numId w:val="1"/>
        </w:numPr>
        <w:rPr/>
      </w:pPr>
      <w:bookmarkStart w:id="37" w:name="__RefHeading___Toc2002328_3650668749"/>
      <w:bookmarkStart w:id="38" w:name="_Toc13"/>
      <w:bookmarkEnd w:id="36"/>
      <w:bookmarkEnd w:id="37"/>
      <w:r>
        <w:rPr>
          <w:rtl w:val="true"/>
        </w:rPr>
        <w:t>ام سلمه و بيمارى رسول خدا</w:t>
      </w:r>
      <w:bookmarkEnd w:id="38"/>
    </w:p>
    <w:p>
      <w:pPr>
        <w:pStyle w:val="BookText"/>
        <w:rPr/>
      </w:pP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شد، در خانه امّ‌سلمه به سر مى‌برد </w:t>
      </w:r>
      <w:r>
        <w:rPr>
          <w:rStyle w:val="FootnoteAnchor"/>
          <w:rtl w:val="true"/>
        </w:rPr>
        <w:footnoteReference w:id="36"/>
      </w:r>
      <w:r>
        <w:rPr>
          <w:rFonts w:ascii="IRNazanin" w:hAnsi="IRNazanin" w:eastAsia="IRNazanin"/>
          <w:color w:val="111111"/>
          <w:sz w:val="28"/>
          <w:sz w:val="28"/>
          <w:szCs w:val="28"/>
          <w:rtl w:val="true"/>
          <w:lang w:bidi="fa-IR"/>
        </w:rPr>
        <w:t xml:space="preserve">تا اينكه عايشه، بدان‌جا آمد و از امّ‌سلمه و زنان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تا آن حضرت را به خانه خود ببرد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هنگامى كه حضرت به هوش آمد،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و صاحبم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و حفصه، ابوبكر و عمر را خواستند، اما آن حضرت با آن دو كارى نداشت تا اينكه امّ‌سلمه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اميرمؤمنان كس ديگرى را نخواسته است</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پايه گزارش ديگرى، امّ‌سلمه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حضرت در بستر بيمارى بود،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خليل مرا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پدرش ابوبكر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ابوبكر آمد، آن حضرت صورتش را پوشاند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را بخوانيد و او حيرت‌زده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كسى را به دنبال پدرش عُمر فرستاد و هنگامى كه او نزد آن حضرت آمد، حضرت صورتش را پوشاند و او نيز حيرت‌زده بازگشت تا اينكه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به سوى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هنگامى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حضرت از جا برخاست و عبايش را بر روى ايشان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آن حضرت هزار حديث به من آموخت كه هر حديث آن هزار باب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بر پايه روايتى،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و حالش بد شد، امّ‌سلمه شيون كرد</w:t>
      </w:r>
      <w:r>
        <w:rPr>
          <w:rFonts w:eastAsia="IRNazanin" w:cs="IRNazanin"/>
          <w:color w:val="111111"/>
          <w:sz w:val="28"/>
          <w:szCs w:val="28"/>
          <w:rtl w:val="true"/>
          <w:lang w:bidi="fa-IR"/>
        </w:rPr>
        <w:t xml:space="preserve">. </w:t>
      </w:r>
      <w:r>
        <w:rPr>
          <w:rStyle w:val="FootnoteAnchor"/>
          <w:rtl w:val="true"/>
        </w:rPr>
        <w:footnoteReference w:id="40"/>
      </w:r>
      <w:bookmarkStart w:id="39" w:name="pg1759_14206"/>
    </w:p>
    <w:p>
      <w:pPr>
        <w:pStyle w:val="Heading2"/>
        <w:numPr>
          <w:ilvl w:val="1"/>
          <w:numId w:val="1"/>
        </w:numPr>
        <w:rPr/>
      </w:pPr>
      <w:bookmarkStart w:id="40" w:name="__RefHeading___Toc2002330_3650668749"/>
      <w:bookmarkStart w:id="41" w:name="_Toc14"/>
      <w:bookmarkEnd w:id="39"/>
      <w:bookmarkEnd w:id="40"/>
      <w:r>
        <w:rPr>
          <w:rtl w:val="true"/>
        </w:rPr>
        <w:t>دفاع از حريم ولايت‌</w:t>
      </w:r>
      <w:bookmarkEnd w:id="41"/>
    </w:p>
    <w:p>
      <w:pPr>
        <w:pStyle w:val="BookText"/>
        <w:rPr/>
      </w:pPr>
      <w:r>
        <w:rPr>
          <w:rFonts w:ascii="IRNazanin" w:hAnsi="IRNazanin" w:eastAsia="IRNazanin"/>
          <w:color w:val="111111"/>
          <w:sz w:val="28"/>
          <w:sz w:val="28"/>
          <w:szCs w:val="28"/>
          <w:rtl w:val="true"/>
          <w:lang w:bidi="fa-IR"/>
        </w:rPr>
        <w:t xml:space="preserve">امّ‌سلمه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مى‌كرد و از همين روى، آن سال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محروم شد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عثمان در دوران خلافتش، عمار را زد و اين كار او، خشم و ناخشنودى امّ‌سلمه را برانگيخت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پس از قتل عثمان مردم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در اين‌باره نقل كرده است كه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را به من داد و فرمود آن را بگير و نگاه‌دار و پس از مرگ من هنگامى كه ديدى كسى بالاى منبر رفت و اين كتاب را خواست، آن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مى‌گويد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به آسمان پرواز كرد و ابوبكر به منبر رفت و خطبه خواند و منتظر بودم كه آن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درگذشت، عمر و پس از او عثمان بر منبر رفتند و هيچ يك از آنان از من كتاب را نخواست تا اينكه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نشست و پس از خواندن خطبه، نزد من آمد و آن كتاب را از من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 در آن كتاب چيست؟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فرزند آدم بدان نياز دارد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آن حضرت پس از چندى به سوى كوفه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نامه‌ها و سفارش‌هاى خود را نزد امّ‌سلمه سپرد و او هنگامى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آنها را به وى داد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عايشه از دشمنان خليفه سوم بود و براى كوچك كردنش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مى‌خواند، اما هنگامى كه مخالفان عثمان او را كشتند و او فهميد كه مردم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كرده‌اند، فرياد برآورد كه عثمان مظلوم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اين روى، طلحه و زبير را برانگيخت و آن دو را بر ضد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قيام و شورش واداشت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بر پايه گزارشى آن دو در مكه به عايشه پيوستند و او را به جنگ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نزد امّ‌سلمه،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عمو و شوهر خواهرم خبر داده‌اند كه عثمان بى‌گناه كشته شد و بيشتر مردم از بيعت كردن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 بوده و گروهى از مردم بصره نيز با او مخالفت كرده‌اند؛ پس اگر تو با ما همراه شوى، شايد خدا امر امت محمد را به دست ما اصلاح كند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امّ‌سلمه كه از اجتماع آنان به قصد شورش بر ضد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عايشه را نصيحت كرد و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بيرون رفتن از شهر نهى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دين با زنان قوام پيدا نمى‌كند؛ حميّت زنان فرو بستن ديدگان و پنهان داشتن بدن‌هايشان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سرزنش كند، چه مى‌گويى</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همانا خداوند اين كار را از من و تو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مى‌گويى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تو را سرزنش كند كه حجابى را پاره‌كردى كه خدا آن را بر تو نهاد و از سوى او بانگ زده مى‌شود كه اى ام‌المؤمنين در خانه بمان، اما طلحه و زبير نظر عايشه را تغيير دادند و او را به خروج از مكه وا داشتند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امّ‌سلمه به 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صداقت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شكستى و حرمت او را نگاه نداشتى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هنگامى كه سفارش‌هاى خود را بى‌اثر ديد، نزد گروهى از مهاجران و انصار رفت و گفت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كشته شدن عثمان حاضر بوديد و كار آن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كردند و اكنون به گمان خود، خون عثمان را مى‌خواهند و قصد دارند كه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خود بيرون ببرند،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زنانش پيمان ستانده است كه در خانه خود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آگاهانه با بهترين فرد اين امت بيعت كرديد كه از آغاز شايسته اين مقام</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ترك گفتن دنيا، بهتر و شايسته‌تر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آنان پس از شنيدن سخنان وى، از طلحه و زبير كناره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امّ‌سلمه نزد عايشه رفت و او را نصيحت كرد و گفت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نظرت را درباره عثمان مى‌دانم، او آب خواست و تو آب را از وى دريغ كردى، و اكنون مى‌گويى او مظلوم كشته شده‌و مى‌خواهى با شايسته‌ترين فرد كه از آغاز براى خلافت سزاوار بوده است، به نبرد بپردازى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هلاكت و رفتن تو به آتش جهنم 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خداوند فرزند ابوطالب را يارى خواهد كرد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بر پايه گزارشى ديگر، هنگامى كه امّ‌سلمه نصيحت‌هايش را بى‌اثر يافت،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انگيزه آنان آگاه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فرزندم عُمَر را كه از جانم شيرين‌تر است، به يارى تو مى‌فرستم</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حضرت، عُمَر را فرمانده چپ سپاه در جنگ جَمل خواند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و بعدها به ولايت بحرين گمارد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در ديگر</w:t>
      </w:r>
    </w:p>
    <w:p>
      <w:pPr>
        <w:pStyle w:val="BookText"/>
        <w:rPr/>
      </w:pPr>
      <w:r>
        <w:rPr>
          <w:rFonts w:ascii="IRNazanin" w:hAnsi="IRNazanin" w:eastAsia="IRNazanin"/>
          <w:color w:val="111111"/>
          <w:sz w:val="28"/>
          <w:sz w:val="28"/>
          <w:szCs w:val="28"/>
          <w:rtl w:val="true"/>
          <w:lang w:bidi="fa-IR"/>
        </w:rPr>
        <w:t>گزارش‌ها آمده است كه‌امّ‌سلمه فرزندانش عُمَر و سلمه را نزد آن حضرت آورد و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 عَلَيكَ صَدَقَةٌ، لَو يَصلَحُ لِي الخُرُوج لَخَرَجتُ مَعَكَ</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فدايى شمايند اگر همراهى ما را مصلحت مى‌دانى با شما همراه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شام حركت كرد، نامه‌اى به عمربن‌ابى‌سلمه در بحرين فرستاد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مى‌داشتم كه در كنارم باشى؛ زيرا تو پشتيبان من در جهاد با دشمن و در برپايى ستون دين كوشايى</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امّ‌سلمه در اعتراض به معاويه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منبرها سبّ مى‌كرد، نامه تندى نوشت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مى‌دهم كه خداوند، رسولش و او را دوست دارد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ابوعبدالله جدلى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امّ‌سلمه رفتم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دشنام مى‌گويى،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داشت؟</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جايى ديگر روايت شده است كه امّ‌سلمه به</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جدلى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كند، مرا سبّ كرده است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امّ سلمه هنگام خروج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نزد آن حضرت 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با رفتنت به عراق محزون نكن؛ زيرا از جدّت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فرزندم حسين در عراق در سرزمين كربلا به شهادت خواهد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مى‌دانم كشته خواهم شد و سرم از تنم جدا مى‌شود و خداوند چنين خواسته است كه خاندان و اهل‌بيتم در راه او اسير و فرزندانم شهيد شوند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جايگاه شهادتش را به‌امّ‌سلمه نشان داد و او بسيار گريست</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نقل شده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شيشه‌اى را به</w:t>
      </w:r>
    </w:p>
    <w:p>
      <w:pPr>
        <w:pStyle w:val="BookText"/>
        <w:rPr/>
      </w:pPr>
      <w:r>
        <w:rPr>
          <w:rFonts w:ascii="IRNazanin" w:hAnsi="IRNazanin" w:eastAsia="IRNazanin"/>
          <w:color w:val="111111"/>
          <w:sz w:val="28"/>
          <w:sz w:val="28"/>
          <w:szCs w:val="28"/>
          <w:rtl w:val="true"/>
          <w:lang w:bidi="fa-IR"/>
        </w:rPr>
        <w:t>امّ‌سلمه سپرد كه در آن خاكى بود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جَبرَئيلَ اعلَمَنِي انَّ امَّتِى تَقتُلُ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جبرئيل مرا خبر داده است كه امت من حسين را مى‌كشند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 خاك را به من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صارَت دماً عَبيطاً فَاعلَمِي انَّ الحُسَينَ قَد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خون تازه گرديد، بدان كه حسين كشته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خاك نزد وى بود و چون آن هنگامه فرا رسيد، هر ساعتى به آن شيشه مى‌نگريست و چون آن خاك را خون ديد،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از هر سو شيون برآوردند؛ شيونى كه تا آن هنگام در مدينه برنخاسته و هرگز مانند آن شنيده نشده بود</w:t>
      </w:r>
      <w:r>
        <w:rPr>
          <w:rFonts w:eastAsia="IRNazanin" w:cs="IRNazanin"/>
          <w:color w:val="111111"/>
          <w:sz w:val="28"/>
          <w:szCs w:val="28"/>
          <w:rtl w:val="true"/>
          <w:lang w:bidi="fa-IR"/>
        </w:rPr>
        <w:t xml:space="preserve">. </w:t>
      </w:r>
      <w:r>
        <w:rPr>
          <w:rStyle w:val="FootnoteAnchor"/>
          <w:rtl w:val="true"/>
        </w:rPr>
        <w:footnoteReference w:id="61"/>
      </w:r>
      <w:bookmarkStart w:id="42" w:name="pg1759_14214"/>
    </w:p>
    <w:p>
      <w:pPr>
        <w:pStyle w:val="Heading2"/>
        <w:numPr>
          <w:ilvl w:val="1"/>
          <w:numId w:val="1"/>
        </w:numPr>
        <w:rPr/>
      </w:pPr>
      <w:bookmarkStart w:id="43" w:name="__RefHeading___Toc2002332_3650668749"/>
      <w:bookmarkStart w:id="44" w:name="_Toc15"/>
      <w:bookmarkEnd w:id="42"/>
      <w:bookmarkEnd w:id="43"/>
      <w:r>
        <w:rPr>
          <w:rtl w:val="true"/>
        </w:rPr>
        <w:t xml:space="preserve">رفتار رسول خدا </w:t>
      </w:r>
      <w:r>
        <w:rPr>
          <w:rtl w:val="true"/>
        </w:rPr>
        <w:t>(</w:t>
      </w:r>
      <w:r>
        <w:rPr>
          <w:rtl w:val="true"/>
        </w:rPr>
        <w:t>ص</w:t>
      </w:r>
      <w:r>
        <w:rPr>
          <w:rtl w:val="true"/>
        </w:rPr>
        <w:t xml:space="preserve">) </w:t>
      </w:r>
      <w:r>
        <w:rPr>
          <w:rtl w:val="true"/>
        </w:rPr>
        <w:t>از زبان امّ سلمه‌</w:t>
      </w:r>
      <w:bookmarkEnd w:id="4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ديوار حياط خانه‌هاى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 سلمه از خشت خام بود و خانه‌هاى هر كدام حياط جداگانه‌اى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جنگى رفته بود، پس از بارگشت، متوجه ديوارى شد كه با كاه خشتى بناء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نخست به خانه امّ‌سلمه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ديوار جديد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خواستم از ديد مردم محفوظ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امّ‌سلمه بدترين چيزى كه اموال مسلمانان در آن راه خرج شود، ساختمان است</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يعنى انسان نبايد از بيت المال براى حفاظت از خودش استفاده كند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 سلمه چنين نقل شده است كه گاهى پيراهن و ردا و ازار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زعفران و ورس رنگ مى‌كردند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مى‌پوشيد و بيرون مى‌آمد</w:t>
      </w:r>
      <w:r>
        <w:rPr>
          <w:rFonts w:eastAsia="IRNazanin" w:cs="IRNazanin"/>
          <w:color w:val="111111"/>
          <w:sz w:val="28"/>
          <w:szCs w:val="28"/>
          <w:rtl w:val="true"/>
          <w:lang w:bidi="fa-IR"/>
        </w:rPr>
        <w:t xml:space="preserve">. </w:t>
      </w:r>
      <w:r>
        <w:rPr>
          <w:rStyle w:val="FootnoteAnchor"/>
          <w:rtl w:val="true"/>
        </w:rPr>
        <w:footnoteReference w:id="63"/>
      </w:r>
      <w:bookmarkStart w:id="45" w:name="pg1759_14216"/>
    </w:p>
    <w:p>
      <w:pPr>
        <w:pStyle w:val="Heading2"/>
        <w:numPr>
          <w:ilvl w:val="1"/>
          <w:numId w:val="1"/>
        </w:numPr>
        <w:rPr/>
      </w:pPr>
      <w:bookmarkStart w:id="46" w:name="__RefHeading___Toc2002334_3650668749"/>
      <w:bookmarkStart w:id="47" w:name="_Toc16"/>
      <w:bookmarkEnd w:id="45"/>
      <w:bookmarkEnd w:id="46"/>
      <w:r>
        <w:rPr>
          <w:rtl w:val="true"/>
        </w:rPr>
        <w:t>روايات امّ‌سلمه‌</w:t>
      </w:r>
      <w:bookmarkEnd w:id="4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سلمه روايات بسيارى از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ابوسلمه نقل كرده‌است</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مسند او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دارد </w:t>
      </w:r>
      <w:r>
        <w:rPr>
          <w:rStyle w:val="FootnoteAnchor"/>
          <w:rtl w:val="true"/>
        </w:rPr>
        <w:footnoteReference w:id="65"/>
      </w:r>
      <w:r>
        <w:rPr>
          <w:rFonts w:ascii="Amiri" w:hAnsi="Amiri" w:eastAsia="Amiri" w:cs="Amiri"/>
          <w:color w:val="111111"/>
          <w:sz w:val="28"/>
          <w:sz w:val="28"/>
          <w:szCs w:val="28"/>
          <w:rtl w:val="true"/>
          <w:lang w:bidi="ar-SA"/>
        </w:rPr>
        <w:t>و محدثان بسيارى از او حديث شنيده و نقل كرده‌اند</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وى گفته است كه آيه تطهير إِنَّمَا يُرِيدُ اللهُ لِيُذْهِبَ عَنْكُمُ الرِّجْسَ أَهْلَ الْبَيْتِ وَيُطَهِّرَكُمْ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من نازل شده و در آنجا هفت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جبريئل، ميكائيل، على، فاطمه، حسن، حسين و من در كنار در اتاق ايستاده بودم و به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هم از اين</w:t>
      </w:r>
    </w:p>
    <w:p>
      <w:pPr>
        <w:pStyle w:val="BookText"/>
        <w:rPr/>
      </w:pPr>
      <w:r>
        <w:rPr>
          <w:rFonts w:ascii="IRNazanin" w:hAnsi="IRNazanin" w:eastAsia="IRNazanin"/>
          <w:color w:val="111111"/>
          <w:sz w:val="28"/>
          <w:sz w:val="28"/>
          <w:szCs w:val="28"/>
          <w:rtl w:val="true"/>
          <w:lang w:bidi="fa-IR"/>
        </w:rPr>
        <w:t>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زنان پيامبرى؛ از اين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بيت پنج نفرند و جبرئيل نفر ششم آنان است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همچنين شأن نزول آيه تطهير و حديث كسا را از او چنين نقل كرده‌اند كه پيامبر </w:t>
      </w:r>
      <w:r>
        <w:rPr>
          <w:rStyle w:val="FootnoteAnchor"/>
          <w:rtl w:val="true"/>
        </w:rPr>
        <w:footnoteReference w:id="68"/>
      </w:r>
      <w:r>
        <w:rPr>
          <w:rFonts w:ascii="IRNazanin" w:hAnsi="IRNazanin" w:eastAsia="IRNazanin"/>
          <w:color w:val="111111"/>
          <w:sz w:val="28"/>
          <w:sz w:val="28"/>
          <w:szCs w:val="28"/>
          <w:rtl w:val="true"/>
          <w:lang w:bidi="fa-IR"/>
        </w:rPr>
        <w:t xml:space="preserve">پس از نزول آيه تطهير، على و حسن و حسين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خانه‌امّ‌سلمه زير كساى خود جاى داد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اينان اهل‌بيت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از خانواده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خيرى</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همچنين از او نقل شده است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ابي‌طالِبٍ وَ الائِمَّةُ مِن وُلدِهِ بَعدِى سادَةُ اهلِ الأرضِ وَ قادَةُ الغُرِّ المُحَجَّلينَ يَومَ القِيامَةِ</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على بن ابى‌طالب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بعد از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سروران روى زمين و پيشوايان روسفيدان در قيامت هستند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زنى از انصار، اهل‌بيت را دوست مى‌داشت و آنان را بسيار ياد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عمر بن‌خطاب او را ديد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مى‌روى اى پيرزنِ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مى‌روم تا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كنم و دوباره با آنان عهد ببندم و حقوق آنان را ادا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حقى بر عهده ما نيست و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براى آنان بود و امروز آن حق بر تو نيست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روى بازگشتم و نيامدم تا اينكه امّ‌سلمه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امروز نيامدى؟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ديدارم را با عمر برايش گفتم و آنچه را كه عمر درباره آنان گفته بود، به وى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قيامت بر مسلمانان واجب، هميشگى و پابرجا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از وى همچنين رواياتى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غدير خم </w:t>
      </w:r>
      <w:r>
        <w:rPr>
          <w:rStyle w:val="FootnoteAnchor"/>
          <w:rtl w:val="true"/>
        </w:rPr>
        <w:footnoteReference w:id="72"/>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 اخبارى درباره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و اخبارى از آن حضرت درباره وقايع كربلا و شهادت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شده‌است</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روايات بسيارى از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w:t>
      </w:r>
    </w:p>
    <w:p>
      <w:pPr>
        <w:pStyle w:val="BookText"/>
        <w:rPr/>
      </w:pPr>
      <w:r>
        <w:rPr>
          <w:rFonts w:ascii="Amiri" w:hAnsi="Amiri" w:eastAsia="Amiri" w:cs="Amiri"/>
          <w:color w:val="111111"/>
          <w:sz w:val="28"/>
          <w:sz w:val="28"/>
          <w:szCs w:val="28"/>
          <w:rtl w:val="true"/>
          <w:lang w:bidi="ar-SA"/>
        </w:rPr>
        <w:t xml:space="preserve">امّ‌سلمه درباره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شهادت او نيز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جبرئيل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امّ‌سلمه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آمد كه جبرئيل نزد پيامبر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تو، او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تربتى را نشان بده كه به خونش رنگين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مقدارى از آن تربت را برداشت كه ناگهان قرمز شد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روزى امّ‌سلمه در خواب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چهره‌اى غمگين ديد و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كربلا و دفن شهدا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خواب برخاست و خاك شيشه را خونين ديد و دانست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رسيده‌است</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نخستين كسى بود كه به سبب شهادت حضرت صدايش را به شيون در مدينه بلند كرد و ماجرا را براى زنان ديگر بازگفت و پس از او ديگر زنان نيز شيون كردند</w:t>
      </w:r>
      <w:r>
        <w:rPr>
          <w:rFonts w:eastAsia="IRNazanin" w:cs="IRNazanin"/>
          <w:color w:val="111111"/>
          <w:sz w:val="28"/>
          <w:szCs w:val="28"/>
          <w:rtl w:val="true"/>
          <w:lang w:bidi="fa-IR"/>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روايت كرده‌اند كه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امّ‌سلمه بود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نزد من راه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كودكى بيش نبود به آنجا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امّ‌سلمه نتوانست او را باز دارد و وى خود را به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امّ‌سلمه از پشت سر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اتاق آن حضرت درآمد و ديد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سينه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و پيامبر مى‌گريد و چيزى در دست دارد و آن را زير و رو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امّ‌سلمه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به من خبر داده است كه اين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مى‌شود و اين خاك از مكان شهادت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همراه خود داشته باش و هرگاه به خون بدل شد، بدان كه حبيبم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از خداوند بخواه تا اين سرنوشت را از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كردم؛ اما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 كه او با شهادت به جايگاهى مى‌رسد كه هيچ مخلوقى بدان‌جا نخواهد رسيد و شفاعت شيعيانش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از دوستان و شيعيان حسين باشد به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كه آنان در روز رستاخيز رستگارند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كتاب‌هاى علم اميرمؤمنان و ذخاير نبوت و ودايع امامت را به امّ‌سلمه سپرد تا پس از شهادتش، او آنها را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اين كار بر وثاقت و منزلت امّ‌سلمه نزد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بنابر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امّ‌سلمه را درباره شأن و منزلت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گرفت و از حوادث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آمدن مارقين و قاسطين و 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آگاه كرد</w:t>
      </w:r>
      <w:r>
        <w:rPr>
          <w:rFonts w:eastAsia="IRNazanin" w:cs="IRNazanin"/>
          <w:color w:val="111111"/>
          <w:sz w:val="28"/>
          <w:szCs w:val="28"/>
          <w:rtl w:val="true"/>
          <w:lang w:bidi="fa-IR"/>
        </w:rPr>
        <w:t xml:space="preserve">. </w:t>
      </w:r>
      <w:r>
        <w:rPr>
          <w:rStyle w:val="FootnoteAnchor"/>
          <w:rtl w:val="true"/>
        </w:rPr>
        <w:footnoteReference w:id="81"/>
      </w:r>
      <w:bookmarkStart w:id="48" w:name="pg1759_14222"/>
    </w:p>
    <w:p>
      <w:pPr>
        <w:pStyle w:val="Heading2"/>
        <w:numPr>
          <w:ilvl w:val="1"/>
          <w:numId w:val="1"/>
        </w:numPr>
        <w:rPr/>
      </w:pPr>
      <w:bookmarkStart w:id="49" w:name="__RefHeading___Toc2002336_3650668749"/>
      <w:bookmarkStart w:id="50" w:name="_Toc17"/>
      <w:bookmarkEnd w:id="48"/>
      <w:bookmarkEnd w:id="49"/>
      <w:r>
        <w:rPr>
          <w:rtl w:val="true"/>
        </w:rPr>
        <w:t>درگذشت امّ‌سلمه‌</w:t>
      </w:r>
      <w:bookmarkEnd w:id="5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پس از ديگر زنان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Style w:val="FootnoteAnchor"/>
          <w:rtl w:val="true"/>
        </w:rPr>
        <w:footnoteReference w:id="8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w:t>
      </w:r>
      <w:r>
        <w:rPr>
          <w:rStyle w:val="FootnoteAnchor"/>
          <w:rtl w:val="true"/>
        </w:rPr>
        <w:footnoteReference w:id="84"/>
      </w:r>
      <w:r>
        <w:rPr>
          <w:rFonts w:ascii="Amiri" w:hAnsi="Amiri" w:eastAsia="Amiri" w:cs="Amiri"/>
          <w:color w:val="111111"/>
          <w:sz w:val="28"/>
          <w:sz w:val="28"/>
          <w:szCs w:val="28"/>
          <w:rtl w:val="true"/>
          <w:lang w:bidi="ar-SA"/>
        </w:rPr>
        <w:t xml:space="preserve">و در بقيع دفن شد </w:t>
      </w:r>
      <w:r>
        <w:rPr>
          <w:rStyle w:val="FootnoteAnchor"/>
          <w:rtl w:val="true"/>
        </w:rPr>
        <w:footnoteReference w:id="85"/>
      </w:r>
      <w:r>
        <w:rPr>
          <w:rFonts w:ascii="IRNazanin" w:hAnsi="IRNazanin" w:eastAsia="IRNazanin"/>
          <w:color w:val="111111"/>
          <w:sz w:val="28"/>
          <w:sz w:val="28"/>
          <w:szCs w:val="28"/>
          <w:rtl w:val="true"/>
          <w:lang w:bidi="fa-IR"/>
        </w:rPr>
        <w:t>و فرزندش سلمه و عمر، او را در قبر گذاشتند</w:t>
      </w:r>
      <w:r>
        <w:rPr>
          <w:rFonts w:eastAsia="IRNazanin" w:cs="IRNazanin"/>
          <w:color w:val="111111"/>
          <w:sz w:val="28"/>
          <w:szCs w:val="28"/>
          <w:rtl w:val="true"/>
          <w:lang w:bidi="fa-IR"/>
        </w:rPr>
        <w:t xml:space="preserve">. </w:t>
      </w:r>
      <w:r>
        <w:rPr>
          <w:rStyle w:val="FootnoteAnchor"/>
          <w:rtl w:val="true"/>
        </w:rPr>
        <w:footnoteReference w:id="86"/>
      </w:r>
      <w:bookmarkStart w:id="51" w:name="pg1759_14223"/>
    </w:p>
    <w:p>
      <w:pPr>
        <w:pStyle w:val="Heading2"/>
        <w:numPr>
          <w:ilvl w:val="1"/>
          <w:numId w:val="1"/>
        </w:numPr>
        <w:rPr/>
      </w:pPr>
      <w:bookmarkStart w:id="52" w:name="__RefHeading___Toc2002338_3650668749"/>
      <w:bookmarkStart w:id="53" w:name="_Toc18"/>
      <w:bookmarkEnd w:id="51"/>
      <w:bookmarkEnd w:id="52"/>
      <w:r>
        <w:rPr>
          <w:rtl w:val="true"/>
        </w:rPr>
        <w:t>درس‌هايى از زندگانى امّ‌سلمه‌</w:t>
      </w:r>
      <w:bookmarkEnd w:id="53"/>
    </w:p>
    <w:p>
      <w:pPr>
        <w:pStyle w:val="BookText"/>
        <w:rPr/>
      </w:pPr>
      <w:r>
        <w:rPr>
          <w:rFonts w:ascii="IRNazanin" w:hAnsi="IRNazanin" w:eastAsia="IRNazanin"/>
          <w:color w:val="111111"/>
          <w:sz w:val="28"/>
          <w:sz w:val="28"/>
          <w:szCs w:val="28"/>
          <w:rtl w:val="true"/>
          <w:lang w:bidi="fa-IR"/>
        </w:rPr>
        <w:t xml:space="preserve">زنان جامعه امروزى بايد بدانند كه قرآن برترين الگوى‌هاى بانوان را شناسانده است؛ زنانى كه در نخستين جامعه اسلامى مى‌زيستند با پيروى از قرآن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به قله‌هاى رفيع معنويت گام نهند، امّ‌سلمه، يكى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حريم ولايت دفاع كرد و نزد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منزلت ويژه‌اى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مسلمان با پيروى از امّ‌سلمه مى‌توانند همچون او از حريم ولايت دفاع كنند و فرهنگ اصيل اسلام محمدى را در جامعه بگسترند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زنانى بود كه فرزندان خود را به يارى امير مؤمنان فرستاد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مسلمان همچون امّ‌سلمه بايد از شوهر و فرزندان خود در راه هدف‌هاى مقدس الهى بگذرد و آنان را در برابر اسلام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p>
    <w:p>
      <w:pPr>
        <w:pStyle w:val="BookText"/>
        <w:rPr/>
      </w:pPr>
      <w:r>
        <w:rPr>
          <w:rFonts w:ascii="IRNazanin" w:hAnsi="IRNazanin" w:eastAsia="IRNazanin"/>
          <w:color w:val="111111"/>
          <w:sz w:val="28"/>
          <w:sz w:val="28"/>
          <w:szCs w:val="28"/>
          <w:rtl w:val="true"/>
          <w:lang w:bidi="fa-IR"/>
        </w:rPr>
        <w:t>امّ‌سلمه مانع هجرت او به مدينه شده بودند و حتى فرزندش را از وى جدا كردند، اما او با پايدارى در راه هدف توانست بر دشمنان اسلام پيروز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زنى با ايمان و باتقوا بود و از اين روى امامان به او اعتماد داشتند و همين اعتماد سبب شد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ودائع امامت را به او بسپارد تا وى آنها را پس از شهادتش به امام سجاد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اين روزگار نيز با ايمان و تقوا مى‌توانند به رتبه بلندى از معرفت دست يابند تا چشمه‌هاى حكمت به روى خود بگشايند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دراز و با بركت امّ‌سلمه سبب شد كه او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ببيند و هنگام شهادت آن حضرت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فردى بود كه در مدينه از شهادت وى آگاه شد و در اين باره شيون و ناله سر داد و تنها براى دفاع از مظلوميت اهل‌بيت كه حق مطلق بودند، به صحنه آمد و از قدرت و شوكت بنى‌اميه نهراسيد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امروزى نيز بايد از حق دفاع كنند و از دشمن نهراسند و هرگز خود را به جلوه‌هاى ماديات و دنيا واندهند و عمرشان را به چراگاه شيطان بدل نسازند به ويژه در اين عصر كه دشمن با فريب‌كارى‌ها و زيباسازى‌ها در پى آلوده كردن آنان و دور ساختنشان از قرآن و پيروى از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پاك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4" w:name="pg1759_14225"/>
    </w:p>
    <w:p>
      <w:pPr>
        <w:pStyle w:val="Heading2"/>
        <w:numPr>
          <w:ilvl w:val="1"/>
          <w:numId w:val="1"/>
        </w:numPr>
        <w:rPr/>
      </w:pPr>
      <w:bookmarkStart w:id="55" w:name="__RefHeading___Toc2002340_3650668749"/>
      <w:bookmarkStart w:id="56" w:name="_Toc19"/>
      <w:bookmarkEnd w:id="54"/>
      <w:bookmarkEnd w:id="55"/>
      <w:r>
        <w:rPr>
          <w:rtl w:val="true"/>
        </w:rPr>
        <w:t>كتابنامه‌</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الارشاد، محمد بن محمد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ساعدى خراسانى، تهران، كتاب‌فروشى اسلاميه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اسدالغابه، على بن محمد بن اثير، تحقيق عادل احمد عبد الموجود و ديگران، بيروت، دارالكتب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الصحابة الرواة، ابن‌حزم،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كسروى حسين، چاپ اول، بيروت، دارالكتب العلمية،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الاصابه فى تمييز الصحابه، احمدبن على بن حجر، تحقيق عادل احمد عبد الموجود و ديگران، بيروت، دارالكتب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امالى،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مؤسسةالاعلمى للمطبوعات،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الامامة و السياسة، عبدالله بن مسلم بن‌قتيبه،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شيرى، چاپ اول، قم، انتشارات رضى،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انساب الاشراف، بلاذرى،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ذكار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بيروت، دارالفكر،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محمدباقر مجلسى، چاپ دوم، بيروت، 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الكبري، محمد بن الحسن صفار، تحقيق ميرزا محسن كوچه باغى، تهران، مؤسسة الاعلمى،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بلاغات‌النساء، ابن‌طيفور، قم، مكتبة بصيرتى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الاسلام، محمد بن احمد 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عبدالسلام تدمرى، بيروت، دارالكتاب العربى،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التاريخ الصغير، محمدبن اسماعيل بخارى،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ابراهيم زايد، چاپ اول، بيروت، دارالمعرفة،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محمدبن‌جرير طبرى،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ابوالفضل ابراهيم،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 محمدبن اسماعيل بخارى، بى‌جا،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اليعقوبى، احمد بن ابى يعقوب،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التحرير الطاووسى، الشيخ حسن بن زيد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المقال فى تنقيح كتاب الرجال للنجاشى، محمدعلى ابطحى، چاپ دوم،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الثاقب فى مناقب الائمه، محمد بن على بن‌حمزه طوسى، تحقيق نبيل رضا علوان، چاپ دوم، قم، انصاريان،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الجرح و التعديل، ابوحاتم رازى، چاپ اول، بيروت، دار احياء التراث العربى،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انساب العرب، على بن احمد بن حزم، بيروت، دارالكتب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 قطب الدين راوندي، قم، مؤسسة الامام المهدي،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قم، مؤسسه النشر الاسلامى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 قاضى نعمان‌بن محمد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على اصغر فيضى، دار المعارف،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دلايل الامامة، محمدبن‌جرير طبرى،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الاسلامية، چاپ اول، قم، مؤسسة البعثة،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رجال‌ابن‌ابى‌داود، تقى الدين حسن‌بن على‌بن داود، نجف، المطبعة الحيدرية،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اعلام‌النبلاء، محمد بن احمد ذهبى، چاپ هفتم، بيروت، مؤسسةالرسالة،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النبويه، محمد بن اسحاق بن‌هشام،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قم، انتشارات ايران،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سيرت رسول الله، قاضى ابرقوه، تصحيح دكتر اصغر مهدوى، چاپ دوم، تهران، انتشارات خوارزمى،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نهج‌البلاغة، ابن‌ابى‌الحديد، تحقيق محمد ابوالفضل ابراهيم، انتشارات كتابخانه مرعشى نجفى، ناشر دار احياء الكتب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الكبري، محمد بن‌سعد،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چاپ اول، بيروت، دارالكتب العلمية،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طرائف المقال فى معرفه طبقات الرجال، سيد على اصغر بروجردى،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رجائى، چاپ اول، قم، كتابخانه آيت الله مرعشى نجفى،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 ابن‌عبدربه، شرح و 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امين و احمد الزين، بيروت، دارالكتاب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العوالم،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بحرانى،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قم، چاپخانه امير،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 ابراهيم بن محمد ثقفى، انتشارات انجمن آثار ملى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كافى، محمد بن يعقوب كلينى،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سيدجواد مصطفوى، تهران، دفتر نشر اهل‌البيت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الولاية، ابن‌عقده،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محمد حسين حرزالدين، چاپ اول، قم، انتشارات دليل،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المحبر، محمدبن حبيب بغدادى، بى‌جا،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المستخرج من كتاب حل الاشكال، حسن بن زين الدين،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جواهرى، قم، كتابخانه مرعشى نجفى،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ابويعلى، ابويعلى موصلى،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عطاء، چاپ اول، بيروت، دارالكتب العلمية،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احمد، احمد بن حنبل، بيروت، دارصادر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عبدالله بن محمد بن ابى شيبه،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محمد الحمام، چاپ اول، بيروت، دارالفكر،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 عبدالله‌بن مسلم بن‌قتيبه،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ثروة عكاشه، چاپ دوم، مصر، دارالمعارف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الاخبار،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چاپ اول، قم، انتشارات اسلامى،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الصحابة، ابونعيم، تحقيق عادل‌يوسف الغرازى، چاپ اول، رياض، دارالوطن،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المغازي، واقدى،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مارسدن جونس، چاپ سوم، بيروت، منشورات مؤسسة الاعلمى للمطبوعات،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الموفق‌بن احمد مكى،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محمودى، چاپ دوم، قم، مؤسسة نشر اسلامى جامعه مدرسين،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وسائل‌الشيعه، محمد بن حسن حر عاملى،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عبدالرحيم ربانى شيرازى، چاپ ششم، بيروت، داراحياء التراث العربى،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محمد بن احمد ذهبى،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محمد بن يعقوب 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بصائر الدرجات، محمد بن حسن الصفا،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ابوحاتم رازى،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الكبري، محمد 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جمهرة انساب العرب، على بن احمد بن حزم،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اصابه، احمد 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انساب الاشراف، احمد بن يحيى البلاذرى،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محمد بن حبيب البغدادى،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اسد الغابه، على بن محمد بن اثير،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المحبر،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باعلام الهدى، فضل بن حسن الطبرسى،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ابن‌هشام، محمد بن اسحاق،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انساب الاشراف،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الكبير، محمد بن اسماعيل البخارى،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اسماعيل 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ابن‌هشام،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انساب الاشراف،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محمد بن عمر واقدى،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نعمان بن محمد المغربى،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تاريخ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مجلسى،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المصنّف، ابن ابى شيبه،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قطب الدين راوندى،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محمد بن نعمان شيخ مفيد،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باعلام الهدى،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خصال، محمد بن على بن بابويه،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مقررى كه از سوى حكومت و بيت المال پرداخت مى‌گرديد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محمد بن جرير الطبرى الشيعى،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باعلام الهدى،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تهذيب المقال، محمدعلى ابطحى،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روباه پير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احمد بن ابى يعقوب،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بلاغات النساء، ابن‌ابى‌طيفور،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محمد بن جرير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ابن قتيبة،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طوسى،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رجال، ابن‌داوود حلى،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طرائف المقال فى معرفه طبقات الرجال، سيد على اصغر بروجردى،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فى معرفة طبقات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عقدالفريد، ابن عبد ربه،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ابن‌ابى‌الحديد، ج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الحسين ع، عبدالله بحرانى،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ابويعلى،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التهذيب، ذهبى،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شيخ‌صدوق،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صص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الولايه، عبدالرزاق بن‌عقده،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طاووسى،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تاريخ‌الإسلام،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تذكرةالحفاظ،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احمدبن‌حنبل،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جعفر بن محمد بن قولويه،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الثاقب فى مناقب الائمه، ابن حمزه،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معانى‌الاخبار، محمد بن على بن بابويه،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امالى صدوق،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ابن عبدالبر،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59.xml"/><Relationship Id="rId67" Type="http://schemas.openxmlformats.org/officeDocument/2006/relationships/footnotes" Target="footnotes.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Pages>
  <Words>8972</Words>
  <Characters>35069</Characters>
  <CharactersWithSpaces>43700</CharactersWithSpaces>
  <Paragraphs>449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2026-08-16T18:24:38Z</dcterms:created>
  <dc:creator>ghaemiyeh.com</dc:creator>
  <dc:description/>
  <dc:language>en-US</dc:language>
  <cp:lastModifiedBy/>
  <dcterms:modified xsi:type="dcterms:W3CDTF">2026-08-16T21:54:40Z</dcterms:modified>
  <cp:revision>1</cp:revision>
  <dc:subject/>
  <dc:title>ام سلمه همسر گرامی رسول خدا صلی الله علیه و آله وسلم</dc:title>
</cp:coreProperties>
</file>

<file path=docProps/custom.xml><?xml version="1.0" encoding="utf-8"?>
<Properties xmlns="http://schemas.openxmlformats.org/officeDocument/2006/custom-properties" xmlns:vt="http://schemas.openxmlformats.org/officeDocument/2006/docPropsVTypes"/>
</file>