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دعاهای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304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305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3052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963054_3650668749">
            <w:r>
              <w:rPr>
                <w:webHidden/>
                <w:rStyle w:val="IndexLink"/>
              </w:rPr>
              <w:t>1</w:t>
            </w:r>
            <w:r>
              <w:rPr>
                <w:rStyle w:val="IndexLink"/>
                <w:rtl w:val="true"/>
              </w:rPr>
              <w:t xml:space="preserve">- </w:t>
            </w:r>
            <w:r>
              <w:rPr>
                <w:rStyle w:val="IndexLink"/>
                <w:rtl w:val="true"/>
              </w:rPr>
              <w:t>نيكى دنيا و آخرت‌</w:t>
            </w:r>
            <w:r>
              <w:rPr>
                <w:rStyle w:val="IndexLink"/>
                <w:rtl w:val="true"/>
              </w:rPr>
              <w:tab/>
            </w:r>
            <w:r>
              <w:rPr>
                <w:rStyle w:val="IndexLink"/>
              </w:rPr>
              <w:t>10</w:t>
            </w:r>
          </w:hyperlink>
        </w:p>
        <w:p>
          <w:pPr>
            <w:pStyle w:val="Contents2"/>
            <w:tabs>
              <w:tab w:val="clear" w:pos="8743"/>
              <w:tab w:val="right" w:pos="9026" w:leader="dot"/>
            </w:tabs>
            <w:rPr/>
          </w:pPr>
          <w:hyperlink w:anchor="__RefHeading___Toc1963056_3650668749">
            <w:r>
              <w:rPr>
                <w:webHidden/>
                <w:rStyle w:val="IndexLink"/>
              </w:rPr>
              <w:t>2</w:t>
            </w:r>
            <w:r>
              <w:rPr>
                <w:rStyle w:val="IndexLink"/>
                <w:rtl w:val="true"/>
              </w:rPr>
              <w:t xml:space="preserve">- </w:t>
            </w:r>
            <w:r>
              <w:rPr>
                <w:rStyle w:val="IndexLink"/>
                <w:rtl w:val="true"/>
              </w:rPr>
              <w:t>صبر و ثبات‌</w:t>
            </w:r>
            <w:r>
              <w:rPr>
                <w:rStyle w:val="IndexLink"/>
                <w:rtl w:val="true"/>
              </w:rPr>
              <w:tab/>
            </w:r>
            <w:r>
              <w:rPr>
                <w:rStyle w:val="IndexLink"/>
              </w:rPr>
              <w:t>11</w:t>
            </w:r>
          </w:hyperlink>
        </w:p>
        <w:p>
          <w:pPr>
            <w:pStyle w:val="Contents2"/>
            <w:tabs>
              <w:tab w:val="clear" w:pos="8743"/>
              <w:tab w:val="right" w:pos="9026" w:leader="dot"/>
            </w:tabs>
            <w:rPr/>
          </w:pPr>
          <w:hyperlink w:anchor="__RefHeading___Toc1963058_3650668749">
            <w:r>
              <w:rPr>
                <w:webHidden/>
                <w:rStyle w:val="IndexLink"/>
              </w:rPr>
              <w:t>3</w:t>
            </w:r>
            <w:r>
              <w:rPr>
                <w:rStyle w:val="IndexLink"/>
                <w:rtl w:val="true"/>
              </w:rPr>
              <w:t xml:space="preserve">- </w:t>
            </w:r>
            <w:r>
              <w:rPr>
                <w:rStyle w:val="IndexLink"/>
                <w:rtl w:val="true"/>
              </w:rPr>
              <w:t>بار مسئوليت‌</w:t>
            </w:r>
            <w:r>
              <w:rPr>
                <w:rStyle w:val="IndexLink"/>
                <w:rtl w:val="true"/>
              </w:rPr>
              <w:tab/>
            </w:r>
            <w:r>
              <w:rPr>
                <w:rStyle w:val="IndexLink"/>
              </w:rPr>
              <w:t>12</w:t>
            </w:r>
          </w:hyperlink>
        </w:p>
        <w:p>
          <w:pPr>
            <w:pStyle w:val="Contents2"/>
            <w:tabs>
              <w:tab w:val="clear" w:pos="8743"/>
              <w:tab w:val="right" w:pos="9026" w:leader="dot"/>
            </w:tabs>
            <w:rPr/>
          </w:pPr>
          <w:hyperlink w:anchor="__RefHeading___Toc1963060_3650668749">
            <w:r>
              <w:rPr>
                <w:webHidden/>
                <w:rStyle w:val="IndexLink"/>
              </w:rPr>
              <w:t>4</w:t>
            </w:r>
            <w:r>
              <w:rPr>
                <w:rStyle w:val="IndexLink"/>
                <w:rtl w:val="true"/>
              </w:rPr>
              <w:t xml:space="preserve">- </w:t>
            </w:r>
            <w:r>
              <w:rPr>
                <w:rStyle w:val="IndexLink"/>
                <w:rtl w:val="true"/>
              </w:rPr>
              <w:t>حريم دل‌</w:t>
            </w:r>
            <w:r>
              <w:rPr>
                <w:rStyle w:val="IndexLink"/>
                <w:rtl w:val="true"/>
              </w:rPr>
              <w:tab/>
            </w:r>
            <w:r>
              <w:rPr>
                <w:rStyle w:val="IndexLink"/>
              </w:rPr>
              <w:t>13</w:t>
            </w:r>
          </w:hyperlink>
        </w:p>
        <w:p>
          <w:pPr>
            <w:pStyle w:val="Contents2"/>
            <w:tabs>
              <w:tab w:val="clear" w:pos="8743"/>
              <w:tab w:val="right" w:pos="9026" w:leader="dot"/>
            </w:tabs>
            <w:rPr/>
          </w:pPr>
          <w:hyperlink w:anchor="__RefHeading___Toc1963062_3650668749">
            <w:r>
              <w:rPr>
                <w:webHidden/>
                <w:rStyle w:val="IndexLink"/>
              </w:rPr>
              <w:t>5</w:t>
            </w:r>
            <w:r>
              <w:rPr>
                <w:rStyle w:val="IndexLink"/>
                <w:rtl w:val="true"/>
              </w:rPr>
              <w:t xml:space="preserve">- </w:t>
            </w:r>
            <w:r>
              <w:rPr>
                <w:rStyle w:val="IndexLink"/>
                <w:rtl w:val="true"/>
              </w:rPr>
              <w:t>ايمان و غفران‌</w:t>
            </w:r>
            <w:r>
              <w:rPr>
                <w:rStyle w:val="IndexLink"/>
                <w:rtl w:val="true"/>
              </w:rPr>
              <w:tab/>
            </w:r>
            <w:r>
              <w:rPr>
                <w:rStyle w:val="IndexLink"/>
              </w:rPr>
              <w:t>14</w:t>
            </w:r>
          </w:hyperlink>
        </w:p>
        <w:p>
          <w:pPr>
            <w:pStyle w:val="Contents2"/>
            <w:tabs>
              <w:tab w:val="clear" w:pos="8743"/>
              <w:tab w:val="right" w:pos="9026" w:leader="dot"/>
            </w:tabs>
            <w:rPr/>
          </w:pPr>
          <w:hyperlink w:anchor="__RefHeading___Toc1963064_3650668749">
            <w:r>
              <w:rPr>
                <w:webHidden/>
                <w:rStyle w:val="IndexLink"/>
              </w:rPr>
              <w:t>6</w:t>
            </w:r>
            <w:r>
              <w:rPr>
                <w:rStyle w:val="IndexLink"/>
                <w:rtl w:val="true"/>
              </w:rPr>
              <w:t xml:space="preserve">- </w:t>
            </w:r>
            <w:r>
              <w:rPr>
                <w:rStyle w:val="IndexLink"/>
                <w:rtl w:val="true"/>
              </w:rPr>
              <w:t>ايمان و اطاعت‌</w:t>
            </w:r>
            <w:r>
              <w:rPr>
                <w:rStyle w:val="IndexLink"/>
                <w:rtl w:val="true"/>
              </w:rPr>
              <w:tab/>
            </w:r>
            <w:r>
              <w:rPr>
                <w:rStyle w:val="IndexLink"/>
              </w:rPr>
              <w:t>15</w:t>
            </w:r>
          </w:hyperlink>
        </w:p>
        <w:p>
          <w:pPr>
            <w:pStyle w:val="Contents2"/>
            <w:tabs>
              <w:tab w:val="clear" w:pos="8743"/>
              <w:tab w:val="right" w:pos="9026" w:leader="dot"/>
            </w:tabs>
            <w:rPr/>
          </w:pPr>
          <w:hyperlink w:anchor="__RefHeading___Toc1963066_3650668749">
            <w:r>
              <w:rPr>
                <w:webHidden/>
                <w:rStyle w:val="IndexLink"/>
              </w:rPr>
              <w:t>7</w:t>
            </w:r>
            <w:r>
              <w:rPr>
                <w:rStyle w:val="IndexLink"/>
                <w:rtl w:val="true"/>
              </w:rPr>
              <w:t xml:space="preserve">- </w:t>
            </w:r>
            <w:r>
              <w:rPr>
                <w:rStyle w:val="IndexLink"/>
                <w:rtl w:val="true"/>
              </w:rPr>
              <w:t>گناه و اسراف‌</w:t>
            </w:r>
            <w:r>
              <w:rPr>
                <w:rStyle w:val="IndexLink"/>
                <w:rtl w:val="true"/>
              </w:rPr>
              <w:tab/>
            </w:r>
            <w:r>
              <w:rPr>
                <w:rStyle w:val="IndexLink"/>
              </w:rPr>
              <w:t>16</w:t>
            </w:r>
          </w:hyperlink>
        </w:p>
        <w:p>
          <w:pPr>
            <w:pStyle w:val="Contents2"/>
            <w:tabs>
              <w:tab w:val="clear" w:pos="8743"/>
              <w:tab w:val="right" w:pos="9026" w:leader="dot"/>
            </w:tabs>
            <w:rPr/>
          </w:pPr>
          <w:hyperlink w:anchor="__RefHeading___Toc1963068_3650668749">
            <w:r>
              <w:rPr>
                <w:webHidden/>
                <w:rStyle w:val="IndexLink"/>
              </w:rPr>
              <w:t>8</w:t>
            </w:r>
            <w:r>
              <w:rPr>
                <w:rStyle w:val="IndexLink"/>
                <w:rtl w:val="true"/>
              </w:rPr>
              <w:t xml:space="preserve">- </w:t>
            </w:r>
            <w:r>
              <w:rPr>
                <w:rStyle w:val="IndexLink"/>
                <w:rtl w:val="true"/>
              </w:rPr>
              <w:t>لبيك به نداى آسمانى‌</w:t>
            </w:r>
            <w:r>
              <w:rPr>
                <w:rStyle w:val="IndexLink"/>
                <w:rtl w:val="true"/>
              </w:rPr>
              <w:tab/>
            </w:r>
            <w:r>
              <w:rPr>
                <w:rStyle w:val="IndexLink"/>
              </w:rPr>
              <w:t>17</w:t>
            </w:r>
          </w:hyperlink>
        </w:p>
        <w:p>
          <w:pPr>
            <w:pStyle w:val="Contents2"/>
            <w:tabs>
              <w:tab w:val="clear" w:pos="8743"/>
              <w:tab w:val="right" w:pos="9026" w:leader="dot"/>
            </w:tabs>
            <w:rPr/>
          </w:pPr>
          <w:hyperlink w:anchor="__RefHeading___Toc1963070_3650668749">
            <w:r>
              <w:rPr>
                <w:webHidden/>
                <w:rStyle w:val="IndexLink"/>
              </w:rPr>
              <w:t>9</w:t>
            </w:r>
            <w:r>
              <w:rPr>
                <w:rStyle w:val="IndexLink"/>
                <w:rtl w:val="true"/>
              </w:rPr>
              <w:t xml:space="preserve">- </w:t>
            </w:r>
            <w:r>
              <w:rPr>
                <w:rStyle w:val="IndexLink"/>
                <w:rtl w:val="true"/>
              </w:rPr>
              <w:t>ستم به خويش‌</w:t>
            </w:r>
            <w:r>
              <w:rPr>
                <w:rStyle w:val="IndexLink"/>
                <w:rtl w:val="true"/>
              </w:rPr>
              <w:tab/>
            </w:r>
            <w:r>
              <w:rPr>
                <w:rStyle w:val="IndexLink"/>
              </w:rPr>
              <w:t>19</w:t>
            </w:r>
          </w:hyperlink>
        </w:p>
        <w:p>
          <w:pPr>
            <w:pStyle w:val="Contents2"/>
            <w:tabs>
              <w:tab w:val="clear" w:pos="8743"/>
              <w:tab w:val="right" w:pos="9026" w:leader="dot"/>
            </w:tabs>
            <w:rPr/>
          </w:pPr>
          <w:hyperlink w:anchor="__RefHeading___Toc1963072_3650668749">
            <w:r>
              <w:rPr>
                <w:webHidden/>
                <w:rStyle w:val="IndexLink"/>
              </w:rPr>
              <w:t>10</w:t>
            </w:r>
            <w:r>
              <w:rPr>
                <w:rStyle w:val="IndexLink"/>
                <w:rtl w:val="true"/>
              </w:rPr>
              <w:t xml:space="preserve">- </w:t>
            </w:r>
            <w:r>
              <w:rPr>
                <w:rStyle w:val="IndexLink"/>
                <w:rtl w:val="true"/>
              </w:rPr>
              <w:t>دورى از ستمگران‌</w:t>
            </w:r>
            <w:r>
              <w:rPr>
                <w:rStyle w:val="IndexLink"/>
                <w:rtl w:val="true"/>
              </w:rPr>
              <w:tab/>
            </w:r>
            <w:r>
              <w:rPr>
                <w:rStyle w:val="IndexLink"/>
              </w:rPr>
              <w:t>20</w:t>
            </w:r>
          </w:hyperlink>
        </w:p>
        <w:p>
          <w:pPr>
            <w:pStyle w:val="Contents2"/>
            <w:tabs>
              <w:tab w:val="clear" w:pos="8743"/>
              <w:tab w:val="right" w:pos="9026" w:leader="dot"/>
            </w:tabs>
            <w:rPr/>
          </w:pPr>
          <w:hyperlink w:anchor="__RefHeading___Toc1963074_3650668749">
            <w:r>
              <w:rPr>
                <w:webHidden/>
                <w:rStyle w:val="IndexLink"/>
              </w:rPr>
              <w:t>11</w:t>
            </w:r>
            <w:r>
              <w:rPr>
                <w:rStyle w:val="IndexLink"/>
                <w:rtl w:val="true"/>
              </w:rPr>
              <w:t xml:space="preserve">- </w:t>
            </w:r>
            <w:r>
              <w:rPr>
                <w:rStyle w:val="IndexLink"/>
                <w:rtl w:val="true"/>
              </w:rPr>
              <w:t>صبر و عاقبت به خيرى‌</w:t>
            </w:r>
            <w:r>
              <w:rPr>
                <w:rStyle w:val="IndexLink"/>
                <w:rtl w:val="true"/>
              </w:rPr>
              <w:tab/>
            </w:r>
            <w:r>
              <w:rPr>
                <w:rStyle w:val="IndexLink"/>
              </w:rPr>
              <w:t>21</w:t>
            </w:r>
          </w:hyperlink>
        </w:p>
        <w:p>
          <w:pPr>
            <w:pStyle w:val="Contents2"/>
            <w:tabs>
              <w:tab w:val="clear" w:pos="8743"/>
              <w:tab w:val="right" w:pos="9026" w:leader="dot"/>
            </w:tabs>
            <w:rPr/>
          </w:pPr>
          <w:hyperlink w:anchor="__RefHeading___Toc1963076_3650668749">
            <w:r>
              <w:rPr>
                <w:webHidden/>
                <w:rStyle w:val="IndexLink"/>
              </w:rPr>
              <w:t>12</w:t>
            </w:r>
            <w:r>
              <w:rPr>
                <w:rStyle w:val="IndexLink"/>
                <w:rtl w:val="true"/>
              </w:rPr>
              <w:t xml:space="preserve">- </w:t>
            </w:r>
            <w:r>
              <w:rPr>
                <w:rStyle w:val="IndexLink"/>
                <w:rtl w:val="true"/>
              </w:rPr>
              <w:t>مولا خداست‌</w:t>
            </w:r>
            <w:r>
              <w:rPr>
                <w:rStyle w:val="IndexLink"/>
                <w:rtl w:val="true"/>
              </w:rPr>
              <w:tab/>
            </w:r>
            <w:r>
              <w:rPr>
                <w:rStyle w:val="IndexLink"/>
              </w:rPr>
              <w:t>22</w:t>
            </w:r>
          </w:hyperlink>
        </w:p>
        <w:p>
          <w:pPr>
            <w:pStyle w:val="Contents2"/>
            <w:tabs>
              <w:tab w:val="clear" w:pos="8743"/>
              <w:tab w:val="right" w:pos="9026" w:leader="dot"/>
            </w:tabs>
            <w:rPr/>
          </w:pPr>
          <w:hyperlink w:anchor="__RefHeading___Toc1963078_3650668749">
            <w:r>
              <w:rPr>
                <w:webHidden/>
                <w:rStyle w:val="IndexLink"/>
              </w:rPr>
              <w:t>13</w:t>
            </w:r>
            <w:r>
              <w:rPr>
                <w:rStyle w:val="IndexLink"/>
                <w:rtl w:val="true"/>
              </w:rPr>
              <w:t xml:space="preserve">- </w:t>
            </w:r>
            <w:r>
              <w:rPr>
                <w:rStyle w:val="IndexLink"/>
                <w:rtl w:val="true"/>
              </w:rPr>
              <w:t>نسل با ايمان‌</w:t>
            </w:r>
            <w:r>
              <w:rPr>
                <w:rStyle w:val="IndexLink"/>
                <w:rtl w:val="true"/>
              </w:rPr>
              <w:tab/>
            </w:r>
            <w:r>
              <w:rPr>
                <w:rStyle w:val="IndexLink"/>
              </w:rPr>
              <w:t>23</w:t>
            </w:r>
          </w:hyperlink>
        </w:p>
        <w:p>
          <w:pPr>
            <w:pStyle w:val="Contents2"/>
            <w:tabs>
              <w:tab w:val="clear" w:pos="8743"/>
              <w:tab w:val="right" w:pos="9026" w:leader="dot"/>
            </w:tabs>
            <w:rPr/>
          </w:pPr>
          <w:hyperlink w:anchor="__RefHeading___Toc1963080_3650668749">
            <w:r>
              <w:rPr>
                <w:webHidden/>
                <w:rStyle w:val="IndexLink"/>
              </w:rPr>
              <w:t>14</w:t>
            </w:r>
            <w:r>
              <w:rPr>
                <w:rStyle w:val="IndexLink"/>
                <w:rtl w:val="true"/>
              </w:rPr>
              <w:t xml:space="preserve">- </w:t>
            </w:r>
            <w:r>
              <w:rPr>
                <w:rStyle w:val="IndexLink"/>
                <w:rtl w:val="true"/>
              </w:rPr>
              <w:t>شرح صدري‌</w:t>
            </w:r>
            <w:r>
              <w:rPr>
                <w:rStyle w:val="IndexLink"/>
                <w:rtl w:val="true"/>
              </w:rPr>
              <w:tab/>
            </w:r>
            <w:r>
              <w:rPr>
                <w:rStyle w:val="IndexLink"/>
              </w:rPr>
              <w:t>25</w:t>
            </w:r>
          </w:hyperlink>
        </w:p>
        <w:p>
          <w:pPr>
            <w:pStyle w:val="Contents2"/>
            <w:tabs>
              <w:tab w:val="clear" w:pos="8743"/>
              <w:tab w:val="right" w:pos="9026" w:leader="dot"/>
            </w:tabs>
            <w:rPr/>
          </w:pPr>
          <w:hyperlink w:anchor="__RefHeading___Toc1963082_3650668749">
            <w:r>
              <w:rPr>
                <w:webHidden/>
                <w:rStyle w:val="IndexLink"/>
              </w:rPr>
              <w:t>15</w:t>
            </w:r>
            <w:r>
              <w:rPr>
                <w:rStyle w:val="IndexLink"/>
                <w:rtl w:val="true"/>
              </w:rPr>
              <w:t xml:space="preserve">- </w:t>
            </w:r>
            <w:r>
              <w:rPr>
                <w:rStyle w:val="IndexLink"/>
                <w:rtl w:val="true"/>
              </w:rPr>
              <w:t>وسوسه هاى شيطان‌</w:t>
            </w:r>
            <w:r>
              <w:rPr>
                <w:rStyle w:val="IndexLink"/>
                <w:rtl w:val="true"/>
              </w:rPr>
              <w:tab/>
            </w:r>
            <w:r>
              <w:rPr>
                <w:rStyle w:val="IndexLink"/>
              </w:rPr>
              <w:t>26</w:t>
            </w:r>
          </w:hyperlink>
        </w:p>
        <w:p>
          <w:pPr>
            <w:pStyle w:val="Contents2"/>
            <w:tabs>
              <w:tab w:val="clear" w:pos="8743"/>
              <w:tab w:val="right" w:pos="9026" w:leader="dot"/>
            </w:tabs>
            <w:rPr/>
          </w:pPr>
          <w:hyperlink w:anchor="__RefHeading___Toc1963084_3650668749">
            <w:r>
              <w:rPr>
                <w:webHidden/>
                <w:rStyle w:val="IndexLink"/>
              </w:rPr>
              <w:t>16</w:t>
            </w:r>
            <w:r>
              <w:rPr>
                <w:rStyle w:val="IndexLink"/>
                <w:rtl w:val="true"/>
              </w:rPr>
              <w:t xml:space="preserve">- </w:t>
            </w:r>
            <w:r>
              <w:rPr>
                <w:rStyle w:val="IndexLink"/>
                <w:rtl w:val="true"/>
              </w:rPr>
              <w:t>عذاب دوزخ‌</w:t>
            </w:r>
            <w:r>
              <w:rPr>
                <w:rStyle w:val="IndexLink"/>
                <w:rtl w:val="true"/>
              </w:rPr>
              <w:tab/>
            </w:r>
            <w:r>
              <w:rPr>
                <w:rStyle w:val="IndexLink"/>
              </w:rPr>
              <w:t>27</w:t>
            </w:r>
          </w:hyperlink>
        </w:p>
        <w:p>
          <w:pPr>
            <w:pStyle w:val="Contents2"/>
            <w:tabs>
              <w:tab w:val="clear" w:pos="8743"/>
              <w:tab w:val="right" w:pos="9026" w:leader="dot"/>
            </w:tabs>
            <w:rPr/>
          </w:pPr>
          <w:hyperlink w:anchor="__RefHeading___Toc1963086_3650668749">
            <w:r>
              <w:rPr>
                <w:webHidden/>
                <w:rStyle w:val="IndexLink"/>
              </w:rPr>
              <w:t>17</w:t>
            </w:r>
            <w:r>
              <w:rPr>
                <w:rStyle w:val="IndexLink"/>
                <w:rtl w:val="true"/>
              </w:rPr>
              <w:t xml:space="preserve">- </w:t>
            </w:r>
            <w:r>
              <w:rPr>
                <w:rStyle w:val="IndexLink"/>
                <w:rtl w:val="true"/>
              </w:rPr>
              <w:t>خانواده باتقوا</w:t>
            </w:r>
            <w:r>
              <w:rPr>
                <w:rStyle w:val="IndexLink"/>
                <w:rtl w:val="true"/>
              </w:rPr>
              <w:tab/>
            </w:r>
            <w:r>
              <w:rPr>
                <w:rStyle w:val="IndexLink"/>
              </w:rPr>
              <w:t>28</w:t>
            </w:r>
          </w:hyperlink>
        </w:p>
        <w:p>
          <w:pPr>
            <w:pStyle w:val="Contents2"/>
            <w:tabs>
              <w:tab w:val="clear" w:pos="8743"/>
              <w:tab w:val="right" w:pos="9026" w:leader="dot"/>
            </w:tabs>
            <w:rPr/>
          </w:pPr>
          <w:hyperlink w:anchor="__RefHeading___Toc1963088_3650668749">
            <w:r>
              <w:rPr>
                <w:webHidden/>
                <w:rStyle w:val="IndexLink"/>
              </w:rPr>
              <w:t>18</w:t>
            </w:r>
            <w:r>
              <w:rPr>
                <w:rStyle w:val="IndexLink"/>
                <w:rtl w:val="true"/>
              </w:rPr>
              <w:t xml:space="preserve">- </w:t>
            </w:r>
            <w:r>
              <w:rPr>
                <w:rStyle w:val="IndexLink"/>
                <w:rtl w:val="true"/>
              </w:rPr>
              <w:t>آمرزش اهل توبه‌</w:t>
            </w:r>
            <w:r>
              <w:rPr>
                <w:rStyle w:val="IndexLink"/>
                <w:rtl w:val="true"/>
              </w:rPr>
              <w:tab/>
            </w:r>
            <w:r>
              <w:rPr>
                <w:rStyle w:val="IndexLink"/>
              </w:rPr>
              <w:t>29</w:t>
            </w:r>
          </w:hyperlink>
        </w:p>
        <w:p>
          <w:pPr>
            <w:pStyle w:val="Contents2"/>
            <w:tabs>
              <w:tab w:val="clear" w:pos="8743"/>
              <w:tab w:val="right" w:pos="9026" w:leader="dot"/>
            </w:tabs>
            <w:rPr/>
          </w:pPr>
          <w:hyperlink w:anchor="__RefHeading___Toc1963090_3650668749">
            <w:r>
              <w:rPr>
                <w:webHidden/>
                <w:rStyle w:val="IndexLink"/>
              </w:rPr>
              <w:t>19</w:t>
            </w:r>
            <w:r>
              <w:rPr>
                <w:rStyle w:val="IndexLink"/>
                <w:rtl w:val="true"/>
              </w:rPr>
              <w:t xml:space="preserve">- </w:t>
            </w:r>
            <w:r>
              <w:rPr>
                <w:rStyle w:val="IndexLink"/>
                <w:rtl w:val="true"/>
              </w:rPr>
              <w:t>شكر و رضا</w:t>
            </w:r>
            <w:r>
              <w:rPr>
                <w:rStyle w:val="IndexLink"/>
                <w:rtl w:val="true"/>
              </w:rPr>
              <w:tab/>
            </w:r>
            <w:r>
              <w:rPr>
                <w:rStyle w:val="IndexLink"/>
              </w:rPr>
              <w:t>30</w:t>
            </w:r>
          </w:hyperlink>
        </w:p>
        <w:p>
          <w:pPr>
            <w:pStyle w:val="Contents2"/>
            <w:tabs>
              <w:tab w:val="clear" w:pos="8743"/>
              <w:tab w:val="right" w:pos="9026" w:leader="dot"/>
            </w:tabs>
            <w:rPr/>
          </w:pPr>
          <w:hyperlink w:anchor="__RefHeading___Toc1963092_3650668749">
            <w:r>
              <w:rPr>
                <w:webHidden/>
                <w:rStyle w:val="IndexLink"/>
              </w:rPr>
              <w:t>20</w:t>
            </w:r>
            <w:r>
              <w:rPr>
                <w:rStyle w:val="IndexLink"/>
                <w:rtl w:val="true"/>
              </w:rPr>
              <w:t xml:space="preserve">- </w:t>
            </w:r>
            <w:r>
              <w:rPr>
                <w:rStyle w:val="IndexLink"/>
                <w:rtl w:val="true"/>
              </w:rPr>
              <w:t>حقّ نعمت‌</w:t>
            </w:r>
            <w:r>
              <w:rPr>
                <w:rStyle w:val="IndexLink"/>
                <w:rtl w:val="true"/>
              </w:rPr>
              <w:tab/>
            </w:r>
            <w:r>
              <w:rPr>
                <w:rStyle w:val="IndexLink"/>
              </w:rPr>
              <w:t>31</w:t>
            </w:r>
          </w:hyperlink>
        </w:p>
        <w:p>
          <w:pPr>
            <w:pStyle w:val="Contents2"/>
            <w:tabs>
              <w:tab w:val="clear" w:pos="8743"/>
              <w:tab w:val="right" w:pos="9026" w:leader="dot"/>
            </w:tabs>
            <w:rPr/>
          </w:pPr>
          <w:hyperlink w:anchor="__RefHeading___Toc1963094_3650668749">
            <w:r>
              <w:rPr>
                <w:webHidden/>
                <w:rStyle w:val="IndexLink"/>
              </w:rPr>
              <w:t>21</w:t>
            </w:r>
            <w:r>
              <w:rPr>
                <w:rStyle w:val="IndexLink"/>
                <w:rtl w:val="true"/>
              </w:rPr>
              <w:t xml:space="preserve">- </w:t>
            </w:r>
            <w:r>
              <w:rPr>
                <w:rStyle w:val="IndexLink"/>
                <w:rtl w:val="true"/>
              </w:rPr>
              <w:t>دعا به نيكان‌</w:t>
            </w:r>
            <w:r>
              <w:rPr>
                <w:rStyle w:val="IndexLink"/>
                <w:rtl w:val="true"/>
              </w:rPr>
              <w:tab/>
            </w:r>
            <w:r>
              <w:rPr>
                <w:rStyle w:val="IndexLink"/>
              </w:rPr>
              <w:t>32</w:t>
            </w:r>
          </w:hyperlink>
        </w:p>
        <w:p>
          <w:pPr>
            <w:pStyle w:val="Contents2"/>
            <w:tabs>
              <w:tab w:val="clear" w:pos="8743"/>
              <w:tab w:val="right" w:pos="9026" w:leader="dot"/>
            </w:tabs>
            <w:rPr/>
          </w:pPr>
          <w:hyperlink w:anchor="__RefHeading___Toc1963096_3650668749">
            <w:r>
              <w:rPr>
                <w:webHidden/>
                <w:rStyle w:val="IndexLink"/>
              </w:rPr>
              <w:t>22</w:t>
            </w:r>
            <w:r>
              <w:rPr>
                <w:rStyle w:val="IndexLink"/>
                <w:rtl w:val="true"/>
              </w:rPr>
              <w:t xml:space="preserve">- </w:t>
            </w:r>
            <w:r>
              <w:rPr>
                <w:rStyle w:val="IndexLink"/>
                <w:rtl w:val="true"/>
              </w:rPr>
              <w:t>توكل و انابت‌</w:t>
            </w:r>
            <w:r>
              <w:rPr>
                <w:rStyle w:val="IndexLink"/>
                <w:rtl w:val="true"/>
              </w:rPr>
              <w:tab/>
            </w:r>
            <w:r>
              <w:rPr>
                <w:rStyle w:val="IndexLink"/>
              </w:rPr>
              <w:t>33</w:t>
            </w:r>
          </w:hyperlink>
        </w:p>
        <w:p>
          <w:pPr>
            <w:pStyle w:val="Contents2"/>
            <w:tabs>
              <w:tab w:val="clear" w:pos="8743"/>
              <w:tab w:val="right" w:pos="9026" w:leader="dot"/>
            </w:tabs>
            <w:rPr/>
          </w:pPr>
          <w:hyperlink w:anchor="__RefHeading___Toc1963098_3650668749">
            <w:r>
              <w:rPr>
                <w:webHidden/>
                <w:rStyle w:val="IndexLink"/>
              </w:rPr>
              <w:t>23</w:t>
            </w:r>
            <w:r>
              <w:rPr>
                <w:rStyle w:val="IndexLink"/>
                <w:rtl w:val="true"/>
              </w:rPr>
              <w:t xml:space="preserve">- </w:t>
            </w:r>
            <w:r>
              <w:rPr>
                <w:rStyle w:val="IndexLink"/>
                <w:rtl w:val="true"/>
              </w:rPr>
              <w:t>كينه زدايى‌</w:t>
            </w:r>
            <w:r>
              <w:rPr>
                <w:rStyle w:val="IndexLink"/>
                <w:rtl w:val="true"/>
              </w:rPr>
              <w:tab/>
            </w:r>
            <w:r>
              <w:rPr>
                <w:rStyle w:val="IndexLink"/>
              </w:rPr>
              <w:t>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5_8527"/>
      <w:bookmarkStart w:id="1" w:name="pg1755_8527"/>
      <w:bookmarkEnd w:id="1"/>
    </w:p>
    <w:p>
      <w:pPr>
        <w:pStyle w:val="Heading2"/>
        <w:numPr>
          <w:ilvl w:val="1"/>
          <w:numId w:val="1"/>
        </w:numPr>
        <w:rPr/>
      </w:pPr>
      <w:bookmarkStart w:id="2" w:name="pg1755_8527"/>
      <w:bookmarkStart w:id="3" w:name="__RefHeading___Toc196304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دعاهاي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۱۱۷۲۷۲۳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3050_3650668749"/>
      <w:bookmarkStart w:id="6" w:name="_Toc2"/>
      <w:bookmarkEnd w:id="5"/>
      <w:r>
        <w:rPr>
          <w:rtl w:val="true"/>
        </w:rPr>
        <w:t>اشاره</w:t>
      </w:r>
      <w:bookmarkStart w:id="7" w:name="pg1755_8533"/>
      <w:bookmarkEnd w:id="6"/>
    </w:p>
    <w:p>
      <w:pPr>
        <w:pStyle w:val="Heading2"/>
        <w:numPr>
          <w:ilvl w:val="1"/>
          <w:numId w:val="1"/>
        </w:numPr>
        <w:rPr/>
      </w:pPr>
      <w:bookmarkStart w:id="8" w:name="__RefHeading___Toc1963052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دعاهاى قرآنى</w:t>
      </w:r>
    </w:p>
    <w:p>
      <w:pPr>
        <w:pStyle w:val="BookText"/>
        <w:rPr/>
      </w:pPr>
      <w:r>
        <w:rPr>
          <w:rFonts w:ascii="IRNazanin" w:hAnsi="IRNazanin" w:eastAsia="IRNazanin"/>
          <w:color w:val="111111"/>
          <w:sz w:val="28"/>
          <w:sz w:val="28"/>
          <w:szCs w:val="28"/>
          <w:rtl w:val="true"/>
          <w:lang w:bidi="fa-IR"/>
        </w:rPr>
        <w:t>دعا، زبان عشق و نياز بنده به درگاه خداى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امامان معصوم، اولياى خدا و بندگان وارسته، همواره دستى به دعا مى‌گشودند و چشمى به اميد به فضل پروردگار و رحمت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مناجات هاى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صحيفه سجاديه حضرت زين العابدين و نيايش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ساير فرازهاى برجسته و جلوه هاى روشنى كه در ادعيه وجود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تنها تكرار زبانى الفاظ نيست، بلكه ابراز برترين نيازها و خواسته ها، از عمق وجود و صميم دل، از پيشگاه پروردگارى است كه قادر مطلق است و</w:t>
      </w:r>
    </w:p>
    <w:p>
      <w:pPr>
        <w:pStyle w:val="BookText"/>
        <w:rPr/>
      </w:pPr>
      <w:r>
        <w:rPr>
          <w:rFonts w:ascii="IRNazanin" w:hAnsi="IRNazanin" w:eastAsia="IRNazanin"/>
          <w:color w:val="111111"/>
          <w:sz w:val="28"/>
          <w:sz w:val="28"/>
          <w:szCs w:val="28"/>
          <w:rtl w:val="true"/>
          <w:lang w:bidi="fa-IR"/>
        </w:rPr>
        <w:t>سررشته‌دار همه امور عالم و رقم زننده مقدّرات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پديد مى‌آيد كه معرفت و شناخت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نياز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باشد، تا رابطه‌اى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ميان بنده و مولايش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مهمّى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به اندازه معرفت و به تناسب سطح شناخت و شعور خويش حاجت مى‌طلبد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نيازخواهى، در بعضى تنها در قلمرو خواسته‌هاى حقير و مادّى و دنيوى و خوراك و لباس و مسكن و مال است، و در بعضى بسيار متعالى است و معنويات و اخرويّات را هم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تأكيد شده كه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كه از زبان اولياى الهى بيان شده است و متعالى ترين خواسته ها و لازم ترين و مفيدترين حاجت‌ها در دعاهاى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برخى دعاها هم از زبان پيامبران و صالحان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آن دعاها را از زبان ايشان نقل فرموده است، هم اهميّت آن‌ها را مى رساند، هم تأييد مضمون اين خواسته ها از سوى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كلام الهى و ضرورت بهره‌گيرى از معارف قرآنى ايجاب مى كند كه با اين دعاها آشنا باشيم و در قنوت ها، سجده‌ها، نمازها و تعقيبات و مواقع ديگر از آياتى كه مضامين دعايى دارد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اين جملات دعايى قرآن را حفظ كنيم و در موارد مقتضى از آن‌ها بهره بگيريم و به صورت شعار معنوى و عرفانى خود در زندگى قرار دهيم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دعاهاى قرآنى بيش از آن است كه در اين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جزوه، انتخاب و ارائه و نشر برخى از دعاهاى قرآنى بوده كه كوتاه،</w:t>
      </w:r>
    </w:p>
    <w:p>
      <w:pPr>
        <w:pStyle w:val="BookText"/>
        <w:rPr/>
      </w:pPr>
      <w:r>
        <w:rPr>
          <w:rFonts w:ascii="Amiri" w:hAnsi="Amiri" w:eastAsia="Amiri" w:cs="Amiri"/>
          <w:color w:val="111111"/>
          <w:sz w:val="28"/>
          <w:sz w:val="28"/>
          <w:szCs w:val="28"/>
          <w:rtl w:val="true"/>
          <w:lang w:bidi="ar-SA"/>
        </w:rPr>
        <w:t>نغز و دلنشين است و حفظ آن ها هم آسان است و اغلب اين فرازهاى نورانى، براى شما آشناست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كه دعاهايمان قرين اجابت گردد و رحمت و فضل الهى شامل حالمان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 xml:space="preserve">ادْعُونى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ربّ چو بخوانى‌ام،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گويم‌فرمان تو را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تو بفضل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گويى‌من آيم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bookmarkStart w:id="10" w:name="pg1755_8538"/>
    </w:p>
    <w:p>
      <w:pPr>
        <w:pStyle w:val="Heading2"/>
        <w:numPr>
          <w:ilvl w:val="1"/>
          <w:numId w:val="1"/>
        </w:numPr>
        <w:rPr/>
      </w:pPr>
      <w:bookmarkStart w:id="11" w:name="__RefHeading___Toc1963054_3650668749"/>
      <w:bookmarkStart w:id="12" w:name="_Toc4"/>
      <w:bookmarkEnd w:id="10"/>
      <w:bookmarkEnd w:id="11"/>
      <w:r>
        <w:rPr/>
        <w:t>1</w:t>
      </w:r>
      <w:r>
        <w:rPr>
          <w:rtl w:val="true"/>
        </w:rPr>
        <w:t xml:space="preserve">- </w:t>
      </w:r>
      <w:r>
        <w:rPr>
          <w:rtl w:val="true"/>
        </w:rPr>
        <w:t>نيكى دنيا و آخرت‌</w:t>
      </w:r>
      <w:bookmarkEnd w:id="12"/>
    </w:p>
    <w:p>
      <w:pPr>
        <w:pStyle w:val="BookText"/>
        <w:rPr/>
      </w:pPr>
      <w:r>
        <w:rPr>
          <w:rFonts w:ascii="Amiri" w:hAnsi="Amiri" w:eastAsia="Amiri" w:cs="Amiri"/>
          <w:color w:val="111111"/>
          <w:sz w:val="28"/>
          <w:sz w:val="28"/>
          <w:szCs w:val="28"/>
          <w:rtl w:val="true"/>
          <w:lang w:bidi="ar-SA"/>
        </w:rPr>
        <w:t xml:space="preserve">رَبَّنا آتِنا فِى الدُّنْيا حَسَنَة وَ فِى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ما را حسنه و نيكى عطا كن و ما را از عذاب آتش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محدوديّت بينش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فقط در محدوده اين جهان نمى‌گنجد و محصور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نتيجه و ثمره مرحله دنيوى اعمال ماست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بكوشيم و از خدا بخواهيم، كه هم در دنيا</w:t>
      </w:r>
      <w:bookmarkStart w:id="13" w:name="pg1755_8539"/>
    </w:p>
    <w:p>
      <w:pPr>
        <w:pStyle w:val="BookText"/>
        <w:rPr/>
      </w:pPr>
      <w:bookmarkEnd w:id="13"/>
      <w:r>
        <w:rPr>
          <w:rFonts w:ascii="IRNazanin" w:hAnsi="IRNazanin" w:eastAsia="IRNazanin"/>
          <w:color w:val="111111"/>
          <w:sz w:val="28"/>
          <w:sz w:val="28"/>
          <w:szCs w:val="28"/>
          <w:rtl w:val="true"/>
          <w:lang w:bidi="fa-IR"/>
        </w:rPr>
        <w:t>سعادتمندمان كند و هم در آخرت به رستگارى و حسنات، نائل كند و هم از دوزخ نگاهمان دارد</w:t>
      </w:r>
      <w:r>
        <w:rPr>
          <w:rFonts w:eastAsia="IRNazanin" w:cs="IRNazanin"/>
          <w:color w:val="111111"/>
          <w:sz w:val="28"/>
          <w:szCs w:val="28"/>
          <w:rtl w:val="true"/>
          <w:lang w:bidi="fa-IR"/>
        </w:rPr>
        <w:t>.</w:t>
      </w:r>
    </w:p>
    <w:p>
      <w:pPr>
        <w:pStyle w:val="Heading2"/>
        <w:numPr>
          <w:ilvl w:val="1"/>
          <w:numId w:val="1"/>
        </w:numPr>
        <w:rPr/>
      </w:pPr>
      <w:bookmarkStart w:id="14" w:name="__RefHeading___Toc1963056_3650668749"/>
      <w:bookmarkStart w:id="15" w:name="_Toc5"/>
      <w:bookmarkEnd w:id="14"/>
      <w:r>
        <w:rPr/>
        <w:t>2</w:t>
      </w:r>
      <w:r>
        <w:rPr>
          <w:rtl w:val="true"/>
        </w:rPr>
        <w:t xml:space="preserve">- </w:t>
      </w:r>
      <w:r>
        <w:rPr>
          <w:rtl w:val="true"/>
        </w:rPr>
        <w:t>صبر و ثبات‌</w:t>
      </w:r>
      <w:bookmarkEnd w:id="15"/>
    </w:p>
    <w:p>
      <w:pPr>
        <w:pStyle w:val="BookText"/>
        <w:rPr/>
      </w:pPr>
      <w:r>
        <w:rPr>
          <w:rFonts w:ascii="Amiri" w:hAnsi="Amiri" w:eastAsia="Amiri" w:cs="Amiri"/>
          <w:color w:val="111111"/>
          <w:sz w:val="28"/>
          <w:sz w:val="28"/>
          <w:szCs w:val="28"/>
          <w:rtl w:val="true"/>
          <w:lang w:bidi="ar-SA"/>
        </w:rPr>
        <w:t xml:space="preserve">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ما صبر و شكيبايى فرو ريز و گام هاى ما را استوار بدار و ما را بر كافران پيروز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انسان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 و پيروزى را كه ميوه درخت مقاومت است، شاهد باشد</w:t>
      </w:r>
      <w:r>
        <w:rPr>
          <w:rFonts w:eastAsia="IRNazanin" w:cs="IRNazanin"/>
          <w:color w:val="111111"/>
          <w:sz w:val="28"/>
          <w:szCs w:val="28"/>
          <w:rtl w:val="true"/>
          <w:lang w:bidi="fa-IR"/>
        </w:rPr>
        <w:t>.</w:t>
      </w:r>
      <w:bookmarkStart w:id="16" w:name="pg1755_8540"/>
    </w:p>
    <w:p>
      <w:pPr>
        <w:pStyle w:val="BookText"/>
        <w:rPr/>
      </w:pPr>
      <w:bookmarkEnd w:id="16"/>
      <w:r>
        <w:rPr>
          <w:rFonts w:ascii="IRNazanin" w:hAnsi="IRNazanin" w:eastAsia="IRNazanin"/>
          <w:color w:val="111111"/>
          <w:sz w:val="28"/>
          <w:sz w:val="28"/>
          <w:szCs w:val="28"/>
          <w:rtl w:val="true"/>
          <w:lang w:bidi="fa-IR"/>
        </w:rPr>
        <w:t>صبر و ثبات را خدا در دل و گام ها مى‌افزايد، از آن پس پيروزى بر كافران،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و ظفر هر دو دوستان قديمندبر اثر صبر، نوبت ظفر آيد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963058_3650668749"/>
      <w:bookmarkStart w:id="18" w:name="_Toc6"/>
      <w:bookmarkEnd w:id="17"/>
      <w:r>
        <w:rPr/>
        <w:t>3</w:t>
      </w:r>
      <w:r>
        <w:rPr>
          <w:rtl w:val="true"/>
        </w:rPr>
        <w:t xml:space="preserve">- </w:t>
      </w:r>
      <w:r>
        <w:rPr>
          <w:rtl w:val="true"/>
        </w:rPr>
        <w:t>بار مسئوليت‌</w:t>
      </w:r>
      <w:bookmarkEnd w:id="18"/>
    </w:p>
    <w:p>
      <w:pPr>
        <w:pStyle w:val="BookText"/>
        <w:rPr/>
      </w:pP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يا خطا كرديم، ما را مؤاخذه مكن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تكليفى سنگين بر دوش ما مگذار، آن گونه كه بر دوش پيشينيان ما نهادى</w:t>
      </w:r>
      <w:r>
        <w:rPr>
          <w:rFonts w:eastAsia="IRNazanin" w:cs="IRNazanin"/>
          <w:color w:val="111111"/>
          <w:sz w:val="28"/>
          <w:szCs w:val="28"/>
          <w:rtl w:val="true"/>
          <w:lang w:bidi="fa-IR"/>
        </w:rPr>
        <w:t>.</w:t>
      </w:r>
      <w:bookmarkStart w:id="19" w:name="pg1755_8541"/>
    </w:p>
    <w:p>
      <w:pPr>
        <w:pStyle w:val="BookText"/>
        <w:rPr/>
      </w:pPr>
      <w:bookmarkEnd w:id="19"/>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تكليفى بيش از طاقتمان بر ما منه، از ما درگذر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ببخش، و ما را رحم كن، تو مولاى 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را بر كافران پيروزى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چاه نفس خويش گرفتارم‌از جهل خويش، سر به گريبانم</w:t>
      </w:r>
    </w:p>
    <w:p>
      <w:pPr>
        <w:pStyle w:val="BookText"/>
        <w:rPr/>
      </w:pPr>
      <w:r>
        <w:rPr>
          <w:rFonts w:ascii="Amiri" w:hAnsi="Amiri" w:eastAsia="Amiri" w:cs="Amiri"/>
          <w:color w:val="111111"/>
          <w:sz w:val="28"/>
          <w:sz w:val="28"/>
          <w:szCs w:val="28"/>
          <w:rtl w:val="true"/>
          <w:lang w:bidi="ar-SA"/>
        </w:rPr>
        <w:t>شرمنده‌ام، زيان زده‌ام، خامم‌من بنده فرارى و ترسانم</w:t>
      </w:r>
    </w:p>
    <w:p>
      <w:pPr>
        <w:pStyle w:val="BookText"/>
        <w:rPr/>
      </w:pPr>
      <w:r>
        <w:rPr>
          <w:rFonts w:ascii="IRNazanin" w:hAnsi="IRNazanin" w:eastAsia="IRNazanin"/>
          <w:color w:val="111111"/>
          <w:sz w:val="28"/>
          <w:sz w:val="28"/>
          <w:szCs w:val="28"/>
          <w:rtl w:val="true"/>
          <w:lang w:bidi="fa-IR"/>
        </w:rPr>
        <w:t>تا كى به درگه كرمت دوزم‌اين ديدگان خسته و گريانم؟</w:t>
      </w:r>
    </w:p>
    <w:p>
      <w:pPr>
        <w:pStyle w:val="BookText"/>
        <w:rPr/>
      </w:pPr>
      <w:r>
        <w:rPr>
          <w:rFonts w:ascii="IRNazanin" w:hAnsi="IRNazanin" w:eastAsia="IRNazanin"/>
          <w:color w:val="111111"/>
          <w:sz w:val="28"/>
          <w:sz w:val="28"/>
          <w:szCs w:val="28"/>
          <w:rtl w:val="true"/>
          <w:lang w:bidi="fa-IR"/>
        </w:rPr>
        <w:t>گرچه تكليف، بر اساس و به اندازه طاقت و توان است، ولى خيلى ها از انجام دادن وظيفه مقدور هم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براى بخشوده شدن آن خطا، از خداوند مغفرت بطلبند</w:t>
      </w:r>
      <w:r>
        <w:rPr>
          <w:rFonts w:eastAsia="IRNazanin" w:cs="IRNazanin"/>
          <w:color w:val="111111"/>
          <w:sz w:val="28"/>
          <w:szCs w:val="28"/>
          <w:rtl w:val="true"/>
          <w:lang w:bidi="fa-IR"/>
        </w:rPr>
        <w:t>.</w:t>
      </w:r>
    </w:p>
    <w:p>
      <w:pPr>
        <w:pStyle w:val="Heading2"/>
        <w:numPr>
          <w:ilvl w:val="1"/>
          <w:numId w:val="1"/>
        </w:numPr>
        <w:rPr/>
      </w:pPr>
      <w:bookmarkStart w:id="20" w:name="__RefHeading___Toc1963060_3650668749"/>
      <w:bookmarkStart w:id="21" w:name="_Toc7"/>
      <w:bookmarkEnd w:id="20"/>
      <w:r>
        <w:rPr/>
        <w:t>4</w:t>
      </w:r>
      <w:r>
        <w:rPr>
          <w:rtl w:val="true"/>
        </w:rPr>
        <w:t xml:space="preserve">- </w:t>
      </w:r>
      <w:r>
        <w:rPr>
          <w:rtl w:val="true"/>
        </w:rPr>
        <w:t>حريم دل‌</w:t>
      </w:r>
      <w:bookmarkEnd w:id="21"/>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22" w:name="pg1755_8542"/>
    </w:p>
    <w:p>
      <w:pPr>
        <w:pStyle w:val="BookText"/>
        <w:rPr/>
      </w:pPr>
      <w:bookmarkEnd w:id="22"/>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هدايتمان كردى، دل‌هاى ما را به سوى باطل مگردان، و از پيش خود براى ما رحمت ببخش، همانا تو بسيار بخشنده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روشنايى دل و جان است، و گناه و گمراهى، تيرگى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خرد است، اگر كسى از روشنايى به ظلمت نشيند و از نور ايمان دست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محبوب و سراپرده محبّت اوست، چرا شيطان در آن راه يابد؟</w:t>
      </w:r>
    </w:p>
    <w:p>
      <w:pPr>
        <w:pStyle w:val="BookText"/>
        <w:rPr/>
      </w:pPr>
      <w:r>
        <w:rPr>
          <w:rFonts w:ascii="IRNazanin" w:hAnsi="IRNazanin" w:eastAsia="IRNazanin"/>
          <w:color w:val="111111"/>
          <w:sz w:val="28"/>
          <w:sz w:val="28"/>
          <w:szCs w:val="28"/>
          <w:rtl w:val="true"/>
          <w:lang w:bidi="fa-IR"/>
        </w:rPr>
        <w:t>چون دل، سراى توست، نه بيگانه‌در راه دل نشسته و دربانم</w:t>
      </w:r>
    </w:p>
    <w:p>
      <w:pPr>
        <w:pStyle w:val="BookText"/>
        <w:rPr/>
      </w:pPr>
      <w:r>
        <w:rPr>
          <w:rFonts w:ascii="Amiri" w:hAnsi="Amiri" w:eastAsia="Amiri" w:cs="Amiri"/>
          <w:color w:val="111111"/>
          <w:sz w:val="28"/>
          <w:sz w:val="28"/>
          <w:szCs w:val="28"/>
          <w:rtl w:val="true"/>
          <w:lang w:bidi="ar-SA"/>
        </w:rPr>
        <w:t>حاشا كه جز تو ره به دلم يابدجانم فدايت، اى همه جانانم</w:t>
      </w:r>
    </w:p>
    <w:p>
      <w:pPr>
        <w:pStyle w:val="Heading2"/>
        <w:numPr>
          <w:ilvl w:val="1"/>
          <w:numId w:val="1"/>
        </w:numPr>
        <w:rPr/>
      </w:pPr>
      <w:bookmarkStart w:id="23" w:name="__RefHeading___Toc1963062_3650668749"/>
      <w:bookmarkStart w:id="24" w:name="_Toc8"/>
      <w:bookmarkEnd w:id="23"/>
      <w:r>
        <w:rPr/>
        <w:t>5</w:t>
      </w:r>
      <w:r>
        <w:rPr>
          <w:rtl w:val="true"/>
        </w:rPr>
        <w:t xml:space="preserve">- </w:t>
      </w:r>
      <w:r>
        <w:rPr>
          <w:rtl w:val="true"/>
        </w:rPr>
        <w:t>ايمان و غفران‌</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آمَنَّا فَاغْفِرْ لَنا ذُنُوبَنا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5" w:name="pg1755_8543"/>
    </w:p>
    <w:p>
      <w:pPr>
        <w:pStyle w:val="BookText"/>
        <w:rPr/>
      </w:pPr>
      <w:bookmarkEnd w:id="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 پس گناهان ما را ببخش و ما را از عذاب دوزخ، مصون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بشنو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ام فرياد تلخم را</w:t>
      </w:r>
    </w:p>
    <w:p>
      <w:pPr>
        <w:pStyle w:val="BookText"/>
        <w:rPr/>
      </w:pPr>
      <w:r>
        <w:rPr>
          <w:rFonts w:ascii="IRNazanin" w:hAnsi="IRNazanin" w:eastAsia="IRNazanin"/>
          <w:color w:val="111111"/>
          <w:sz w:val="28"/>
          <w:sz w:val="28"/>
          <w:szCs w:val="28"/>
          <w:rtl w:val="true"/>
          <w:lang w:bidi="fa-IR"/>
        </w:rPr>
        <w:t>بر سرم سنگينى كوه است</w:t>
      </w:r>
    </w:p>
    <w:p>
      <w:pPr>
        <w:pStyle w:val="BookText"/>
        <w:rPr/>
      </w:pPr>
      <w:r>
        <w:rPr>
          <w:rFonts w:ascii="Amiri" w:hAnsi="Amiri" w:eastAsia="Amiri" w:cs="Amiri"/>
          <w:color w:val="111111"/>
          <w:sz w:val="28"/>
          <w:sz w:val="28"/>
          <w:szCs w:val="28"/>
          <w:rtl w:val="true"/>
          <w:lang w:bidi="ar-SA"/>
        </w:rPr>
        <w:t xml:space="preserve">سينه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اندوه است</w:t>
      </w:r>
    </w:p>
    <w:p>
      <w:pPr>
        <w:pStyle w:val="BookText"/>
        <w:rPr/>
      </w:pPr>
      <w:r>
        <w:rPr>
          <w:rFonts w:ascii="IRNazanin" w:hAnsi="IRNazanin" w:eastAsia="IRNazanin"/>
          <w:color w:val="111111"/>
          <w:sz w:val="28"/>
          <w:sz w:val="28"/>
          <w:szCs w:val="28"/>
          <w:rtl w:val="true"/>
          <w:lang w:bidi="fa-IR"/>
        </w:rPr>
        <w:t>اى پناه بى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فراز كوه غم‌ها اشك در پاى تو مى‌ريزم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دعاى فوق را از زبان بهشتيان نقل مى‌كند، آنان كه اهل صبر و صدق و قنوت و انفاق و استغفار در سحرگاهانند</w:t>
      </w:r>
      <w:r>
        <w:rPr>
          <w:rFonts w:eastAsia="IRNazanin" w:cs="IRNazanin"/>
          <w:color w:val="111111"/>
          <w:sz w:val="28"/>
          <w:szCs w:val="28"/>
          <w:rtl w:val="true"/>
          <w:lang w:bidi="fa-IR"/>
        </w:rPr>
        <w:t>.</w:t>
      </w:r>
    </w:p>
    <w:p>
      <w:pPr>
        <w:pStyle w:val="Heading2"/>
        <w:numPr>
          <w:ilvl w:val="1"/>
          <w:numId w:val="1"/>
        </w:numPr>
        <w:rPr/>
      </w:pPr>
      <w:bookmarkStart w:id="26" w:name="__RefHeading___Toc1963064_3650668749"/>
      <w:bookmarkStart w:id="27" w:name="_Toc9"/>
      <w:bookmarkEnd w:id="26"/>
      <w:r>
        <w:rPr/>
        <w:t>6</w:t>
      </w:r>
      <w:r>
        <w:rPr>
          <w:rtl w:val="true"/>
        </w:rPr>
        <w:t xml:space="preserve">- </w:t>
      </w:r>
      <w:r>
        <w:rPr>
          <w:rtl w:val="true"/>
        </w:rPr>
        <w:t>ايمان و اطاعت‌</w:t>
      </w:r>
      <w:bookmarkEnd w:id="27"/>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فرو فرستادى ايمان آورديم و از پيامبر، پيروى كرديم، پس ما را</w:t>
      </w:r>
      <w:bookmarkStart w:id="28" w:name="pg1755_8544"/>
    </w:p>
    <w:p>
      <w:pPr>
        <w:pStyle w:val="BookText"/>
        <w:rPr/>
      </w:pPr>
      <w:bookmarkEnd w:id="28"/>
      <w:r>
        <w:rPr>
          <w:rFonts w:ascii="IRNazanin" w:hAnsi="IRNazanin" w:eastAsia="IRNazanin"/>
          <w:color w:val="111111"/>
          <w:sz w:val="28"/>
          <w:sz w:val="28"/>
          <w:szCs w:val="28"/>
          <w:rtl w:val="true"/>
          <w:lang w:bidi="fa-IR"/>
        </w:rPr>
        <w:t>از شاهدان و با گواهان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ايمان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را مى 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اطاعت از دستورهاى دين، نشانه و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است كه خداوند، انسان را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خواهد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بندگى كن تا كه سلطانت كنندتن رها كن تا همه جانت كنند</w:t>
      </w:r>
    </w:p>
    <w:p>
      <w:pPr>
        <w:pStyle w:val="BookText"/>
        <w:rPr/>
      </w:pPr>
      <w:r>
        <w:rPr>
          <w:rFonts w:ascii="Amiri" w:hAnsi="Amiri" w:eastAsia="Amiri" w:cs="Amiri"/>
          <w:color w:val="111111"/>
          <w:sz w:val="28"/>
          <w:sz w:val="28"/>
          <w:szCs w:val="28"/>
          <w:rtl w:val="true"/>
          <w:lang w:bidi="ar-SA"/>
        </w:rPr>
        <w:t>خوى حيوانى سزاوار تو نيست‌ترك اين خو كن كه انسانت كنند</w:t>
      </w:r>
    </w:p>
    <w:p>
      <w:pPr>
        <w:pStyle w:val="BookText"/>
        <w:rPr/>
      </w:pPr>
      <w:r>
        <w:rPr>
          <w:rFonts w:ascii="IRNazanin" w:hAnsi="IRNazanin" w:eastAsia="IRNazanin"/>
          <w:color w:val="111111"/>
          <w:sz w:val="28"/>
          <w:sz w:val="28"/>
          <w:szCs w:val="28"/>
          <w:rtl w:val="true"/>
          <w:lang w:bidi="fa-IR"/>
        </w:rPr>
        <w:t>چون ندارى درد، درمان هم مخواه‌درد پيدا كن كه درمانت كنند</w:t>
      </w:r>
    </w:p>
    <w:p>
      <w:pPr>
        <w:pStyle w:val="Heading2"/>
        <w:numPr>
          <w:ilvl w:val="1"/>
          <w:numId w:val="1"/>
        </w:numPr>
        <w:rPr/>
      </w:pPr>
      <w:bookmarkStart w:id="29" w:name="__RefHeading___Toc1963066_3650668749"/>
      <w:bookmarkStart w:id="30" w:name="_Toc10"/>
      <w:bookmarkEnd w:id="29"/>
      <w:r>
        <w:rPr/>
        <w:t>7</w:t>
      </w:r>
      <w:r>
        <w:rPr>
          <w:rtl w:val="true"/>
        </w:rPr>
        <w:t xml:space="preserve">- </w:t>
      </w:r>
      <w:r>
        <w:rPr>
          <w:rtl w:val="true"/>
        </w:rPr>
        <w:t>گناه و اسراف‌</w:t>
      </w:r>
      <w:bookmarkEnd w:id="30"/>
    </w:p>
    <w:p>
      <w:pPr>
        <w:pStyle w:val="BookText"/>
        <w:rPr/>
      </w:pPr>
      <w:r>
        <w:rPr>
          <w:rFonts w:ascii="Amiri" w:hAnsi="Amiri" w:eastAsia="Amiri" w:cs="Amiri"/>
          <w:color w:val="111111"/>
          <w:sz w:val="28"/>
          <w:sz w:val="28"/>
          <w:szCs w:val="28"/>
          <w:rtl w:val="true"/>
          <w:lang w:bidi="ar-SA"/>
        </w:rPr>
        <w:t>رَبَّنَا اغْفِرْ لَنا ذُنُوبَنا وَ إِسْرافَنا فى أَمْرِنا وَ ثَبِّتْ أَقْدامَنا وَ انْصُرْنا عَلَى الْقَوْمِ الْكافِرين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31" w:name="pg1755_8545"/>
    </w:p>
    <w:p>
      <w:pPr>
        <w:pStyle w:val="BookText"/>
        <w:rPr/>
      </w:pPr>
      <w:bookmarkEnd w:id="31"/>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اسرافكارى و از حد گذشتن ما را ببخش و قدم هايمان را استوار بدار و ما را بر گروه كافران، پيروز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برى، پيش خداوندى بركه‌كريم است ورحيم است وغفور است و ودود</w:t>
      </w:r>
    </w:p>
    <w:p>
      <w:pPr>
        <w:pStyle w:val="BookText"/>
        <w:rPr/>
      </w:pPr>
      <w:r>
        <w:rPr>
          <w:rFonts w:ascii="IRNazanin" w:hAnsi="IRNazanin" w:eastAsia="IRNazanin"/>
          <w:color w:val="111111"/>
          <w:sz w:val="28"/>
          <w:sz w:val="28"/>
          <w:szCs w:val="28"/>
          <w:rtl w:val="true"/>
          <w:lang w:bidi="fa-IR"/>
        </w:rPr>
        <w:t>كرمش نامتناهى، نِعَمَش بى پايان‌هيچ خواننده از اين در نرود بى مقصود</w:t>
      </w:r>
    </w:p>
    <w:p>
      <w:pPr>
        <w:pStyle w:val="BookText"/>
        <w:rPr/>
      </w:pPr>
      <w:r>
        <w:rPr>
          <w:rFonts w:ascii="IRNazanin" w:hAnsi="IRNazanin" w:eastAsia="IRNazanin"/>
          <w:color w:val="111111"/>
          <w:sz w:val="28"/>
          <w:sz w:val="28"/>
          <w:szCs w:val="28"/>
          <w:rtl w:val="true"/>
          <w:lang w:bidi="fa-IR"/>
        </w:rPr>
        <w:t>دعا ى فوق، از زبان خداجويانى نقل شده كه مردانه و شجاعانه در ركاب پيامبران الهى با دشمن جنگيدند و در راه خدا از هيچ ضايعه و بلايى نهراسيدند و سست نشدند</w:t>
      </w:r>
      <w:r>
        <w:rPr>
          <w:rFonts w:eastAsia="IRNazanin" w:cs="IRNazanin"/>
          <w:color w:val="111111"/>
          <w:sz w:val="28"/>
          <w:szCs w:val="28"/>
          <w:rtl w:val="true"/>
          <w:lang w:bidi="fa-IR"/>
        </w:rPr>
        <w:t>.</w:t>
      </w:r>
    </w:p>
    <w:p>
      <w:pPr>
        <w:pStyle w:val="Heading2"/>
        <w:numPr>
          <w:ilvl w:val="1"/>
          <w:numId w:val="1"/>
        </w:numPr>
        <w:rPr/>
      </w:pPr>
      <w:bookmarkStart w:id="32" w:name="__RefHeading___Toc1963068_3650668749"/>
      <w:bookmarkStart w:id="33" w:name="_Toc11"/>
      <w:bookmarkEnd w:id="32"/>
      <w:r>
        <w:rPr/>
        <w:t>8</w:t>
      </w:r>
      <w:r>
        <w:rPr>
          <w:rtl w:val="true"/>
        </w:rPr>
        <w:t xml:space="preserve">- </w:t>
      </w:r>
      <w:r>
        <w:rPr>
          <w:rtl w:val="true"/>
        </w:rPr>
        <w:t>لبيك به نداى آسمانى‌</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w:t>
      </w:r>
    </w:p>
    <w:p>
      <w:pPr>
        <w:pStyle w:val="BookText"/>
        <w:rPr/>
      </w:pPr>
      <w:r>
        <w:rPr>
          <w:rFonts w:ascii="Amiri" w:hAnsi="Amiri" w:eastAsia="Amiri" w:cs="Amiri"/>
          <w:color w:val="111111"/>
          <w:sz w:val="28"/>
          <w:sz w:val="28"/>
          <w:szCs w:val="28"/>
          <w:rtl w:val="true"/>
          <w:lang w:bidi="ar-SA"/>
        </w:rPr>
        <w:t xml:space="preserve">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نداكننده‌اى را شنيديم كه به ايمان فرا مى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ايمان بياوريد، پس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گناهانمان را ببخش و بدى هايمان را بپوشان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زبان فرستادگانت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وعده داده‌اى، به ما بده و ما را در روز قيامت، خوار مگردان، تو هرگز وعده را خلاف نخواهى كرد</w:t>
      </w:r>
      <w:r>
        <w:rPr>
          <w:rFonts w:eastAsia="IRNazanin" w:cs="IRNazanin"/>
          <w:color w:val="111111"/>
          <w:sz w:val="28"/>
          <w:szCs w:val="28"/>
          <w:rtl w:val="true"/>
          <w:lang w:bidi="fa-IR"/>
        </w:rPr>
        <w:t>.</w:t>
      </w:r>
      <w:bookmarkStart w:id="34" w:name="pg1755_8547"/>
    </w:p>
    <w:p>
      <w:pPr>
        <w:pStyle w:val="BookText"/>
        <w:rPr/>
      </w:pPr>
      <w:bookmarkEnd w:id="34"/>
      <w:r>
        <w:rPr>
          <w:rFonts w:ascii="IRNazanin" w:hAnsi="IRNazanin" w:eastAsia="IRNazanin"/>
          <w:color w:val="111111"/>
          <w:sz w:val="28"/>
          <w:sz w:val="28"/>
          <w:szCs w:val="28"/>
          <w:rtl w:val="true"/>
          <w:lang w:bidi="fa-IR"/>
        </w:rPr>
        <w:t>يا رب به سوز سينه پيران پاكدل‌از ما هر آنچه بود ونبود ناروا، ببخش</w:t>
      </w:r>
    </w:p>
    <w:p>
      <w:pPr>
        <w:pStyle w:val="BookText"/>
        <w:rPr/>
      </w:pPr>
      <w:r>
        <w:rPr>
          <w:rFonts w:ascii="IRNazanin" w:hAnsi="IRNazanin" w:eastAsia="IRNazanin"/>
          <w:color w:val="111111"/>
          <w:sz w:val="28"/>
          <w:sz w:val="28"/>
          <w:szCs w:val="28"/>
          <w:rtl w:val="true"/>
          <w:lang w:bidi="fa-IR"/>
        </w:rPr>
        <w:t>يا رب به اشك چشم يتيمان، گذشت كن‌يا رب، به استغاثه اهل دعا، ببخش</w:t>
      </w:r>
    </w:p>
    <w:p>
      <w:pPr>
        <w:pStyle w:val="BookText"/>
        <w:rPr/>
      </w:pPr>
      <w:r>
        <w:rPr>
          <w:rFonts w:ascii="IRNazanin" w:hAnsi="IRNazanin" w:eastAsia="IRNazanin"/>
          <w:color w:val="111111"/>
          <w:sz w:val="28"/>
          <w:sz w:val="28"/>
          <w:szCs w:val="28"/>
          <w:rtl w:val="true"/>
          <w:lang w:bidi="fa-IR"/>
        </w:rPr>
        <w:t>دعاهاى فوق، نجواى عاشقانه سحرخيزانى است كه همواره به ياد خدايند و نشسته وايستاده و خوابيده خدا را ياد مى كنند و به هدفدارى خلقت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از جمله آيات آخر سوره آل عمران است كه مستحب است هنگام برخاستن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شود</w:t>
      </w:r>
      <w:r>
        <w:rPr>
          <w:rFonts w:eastAsia="IRNazanin" w:cs="IRNazanin"/>
          <w:color w:val="111111"/>
          <w:sz w:val="28"/>
          <w:szCs w:val="28"/>
          <w:rtl w:val="true"/>
          <w:lang w:bidi="fa-IR"/>
        </w:rPr>
        <w:t>.</w:t>
      </w:r>
    </w:p>
    <w:p>
      <w:pPr>
        <w:pStyle w:val="Heading2"/>
        <w:numPr>
          <w:ilvl w:val="1"/>
          <w:numId w:val="1"/>
        </w:numPr>
        <w:rPr/>
      </w:pPr>
      <w:bookmarkStart w:id="35" w:name="__RefHeading___Toc1963070_3650668749"/>
      <w:bookmarkStart w:id="36" w:name="_Toc12"/>
      <w:bookmarkEnd w:id="35"/>
      <w:r>
        <w:rPr/>
        <w:t>9</w:t>
      </w:r>
      <w:r>
        <w:rPr>
          <w:rtl w:val="true"/>
        </w:rPr>
        <w:t xml:space="preserve">- </w:t>
      </w:r>
      <w:r>
        <w:rPr>
          <w:rtl w:val="true"/>
        </w:rPr>
        <w:t>ستم به خويش‌</w:t>
      </w:r>
      <w:bookmarkEnd w:id="36"/>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 ستم كرده‌ايم، اگر ما را نيامرزى و رحم نكنى، از زيانكاران خواهيم بود</w:t>
      </w:r>
      <w:r>
        <w:rPr>
          <w:rFonts w:eastAsia="IRNazanin" w:cs="IRNazanin"/>
          <w:color w:val="111111"/>
          <w:sz w:val="28"/>
          <w:szCs w:val="28"/>
          <w:rtl w:val="true"/>
          <w:lang w:bidi="fa-IR"/>
        </w:rPr>
        <w:t>.</w:t>
      </w:r>
      <w:bookmarkStart w:id="37" w:name="pg1755_8548"/>
    </w:p>
    <w:p>
      <w:pPr>
        <w:pStyle w:val="BookText"/>
        <w:rPr/>
      </w:pPr>
      <w:bookmarkEnd w:id="37"/>
      <w:r>
        <w:rPr>
          <w:rFonts w:ascii="IRNazanin" w:hAnsi="IRNazanin" w:eastAsia="IRNazanin"/>
          <w:color w:val="111111"/>
          <w:sz w:val="28"/>
          <w:sz w:val="28"/>
          <w:szCs w:val="28"/>
          <w:rtl w:val="true"/>
          <w:lang w:bidi="fa-IR"/>
        </w:rPr>
        <w:t>گنهكار، به خود ستم مى كند، چرا كه با دست خويش، آينده اش را تباه كرده و عذاب الهى را براى خود مى‌خرد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جبران كننده اين خسارت بزرگ است، آمرزش الهى است، و گر نه، فرجامى تلخ در پيش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بگذشته از شماره و حدّ و حصراندازه خطا و گناهانم با اين همه گناه كه من دارم</w:t>
      </w:r>
    </w:p>
    <w:p>
      <w:pPr>
        <w:pStyle w:val="BookText"/>
        <w:rPr/>
      </w:pPr>
      <w:r>
        <w:rPr>
          <w:rFonts w:ascii="IRNazanin" w:hAnsi="IRNazanin" w:eastAsia="IRNazanin"/>
          <w:color w:val="111111"/>
          <w:sz w:val="28"/>
          <w:sz w:val="28"/>
          <w:szCs w:val="28"/>
          <w:rtl w:val="true"/>
          <w:lang w:bidi="fa-IR"/>
        </w:rPr>
        <w:t>چون ادعا كنم كه مسلمانم؟تو آن خداى خالق و رحمانى</w:t>
      </w:r>
    </w:p>
    <w:p>
      <w:pPr>
        <w:pStyle w:val="BookText"/>
        <w:rPr/>
      </w:pPr>
      <w:r>
        <w:rPr>
          <w:rFonts w:ascii="IRNazanin" w:hAnsi="IRNazanin" w:eastAsia="IRNazanin"/>
          <w:color w:val="111111"/>
          <w:sz w:val="28"/>
          <w:sz w:val="28"/>
          <w:szCs w:val="28"/>
          <w:rtl w:val="true"/>
          <w:lang w:bidi="fa-IR"/>
        </w:rPr>
        <w:t>من بنده حقير و پشيمانم</w:t>
      </w:r>
    </w:p>
    <w:p>
      <w:pPr>
        <w:pStyle w:val="Heading2"/>
        <w:numPr>
          <w:ilvl w:val="1"/>
          <w:numId w:val="1"/>
        </w:numPr>
        <w:rPr/>
      </w:pPr>
      <w:bookmarkStart w:id="38" w:name="__RefHeading___Toc1963072_3650668749"/>
      <w:bookmarkStart w:id="39" w:name="_Toc13"/>
      <w:bookmarkEnd w:id="38"/>
      <w:r>
        <w:rPr/>
        <w:t>10</w:t>
      </w:r>
      <w:r>
        <w:rPr>
          <w:rtl w:val="true"/>
        </w:rPr>
        <w:t xml:space="preserve">- </w:t>
      </w:r>
      <w:r>
        <w:rPr>
          <w:rtl w:val="true"/>
        </w:rPr>
        <w:t>دورى از ستمگران‌</w:t>
      </w:r>
      <w:bookmarkEnd w:id="39"/>
    </w:p>
    <w:p>
      <w:pPr>
        <w:pStyle w:val="BookText"/>
        <w:rPr/>
      </w:pP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ستمكاران قرار مده</w:t>
      </w:r>
      <w:r>
        <w:rPr>
          <w:rFonts w:eastAsia="IRNazanin" w:cs="IRNazanin"/>
          <w:color w:val="111111"/>
          <w:sz w:val="28"/>
          <w:szCs w:val="28"/>
          <w:rtl w:val="true"/>
          <w:lang w:bidi="fa-IR"/>
        </w:rPr>
        <w:t>.</w:t>
      </w:r>
      <w:bookmarkStart w:id="40" w:name="pg1755_8549"/>
    </w:p>
    <w:p>
      <w:pPr>
        <w:pStyle w:val="BookText"/>
        <w:rPr/>
      </w:pPr>
      <w:bookmarkEnd w:id="40"/>
      <w:r>
        <w:rPr>
          <w:rFonts w:ascii="IRNazanin" w:hAnsi="IRNazanin" w:eastAsia="IRNazanin"/>
          <w:color w:val="111111"/>
          <w:sz w:val="28"/>
          <w:sz w:val="28"/>
          <w:szCs w:val="28"/>
          <w:rtl w:val="true"/>
          <w:lang w:bidi="fa-IR"/>
        </w:rPr>
        <w:t xml:space="preserve">دوستى با ظالمان و نشست و برخاست با آنان، انسان را به همان گروه ملحق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گناه و دشمنان دين و خدا از فريضه هاى مهمّ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اگر گُل نيستم، خارى نباشم‌بار بردار ار زدوشى‌نيستم، بارى نباشم</w:t>
      </w:r>
    </w:p>
    <w:p>
      <w:pPr>
        <w:pStyle w:val="BookText"/>
        <w:rPr/>
      </w:pPr>
      <w:r>
        <w:rPr>
          <w:rFonts w:ascii="IRNazanin" w:hAnsi="IRNazanin" w:eastAsia="IRNazanin"/>
          <w:color w:val="111111"/>
          <w:sz w:val="28"/>
          <w:sz w:val="28"/>
          <w:szCs w:val="28"/>
          <w:rtl w:val="true"/>
          <w:lang w:bidi="fa-IR"/>
        </w:rPr>
        <w:t>گر چه نتوانم ستانم دادِ مظلومى ز ظالم‌بازاين خواهم كه‌همكار ستمكارى نباشم</w:t>
      </w:r>
    </w:p>
    <w:p>
      <w:pPr>
        <w:pStyle w:val="Heading2"/>
        <w:numPr>
          <w:ilvl w:val="1"/>
          <w:numId w:val="1"/>
        </w:numPr>
        <w:rPr/>
      </w:pPr>
      <w:bookmarkStart w:id="41" w:name="__RefHeading___Toc1963074_3650668749"/>
      <w:bookmarkStart w:id="42" w:name="_Toc14"/>
      <w:bookmarkEnd w:id="41"/>
      <w:r>
        <w:rPr/>
        <w:t>11</w:t>
      </w:r>
      <w:r>
        <w:rPr>
          <w:rtl w:val="true"/>
        </w:rPr>
        <w:t xml:space="preserve">- </w:t>
      </w:r>
      <w:r>
        <w:rPr>
          <w:rtl w:val="true"/>
        </w:rPr>
        <w:t>صبر و عاقبت به خيرى‌</w:t>
      </w:r>
      <w:bookmarkEnd w:id="42"/>
    </w:p>
    <w:p>
      <w:pPr>
        <w:pStyle w:val="BookText"/>
        <w:rPr/>
      </w:pPr>
      <w:r>
        <w:rPr>
          <w:rFonts w:ascii="Amiri" w:hAnsi="Amiri" w:eastAsia="Amiri" w:cs="Amiri"/>
          <w:color w:val="111111"/>
          <w:sz w:val="28"/>
          <w:sz w:val="28"/>
          <w:szCs w:val="28"/>
          <w:rtl w:val="true"/>
          <w:lang w:bidi="ar-SA"/>
        </w:rPr>
        <w:t xml:space="preserve">رَبَّنا أَفْرِغْ عَلَيْنا صَبْراً وَ تَوَفَّنا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صبر و مقاومت فرو ريز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برابر شدايد و در راه انجام وظيفه و در راه ترك گناه، نيرويى عظيم مى‌طلبد كه صاحبان اراده و ايمان،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را هم بايد از خدا</w:t>
      </w:r>
      <w:bookmarkStart w:id="43" w:name="pg1755_8550"/>
    </w:p>
    <w:p>
      <w:pPr>
        <w:pStyle w:val="BookText"/>
        <w:rPr/>
      </w:pPr>
      <w:bookmarkEnd w:id="43"/>
      <w:r>
        <w:rPr>
          <w:rFonts w:ascii="IRNazanin" w:hAnsi="IRNazanin" w:eastAsia="IRNazanin"/>
          <w:color w:val="111111"/>
          <w:sz w:val="28"/>
          <w:sz w:val="28"/>
          <w:szCs w:val="28"/>
          <w:rtl w:val="true"/>
          <w:lang w:bidi="fa-IR"/>
        </w:rPr>
        <w:t xml:space="preserve">طلب كرد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بسيارند كسانى كه در حال مرگ، با شك و بى‌اعتقادى از دنيا مى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پاكم كن، آن گاه خاكم كن</w:t>
      </w:r>
      <w:r>
        <w:rPr>
          <w:rFonts w:eastAsia="IRNazanin" w:cs="IRNazanin"/>
          <w:color w:val="111111"/>
          <w:sz w:val="28"/>
          <w:szCs w:val="28"/>
          <w:rtl w:val="true"/>
          <w:lang w:bidi="fa-IR"/>
        </w:rPr>
        <w:t>.</w:t>
      </w:r>
    </w:p>
    <w:p>
      <w:pPr>
        <w:pStyle w:val="Heading2"/>
        <w:numPr>
          <w:ilvl w:val="1"/>
          <w:numId w:val="1"/>
        </w:numPr>
        <w:rPr/>
      </w:pPr>
      <w:bookmarkStart w:id="44" w:name="__RefHeading___Toc1963076_3650668749"/>
      <w:bookmarkStart w:id="45" w:name="_Toc15"/>
      <w:bookmarkEnd w:id="44"/>
      <w:r>
        <w:rPr/>
        <w:t>12</w:t>
      </w:r>
      <w:r>
        <w:rPr>
          <w:rtl w:val="true"/>
        </w:rPr>
        <w:t xml:space="preserve">- </w:t>
      </w:r>
      <w:r>
        <w:rPr>
          <w:rtl w:val="true"/>
        </w:rPr>
        <w:t>مولا خداست‌</w:t>
      </w:r>
      <w:bookmarkEnd w:id="45"/>
    </w:p>
    <w:p>
      <w:pPr>
        <w:pStyle w:val="BookText"/>
        <w:rPr/>
      </w:pPr>
      <w:r>
        <w:rPr>
          <w:rFonts w:ascii="Amiri" w:hAnsi="Amiri" w:eastAsia="Amiri" w:cs="Amiri"/>
          <w:color w:val="111111"/>
          <w:sz w:val="28"/>
          <w:sz w:val="28"/>
          <w:szCs w:val="28"/>
          <w:rtl w:val="true"/>
          <w:lang w:bidi="ar-SA"/>
        </w:rPr>
        <w:t xml:space="preserve">أَنْتَ وَلِيُّنا فَاغْفِرْ لَنا وَ ارْحَمْنا وَ 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اكْتُبْ لَنا فى هذِهِ الدُّنْيا حَسَنَةً وَ فِى الْآخِرَةِ إِنَّا هُدْنا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مايى، پس ما را بيامرز و رحم كن و تو بهترين آمرزندگانى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دنيا و آخرت، براى ما نيكى و پاداش بنويس، همانا ما به سوى تو روى آورده ايم</w:t>
      </w:r>
      <w:r>
        <w:rPr>
          <w:rFonts w:eastAsia="IRNazanin" w:cs="IRNazanin"/>
          <w:color w:val="111111"/>
          <w:sz w:val="28"/>
          <w:szCs w:val="28"/>
          <w:rtl w:val="true"/>
          <w:lang w:bidi="fa-IR"/>
        </w:rPr>
        <w:t>.</w:t>
      </w:r>
      <w:bookmarkStart w:id="46" w:name="pg1755_8551"/>
    </w:p>
    <w:p>
      <w:pPr>
        <w:pStyle w:val="BookText"/>
        <w:rPr/>
      </w:pPr>
      <w:bookmarkEnd w:id="46"/>
      <w:r>
        <w:rPr>
          <w:rFonts w:ascii="IRNazanin" w:hAnsi="IRNazanin" w:eastAsia="IRNazanin"/>
          <w:color w:val="111111"/>
          <w:sz w:val="28"/>
          <w:sz w:val="28"/>
          <w:szCs w:val="28"/>
          <w:rtl w:val="true"/>
          <w:lang w:bidi="fa-IR"/>
        </w:rPr>
        <w:t>در درگهت يكى ز غلامانم‌نام تو زينت لب و دندانم</w:t>
      </w:r>
    </w:p>
    <w:p>
      <w:pPr>
        <w:pStyle w:val="BookText"/>
        <w:rPr/>
      </w:pPr>
      <w:r>
        <w:rPr>
          <w:rFonts w:ascii="IRNazanin" w:hAnsi="IRNazanin" w:eastAsia="IRNazanin"/>
          <w:color w:val="111111"/>
          <w:sz w:val="28"/>
          <w:sz w:val="28"/>
          <w:szCs w:val="28"/>
          <w:rtl w:val="true"/>
          <w:lang w:bidi="fa-IR"/>
        </w:rPr>
        <w:t>غفارى و كريم و خطا پوشى‌من صاحب معاصى پنهانم</w:t>
      </w:r>
    </w:p>
    <w:p>
      <w:pPr>
        <w:pStyle w:val="BookText"/>
        <w:rPr/>
      </w:pPr>
      <w:r>
        <w:rPr>
          <w:rFonts w:ascii="IRNazanin" w:hAnsi="IRNazanin" w:eastAsia="IRNazanin"/>
          <w:color w:val="111111"/>
          <w:sz w:val="28"/>
          <w:sz w:val="28"/>
          <w:szCs w:val="28"/>
          <w:rtl w:val="true"/>
          <w:lang w:bidi="fa-IR"/>
        </w:rPr>
        <w:t>شايد مرا نگاه تو گيرد دست‌ور نه فريب خورده شيطانم</w:t>
      </w:r>
    </w:p>
    <w:p>
      <w:pPr>
        <w:pStyle w:val="BookText"/>
        <w:rPr/>
      </w:pPr>
      <w:r>
        <w:rPr>
          <w:rFonts w:ascii="IRNazanin" w:hAnsi="IRNazanin" w:eastAsia="IRNazanin"/>
          <w:color w:val="111111"/>
          <w:sz w:val="28"/>
          <w:sz w:val="28"/>
          <w:szCs w:val="28"/>
          <w:rtl w:val="true"/>
          <w:lang w:bidi="fa-IR"/>
        </w:rPr>
        <w:t>يك لحظه گر نظر فكنى بر من‌يك عمر، سرفرازم و خندانم</w:t>
      </w:r>
    </w:p>
    <w:p>
      <w:pPr>
        <w:pStyle w:val="BookText"/>
        <w:rPr/>
      </w:pP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از سلطه هاى ديگر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مؤمنان است، پس اهل ايمان هم بايد رو به سوى او كنند و از او رحمت و غفران و حسنات بخواهند</w:t>
      </w:r>
      <w:r>
        <w:rPr>
          <w:rFonts w:eastAsia="IRNazanin" w:cs="IRNazanin"/>
          <w:color w:val="111111"/>
          <w:sz w:val="28"/>
          <w:szCs w:val="28"/>
          <w:rtl w:val="true"/>
          <w:lang w:bidi="fa-IR"/>
        </w:rPr>
        <w:t>.</w:t>
      </w:r>
    </w:p>
    <w:p>
      <w:pPr>
        <w:pStyle w:val="Heading2"/>
        <w:numPr>
          <w:ilvl w:val="1"/>
          <w:numId w:val="1"/>
        </w:numPr>
        <w:rPr/>
      </w:pPr>
      <w:bookmarkStart w:id="47" w:name="__RefHeading___Toc1963078_3650668749"/>
      <w:bookmarkStart w:id="48" w:name="_Toc16"/>
      <w:bookmarkEnd w:id="47"/>
      <w:r>
        <w:rPr/>
        <w:t>13</w:t>
      </w:r>
      <w:r>
        <w:rPr>
          <w:rtl w:val="true"/>
        </w:rPr>
        <w:t xml:space="preserve">- </w:t>
      </w:r>
      <w:r>
        <w:rPr>
          <w:rtl w:val="true"/>
        </w:rPr>
        <w:t>نسل با ايمان‌</w:t>
      </w:r>
      <w:bookmarkEnd w:id="48"/>
    </w:p>
    <w:p>
      <w:pPr>
        <w:pStyle w:val="BookText"/>
        <w:rPr/>
      </w:pPr>
      <w:r>
        <w:rPr>
          <w:rFonts w:ascii="Amiri" w:hAnsi="Amiri" w:eastAsia="Amiri" w:cs="Amiri"/>
          <w:color w:val="111111"/>
          <w:sz w:val="28"/>
          <w:sz w:val="28"/>
          <w:szCs w:val="28"/>
          <w:rtl w:val="true"/>
          <w:lang w:bidi="ar-SA"/>
        </w:rPr>
        <w:t xml:space="preserve">رَبِّ اجْعَلْنى مُقيمَ الصَّلاةِ وَ مِنْ ذُرِّيَّتى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اغْفِرْ لى وَ لِوالِدَيَّ وَ لِلْمُؤْمِنينَ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برپا دارنده نماز قرار بده و دعايم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مؤمنان را، در روز برپايى قيامت،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برپايى نماز است، روح بندگى و تسليم و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توفيقى را براى خود و خانواده مان از خدا مى طلبيم تا در نتيجه، دعايمان مستجاب و گناهانمان</w:t>
      </w:r>
    </w:p>
    <w:p>
      <w:pPr>
        <w:pStyle w:val="BookText"/>
        <w:rPr/>
      </w:pPr>
      <w:r>
        <w:rPr>
          <w:rFonts w:ascii="IRNazanin" w:hAnsi="IRNazanin" w:eastAsia="IRNazanin"/>
          <w:color w:val="111111"/>
          <w:sz w:val="28"/>
          <w:sz w:val="28"/>
          <w:szCs w:val="28"/>
          <w:rtl w:val="true"/>
          <w:lang w:bidi="fa-IR"/>
        </w:rPr>
        <w:t>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يك شب، بكشى هوى رابه خلوص خواهى، ز خدا، خدا را</w:t>
      </w:r>
    </w:p>
    <w:p>
      <w:pPr>
        <w:pStyle w:val="BookText"/>
        <w:rPr/>
      </w:pPr>
      <w:r>
        <w:rPr>
          <w:rFonts w:ascii="Amiri" w:hAnsi="Amiri" w:eastAsia="Amiri" w:cs="Amiri"/>
          <w:color w:val="111111"/>
          <w:sz w:val="28"/>
          <w:sz w:val="28"/>
          <w:szCs w:val="28"/>
          <w:rtl w:val="true"/>
          <w:lang w:bidi="ar-SA"/>
        </w:rPr>
        <w:t>به حضور خوانى، ورقى ز قرآن‌فكنى در آتش، كتب ريا 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فوق، خواسته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عمرى تلاش در راه توحيد، خداوند در پيرى به او</w:t>
      </w:r>
      <w:bookmarkStart w:id="49" w:name="pg1755_8553"/>
    </w:p>
    <w:p>
      <w:pPr>
        <w:pStyle w:val="BookText"/>
        <w:rPr/>
      </w:pPr>
      <w:bookmarkEnd w:id="49"/>
      <w:r>
        <w:rPr>
          <w:rFonts w:ascii="IRNazanin" w:hAnsi="IRNazanin" w:eastAsia="IRNazanin"/>
          <w:color w:val="111111"/>
          <w:sz w:val="28"/>
          <w:sz w:val="28"/>
          <w:szCs w:val="28"/>
          <w:rtl w:val="true"/>
          <w:lang w:bidi="fa-IR"/>
        </w:rPr>
        <w:t>اسماعيل و اسحاق را داد و آن حضرت، براى خود و فرزندانش، خدا پرستى و نماز خوانى را طلب كرد</w:t>
      </w:r>
      <w:r>
        <w:rPr>
          <w:rFonts w:eastAsia="IRNazanin" w:cs="IRNazanin"/>
          <w:color w:val="111111"/>
          <w:sz w:val="28"/>
          <w:szCs w:val="28"/>
          <w:rtl w:val="true"/>
          <w:lang w:bidi="fa-IR"/>
        </w:rPr>
        <w:t>.</w:t>
      </w:r>
    </w:p>
    <w:p>
      <w:pPr>
        <w:pStyle w:val="Heading2"/>
        <w:numPr>
          <w:ilvl w:val="1"/>
          <w:numId w:val="1"/>
        </w:numPr>
        <w:rPr/>
      </w:pPr>
      <w:bookmarkStart w:id="50" w:name="__RefHeading___Toc1963080_3650668749"/>
      <w:bookmarkStart w:id="51" w:name="_Toc17"/>
      <w:bookmarkEnd w:id="50"/>
      <w:r>
        <w:rPr/>
        <w:t>14</w:t>
      </w:r>
      <w:r>
        <w:rPr>
          <w:rtl w:val="true"/>
        </w:rPr>
        <w:t xml:space="preserve">- </w:t>
      </w:r>
      <w:r>
        <w:rPr>
          <w:rtl w:val="true"/>
        </w:rPr>
        <w:t>شرح صدري‌</w:t>
      </w:r>
      <w:bookmarkEnd w:id="51"/>
    </w:p>
    <w:p>
      <w:pPr>
        <w:pStyle w:val="BookText"/>
        <w:rPr/>
      </w:pPr>
      <w:r>
        <w:rPr>
          <w:rFonts w:ascii="Amiri" w:hAnsi="Amiri" w:eastAsia="Amiri" w:cs="Amiri"/>
          <w:color w:val="111111"/>
          <w:sz w:val="28"/>
          <w:sz w:val="28"/>
          <w:szCs w:val="28"/>
          <w:rtl w:val="true"/>
          <w:lang w:bidi="ar-SA"/>
        </w:rPr>
        <w:t xml:space="preserve">وَ يَسِّرْ لى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احْلُلْ عُقْدة مِنْ لِسانى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يَفْقَهُوا 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گردان، كارم را آسان ساز، گره از زبانم بگشاى، تا سخنم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حوصله و تحمل و ظرفيّت، هم حق پذيرى انسان را مى افزايد و هم در مديريت و معاشرت با مردم، به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اين ظرفيت را بدهد و كارها را آسان ساخته، عقده گشايى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دعايى بود كه وقتى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w:t>
      </w:r>
      <w:bookmarkStart w:id="52" w:name="pg1755_8554"/>
    </w:p>
    <w:p>
      <w:pPr>
        <w:pStyle w:val="BookText"/>
        <w:rPr/>
      </w:pPr>
      <w:bookmarkEnd w:id="52"/>
      <w:r>
        <w:rPr>
          <w:rFonts w:ascii="IRNazanin" w:hAnsi="IRNazanin" w:eastAsia="IRNazanin"/>
          <w:color w:val="111111"/>
          <w:sz w:val="28"/>
          <w:sz w:val="28"/>
          <w:szCs w:val="28"/>
          <w:rtl w:val="true"/>
          <w:lang w:bidi="fa-IR"/>
        </w:rPr>
        <w:t>براى دعوت فرعون به خداپرستى، به كاخ او برود، بر زبان راند و از خداوند، در اين راه توفيق خواست</w:t>
      </w:r>
      <w:r>
        <w:rPr>
          <w:rFonts w:eastAsia="IRNazanin" w:cs="IRNazanin"/>
          <w:color w:val="111111"/>
          <w:sz w:val="28"/>
          <w:szCs w:val="28"/>
          <w:rtl w:val="true"/>
          <w:lang w:bidi="fa-IR"/>
        </w:rPr>
        <w:t>.</w:t>
      </w:r>
    </w:p>
    <w:p>
      <w:pPr>
        <w:pStyle w:val="Heading2"/>
        <w:numPr>
          <w:ilvl w:val="1"/>
          <w:numId w:val="1"/>
        </w:numPr>
        <w:rPr/>
      </w:pPr>
      <w:bookmarkStart w:id="53" w:name="__RefHeading___Toc1963082_3650668749"/>
      <w:bookmarkStart w:id="54" w:name="_Toc18"/>
      <w:bookmarkEnd w:id="53"/>
      <w:r>
        <w:rPr/>
        <w:t>15</w:t>
      </w:r>
      <w:r>
        <w:rPr>
          <w:rtl w:val="true"/>
        </w:rPr>
        <w:t xml:space="preserve">- </w:t>
      </w:r>
      <w:r>
        <w:rPr>
          <w:rtl w:val="true"/>
        </w:rPr>
        <w:t>وسوسه هاى شيطان‌</w:t>
      </w:r>
      <w:bookmarkEnd w:id="54"/>
    </w:p>
    <w:p>
      <w:pPr>
        <w:pStyle w:val="BookText"/>
        <w:rPr/>
      </w:pP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هاى شياطين به تو پناه مى برم، و پناه مى برم به تو از اينكه براى گمراه كردن، شيطان ها پيش من حاضر 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وسوسه‌گر و شيطان‌هاى نهان و آشكار، هميشه در تلاشند كه انسان را از صراط حق به بيراهه بكشند، از اين رو دام ها مى‌گسترند و از نقاط ضعف و آسيب پذير ما،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خدا پناه برد و از دشمن آشتى ناپذير نفس و ابليس، گريزان بود</w:t>
      </w:r>
      <w:r>
        <w:rPr>
          <w:rFonts w:eastAsia="IRNazanin" w:cs="IRNazanin"/>
          <w:color w:val="111111"/>
          <w:sz w:val="28"/>
          <w:szCs w:val="28"/>
          <w:rtl w:val="true"/>
          <w:lang w:bidi="fa-IR"/>
        </w:rPr>
        <w:t>.</w:t>
      </w:r>
      <w:bookmarkStart w:id="55" w:name="pg1755_8555"/>
    </w:p>
    <w:p>
      <w:pPr>
        <w:pStyle w:val="BookText"/>
        <w:rPr/>
      </w:pPr>
      <w:bookmarkEnd w:id="55"/>
      <w:r>
        <w:rPr>
          <w:rFonts w:ascii="IRNazanin" w:hAnsi="IRNazanin" w:eastAsia="IRNazanin"/>
          <w:color w:val="111111"/>
          <w:sz w:val="28"/>
          <w:sz w:val="28"/>
          <w:szCs w:val="28"/>
          <w:rtl w:val="true"/>
          <w:lang w:bidi="fa-IR"/>
        </w:rPr>
        <w:t>با دشمن، صلح كردن ننگ است‌چون در همه حال، با خِرد در جنگ است</w:t>
      </w:r>
    </w:p>
    <w:p>
      <w:pPr>
        <w:pStyle w:val="BookText"/>
        <w:rPr/>
      </w:pPr>
      <w:r>
        <w:rPr>
          <w:rFonts w:ascii="IRNazanin" w:hAnsi="IRNazanin" w:eastAsia="IRNazanin"/>
          <w:color w:val="111111"/>
          <w:sz w:val="28"/>
          <w:sz w:val="28"/>
          <w:szCs w:val="28"/>
          <w:rtl w:val="true"/>
          <w:lang w:bidi="fa-IR"/>
        </w:rPr>
        <w:t>هر چند سخن ز آشتى مى‌گويدخصمى است كه آتش بس او نيرنگ است</w:t>
      </w:r>
    </w:p>
    <w:p>
      <w:pPr>
        <w:pStyle w:val="Heading2"/>
        <w:numPr>
          <w:ilvl w:val="1"/>
          <w:numId w:val="1"/>
        </w:numPr>
        <w:rPr/>
      </w:pPr>
      <w:bookmarkStart w:id="56" w:name="__RefHeading___Toc1963084_3650668749"/>
      <w:bookmarkStart w:id="57" w:name="_Toc19"/>
      <w:bookmarkEnd w:id="56"/>
      <w:r>
        <w:rPr/>
        <w:t>16</w:t>
      </w:r>
      <w:r>
        <w:rPr>
          <w:rtl w:val="true"/>
        </w:rPr>
        <w:t xml:space="preserve">- </w:t>
      </w:r>
      <w:r>
        <w:rPr>
          <w:rtl w:val="true"/>
        </w:rPr>
        <w:t>عذاب دوزخ‌</w:t>
      </w:r>
      <w:bookmarkEnd w:id="57"/>
    </w:p>
    <w:p>
      <w:pPr>
        <w:pStyle w:val="BookText"/>
        <w:rPr/>
      </w:pP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عذاب‌دوزخ را از ما بگردان، همانا عذاب جهنم هميشگى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خواسته فوق، پرهيز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و دادگر كسى را بى جهت به دوزخ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دوزخى شدن بندگان، معاصى خود آنان است چه خسارتى بالاتر از آنكه كسى به خاطر لذّتى زودگذر، عذاب هميشگى جهنم را براى خود فراهم سازد</w:t>
      </w:r>
      <w:r>
        <w:rPr>
          <w:rFonts w:eastAsia="IRNazanin" w:cs="IRNazanin"/>
          <w:color w:val="111111"/>
          <w:sz w:val="28"/>
          <w:szCs w:val="28"/>
          <w:rtl w:val="true"/>
          <w:lang w:bidi="fa-IR"/>
        </w:rPr>
        <w:t>!</w:t>
      </w:r>
      <w:bookmarkStart w:id="58" w:name="pg1755_8556"/>
    </w:p>
    <w:p>
      <w:pPr>
        <w:pStyle w:val="BookText"/>
        <w:rPr/>
      </w:pPr>
      <w:bookmarkEnd w:id="58"/>
      <w:r>
        <w:rPr>
          <w:rFonts w:ascii="IRNazanin" w:hAnsi="IRNazanin" w:eastAsia="IRNazanin"/>
          <w:color w:val="111111"/>
          <w:sz w:val="28"/>
          <w:sz w:val="28"/>
          <w:szCs w:val="28"/>
          <w:rtl w:val="true"/>
          <w:lang w:bidi="fa-IR"/>
        </w:rPr>
        <w:t>مكن كارى كه بر پا سنگت آيدجهان با اين فراخى تنگت آيد</w:t>
      </w:r>
    </w:p>
    <w:p>
      <w:pPr>
        <w:pStyle w:val="BookText"/>
        <w:rPr/>
      </w:pPr>
      <w:r>
        <w:rPr>
          <w:rFonts w:ascii="IRNazanin" w:hAnsi="IRNazanin" w:eastAsia="IRNazanin"/>
          <w:color w:val="111111"/>
          <w:sz w:val="28"/>
          <w:sz w:val="28"/>
          <w:szCs w:val="28"/>
          <w:rtl w:val="true"/>
          <w:lang w:bidi="fa-IR"/>
        </w:rPr>
        <w:t>چو روزى نامه خوانان نامه خوانندتو را از نامه خود ننگت آيد</w:t>
      </w:r>
    </w:p>
    <w:p>
      <w:pPr>
        <w:pStyle w:val="BookText"/>
        <w:rPr/>
      </w:pPr>
      <w:r>
        <w:rPr>
          <w:rFonts w:ascii="IRNazanin" w:hAnsi="IRNazanin" w:eastAsia="IRNazanin"/>
          <w:color w:val="111111"/>
          <w:sz w:val="28"/>
          <w:sz w:val="28"/>
          <w:szCs w:val="28"/>
          <w:rtl w:val="true"/>
          <w:lang w:bidi="fa-IR"/>
        </w:rPr>
        <w:t xml:space="preserve">اين دعا را خداوند، از خواسته بندگان والا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w:t>
      </w:r>
      <w:r>
        <w:rPr>
          <w:rFonts w:eastAsia="IRNazanin" w:cs="IRNazanin"/>
          <w:color w:val="111111"/>
          <w:sz w:val="28"/>
          <w:szCs w:val="28"/>
          <w:rtl w:val="true"/>
          <w:lang w:bidi="fa-IR"/>
        </w:rPr>
        <w:t>.</w:t>
      </w:r>
    </w:p>
    <w:p>
      <w:pPr>
        <w:pStyle w:val="Heading2"/>
        <w:numPr>
          <w:ilvl w:val="1"/>
          <w:numId w:val="1"/>
        </w:numPr>
        <w:rPr/>
      </w:pPr>
      <w:bookmarkStart w:id="59" w:name="__RefHeading___Toc1963086_3650668749"/>
      <w:bookmarkStart w:id="60" w:name="_Toc20"/>
      <w:bookmarkEnd w:id="59"/>
      <w:r>
        <w:rPr/>
        <w:t>17</w:t>
      </w:r>
      <w:r>
        <w:rPr>
          <w:rtl w:val="true"/>
        </w:rPr>
        <w:t xml:space="preserve">- </w:t>
      </w:r>
      <w:r>
        <w:rPr>
          <w:rtl w:val="true"/>
        </w:rPr>
        <w:t>خانواده باتقوا</w:t>
      </w:r>
      <w:bookmarkEnd w:id="60"/>
    </w:p>
    <w:p>
      <w:pPr>
        <w:pStyle w:val="BookText"/>
        <w:rPr/>
      </w:pP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به ما نور چشم عطا كن وما را پيشوا والگوى پرهيزكاران قرار بده</w:t>
      </w:r>
      <w:r>
        <w:rPr>
          <w:rFonts w:eastAsia="IRNazanin" w:cs="IRNazanin"/>
          <w:color w:val="111111"/>
          <w:sz w:val="28"/>
          <w:szCs w:val="28"/>
          <w:rtl w:val="true"/>
          <w:lang w:bidi="fa-IR"/>
        </w:rPr>
        <w:t>.</w:t>
      </w:r>
      <w:bookmarkStart w:id="61" w:name="pg1755_8557"/>
    </w:p>
    <w:p>
      <w:pPr>
        <w:pStyle w:val="BookText"/>
        <w:rPr/>
      </w:pPr>
      <w:bookmarkEnd w:id="61"/>
      <w:r>
        <w:rPr>
          <w:rFonts w:ascii="IRNazanin" w:hAnsi="IRNazanin" w:eastAsia="IRNazanin"/>
          <w:color w:val="111111"/>
          <w:sz w:val="28"/>
          <w:sz w:val="28"/>
          <w:szCs w:val="28"/>
          <w:rtl w:val="true"/>
          <w:lang w:bidi="fa-IR"/>
        </w:rPr>
        <w:t>اگر فرزندان و همسران، صالح و شايسته باشند، مايه روشنى چشم و افتخارند و اگر ناصالح و فاسد باشند، سبب شرمندگى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فوق كه خواسته بندگان صالح از خداوند است، در واقع، طلب شايستگى نسبت به خود و خانواده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پيشوايى پاكان را آرزو كند، بايد در راه پاكتر شدن بكوشد</w:t>
      </w:r>
      <w:r>
        <w:rPr>
          <w:rFonts w:eastAsia="IRNazanin" w:cs="IRNazanin"/>
          <w:color w:val="111111"/>
          <w:sz w:val="28"/>
          <w:szCs w:val="28"/>
          <w:rtl w:val="true"/>
          <w:lang w:bidi="fa-IR"/>
        </w:rPr>
        <w:t>.</w:t>
      </w:r>
    </w:p>
    <w:p>
      <w:pPr>
        <w:pStyle w:val="Heading2"/>
        <w:numPr>
          <w:ilvl w:val="1"/>
          <w:numId w:val="1"/>
        </w:numPr>
        <w:rPr/>
      </w:pPr>
      <w:bookmarkStart w:id="62" w:name="__RefHeading___Toc1963088_3650668749"/>
      <w:bookmarkStart w:id="63" w:name="_Toc21"/>
      <w:bookmarkEnd w:id="62"/>
      <w:r>
        <w:rPr/>
        <w:t>18</w:t>
      </w:r>
      <w:r>
        <w:rPr>
          <w:rtl w:val="true"/>
        </w:rPr>
        <w:t xml:space="preserve">- </w:t>
      </w:r>
      <w:r>
        <w:rPr>
          <w:rtl w:val="true"/>
        </w:rPr>
        <w:t>آمرزش اهل توبه‌</w:t>
      </w:r>
      <w:bookmarkEnd w:id="63"/>
    </w:p>
    <w:p>
      <w:pPr>
        <w:pStyle w:val="BookText"/>
        <w:rPr/>
      </w:pPr>
      <w:r>
        <w:rPr>
          <w:rFonts w:ascii="Amiri" w:hAnsi="Amiri" w:eastAsia="Amiri" w:cs="Amiri"/>
          <w:color w:val="111111"/>
          <w:sz w:val="28"/>
          <w:sz w:val="28"/>
          <w:szCs w:val="28"/>
          <w:rtl w:val="true"/>
          <w:lang w:bidi="ar-SA"/>
        </w:rPr>
        <w:t xml:space="preserve">رَبَّنا وَسِعْتَ كُلَّ شَىْ‌ءٍ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دانش خويش، بر همه چيز احاطه دارى، پس كسانى را كه توبه كرده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تو را پيروى كردند، بيامرز و آنان را از عذاب دوزخ نگاهدار</w:t>
      </w:r>
      <w:r>
        <w:rPr>
          <w:rFonts w:eastAsia="IRNazanin" w:cs="IRNazanin"/>
          <w:color w:val="111111"/>
          <w:sz w:val="28"/>
          <w:szCs w:val="28"/>
          <w:rtl w:val="true"/>
          <w:lang w:bidi="fa-IR"/>
        </w:rPr>
        <w:t>.</w:t>
      </w:r>
      <w:bookmarkStart w:id="64" w:name="pg1755_8558"/>
    </w:p>
    <w:p>
      <w:pPr>
        <w:pStyle w:val="BookText"/>
        <w:rPr/>
      </w:pPr>
      <w:bookmarkEnd w:id="64"/>
      <w:r>
        <w:rPr>
          <w:rFonts w:ascii="IRNazanin" w:hAnsi="IRNazanin" w:eastAsia="IRNazanin"/>
          <w:color w:val="111111"/>
          <w:sz w:val="28"/>
          <w:sz w:val="28"/>
          <w:szCs w:val="28"/>
          <w:rtl w:val="true"/>
          <w:lang w:bidi="fa-IR"/>
        </w:rPr>
        <w:t>هم رحمت الهى گسترده است، هم دانش او فراگيرنده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پس‌بايدازاو خواست كه توبه‌كنندگان ورهروان راهش را ببخشايد و نتيجه اين بخشودگى نجات از عقوبت جهنم باشد</w:t>
      </w:r>
      <w:r>
        <w:rPr>
          <w:rFonts w:eastAsia="IRNazanin" w:cs="IRNazanin"/>
          <w:color w:val="111111"/>
          <w:sz w:val="28"/>
          <w:szCs w:val="28"/>
          <w:rtl w:val="true"/>
          <w:lang w:bidi="fa-IR"/>
        </w:rPr>
        <w:t>.</w:t>
      </w:r>
    </w:p>
    <w:p>
      <w:pPr>
        <w:pStyle w:val="Heading2"/>
        <w:numPr>
          <w:ilvl w:val="1"/>
          <w:numId w:val="1"/>
        </w:numPr>
        <w:rPr/>
      </w:pPr>
      <w:bookmarkStart w:id="65" w:name="__RefHeading___Toc1963090_3650668749"/>
      <w:bookmarkStart w:id="66" w:name="_Toc22"/>
      <w:bookmarkEnd w:id="65"/>
      <w:r>
        <w:rPr/>
        <w:t>19</w:t>
      </w:r>
      <w:r>
        <w:rPr>
          <w:rtl w:val="true"/>
        </w:rPr>
        <w:t xml:space="preserve">- </w:t>
      </w:r>
      <w:r>
        <w:rPr>
          <w:rtl w:val="true"/>
        </w:rPr>
        <w:t>شكر و رضا</w:t>
      </w:r>
      <w:bookmarkEnd w:id="66"/>
    </w:p>
    <w:p>
      <w:pPr>
        <w:pStyle w:val="BookText"/>
        <w:rPr/>
      </w:pPr>
      <w:r>
        <w:rPr>
          <w:rFonts w:ascii="Amiri" w:hAnsi="Amiri" w:eastAsia="Amiri" w:cs="Amiri"/>
          <w:color w:val="111111"/>
          <w:sz w:val="28"/>
          <w:sz w:val="28"/>
          <w:szCs w:val="28"/>
          <w:rtl w:val="true"/>
          <w:lang w:bidi="ar-SA"/>
        </w:rPr>
        <w:t xml:space="preserve">رَبِّ أَوْزِعْنى أَنْ أَشْكُرَ نِعْمَتَكَ الَّتى أَنْعَمْتَ عَلَىَّ وَ عَلى والِدَيَّ وَ أَنْ أَعْمَلَ صالِحاً تَرْضاهُ وَ أَدْخِلْنى بِرَحْمَتِكَ فى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كن تا سپاسگزار نعمت تو باشم كه به من و پدر و مادرم ارزانى</w:t>
      </w:r>
    </w:p>
    <w:p>
      <w:pPr>
        <w:pStyle w:val="BookText"/>
        <w:rPr/>
      </w:pPr>
      <w:r>
        <w:rPr>
          <w:rFonts w:ascii="IRNazanin" w:hAnsi="IRNazanin" w:eastAsia="IRNazanin"/>
          <w:color w:val="111111"/>
          <w:sz w:val="28"/>
          <w:sz w:val="28"/>
          <w:szCs w:val="28"/>
          <w:rtl w:val="true"/>
          <w:lang w:bidi="fa-IR"/>
        </w:rPr>
        <w:t>داشتى و اين كه كار شايسته اى كنم كه تو بپسندى، و با رحمت خويش، مرا در گروه بندگان شايسته ات وارد كن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نعمت، نشان قدرشناسى و معرفت است، هر</w:t>
      </w:r>
      <w:bookmarkStart w:id="67" w:name="pg1755_8559"/>
    </w:p>
    <w:p>
      <w:pPr>
        <w:pStyle w:val="BookText"/>
        <w:rPr/>
      </w:pPr>
      <w:bookmarkEnd w:id="67"/>
      <w:r>
        <w:rPr>
          <w:rFonts w:ascii="IRNazanin" w:hAnsi="IRNazanin" w:eastAsia="IRNazanin"/>
          <w:color w:val="111111"/>
          <w:sz w:val="28"/>
          <w:sz w:val="28"/>
          <w:szCs w:val="28"/>
          <w:rtl w:val="true"/>
          <w:lang w:bidi="fa-IR"/>
        </w:rPr>
        <w:t>چند توان سپاس نعمت هاى خدا از عهده ما بيرون است، ليكن به هر قدر كه بتوانيم، بايد شاكر باشيم و چنان كنيم كه او از ما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رضاى الهى را با رضاى هيچ كس عوض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چنان كن سرانجام كارتو خشنود باشى و ما رستگار</w:t>
      </w:r>
    </w:p>
    <w:p>
      <w:pPr>
        <w:pStyle w:val="BookText"/>
        <w:rPr/>
      </w:pPr>
      <w:r>
        <w:rPr>
          <w:rFonts w:ascii="Amiri" w:hAnsi="Amiri" w:eastAsia="Amiri" w:cs="Amiri"/>
          <w:color w:val="111111"/>
          <w:sz w:val="28"/>
          <w:sz w:val="28"/>
          <w:szCs w:val="28"/>
          <w:rtl w:val="true"/>
          <w:lang w:bidi="ar-SA"/>
        </w:rPr>
        <w:t xml:space="preserve">دعاى فوق را حضرت سليمان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اوج اقتدار و سلطنت الهى خويش، از خداوند طلب كرد</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963092_3650668749"/>
      <w:bookmarkStart w:id="69" w:name="_Toc23"/>
      <w:bookmarkEnd w:id="68"/>
      <w:r>
        <w:rPr/>
        <w:t>20</w:t>
      </w:r>
      <w:r>
        <w:rPr>
          <w:rtl w:val="true"/>
        </w:rPr>
        <w:t xml:space="preserve">- </w:t>
      </w:r>
      <w:r>
        <w:rPr>
          <w:rtl w:val="true"/>
        </w:rPr>
        <w:t>حقّ نعمت‌</w:t>
      </w:r>
      <w:bookmarkEnd w:id="69"/>
    </w:p>
    <w:p>
      <w:pPr>
        <w:pStyle w:val="BookText"/>
        <w:rPr/>
      </w:pPr>
      <w:r>
        <w:rPr>
          <w:rFonts w:ascii="Amiri" w:hAnsi="Amiri" w:eastAsia="Amiri" w:cs="Amiri"/>
          <w:color w:val="111111"/>
          <w:sz w:val="28"/>
          <w:sz w:val="28"/>
          <w:szCs w:val="28"/>
          <w:rtl w:val="true"/>
          <w:lang w:bidi="ar-SA"/>
        </w:rPr>
        <w:t xml:space="preserve">رَبِّ بِما أَنْعَمْتَ عَلَىَّ فَلَنْ أَكُونَ ظَهيراً لِلْمُجْرِمين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و</w:t>
      </w:r>
      <w:bookmarkStart w:id="70" w:name="pg1755_8560"/>
    </w:p>
    <w:p>
      <w:pPr>
        <w:pStyle w:val="BookText"/>
        <w:rPr/>
      </w:pPr>
      <w:bookmarkEnd w:id="70"/>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بخشيدى، هرگز پشتيبان گنهكاران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شكرانه هر نعمت، به كارگيرى آن در راه رضاى خداست و جز آن،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فوق‌را حضرت‌موسى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وقتى‌گفت، كه در اوج نيروى جوانى بود و در حمايت از يك مستضعف، يك نفر وابسته به فرعون را كشته بود</w:t>
      </w:r>
      <w:r>
        <w:rPr>
          <w:rFonts w:eastAsia="IRNazanin" w:cs="IRNazanin"/>
          <w:color w:val="111111"/>
          <w:sz w:val="28"/>
          <w:szCs w:val="28"/>
          <w:rtl w:val="true"/>
          <w:lang w:bidi="fa-IR"/>
        </w:rPr>
        <w:t>.</w:t>
      </w:r>
    </w:p>
    <w:p>
      <w:pPr>
        <w:pStyle w:val="Heading2"/>
        <w:numPr>
          <w:ilvl w:val="1"/>
          <w:numId w:val="1"/>
        </w:numPr>
        <w:rPr/>
      </w:pPr>
      <w:bookmarkStart w:id="71" w:name="__RefHeading___Toc1963094_3650668749"/>
      <w:bookmarkStart w:id="72" w:name="_Toc24"/>
      <w:bookmarkEnd w:id="71"/>
      <w:r>
        <w:rPr/>
        <w:t>21</w:t>
      </w:r>
      <w:r>
        <w:rPr>
          <w:rtl w:val="true"/>
        </w:rPr>
        <w:t xml:space="preserve">- </w:t>
      </w:r>
      <w:r>
        <w:rPr>
          <w:rtl w:val="true"/>
        </w:rPr>
        <w:t>دعا به نيكان‌</w:t>
      </w:r>
      <w:bookmarkEnd w:id="72"/>
    </w:p>
    <w:p>
      <w:pPr>
        <w:pStyle w:val="BookText"/>
        <w:rPr/>
      </w:pPr>
      <w:r>
        <w:rPr>
          <w:rFonts w:ascii="Amiri" w:hAnsi="Amiri" w:eastAsia="Amiri" w:cs="Amiri"/>
          <w:color w:val="111111"/>
          <w:sz w:val="28"/>
          <w:sz w:val="28"/>
          <w:szCs w:val="28"/>
          <w:rtl w:val="true"/>
          <w:lang w:bidi="ar-SA"/>
        </w:rPr>
        <w:t xml:space="preserve">رَبِّ اغْفِرْ لى وَ لِوالِدَيَّ وَ لِمَنْ دَخَلَ بَيْتِىَ مُؤْمِناً وَ لِلْمُؤْمِنينَ وَ الْمُؤْمِناتِ وَ لا تَزِدِ الظَّالِمينَ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بيامرز، و هر مؤمنى را كه به خانه من وارد شود، و همه</w:t>
      </w:r>
      <w:bookmarkStart w:id="73" w:name="pg1755_8561"/>
    </w:p>
    <w:p>
      <w:pPr>
        <w:pStyle w:val="BookText"/>
        <w:rPr/>
      </w:pPr>
      <w:bookmarkEnd w:id="73"/>
      <w:r>
        <w:rPr>
          <w:rFonts w:ascii="IRNazanin" w:hAnsi="IRNazanin" w:eastAsia="IRNazanin"/>
          <w:color w:val="111111"/>
          <w:sz w:val="28"/>
          <w:sz w:val="28"/>
          <w:szCs w:val="28"/>
          <w:rtl w:val="true"/>
          <w:lang w:bidi="fa-IR"/>
        </w:rPr>
        <w:t>مردان و زنان مؤمن را، و ستمگران را جز هلاكت و نابودى ميفزاى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ذخيره هاى ارزشمند براى يك پدر و مادر، داشتن فرزندى است كه دعاگوى والدين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 بسيار برگردن اولاد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اداى حق، دعا كردن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تربيت شايسته فرزند نيز، رسالت بزرگى است كه هر كه از عهده آن برآيد، پس از مرگ از آثار و بركات آن بهره مند مى‌شود</w:t>
      </w:r>
      <w:r>
        <w:rPr>
          <w:rFonts w:eastAsia="IRNazanin" w:cs="IRNazanin"/>
          <w:color w:val="111111"/>
          <w:sz w:val="28"/>
          <w:szCs w:val="28"/>
          <w:rtl w:val="true"/>
          <w:lang w:bidi="fa-IR"/>
        </w:rPr>
        <w:t>.</w:t>
      </w:r>
    </w:p>
    <w:p>
      <w:pPr>
        <w:pStyle w:val="Heading2"/>
        <w:numPr>
          <w:ilvl w:val="1"/>
          <w:numId w:val="1"/>
        </w:numPr>
        <w:rPr/>
      </w:pPr>
      <w:bookmarkStart w:id="74" w:name="__RefHeading___Toc1963096_3650668749"/>
      <w:bookmarkStart w:id="75" w:name="_Toc25"/>
      <w:bookmarkEnd w:id="74"/>
      <w:r>
        <w:rPr/>
        <w:t>22</w:t>
      </w:r>
      <w:r>
        <w:rPr>
          <w:rtl w:val="true"/>
        </w:rPr>
        <w:t xml:space="preserve">- </w:t>
      </w:r>
      <w:r>
        <w:rPr>
          <w:rtl w:val="true"/>
        </w:rPr>
        <w:t>توكل و انابت‌</w:t>
      </w:r>
      <w:bookmarkEnd w:id="75"/>
    </w:p>
    <w:p>
      <w:pPr>
        <w:pStyle w:val="BookText"/>
        <w:rPr/>
      </w:pPr>
      <w:r>
        <w:rPr>
          <w:rFonts w:ascii="Amiri" w:hAnsi="Amiri" w:eastAsia="Amiri" w:cs="Amiri"/>
          <w:color w:val="111111"/>
          <w:sz w:val="28"/>
          <w:sz w:val="28"/>
          <w:szCs w:val="28"/>
          <w:rtl w:val="true"/>
          <w:lang w:bidi="ar-SA"/>
        </w:rPr>
        <w:t xml:space="preserve">رَبَّنا عَلَيْكَ تَوَكَّلْنا وَ إِلَيْكَ أَنَبْنا وَ 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كرديم، و به سوى تو بازگشتيم و بازگشت و سرانجام همه به سوى توست</w:t>
      </w:r>
      <w:r>
        <w:rPr>
          <w:rFonts w:eastAsia="IRNazanin" w:cs="IRNazanin"/>
          <w:color w:val="111111"/>
          <w:sz w:val="28"/>
          <w:szCs w:val="28"/>
          <w:rtl w:val="true"/>
          <w:lang w:bidi="fa-IR"/>
        </w:rPr>
        <w:t>.</w:t>
      </w:r>
      <w:bookmarkStart w:id="76" w:name="pg1755_8562"/>
    </w:p>
    <w:p>
      <w:pPr>
        <w:pStyle w:val="BookText"/>
        <w:rPr/>
      </w:pPr>
      <w:bookmarkEnd w:id="76"/>
      <w:r>
        <w:rPr>
          <w:rFonts w:ascii="IRNazanin" w:hAnsi="IRNazanin" w:eastAsia="IRNazanin"/>
          <w:color w:val="111111"/>
          <w:sz w:val="28"/>
          <w:sz w:val="28"/>
          <w:szCs w:val="28"/>
          <w:rtl w:val="true"/>
          <w:lang w:bidi="fa-IR"/>
        </w:rPr>
        <w:t>مؤمن، تكيه‌گاهى جز خدا ندارد و جز خدا نمى‌خواهد و جز او نمى جويد و سرانجام و سرنوشت خويش را در جهت و مسير خدا قرار مى دهد و از او مدد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تهيدست،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آن كه تو را دارد، چه ندارد؟ و آن كه تو را ندارد، چه دارد؟ </w:t>
      </w:r>
      <w:r>
        <w:rPr>
          <w:rFonts w:eastAsia="IRNazanin" w:cs="IRNazanin"/>
          <w:color w:val="111111"/>
          <w:sz w:val="28"/>
          <w:szCs w:val="28"/>
          <w:rtl w:val="true"/>
          <w:lang w:bidi="fa-IR"/>
        </w:rPr>
        <w:t>...</w:t>
      </w:r>
    </w:p>
    <w:p>
      <w:pPr>
        <w:pStyle w:val="Heading2"/>
        <w:numPr>
          <w:ilvl w:val="1"/>
          <w:numId w:val="1"/>
        </w:numPr>
        <w:rPr/>
      </w:pPr>
      <w:bookmarkStart w:id="77" w:name="__RefHeading___Toc1963098_3650668749"/>
      <w:bookmarkStart w:id="78" w:name="_Toc26"/>
      <w:bookmarkEnd w:id="77"/>
      <w:r>
        <w:rPr/>
        <w:t>23</w:t>
      </w:r>
      <w:r>
        <w:rPr>
          <w:rtl w:val="true"/>
        </w:rPr>
        <w:t xml:space="preserve">- </w:t>
      </w:r>
      <w:r>
        <w:rPr>
          <w:rtl w:val="true"/>
        </w:rPr>
        <w:t>كينه زدايى‌</w:t>
      </w:r>
      <w:bookmarkEnd w:id="78"/>
    </w:p>
    <w:p>
      <w:pPr>
        <w:pStyle w:val="BookText"/>
        <w:rPr/>
      </w:pPr>
      <w:r>
        <w:rPr>
          <w:rFonts w:ascii="Amiri" w:hAnsi="Amiri" w:eastAsia="Amiri" w:cs="Amiri"/>
          <w:color w:val="111111"/>
          <w:sz w:val="28"/>
          <w:sz w:val="28"/>
          <w:szCs w:val="28"/>
          <w:rtl w:val="true"/>
          <w:lang w:bidi="ar-SA"/>
        </w:rPr>
        <w:t xml:space="preserve">رَبَّنَا اغْفِرْ لَنا وَ لِإِخْوانِنَا الَّذينَ سَبَقُونا بِالْإيمانِ وَ لا تَجْعَلْ فى قُلُوبِنا غِلًّا لِلَّذينَ آمَنُوا رَبَّنا إِنَّكَ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 و برادرانمان را كه در ايمان بر ما سبقت گرفتند، و در دل‌هاى ما كينه مؤمنان را قرار مده، پروردگارا تو مهربان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در ايمان و پيشاهنگى و پيشتازى در راه خدا، ارزشى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براى خود دعا مى كند، هم برادران دينى را از ياد نمى برد و در دل، جز صفا و دوستى و خير خواهى نسبت به ديگران، راه نمى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داشتن كينه ديگران دردل، از بدترين صفت‌هاست</w:t>
      </w:r>
      <w:r>
        <w:rPr>
          <w:rFonts w:eastAsia="IRNazanin" w:cs="IRNazanin"/>
          <w:color w:val="111111"/>
          <w:sz w:val="28"/>
          <w:szCs w:val="28"/>
          <w:rtl w:val="true"/>
          <w:lang w:bidi="fa-IR"/>
        </w:rPr>
        <w:t>.</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نگاهى به دعاهاى قرآنى،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3313</Words>
  <Characters>12505</Characters>
  <CharactersWithSpaces>15533</CharactersWithSpaces>
  <Paragraphs>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2026-08-16T18:23:25Z</dcterms:created>
  <dc:creator>ghaemiyeh.com</dc:creator>
  <dc:description/>
  <dc:language>en-US</dc:language>
  <cp:lastModifiedBy/>
  <dcterms:modified xsi:type="dcterms:W3CDTF">2026-08-16T21:53:26Z</dcterms:modified>
  <cp:revision>1</cp:revision>
  <dc:subject/>
  <dc:title>نگاهی به دعاهای قرآنی</dc:title>
</cp:coreProperties>
</file>

<file path=docProps/custom.xml><?xml version="1.0" encoding="utf-8"?>
<Properties xmlns="http://schemas.openxmlformats.org/officeDocument/2006/custom-properties" xmlns:vt="http://schemas.openxmlformats.org/officeDocument/2006/docPropsVTypes"/>
</file>