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 کیست و چه میگوید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164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63164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31646_3650668749">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631648_3650668749">
            <w:r>
              <w:rPr>
                <w:webHidden/>
                <w:rStyle w:val="IndexLink"/>
                <w:rtl w:val="true"/>
              </w:rPr>
              <w:t>بخش اول</w:t>
            </w:r>
            <w:r>
              <w:rPr>
                <w:rStyle w:val="IndexLink"/>
                <w:rtl w:val="true"/>
              </w:rPr>
              <w:t xml:space="preserve">: </w:t>
            </w:r>
            <w:r>
              <w:rPr>
                <w:rStyle w:val="IndexLink"/>
                <w:rtl w:val="true"/>
              </w:rPr>
              <w:t>سيره مسلمين‌</w:t>
            </w:r>
            <w:r>
              <w:rPr>
                <w:rStyle w:val="IndexLink"/>
                <w:rtl w:val="true"/>
              </w:rPr>
              <w:tab/>
            </w:r>
            <w:r>
              <w:rPr>
                <w:rStyle w:val="IndexLink"/>
              </w:rPr>
              <w:t>10</w:t>
            </w:r>
          </w:hyperlink>
        </w:p>
        <w:p>
          <w:pPr>
            <w:pStyle w:val="Contents3"/>
            <w:tabs>
              <w:tab w:val="clear" w:pos="8459"/>
              <w:tab w:val="right" w:pos="9026" w:leader="dot"/>
            </w:tabs>
            <w:rPr/>
          </w:pPr>
          <w:hyperlink w:anchor="__RefHeading___Toc1631650_3650668749">
            <w:r>
              <w:rPr>
                <w:webHidden/>
                <w:rStyle w:val="IndexLink"/>
                <w:rtl w:val="true"/>
              </w:rPr>
              <w:t>سيره مسلمين در مورد زيارت‌</w:t>
            </w:r>
            <w:r>
              <w:rPr>
                <w:rStyle w:val="IndexLink"/>
                <w:rtl w:val="true"/>
              </w:rPr>
              <w:tab/>
            </w:r>
            <w:r>
              <w:rPr>
                <w:rStyle w:val="IndexLink"/>
              </w:rPr>
              <w:t>10</w:t>
            </w:r>
          </w:hyperlink>
        </w:p>
        <w:p>
          <w:pPr>
            <w:pStyle w:val="Contents3"/>
            <w:tabs>
              <w:tab w:val="clear" w:pos="8459"/>
              <w:tab w:val="right" w:pos="9026" w:leader="dot"/>
            </w:tabs>
            <w:rPr/>
          </w:pPr>
          <w:hyperlink w:anchor="__RefHeading___Toc1631652_3650668749">
            <w:r>
              <w:rPr>
                <w:webHidden/>
                <w:rStyle w:val="IndexLink"/>
                <w:rtl w:val="true"/>
              </w:rPr>
              <w:t>تاريخ وهابيت‌</w:t>
            </w:r>
            <w:r>
              <w:rPr>
                <w:rStyle w:val="IndexLink"/>
                <w:rtl w:val="true"/>
              </w:rPr>
              <w:tab/>
            </w:r>
            <w:r>
              <w:rPr>
                <w:rStyle w:val="IndexLink"/>
              </w:rPr>
              <w:t>12</w:t>
            </w:r>
          </w:hyperlink>
        </w:p>
        <w:p>
          <w:pPr>
            <w:pStyle w:val="Contents3"/>
            <w:tabs>
              <w:tab w:val="clear" w:pos="8459"/>
              <w:tab w:val="right" w:pos="9026" w:leader="dot"/>
            </w:tabs>
            <w:rPr/>
          </w:pPr>
          <w:hyperlink w:anchor="__RefHeading___Toc1631654_3650668749">
            <w:r>
              <w:rPr>
                <w:webHidden/>
                <w:rStyle w:val="IndexLink"/>
                <w:rtl w:val="true"/>
              </w:rPr>
              <w:t>فرزندان محمد بن عبدالوهاب</w:t>
            </w:r>
            <w:r>
              <w:rPr>
                <w:rStyle w:val="IndexLink"/>
                <w:rtl w:val="true"/>
              </w:rPr>
              <w:t>:</w:t>
              <w:tab/>
            </w:r>
            <w:r>
              <w:rPr>
                <w:rStyle w:val="IndexLink"/>
              </w:rPr>
              <w:t>13</w:t>
            </w:r>
          </w:hyperlink>
        </w:p>
        <w:p>
          <w:pPr>
            <w:pStyle w:val="Contents3"/>
            <w:tabs>
              <w:tab w:val="clear" w:pos="8459"/>
              <w:tab w:val="right" w:pos="9026" w:leader="dot"/>
            </w:tabs>
            <w:rPr/>
          </w:pPr>
          <w:hyperlink w:anchor="__RefHeading___Toc1631656_3650668749">
            <w:r>
              <w:rPr>
                <w:webHidden/>
                <w:rStyle w:val="IndexLink"/>
                <w:rtl w:val="true"/>
              </w:rPr>
              <w:t>پيدايش مذهب محمد بن عبدالوهاب‌</w:t>
            </w:r>
            <w:r>
              <w:rPr>
                <w:rStyle w:val="IndexLink"/>
                <w:rtl w:val="true"/>
              </w:rPr>
              <w:tab/>
            </w:r>
            <w:r>
              <w:rPr>
                <w:rStyle w:val="IndexLink"/>
              </w:rPr>
              <w:t>15</w:t>
            </w:r>
          </w:hyperlink>
        </w:p>
        <w:p>
          <w:pPr>
            <w:pStyle w:val="Contents4"/>
            <w:tabs>
              <w:tab w:val="clear" w:pos="8176"/>
              <w:tab w:val="right" w:pos="9026" w:leader="dot"/>
            </w:tabs>
            <w:rPr/>
          </w:pPr>
          <w:hyperlink w:anchor="__RefHeading___Toc1631658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631660_3650668749">
            <w:r>
              <w:rPr>
                <w:webHidden/>
                <w:rStyle w:val="IndexLink"/>
                <w:rtl w:val="true"/>
              </w:rPr>
              <w:t>مناظره علما با وهابى‌ها</w:t>
            </w:r>
            <w:r>
              <w:rPr>
                <w:rStyle w:val="IndexLink"/>
                <w:rtl w:val="true"/>
              </w:rPr>
              <w:tab/>
            </w:r>
            <w:r>
              <w:rPr>
                <w:rStyle w:val="IndexLink"/>
              </w:rPr>
              <w:t>19</w:t>
            </w:r>
          </w:hyperlink>
        </w:p>
        <w:p>
          <w:pPr>
            <w:pStyle w:val="Contents3"/>
            <w:tabs>
              <w:tab w:val="clear" w:pos="8459"/>
              <w:tab w:val="right" w:pos="9026" w:leader="dot"/>
            </w:tabs>
            <w:rPr/>
          </w:pPr>
          <w:hyperlink w:anchor="__RefHeading___Toc1631662_3650668749">
            <w:r>
              <w:rPr>
                <w:webHidden/>
                <w:rStyle w:val="IndexLink"/>
                <w:rtl w:val="true"/>
              </w:rPr>
              <w:t>نخستين بذرى كه پاشيده شد</w:t>
            </w:r>
            <w:r>
              <w:rPr>
                <w:rStyle w:val="IndexLink"/>
                <w:rtl w:val="true"/>
              </w:rPr>
              <w:tab/>
            </w:r>
            <w:r>
              <w:rPr>
                <w:rStyle w:val="IndexLink"/>
              </w:rPr>
              <w:t>19</w:t>
            </w:r>
          </w:hyperlink>
        </w:p>
        <w:p>
          <w:pPr>
            <w:pStyle w:val="Contents2"/>
            <w:tabs>
              <w:tab w:val="clear" w:pos="8743"/>
              <w:tab w:val="right" w:pos="9026" w:leader="dot"/>
            </w:tabs>
            <w:rPr/>
          </w:pPr>
          <w:hyperlink w:anchor="__RefHeading___Toc1631664_3650668749">
            <w:r>
              <w:rPr>
                <w:webHidden/>
                <w:rStyle w:val="IndexLink"/>
                <w:rtl w:val="true"/>
              </w:rPr>
              <w:t>بخش دوم</w:t>
            </w:r>
            <w:r>
              <w:rPr>
                <w:rStyle w:val="IndexLink"/>
                <w:rtl w:val="true"/>
              </w:rPr>
              <w:t xml:space="preserve">: </w:t>
            </w:r>
            <w:r>
              <w:rPr>
                <w:rStyle w:val="IndexLink"/>
                <w:rtl w:val="true"/>
              </w:rPr>
              <w:t>امور مهم‌</w:t>
            </w:r>
            <w:r>
              <w:rPr>
                <w:rStyle w:val="IndexLink"/>
                <w:rtl w:val="true"/>
              </w:rPr>
              <w:tab/>
            </w:r>
            <w:r>
              <w:rPr>
                <w:rStyle w:val="IndexLink"/>
              </w:rPr>
              <w:t>21</w:t>
            </w:r>
          </w:hyperlink>
        </w:p>
        <w:p>
          <w:pPr>
            <w:pStyle w:val="Contents3"/>
            <w:tabs>
              <w:tab w:val="clear" w:pos="8459"/>
              <w:tab w:val="right" w:pos="9026" w:leader="dot"/>
            </w:tabs>
            <w:rPr/>
          </w:pPr>
          <w:hyperlink w:anchor="__RefHeading___Toc1631666_3650668749">
            <w:r>
              <w:rPr>
                <w:webHidden/>
                <w:rStyle w:val="IndexLink"/>
                <w:rtl w:val="true"/>
              </w:rPr>
              <w:t>امر اول</w:t>
            </w:r>
            <w:r>
              <w:rPr>
                <w:rStyle w:val="IndexLink"/>
                <w:rtl w:val="true"/>
              </w:rPr>
              <w:t xml:space="preserve">: </w:t>
            </w:r>
            <w:r>
              <w:rPr>
                <w:rStyle w:val="IndexLink"/>
                <w:rtl w:val="true"/>
              </w:rPr>
              <w:t>اصول و فروع در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1631668_3650668749">
            <w:r>
              <w:rPr>
                <w:webHidden/>
                <w:rStyle w:val="IndexLink"/>
                <w:rtl w:val="true"/>
              </w:rPr>
              <w:t>امر دوم</w:t>
            </w:r>
            <w:r>
              <w:rPr>
                <w:rStyle w:val="IndexLink"/>
                <w:rtl w:val="true"/>
              </w:rPr>
              <w:t xml:space="preserve">: </w:t>
            </w:r>
            <w:r>
              <w:rPr>
                <w:rStyle w:val="IndexLink"/>
                <w:rtl w:val="true"/>
              </w:rPr>
              <w:t>قرآن و احتجاج به آن‌</w:t>
            </w:r>
            <w:r>
              <w:rPr>
                <w:rStyle w:val="IndexLink"/>
                <w:rtl w:val="true"/>
              </w:rPr>
              <w:tab/>
            </w:r>
            <w:r>
              <w:rPr>
                <w:rStyle w:val="IndexLink"/>
              </w:rPr>
              <w:t>23</w:t>
            </w:r>
          </w:hyperlink>
        </w:p>
        <w:p>
          <w:pPr>
            <w:pStyle w:val="Contents3"/>
            <w:tabs>
              <w:tab w:val="clear" w:pos="8459"/>
              <w:tab w:val="right" w:pos="9026" w:leader="dot"/>
            </w:tabs>
            <w:rPr/>
          </w:pPr>
          <w:hyperlink w:anchor="__RefHeading___Toc1631670_3650668749">
            <w:r>
              <w:rPr>
                <w:webHidden/>
                <w:rStyle w:val="IndexLink"/>
                <w:rtl w:val="true"/>
              </w:rPr>
              <w:t>امر سوم</w:t>
            </w:r>
            <w:r>
              <w:rPr>
                <w:rStyle w:val="IndexLink"/>
                <w:rtl w:val="true"/>
              </w:rPr>
              <w:t xml:space="preserve">: </w:t>
            </w:r>
            <w:r>
              <w:rPr>
                <w:rStyle w:val="IndexLink"/>
                <w:rtl w:val="true"/>
              </w:rPr>
              <w:t xml:space="preserve">قرآن و حقيقت و مجاز و </w:t>
            </w:r>
            <w:r>
              <w:rPr>
                <w:rStyle w:val="IndexLink"/>
                <w:rtl w:val="true"/>
              </w:rPr>
              <w:t>...</w:t>
              <w:tab/>
            </w:r>
            <w:r>
              <w:rPr>
                <w:rStyle w:val="IndexLink"/>
              </w:rPr>
              <w:t>25</w:t>
            </w:r>
          </w:hyperlink>
        </w:p>
        <w:p>
          <w:pPr>
            <w:pStyle w:val="Contents3"/>
            <w:tabs>
              <w:tab w:val="clear" w:pos="8459"/>
              <w:tab w:val="right" w:pos="9026" w:leader="dot"/>
            </w:tabs>
            <w:rPr/>
          </w:pPr>
          <w:hyperlink w:anchor="__RefHeading___Toc1631672_3650668749">
            <w:r>
              <w:rPr>
                <w:webHidden/>
                <w:rStyle w:val="IndexLink"/>
                <w:rtl w:val="true"/>
              </w:rPr>
              <w:t>امر چهارم</w:t>
            </w:r>
            <w:r>
              <w:rPr>
                <w:rStyle w:val="IndexLink"/>
                <w:rtl w:val="true"/>
              </w:rPr>
              <w:t xml:space="preserve">: </w:t>
            </w:r>
            <w:r>
              <w:rPr>
                <w:rStyle w:val="IndexLink"/>
                <w:rtl w:val="true"/>
              </w:rPr>
              <w:t>هر گناهى كفر نيست‌</w:t>
            </w:r>
            <w:r>
              <w:rPr>
                <w:rStyle w:val="IndexLink"/>
                <w:rtl w:val="true"/>
              </w:rPr>
              <w:tab/>
            </w:r>
            <w:r>
              <w:rPr>
                <w:rStyle w:val="IndexLink"/>
              </w:rPr>
              <w:t>29</w:t>
            </w:r>
          </w:hyperlink>
        </w:p>
        <w:p>
          <w:pPr>
            <w:pStyle w:val="Contents3"/>
            <w:tabs>
              <w:tab w:val="clear" w:pos="8459"/>
              <w:tab w:val="right" w:pos="9026" w:leader="dot"/>
            </w:tabs>
            <w:rPr/>
          </w:pPr>
          <w:hyperlink w:anchor="__RefHeading___Toc1631674_3650668749">
            <w:r>
              <w:rPr>
                <w:webHidden/>
                <w:rStyle w:val="IndexLink"/>
                <w:rtl w:val="true"/>
              </w:rPr>
              <w:t>امر پنجم</w:t>
            </w:r>
            <w:r>
              <w:rPr>
                <w:rStyle w:val="IndexLink"/>
                <w:rtl w:val="true"/>
              </w:rPr>
              <w:t xml:space="preserve">: </w:t>
            </w:r>
            <w:r>
              <w:rPr>
                <w:rStyle w:val="IndexLink"/>
                <w:rtl w:val="true"/>
              </w:rPr>
              <w:t>اختلاف‌احكام، با اختلاف قصد، زمان و مكان‌</w:t>
            </w:r>
            <w:r>
              <w:rPr>
                <w:rStyle w:val="IndexLink"/>
                <w:rtl w:val="true"/>
              </w:rPr>
              <w:tab/>
            </w:r>
            <w:r>
              <w:rPr>
                <w:rStyle w:val="IndexLink"/>
              </w:rPr>
              <w:t>31</w:t>
            </w:r>
          </w:hyperlink>
        </w:p>
        <w:p>
          <w:pPr>
            <w:pStyle w:val="Contents3"/>
            <w:tabs>
              <w:tab w:val="clear" w:pos="8459"/>
              <w:tab w:val="right" w:pos="9026" w:leader="dot"/>
            </w:tabs>
            <w:rPr/>
          </w:pPr>
          <w:hyperlink w:anchor="__RefHeading___Toc1631676_3650668749">
            <w:r>
              <w:rPr>
                <w:webHidden/>
                <w:rStyle w:val="IndexLink"/>
                <w:rtl w:val="true"/>
              </w:rPr>
              <w:t>امر ششم</w:t>
            </w:r>
            <w:r>
              <w:rPr>
                <w:rStyle w:val="IndexLink"/>
                <w:rtl w:val="true"/>
              </w:rPr>
              <w:t xml:space="preserve">: </w:t>
            </w:r>
            <w:r>
              <w:rPr>
                <w:rStyle w:val="IndexLink"/>
                <w:rtl w:val="true"/>
              </w:rPr>
              <w:t>تعارض عنوان واجب و حرام‌</w:t>
            </w:r>
            <w:r>
              <w:rPr>
                <w:rStyle w:val="IndexLink"/>
                <w:rtl w:val="true"/>
              </w:rPr>
              <w:tab/>
            </w:r>
            <w:r>
              <w:rPr>
                <w:rStyle w:val="IndexLink"/>
              </w:rPr>
              <w:t>33</w:t>
            </w:r>
          </w:hyperlink>
        </w:p>
        <w:p>
          <w:pPr>
            <w:pStyle w:val="Contents3"/>
            <w:tabs>
              <w:tab w:val="clear" w:pos="8459"/>
              <w:tab w:val="right" w:pos="9026" w:leader="dot"/>
            </w:tabs>
            <w:rPr/>
          </w:pPr>
          <w:hyperlink w:anchor="__RefHeading___Toc1631678_3650668749">
            <w:r>
              <w:rPr>
                <w:webHidden/>
                <w:rStyle w:val="IndexLink"/>
                <w:rtl w:val="true"/>
              </w:rPr>
              <w:t>امرهفتم</w:t>
            </w:r>
            <w:r>
              <w:rPr>
                <w:rStyle w:val="IndexLink"/>
                <w:rtl w:val="true"/>
              </w:rPr>
              <w:t xml:space="preserve">: </w:t>
            </w:r>
            <w:r>
              <w:rPr>
                <w:rStyle w:val="IndexLink"/>
                <w:rtl w:val="true"/>
              </w:rPr>
              <w:t>تكفير مسلمان جايز نيست مگر با دليل‌قطعى‌</w:t>
            </w:r>
            <w:r>
              <w:rPr>
                <w:rStyle w:val="IndexLink"/>
                <w:rtl w:val="true"/>
              </w:rPr>
              <w:tab/>
            </w:r>
            <w:r>
              <w:rPr>
                <w:rStyle w:val="IndexLink"/>
              </w:rPr>
              <w:t>35</w:t>
            </w:r>
          </w:hyperlink>
        </w:p>
        <w:p>
          <w:pPr>
            <w:pStyle w:val="Contents3"/>
            <w:tabs>
              <w:tab w:val="clear" w:pos="8459"/>
              <w:tab w:val="right" w:pos="9026" w:leader="dot"/>
            </w:tabs>
            <w:rPr/>
          </w:pPr>
          <w:hyperlink w:anchor="__RefHeading___Toc1631680_3650668749">
            <w:r>
              <w:rPr>
                <w:webHidden/>
                <w:rStyle w:val="IndexLink"/>
                <w:rtl w:val="true"/>
              </w:rPr>
              <w:t>امر هشتم</w:t>
            </w:r>
            <w:r>
              <w:rPr>
                <w:rStyle w:val="IndexLink"/>
                <w:rtl w:val="true"/>
              </w:rPr>
              <w:t xml:space="preserve">: </w:t>
            </w:r>
            <w:r>
              <w:rPr>
                <w:rStyle w:val="IndexLink"/>
                <w:rtl w:val="true"/>
              </w:rPr>
              <w:t>فعل مسلم و حمل بر صحت‌</w:t>
            </w:r>
            <w:r>
              <w:rPr>
                <w:rStyle w:val="IndexLink"/>
                <w:rtl w:val="true"/>
              </w:rPr>
              <w:tab/>
            </w:r>
            <w:r>
              <w:rPr>
                <w:rStyle w:val="IndexLink"/>
              </w:rPr>
              <w:t>37</w:t>
            </w:r>
          </w:hyperlink>
        </w:p>
        <w:p>
          <w:pPr>
            <w:pStyle w:val="Contents3"/>
            <w:tabs>
              <w:tab w:val="clear" w:pos="8459"/>
              <w:tab w:val="right" w:pos="9026" w:leader="dot"/>
            </w:tabs>
            <w:rPr/>
          </w:pPr>
          <w:hyperlink w:anchor="__RefHeading___Toc1631682_3650668749">
            <w:r>
              <w:rPr>
                <w:webHidden/>
                <w:rStyle w:val="IndexLink"/>
                <w:rtl w:val="true"/>
              </w:rPr>
              <w:t>امر نهم</w:t>
            </w:r>
            <w:r>
              <w:rPr>
                <w:rStyle w:val="IndexLink"/>
                <w:rtl w:val="true"/>
              </w:rPr>
              <w:t xml:space="preserve">: </w:t>
            </w:r>
            <w:r>
              <w:rPr>
                <w:rStyle w:val="IndexLink"/>
                <w:rtl w:val="true"/>
              </w:rPr>
              <w:t>معناى عبادت‌</w:t>
            </w:r>
            <w:r>
              <w:rPr>
                <w:rStyle w:val="IndexLink"/>
                <w:rtl w:val="true"/>
              </w:rPr>
              <w:tab/>
            </w:r>
            <w:r>
              <w:rPr>
                <w:rStyle w:val="IndexLink"/>
              </w:rPr>
              <w:t>39</w:t>
            </w:r>
          </w:hyperlink>
        </w:p>
        <w:p>
          <w:pPr>
            <w:pStyle w:val="Contents3"/>
            <w:tabs>
              <w:tab w:val="clear" w:pos="8459"/>
              <w:tab w:val="right" w:pos="9026" w:leader="dot"/>
            </w:tabs>
            <w:rPr/>
          </w:pPr>
          <w:hyperlink w:anchor="__RefHeading___Toc1631684_3650668749">
            <w:r>
              <w:rPr>
                <w:webHidden/>
                <w:rStyle w:val="IndexLink"/>
                <w:rtl w:val="true"/>
              </w:rPr>
              <w:t>امر دهم</w:t>
            </w:r>
            <w:r>
              <w:rPr>
                <w:rStyle w:val="IndexLink"/>
                <w:rtl w:val="true"/>
              </w:rPr>
              <w:t xml:space="preserve">: </w:t>
            </w:r>
            <w:r>
              <w:rPr>
                <w:rStyle w:val="IndexLink"/>
                <w:rtl w:val="true"/>
              </w:rPr>
              <w:t>فضيلت برخى از اشياء بر بعضى ديگر</w:t>
            </w:r>
            <w:r>
              <w:rPr>
                <w:rStyle w:val="IndexLink"/>
                <w:rtl w:val="true"/>
              </w:rPr>
              <w:tab/>
            </w:r>
            <w:r>
              <w:rPr>
                <w:rStyle w:val="IndexLink"/>
              </w:rPr>
              <w:t>45</w:t>
            </w:r>
          </w:hyperlink>
        </w:p>
        <w:p>
          <w:pPr>
            <w:pStyle w:val="Contents3"/>
            <w:tabs>
              <w:tab w:val="clear" w:pos="8459"/>
              <w:tab w:val="right" w:pos="9026" w:leader="dot"/>
            </w:tabs>
            <w:rPr/>
          </w:pPr>
          <w:hyperlink w:anchor="__RefHeading___Toc1631686_3650668749">
            <w:r>
              <w:rPr>
                <w:webHidden/>
                <w:rStyle w:val="IndexLink"/>
                <w:rtl w:val="true"/>
              </w:rPr>
              <w:t>امر يازدهم</w:t>
            </w:r>
            <w:r>
              <w:rPr>
                <w:rStyle w:val="IndexLink"/>
                <w:rtl w:val="true"/>
              </w:rPr>
              <w:t xml:space="preserve">: </w:t>
            </w:r>
            <w:r>
              <w:rPr>
                <w:rStyle w:val="IndexLink"/>
                <w:rtl w:val="true"/>
              </w:rPr>
              <w:t>عدم تغيير موضوعات با تغيير احكام‌</w:t>
            </w:r>
            <w:r>
              <w:rPr>
                <w:rStyle w:val="IndexLink"/>
                <w:rtl w:val="true"/>
              </w:rPr>
              <w:tab/>
            </w:r>
            <w:r>
              <w:rPr>
                <w:rStyle w:val="IndexLink"/>
              </w:rPr>
              <w:t>49</w:t>
            </w:r>
          </w:hyperlink>
        </w:p>
        <w:p>
          <w:pPr>
            <w:pStyle w:val="Contents3"/>
            <w:tabs>
              <w:tab w:val="clear" w:pos="8459"/>
              <w:tab w:val="right" w:pos="9026" w:leader="dot"/>
            </w:tabs>
            <w:rPr/>
          </w:pPr>
          <w:hyperlink w:anchor="__RefHeading___Toc1631688_3650668749">
            <w:r>
              <w:rPr>
                <w:webHidden/>
                <w:rStyle w:val="IndexLink"/>
                <w:rtl w:val="true"/>
              </w:rPr>
              <w:t>امر دوازدهم</w:t>
            </w:r>
            <w:r>
              <w:rPr>
                <w:rStyle w:val="IndexLink"/>
                <w:rtl w:val="true"/>
              </w:rPr>
              <w:t xml:space="preserve">: </w:t>
            </w:r>
            <w:r>
              <w:rPr>
                <w:rStyle w:val="IndexLink"/>
                <w:rtl w:val="true"/>
              </w:rPr>
              <w:t>حيات پيامبر صلى الله عليه و آله بعد از فوت‌</w:t>
            </w:r>
            <w:r>
              <w:rPr>
                <w:rStyle w:val="IndexLink"/>
                <w:rtl w:val="true"/>
              </w:rPr>
              <w:tab/>
            </w:r>
            <w:r>
              <w:rPr>
                <w:rStyle w:val="IndexLink"/>
              </w:rPr>
              <w:t>51</w:t>
            </w:r>
          </w:hyperlink>
        </w:p>
        <w:p>
          <w:pPr>
            <w:pStyle w:val="Contents2"/>
            <w:tabs>
              <w:tab w:val="clear" w:pos="8743"/>
              <w:tab w:val="right" w:pos="9026" w:leader="dot"/>
            </w:tabs>
            <w:rPr/>
          </w:pPr>
          <w:hyperlink w:anchor="__RefHeading___Toc1631690_3650668749">
            <w:r>
              <w:rPr>
                <w:webHidden/>
                <w:rStyle w:val="IndexLink"/>
                <w:rtl w:val="true"/>
              </w:rPr>
              <w:t>بخش سوم</w:t>
            </w:r>
            <w:r>
              <w:rPr>
                <w:rStyle w:val="IndexLink"/>
                <w:rtl w:val="true"/>
              </w:rPr>
              <w:t xml:space="preserve">: </w:t>
            </w:r>
            <w:r>
              <w:rPr>
                <w:rStyle w:val="IndexLink"/>
                <w:rtl w:val="true"/>
              </w:rPr>
              <w:t>شبهات وهابيت‌</w:t>
            </w:r>
            <w:r>
              <w:rPr>
                <w:rStyle w:val="IndexLink"/>
                <w:rtl w:val="true"/>
              </w:rPr>
              <w:tab/>
            </w:r>
            <w:r>
              <w:rPr>
                <w:rStyle w:val="IndexLink"/>
              </w:rPr>
              <w:t>55</w:t>
            </w:r>
          </w:hyperlink>
        </w:p>
        <w:p>
          <w:pPr>
            <w:pStyle w:val="Contents3"/>
            <w:tabs>
              <w:tab w:val="clear" w:pos="8459"/>
              <w:tab w:val="right" w:pos="9026" w:leader="dot"/>
            </w:tabs>
            <w:rPr/>
          </w:pPr>
          <w:hyperlink w:anchor="__RefHeading___Toc1631692_3650668749">
            <w:r>
              <w:rPr>
                <w:webHidden/>
                <w:rStyle w:val="IndexLink"/>
                <w:rtl w:val="true"/>
              </w:rPr>
              <w:t>وهابيت و صفات خدا</w:t>
            </w:r>
            <w:r>
              <w:rPr>
                <w:rStyle w:val="IndexLink"/>
                <w:rtl w:val="true"/>
              </w:rPr>
              <w:tab/>
            </w:r>
            <w:r>
              <w:rPr>
                <w:rStyle w:val="IndexLink"/>
              </w:rPr>
              <w:t>55</w:t>
            </w:r>
          </w:hyperlink>
        </w:p>
        <w:p>
          <w:pPr>
            <w:pStyle w:val="Contents4"/>
            <w:tabs>
              <w:tab w:val="clear" w:pos="8176"/>
              <w:tab w:val="right" w:pos="9026" w:leader="dot"/>
            </w:tabs>
            <w:rPr/>
          </w:pPr>
          <w:hyperlink w:anchor="__RefHeading___Toc1631694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631696_3650668749">
            <w:r>
              <w:rPr>
                <w:webHidden/>
                <w:rStyle w:val="IndexLink"/>
                <w:rtl w:val="true"/>
              </w:rPr>
              <w:t>علماى اهل سنت و وهابى‌ها</w:t>
            </w:r>
            <w:r>
              <w:rPr>
                <w:rStyle w:val="IndexLink"/>
                <w:rtl w:val="true"/>
              </w:rPr>
              <w:tab/>
            </w:r>
            <w:r>
              <w:rPr>
                <w:rStyle w:val="IndexLink"/>
              </w:rPr>
              <w:t>56</w:t>
            </w:r>
          </w:hyperlink>
        </w:p>
        <w:p>
          <w:pPr>
            <w:pStyle w:val="Contents3"/>
            <w:tabs>
              <w:tab w:val="clear" w:pos="8459"/>
              <w:tab w:val="right" w:pos="9026" w:leader="dot"/>
            </w:tabs>
            <w:rPr/>
          </w:pPr>
          <w:hyperlink w:anchor="__RefHeading___Toc1631698_3650668749">
            <w:r>
              <w:rPr>
                <w:webHidden/>
                <w:rStyle w:val="IndexLink"/>
                <w:rtl w:val="true"/>
              </w:rPr>
              <w:t>پيامبران و اولياءاللَّه در نگاه وهابيت‌</w:t>
            </w:r>
            <w:r>
              <w:rPr>
                <w:rStyle w:val="IndexLink"/>
                <w:rtl w:val="true"/>
              </w:rPr>
              <w:tab/>
            </w:r>
            <w:r>
              <w:rPr>
                <w:rStyle w:val="IndexLink"/>
              </w:rPr>
              <w:t>58</w:t>
            </w:r>
          </w:hyperlink>
        </w:p>
        <w:p>
          <w:pPr>
            <w:pStyle w:val="Contents3"/>
            <w:tabs>
              <w:tab w:val="clear" w:pos="8459"/>
              <w:tab w:val="right" w:pos="9026" w:leader="dot"/>
            </w:tabs>
            <w:rPr/>
          </w:pPr>
          <w:hyperlink w:anchor="__RefHeading___Toc1631700_3650668749">
            <w:r>
              <w:rPr>
                <w:webHidden/>
                <w:rStyle w:val="IndexLink"/>
                <w:rtl w:val="true"/>
              </w:rPr>
              <w:t>شفاعت‌</w:t>
            </w:r>
            <w:r>
              <w:rPr>
                <w:rStyle w:val="IndexLink"/>
                <w:rtl w:val="true"/>
              </w:rPr>
              <w:tab/>
            </w:r>
            <w:r>
              <w:rPr>
                <w:rStyle w:val="IndexLink"/>
              </w:rPr>
              <w:t>59</w:t>
            </w:r>
          </w:hyperlink>
        </w:p>
        <w:p>
          <w:pPr>
            <w:pStyle w:val="Contents4"/>
            <w:tabs>
              <w:tab w:val="clear" w:pos="8176"/>
              <w:tab w:val="right" w:pos="9026" w:leader="dot"/>
            </w:tabs>
            <w:rPr/>
          </w:pPr>
          <w:hyperlink w:anchor="__RefHeading___Toc1631702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631704_3650668749">
            <w:r>
              <w:rPr>
                <w:webHidden/>
                <w:rStyle w:val="IndexLink"/>
                <w:rtl w:val="true"/>
              </w:rPr>
              <w:t>شفاعت پيامبر</w:t>
            </w:r>
            <w:r>
              <w:rPr>
                <w:rStyle w:val="IndexLink"/>
                <w:rtl w:val="true"/>
              </w:rPr>
              <w:tab/>
            </w:r>
            <w:r>
              <w:rPr>
                <w:rStyle w:val="IndexLink"/>
              </w:rPr>
              <w:t>61</w:t>
            </w:r>
          </w:hyperlink>
        </w:p>
        <w:p>
          <w:pPr>
            <w:pStyle w:val="Contents4"/>
            <w:tabs>
              <w:tab w:val="clear" w:pos="8176"/>
              <w:tab w:val="right" w:pos="9026" w:leader="dot"/>
            </w:tabs>
            <w:rPr/>
          </w:pPr>
          <w:hyperlink w:anchor="__RefHeading___Toc1631706_3650668749">
            <w:r>
              <w:rPr>
                <w:webHidden/>
                <w:rStyle w:val="IndexLink"/>
                <w:rtl w:val="true"/>
              </w:rPr>
              <w:t>شفاعت حجرالأسود</w:t>
            </w:r>
            <w:r>
              <w:rPr>
                <w:rStyle w:val="IndexLink"/>
                <w:rtl w:val="true"/>
              </w:rPr>
              <w:t>:</w:t>
              <w:tab/>
            </w:r>
            <w:r>
              <w:rPr>
                <w:rStyle w:val="IndexLink"/>
              </w:rPr>
              <w:t>62</w:t>
            </w:r>
          </w:hyperlink>
        </w:p>
        <w:p>
          <w:pPr>
            <w:pStyle w:val="Contents4"/>
            <w:tabs>
              <w:tab w:val="clear" w:pos="8176"/>
              <w:tab w:val="right" w:pos="9026" w:leader="dot"/>
            </w:tabs>
            <w:rPr/>
          </w:pPr>
          <w:hyperlink w:anchor="__RefHeading___Toc1631708_3650668749">
            <w:r>
              <w:rPr>
                <w:webHidden/>
                <w:rStyle w:val="IndexLink"/>
                <w:rtl w:val="true"/>
              </w:rPr>
              <w:t>شفاعت روزه و قرآن‌</w:t>
            </w:r>
            <w:r>
              <w:rPr>
                <w:rStyle w:val="IndexLink"/>
                <w:rtl w:val="true"/>
              </w:rPr>
              <w:tab/>
            </w:r>
            <w:r>
              <w:rPr>
                <w:rStyle w:val="IndexLink"/>
              </w:rPr>
              <w:t>63</w:t>
            </w:r>
          </w:hyperlink>
        </w:p>
        <w:p>
          <w:pPr>
            <w:pStyle w:val="Contents4"/>
            <w:tabs>
              <w:tab w:val="clear" w:pos="8176"/>
              <w:tab w:val="right" w:pos="9026" w:leader="dot"/>
            </w:tabs>
            <w:rPr/>
          </w:pPr>
          <w:hyperlink w:anchor="__RefHeading___Toc1631710_3650668749">
            <w:r>
              <w:rPr>
                <w:webHidden/>
                <w:rStyle w:val="IndexLink"/>
                <w:rtl w:val="true"/>
              </w:rPr>
              <w:t>شبهات وهابى‌ها و شفاعت‌</w:t>
            </w:r>
            <w:r>
              <w:rPr>
                <w:rStyle w:val="IndexLink"/>
                <w:rtl w:val="true"/>
              </w:rPr>
              <w:tab/>
            </w:r>
            <w:r>
              <w:rPr>
                <w:rStyle w:val="IndexLink"/>
              </w:rPr>
              <w:t>64</w:t>
            </w:r>
          </w:hyperlink>
        </w:p>
        <w:p>
          <w:pPr>
            <w:pStyle w:val="Contents4"/>
            <w:tabs>
              <w:tab w:val="clear" w:pos="8176"/>
              <w:tab w:val="right" w:pos="9026" w:leader="dot"/>
            </w:tabs>
            <w:rPr/>
          </w:pPr>
          <w:hyperlink w:anchor="__RefHeading___Toc1631712_3650668749">
            <w:r>
              <w:rPr>
                <w:webHidden/>
                <w:rStyle w:val="IndexLink"/>
                <w:rtl w:val="true"/>
              </w:rPr>
              <w:t>جواب از اين شبهه</w:t>
            </w:r>
            <w:r>
              <w:rPr>
                <w:rStyle w:val="IndexLink"/>
                <w:rtl w:val="true"/>
              </w:rPr>
              <w:t>:</w:t>
              <w:tab/>
            </w:r>
            <w:r>
              <w:rPr>
                <w:rStyle w:val="IndexLink"/>
              </w:rPr>
              <w:t>65</w:t>
            </w:r>
          </w:hyperlink>
        </w:p>
        <w:p>
          <w:pPr>
            <w:pStyle w:val="Contents4"/>
            <w:tabs>
              <w:tab w:val="clear" w:pos="8176"/>
              <w:tab w:val="right" w:pos="9026" w:leader="dot"/>
            </w:tabs>
            <w:rPr/>
          </w:pPr>
          <w:hyperlink w:anchor="__RefHeading___Toc1631714_3650668749">
            <w:r>
              <w:rPr>
                <w:webHidden/>
                <w:rStyle w:val="IndexLink"/>
                <w:rtl w:val="true"/>
              </w:rPr>
              <w:t>شبهه ديگر</w:t>
            </w:r>
            <w:r>
              <w:rPr>
                <w:rStyle w:val="IndexLink"/>
                <w:rtl w:val="true"/>
              </w:rPr>
              <w:tab/>
            </w:r>
            <w:r>
              <w:rPr>
                <w:rStyle w:val="IndexLink"/>
              </w:rPr>
              <w:t>69</w:t>
            </w:r>
          </w:hyperlink>
        </w:p>
        <w:p>
          <w:pPr>
            <w:pStyle w:val="Contents4"/>
            <w:tabs>
              <w:tab w:val="clear" w:pos="8176"/>
              <w:tab w:val="right" w:pos="9026" w:leader="dot"/>
            </w:tabs>
            <w:rPr/>
          </w:pPr>
          <w:hyperlink w:anchor="__RefHeading___Toc1631716_3650668749">
            <w:r>
              <w:rPr>
                <w:webHidden/>
                <w:rStyle w:val="IndexLink"/>
                <w:rtl w:val="true"/>
              </w:rPr>
              <w:t>پاسخ شبهه‌</w:t>
            </w:r>
            <w:r>
              <w:rPr>
                <w:rStyle w:val="IndexLink"/>
                <w:rtl w:val="true"/>
              </w:rPr>
              <w:tab/>
            </w:r>
            <w:r>
              <w:rPr>
                <w:rStyle w:val="IndexLink"/>
              </w:rPr>
              <w:t>70</w:t>
            </w:r>
          </w:hyperlink>
        </w:p>
        <w:p>
          <w:pPr>
            <w:pStyle w:val="Contents4"/>
            <w:tabs>
              <w:tab w:val="clear" w:pos="8176"/>
              <w:tab w:val="right" w:pos="9026" w:leader="dot"/>
            </w:tabs>
            <w:rPr/>
          </w:pPr>
          <w:hyperlink w:anchor="__RefHeading___Toc1631718_3650668749">
            <w:r>
              <w:rPr>
                <w:webHidden/>
                <w:rStyle w:val="IndexLink"/>
                <w:rtl w:val="true"/>
              </w:rPr>
              <w:t>دلايل منكران شفاعت</w:t>
            </w:r>
            <w:r>
              <w:rPr>
                <w:rStyle w:val="IndexLink"/>
                <w:rtl w:val="true"/>
              </w:rPr>
              <w:t>:</w:t>
              <w:tab/>
            </w:r>
            <w:r>
              <w:rPr>
                <w:rStyle w:val="IndexLink"/>
              </w:rPr>
              <w:t>72</w:t>
            </w:r>
          </w:hyperlink>
        </w:p>
        <w:p>
          <w:pPr>
            <w:pStyle w:val="Contents3"/>
            <w:tabs>
              <w:tab w:val="clear" w:pos="8459"/>
              <w:tab w:val="right" w:pos="9026" w:leader="dot"/>
            </w:tabs>
            <w:rPr/>
          </w:pPr>
          <w:hyperlink w:anchor="__RefHeading___Toc1631720_3650668749">
            <w:r>
              <w:rPr>
                <w:webHidden/>
                <w:rStyle w:val="IndexLink"/>
                <w:rtl w:val="true"/>
              </w:rPr>
              <w:t>طلب دعا از مردگان‌</w:t>
            </w:r>
            <w:r>
              <w:rPr>
                <w:rStyle w:val="IndexLink"/>
                <w:rtl w:val="true"/>
              </w:rPr>
              <w:tab/>
            </w:r>
            <w:r>
              <w:rPr>
                <w:rStyle w:val="IndexLink"/>
              </w:rPr>
              <w:t>81</w:t>
            </w:r>
          </w:hyperlink>
        </w:p>
        <w:p>
          <w:pPr>
            <w:pStyle w:val="Contents4"/>
            <w:tabs>
              <w:tab w:val="clear" w:pos="8176"/>
              <w:tab w:val="right" w:pos="9026" w:leader="dot"/>
            </w:tabs>
            <w:rPr/>
          </w:pPr>
          <w:hyperlink w:anchor="__RefHeading___Toc1631722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631724_3650668749">
            <w:r>
              <w:rPr>
                <w:webHidden/>
                <w:rStyle w:val="IndexLink"/>
                <w:rtl w:val="true"/>
              </w:rPr>
              <w:t>«</w:t>
            </w:r>
            <w:r>
              <w:rPr>
                <w:rStyle w:val="IndexLink"/>
                <w:rtl w:val="true"/>
              </w:rPr>
              <w:t>معيّت</w:t>
            </w:r>
            <w:r>
              <w:rPr>
                <w:rStyle w:val="IndexLink"/>
                <w:rtl w:val="true"/>
              </w:rPr>
              <w:t xml:space="preserve">» </w:t>
            </w:r>
            <w:r>
              <w:rPr>
                <w:rStyle w:val="IndexLink"/>
                <w:rtl w:val="true"/>
              </w:rPr>
              <w:t>چيست؟</w:t>
            </w:r>
            <w:r>
              <w:rPr>
                <w:rStyle w:val="IndexLink"/>
                <w:rtl w:val="true"/>
              </w:rPr>
              <w:tab/>
            </w:r>
            <w:r>
              <w:rPr>
                <w:rStyle w:val="IndexLink"/>
              </w:rPr>
              <w:t>83</w:t>
            </w:r>
          </w:hyperlink>
        </w:p>
        <w:p>
          <w:pPr>
            <w:pStyle w:val="Contents4"/>
            <w:tabs>
              <w:tab w:val="clear" w:pos="8176"/>
              <w:tab w:val="right" w:pos="9026" w:leader="dot"/>
            </w:tabs>
            <w:rPr/>
          </w:pPr>
          <w:hyperlink w:anchor="__RefHeading___Toc1631726_3650668749">
            <w:r>
              <w:rPr>
                <w:webHidden/>
                <w:rStyle w:val="IndexLink"/>
                <w:rtl w:val="true"/>
              </w:rPr>
              <w:t>ادعاى ابن تيميّه‌</w:t>
            </w:r>
            <w:r>
              <w:rPr>
                <w:rStyle w:val="IndexLink"/>
                <w:rtl w:val="true"/>
              </w:rPr>
              <w:tab/>
            </w:r>
            <w:r>
              <w:rPr>
                <w:rStyle w:val="IndexLink"/>
              </w:rPr>
              <w:t>85</w:t>
            </w:r>
          </w:hyperlink>
        </w:p>
        <w:p>
          <w:pPr>
            <w:pStyle w:val="Contents4"/>
            <w:tabs>
              <w:tab w:val="clear" w:pos="8176"/>
              <w:tab w:val="right" w:pos="9026" w:leader="dot"/>
            </w:tabs>
            <w:rPr/>
          </w:pPr>
          <w:hyperlink w:anchor="__RefHeading___Toc1631728_3650668749">
            <w:r>
              <w:rPr>
                <w:webHidden/>
                <w:rStyle w:val="IndexLink"/>
                <w:rtl w:val="true"/>
              </w:rPr>
              <w:t>بوسه بر قبور و تبرك به آن چرا؟</w:t>
            </w:r>
            <w:r>
              <w:rPr>
                <w:rStyle w:val="IndexLink"/>
                <w:rtl w:val="true"/>
              </w:rPr>
              <w:t>!</w:t>
              <w:tab/>
            </w:r>
            <w:r>
              <w:rPr>
                <w:rStyle w:val="IndexLink"/>
              </w:rPr>
              <w:t>91</w:t>
            </w:r>
          </w:hyperlink>
        </w:p>
        <w:p>
          <w:pPr>
            <w:pStyle w:val="Contents4"/>
            <w:tabs>
              <w:tab w:val="clear" w:pos="8176"/>
              <w:tab w:val="right" w:pos="9026" w:leader="dot"/>
            </w:tabs>
            <w:rPr/>
          </w:pPr>
          <w:hyperlink w:anchor="__RefHeading___Toc1631730_3650668749">
            <w:r>
              <w:rPr>
                <w:webHidden/>
                <w:rStyle w:val="IndexLink"/>
                <w:rtl w:val="true"/>
              </w:rPr>
              <w:t xml:space="preserve">تبرّك به قبور انبيا و </w:t>
            </w:r>
            <w:r>
              <w:rPr>
                <w:rStyle w:val="IndexLink"/>
                <w:rtl w:val="true"/>
              </w:rPr>
              <w:t>...</w:t>
              <w:tab/>
            </w:r>
            <w:r>
              <w:rPr>
                <w:rStyle w:val="IndexLink"/>
              </w:rPr>
              <w:t>97</w:t>
            </w:r>
          </w:hyperlink>
        </w:p>
        <w:p>
          <w:pPr>
            <w:pStyle w:val="Contents3"/>
            <w:tabs>
              <w:tab w:val="clear" w:pos="8459"/>
              <w:tab w:val="right" w:pos="9026" w:leader="dot"/>
            </w:tabs>
            <w:rPr/>
          </w:pPr>
          <w:hyperlink w:anchor="__RefHeading___Toc1631732_3650668749">
            <w:r>
              <w:rPr>
                <w:webHidden/>
                <w:rStyle w:val="IndexLink"/>
                <w:rtl w:val="true"/>
              </w:rPr>
              <w:t>سنت و زيارت قبور مؤمنان‌</w:t>
            </w:r>
            <w:r>
              <w:rPr>
                <w:rStyle w:val="IndexLink"/>
                <w:rtl w:val="true"/>
              </w:rPr>
              <w:tab/>
            </w:r>
            <w:r>
              <w:rPr>
                <w:rStyle w:val="IndexLink"/>
              </w:rPr>
              <w:t>111</w:t>
            </w:r>
          </w:hyperlink>
        </w:p>
        <w:p>
          <w:pPr>
            <w:pStyle w:val="Contents4"/>
            <w:tabs>
              <w:tab w:val="clear" w:pos="8176"/>
              <w:tab w:val="right" w:pos="9026" w:leader="dot"/>
            </w:tabs>
            <w:rPr/>
          </w:pPr>
          <w:hyperlink w:anchor="__RefHeading___Toc1631734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631736_3650668749">
            <w:r>
              <w:rPr>
                <w:webHidden/>
                <w:rStyle w:val="IndexLink"/>
                <w:rtl w:val="true"/>
              </w:rPr>
              <w:t>خلاصه اين‌كه</w:t>
            </w:r>
            <w:r>
              <w:rPr>
                <w:rStyle w:val="IndexLink"/>
                <w:rtl w:val="true"/>
              </w:rPr>
              <w:t>:</w:t>
              <w:tab/>
            </w:r>
            <w:r>
              <w:rPr>
                <w:rStyle w:val="IndexLink"/>
              </w:rPr>
              <w:t>114</w:t>
            </w:r>
          </w:hyperlink>
        </w:p>
        <w:p>
          <w:pPr>
            <w:pStyle w:val="Contents3"/>
            <w:tabs>
              <w:tab w:val="clear" w:pos="8459"/>
              <w:tab w:val="right" w:pos="9026" w:leader="dot"/>
            </w:tabs>
            <w:rPr/>
          </w:pPr>
          <w:hyperlink w:anchor="__RefHeading___Toc1631738_3650668749">
            <w:r>
              <w:rPr>
                <w:webHidden/>
                <w:rStyle w:val="IndexLink"/>
                <w:rtl w:val="true"/>
              </w:rPr>
              <w:t>فتاوى علماى اهل سنت و قبور</w:t>
            </w:r>
            <w:r>
              <w:rPr>
                <w:rStyle w:val="IndexLink"/>
                <w:rtl w:val="true"/>
              </w:rPr>
              <w:tab/>
            </w:r>
            <w:r>
              <w:rPr>
                <w:rStyle w:val="IndexLink"/>
              </w:rPr>
              <w:t>115</w:t>
            </w:r>
          </w:hyperlink>
        </w:p>
        <w:p>
          <w:pPr>
            <w:pStyle w:val="Contents4"/>
            <w:tabs>
              <w:tab w:val="clear" w:pos="8176"/>
              <w:tab w:val="right" w:pos="9026" w:leader="dot"/>
            </w:tabs>
            <w:rPr/>
          </w:pPr>
          <w:hyperlink w:anchor="__RefHeading___Toc1631740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631742_3650668749">
            <w:r>
              <w:rPr>
                <w:webHidden/>
                <w:rStyle w:val="IndexLink"/>
                <w:rtl w:val="true"/>
              </w:rPr>
              <w:t>برداشت‌ها از پرسش‌ها و پاسخ‌هايى كه گذشت</w:t>
            </w:r>
            <w:r>
              <w:rPr>
                <w:rStyle w:val="IndexLink"/>
                <w:rtl w:val="true"/>
              </w:rPr>
              <w:t>:</w:t>
              <w:tab/>
            </w:r>
            <w:r>
              <w:rPr>
                <w:rStyle w:val="IndexLink"/>
              </w:rPr>
              <w:t>120</w:t>
            </w:r>
          </w:hyperlink>
        </w:p>
        <w:p>
          <w:pPr>
            <w:pStyle w:val="Contents4"/>
            <w:tabs>
              <w:tab w:val="clear" w:pos="8176"/>
              <w:tab w:val="right" w:pos="9026" w:leader="dot"/>
            </w:tabs>
            <w:rPr/>
          </w:pPr>
          <w:hyperlink w:anchor="__RefHeading___Toc1631744_3650668749">
            <w:r>
              <w:rPr>
                <w:webHidden/>
                <w:rStyle w:val="IndexLink"/>
                <w:rtl w:val="true"/>
              </w:rPr>
              <w:t>مغلطه كارى مخالفان‌</w:t>
            </w:r>
            <w:r>
              <w:rPr>
                <w:rStyle w:val="IndexLink"/>
                <w:rtl w:val="true"/>
              </w:rPr>
              <w:tab/>
            </w:r>
            <w:r>
              <w:rPr>
                <w:rStyle w:val="IndexLink"/>
              </w:rPr>
              <w:t>122</w:t>
            </w:r>
          </w:hyperlink>
        </w:p>
        <w:p>
          <w:pPr>
            <w:pStyle w:val="Contents3"/>
            <w:tabs>
              <w:tab w:val="clear" w:pos="8459"/>
              <w:tab w:val="right" w:pos="9026" w:leader="dot"/>
            </w:tabs>
            <w:rPr/>
          </w:pPr>
          <w:hyperlink w:anchor="__RefHeading___Toc1631746_3650668749">
            <w:r>
              <w:rPr>
                <w:webHidden/>
                <w:rStyle w:val="IndexLink"/>
                <w:rtl w:val="true"/>
              </w:rPr>
              <w:t>توسل به انبيا و اولياء</w:t>
            </w:r>
            <w:r>
              <w:rPr>
                <w:rStyle w:val="IndexLink"/>
                <w:rtl w:val="true"/>
              </w:rPr>
              <w:tab/>
            </w:r>
            <w:r>
              <w:rPr>
                <w:rStyle w:val="IndexLink"/>
              </w:rPr>
              <w:t>127</w:t>
            </w:r>
          </w:hyperlink>
        </w:p>
        <w:p>
          <w:pPr>
            <w:pStyle w:val="Contents3"/>
            <w:tabs>
              <w:tab w:val="clear" w:pos="8459"/>
              <w:tab w:val="right" w:pos="9026" w:leader="dot"/>
            </w:tabs>
            <w:rPr/>
          </w:pPr>
          <w:hyperlink w:anchor="__RefHeading___Toc1631748_3650668749">
            <w:r>
              <w:rPr>
                <w:webHidden/>
                <w:rStyle w:val="IndexLink"/>
                <w:rtl w:val="true"/>
              </w:rPr>
              <w:t>توسل به صالحان‌</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_14135"/>
      <w:bookmarkStart w:id="1" w:name="pg1708_14135"/>
      <w:bookmarkEnd w:id="1"/>
    </w:p>
    <w:p>
      <w:pPr>
        <w:pStyle w:val="Heading2"/>
        <w:numPr>
          <w:ilvl w:val="1"/>
          <w:numId w:val="1"/>
        </w:numPr>
        <w:rPr/>
      </w:pPr>
      <w:bookmarkStart w:id="2" w:name="pg1708_14135"/>
      <w:bookmarkStart w:id="3" w:name="__RefHeading___Toc163164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كيست و چه ميگويد؟</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فهيم كرمانى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1644_3650668749"/>
      <w:bookmarkStart w:id="6" w:name="_Toc2"/>
      <w:bookmarkEnd w:id="5"/>
      <w:r>
        <w:rPr>
          <w:rtl w:val="true"/>
        </w:rPr>
        <w:t>اشاره</w:t>
      </w:r>
      <w:bookmarkStart w:id="7" w:name="pg1708_14141"/>
      <w:bookmarkEnd w:id="6"/>
    </w:p>
    <w:p>
      <w:pPr>
        <w:pStyle w:val="Heading2"/>
        <w:numPr>
          <w:ilvl w:val="1"/>
          <w:numId w:val="1"/>
        </w:numPr>
        <w:rPr/>
      </w:pPr>
      <w:bookmarkStart w:id="8" w:name="__RefHeading___Toc1631646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جزوه حاضر سير كوتاه و فشرده‌اى است درباره برخى از مسائل مهمى كه اخيراً وهابى‌ها در مكه و مدينه بر گروهى از زائران غير متخصص و ناآگاه، ايراد گرفته و حتى با پخش جزوات فراوان در ميان آنان، مى‌كوشند اذهان ساده لوحان بى‌سواد و ناآگاهان را با دروغ‌هايى ساختگى، به علماى شيعه بدبين كرده و آنان را از صراط مستقيم منحرف سازند؛ مانند نسبت دروغى كه به حضرت امام راحل قدس سره دادند كه معظم له در مسأله نكاح متعه گفته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متعه با خواهر رضاعى مشكلى ندارد به اين شرط كه</w:t>
      </w:r>
    </w:p>
    <w:p>
      <w:pPr>
        <w:pStyle w:val="BookText"/>
        <w:rPr/>
      </w:pPr>
      <w:r>
        <w:rPr>
          <w:rFonts w:ascii="Amiri" w:hAnsi="Amiri" w:eastAsia="Amiri" w:cs="Amiri"/>
          <w:color w:val="111111"/>
          <w:sz w:val="28"/>
          <w:sz w:val="28"/>
          <w:szCs w:val="28"/>
          <w:rtl w:val="true"/>
          <w:lang w:bidi="ar-SA"/>
        </w:rPr>
        <w:t>به او دخول نكند</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اين انسان دروغگو، به دروغ و تهمت اكتفا مى‌كرد و با دادن نشانى دقيق، مشت خود را باز نمى‌كرد؛ زيرا هر دانش پژوه تازه كارِ غير عربى، اگر اين مسأله را مطالعه كند، مى‌فهمد كه گفته‌هاى وى، برپايه بغض و كينه و عداوت است و بى‌سوادى‌اش بر همه آشكار مى‌گردد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خواهر رضاعى معنا كرده، كه هيچ ارتباطى با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همواره مطرح بوده، اين است كه چرا اين آقايان مباحث اصولى و اعتقادى را، كه بايد محور بحث قرار گيرد، تحت‌الشعاع تهمت‌ها و افتراهاى فرعى قرار مى‌دهند؟ اگر بنا باشد مسائل فرعى مورد بحث قرار گيرد، ديگر چيزى براى شما باقى نمى‌ماند؛ زيرا اگر شما با دروغ و تهمت، چنين مسائلى را به شيعيان نسبت مى‌دهيد، ما حاضريم با مدرك صحيح و درست، فروعى را از علماى شما نقل كنيم كه با هيچ منطقى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نمونه به اين دو مورد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مسلمين عملى را انجام دهد كه به‌وسيله خودش بايد حدّ آن اجرا گردد، هيچ‌كس حق ندارد حكم حدّ بر او جارى 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امام</w:t>
      </w:r>
    </w:p>
    <w:p>
      <w:pPr>
        <w:pStyle w:val="BookText"/>
        <w:rPr/>
      </w:pPr>
      <w:r>
        <w:rPr>
          <w:rFonts w:ascii="Amiri" w:hAnsi="Amiri" w:eastAsia="Amiri" w:cs="Amiri"/>
          <w:color w:val="111111"/>
          <w:sz w:val="28"/>
          <w:sz w:val="28"/>
          <w:szCs w:val="28"/>
          <w:rtl w:val="true"/>
          <w:lang w:bidi="ar-SA"/>
        </w:rPr>
        <w:t>مسلمين مرتكب زنا شد، كسى نبايد حكم زنا بر او جارى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مردى زنى را اجير كند تا با او عمل زنا نمايد و اين كار را هم انجام دهد، هيچ‌كدام از آن زن و مرد را نبايد حدّ زد</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اين فتوا، هر كس توان مالى داشته باشد و بتواند از طريق عقد اجاره با زنى نزديكى كند، زنا محسوب نمى‌شود و زنا تنها در مورد فقرا و بيچارگان است كه توان مالى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كسانى در مسائل فقهى و فرعى، كه براساس نظريات اجتهادىِ مشروعِ علما استنباط مى‌شود، وارد بحث شوند، بهانه‌جويى كنند و هركسى بناحق ديگرى را منحرف و باطل بخواند، علاوه بر اين‌كه از جاده انصاف خارج شده و بدون مرجِّح، خودش را مصاب و ديگرى را خاطى و كافر معرفى كرده، كارى بر خلاف عقل و خِرد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كسى آن 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اشكالاتى كه بر فقه غير شيعه وارد خواهد شد، به مراتب بيشتر و بى‌اساس‌تر خواهد بود تا آنچه را كه به دروغ و بدون حقيقت به شيعه نسبت مى‌دهند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 فشرده‌اى كه در اين نوشتار آمده، حقايقى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جمع برخى از مؤمنان، به‌ويژه زائران حج بيان كرده‌ام و اكنون آن‌ها را، كه برگرفته از چندين كتاب؛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كشف‌الارتياب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جمع آورى نموده و در دسترس عموم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مفيد واقع شود و مورد رضاى حق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bookmarkStart w:id="10" w:name="pg1708_14145"/>
    </w:p>
    <w:p>
      <w:pPr>
        <w:pStyle w:val="Heading2"/>
        <w:numPr>
          <w:ilvl w:val="1"/>
          <w:numId w:val="1"/>
        </w:numPr>
        <w:rPr/>
      </w:pPr>
      <w:bookmarkStart w:id="11" w:name="__RefHeading___Toc1631648_3650668749"/>
      <w:bookmarkStart w:id="12" w:name="_Toc4"/>
      <w:bookmarkEnd w:id="10"/>
      <w:bookmarkEnd w:id="11"/>
      <w:r>
        <w:rPr>
          <w:rtl w:val="true"/>
        </w:rPr>
        <w:t>بخش اول</w:t>
      </w:r>
      <w:r>
        <w:rPr>
          <w:rtl w:val="true"/>
        </w:rPr>
        <w:t xml:space="preserve">: </w:t>
      </w:r>
      <w:r>
        <w:rPr>
          <w:rtl w:val="true"/>
        </w:rPr>
        <w:t>سيره مسلمين‌</w:t>
      </w:r>
      <w:bookmarkEnd w:id="12"/>
    </w:p>
    <w:p>
      <w:pPr>
        <w:pStyle w:val="Heading3"/>
        <w:numPr>
          <w:ilvl w:val="2"/>
          <w:numId w:val="1"/>
        </w:numPr>
        <w:rPr/>
      </w:pPr>
      <w:bookmarkStart w:id="13" w:name="__RefHeading___Toc1631650_3650668749"/>
      <w:bookmarkStart w:id="14" w:name="_Toc5"/>
      <w:bookmarkEnd w:id="13"/>
      <w:r>
        <w:rPr>
          <w:rtl w:val="true"/>
        </w:rPr>
        <w:t>سيره مسلمين در مورد زيارت‌</w:t>
      </w:r>
      <w:bookmarkEnd w:id="14"/>
    </w:p>
    <w:p>
      <w:pPr>
        <w:pStyle w:val="BookText"/>
        <w:rPr/>
      </w:pPr>
      <w:r>
        <w:rPr>
          <w:rFonts w:ascii="IRNazanin" w:hAnsi="IRNazanin" w:eastAsia="IRNazanin"/>
          <w:color w:val="111111"/>
          <w:sz w:val="28"/>
          <w:sz w:val="28"/>
          <w:szCs w:val="28"/>
          <w:rtl w:val="true"/>
          <w:lang w:bidi="fa-IR"/>
        </w:rPr>
        <w:t>از صدر اسلام؛ از زمان صحابه پيامبر گرامى و نيز از زمان تابعان، پيوسته سيره و روش تمام مسلمانان بر اين بود كه به زيارت قبور انبيا، امامان، اوليا، صالحان و بزرگان دين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تمام آن‌ها، قبر مقدس پيامبر اعظم صلى الله عليه و آله بود كه مسلمانان به زيارت آن‌ها مى‌رفتند و در كنار قبرشان به نماز و دعا مى‌پرداختند و نيز به وسيله آن‌ها تبرك و توسل به خداى تعالى مى‌جستند و از آن‌ها كه آبرومند در پيشگاه خدا هستند، درخواست مى‌كردند براى آن‌ها نيز طلب سعادت نمايند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به گونه‌اى مورد اجماع و اتفاق تمام گروه‌هاى مسلمان بود كه حتى يك نفر هم مخالف نداشت</w:t>
      </w:r>
    </w:p>
    <w:p>
      <w:pPr>
        <w:pStyle w:val="BookText"/>
        <w:rPr/>
      </w:pPr>
      <w:r>
        <w:rPr>
          <w:rFonts w:ascii="IRNazanin" w:hAnsi="IRNazanin" w:eastAsia="IRNazanin"/>
          <w:color w:val="111111"/>
          <w:sz w:val="28"/>
          <w:sz w:val="28"/>
          <w:szCs w:val="28"/>
          <w:rtl w:val="true"/>
          <w:lang w:bidi="fa-IR"/>
        </w:rPr>
        <w:t>و از هيچ كس حتى يك كلمه هم بر خلاف آن شنيده نمى‌شد تا اين‌كه ابن تيميه حرّانىِ گمنام اين سنت سنيّه و بسيار عالى و باشكوه خدايى را، كه هرگز تغييرپذير نيست، منكر شد و شروع به هذيان‌گويى و مزخرف‌بافى‌هايى درباره آن نمود كه از حدّ ادب و نزاكت خارج و از ادب علم و كتابت و عفت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اين هتاكى‌ها و بدزبانى‌هايى كه داشت، به مقام شامخ پيامبر گرامى اسلام نيز توهين و جسارت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پيامبر صلى الله عليه و آله حرام و بدعت است، مسافرت كردن به اين منظور سفر معصيت و موجب قصر نماز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اين سخن را گفت بسيارى از بزرگان و عالمان آن زمان، عقيده فاسد او را بر ملا و آشكار كردند و بر ردّ مزخرفاتش كتاب‌ها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نوشتن كتاب‌هاى ارزشمند، هرزه‌گويى‌ها و ياوه‌سرايى‌هايش را هيچ و پوچ دانسته، عيب‌ها و اشكالاتش را برشمردند، تا همه كسانى كه در صدد تحقيق هستند، بدعت‌ها و گمراهى‌هايش را به راحتى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مى‌توان از موارد زير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السقام فى زيارة خيرالأنام، تقى‌الدين سبكى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المضيّة فى الرد على ابن تيميه، تقى‌الدين سبكى</w:t>
      </w:r>
      <w:r>
        <w:rPr>
          <w:rFonts w:eastAsia="Amiri" w:cs="Amiri" w:ascii="Amiri" w:hAnsi="Amiri"/>
          <w:color w:val="111111"/>
          <w:sz w:val="28"/>
          <w:szCs w:val="28"/>
          <w:rtl w:val="true"/>
          <w:lang w:bidi="ar-SA"/>
        </w:rPr>
        <w:t>.</w:t>
      </w:r>
      <w:bookmarkStart w:id="15" w:name="pg1708_14147"/>
    </w:p>
    <w:p>
      <w:pPr>
        <w:pStyle w:val="BookText"/>
        <w:rPr/>
      </w:pPr>
      <w:bookmarkEnd w:id="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المقالة المرضيه، تقى‌الدين ابى‌عبداللَّه افنانى، قاضى القضات 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المهتدى و رجم المعتدى، فخر بن معلم القرشى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الشبهه، تقى‌الدين حصنى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المختارة فى‌الرد على منكر الزيارة، تاج‌الدين الفاكهانى، متوفاى </w:t>
      </w:r>
      <w:r>
        <w:rPr>
          <w:rFonts w:eastAsia="Amiri" w:cs="Amiri" w:ascii="Amiri" w:hAnsi="Amiri"/>
          <w:color w:val="111111"/>
          <w:sz w:val="28"/>
          <w:szCs w:val="28"/>
          <w:lang w:bidi="ar-SA"/>
        </w:rPr>
        <w:t>834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الالهية فى الرد على الوهابيه، شيخ سليمان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محمد بن عبدالوهاب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الحديثه، 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اللدنيه، قسطلانى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مواهب، زرقانى و بسيارى كتاب‌هاى ديگر؛ مانند كشف الارتياب فى اتباع محمد بن عبدالوهاب، نوشته علّامه سيّد محسن امين عاملى</w:t>
      </w:r>
      <w:r>
        <w:rPr>
          <w:rFonts w:eastAsia="IRNazanin" w:cs="IRNazanin"/>
          <w:color w:val="111111"/>
          <w:sz w:val="28"/>
          <w:szCs w:val="28"/>
          <w:rtl w:val="true"/>
          <w:lang w:bidi="fa-IR"/>
        </w:rPr>
        <w:t>.</w:t>
      </w:r>
    </w:p>
    <w:p>
      <w:pPr>
        <w:pStyle w:val="Heading3"/>
        <w:numPr>
          <w:ilvl w:val="2"/>
          <w:numId w:val="1"/>
        </w:numPr>
        <w:rPr/>
      </w:pPr>
      <w:bookmarkStart w:id="16" w:name="__RefHeading___Toc1631652_3650668749"/>
      <w:bookmarkStart w:id="17" w:name="_Toc6"/>
      <w:bookmarkEnd w:id="16"/>
      <w:r>
        <w:rPr>
          <w:rtl w:val="true"/>
        </w:rPr>
        <w:t>تاريخ وهابيت‌</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بنيانگذار مسلك وهابيت، محمدبن عبدالوهّاب، فرزند سليمان‌بن على، فرزند محمدبن احمد، فرزند راشدبن بريد، فرزند محمدبن بريد، فرزند مشرف‌بن عمر، فرزند بعضاء بن ريس، فرزند زاخربن محمد، فرزند على بن وهيب تميمى است كه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w:t>
      </w:r>
      <w:bookmarkStart w:id="18" w:name="pg1708_14148"/>
    </w:p>
    <w:p>
      <w:pPr>
        <w:pStyle w:val="BookText"/>
        <w:rPr/>
      </w:pPr>
      <w:bookmarkEnd w:id="18"/>
      <w:r>
        <w:rPr>
          <w:rFonts w:ascii="IRNazanin" w:hAnsi="IRNazanin" w:eastAsia="IRNazanin"/>
          <w:color w:val="111111"/>
          <w:sz w:val="28"/>
          <w:sz w:val="28"/>
          <w:szCs w:val="28"/>
          <w:rtl w:val="true"/>
          <w:lang w:bidi="fa-IR"/>
        </w:rPr>
        <w:t>مرحوم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نجد متولد و در سنه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و شش سالگى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تحصيلات خود را نزد علماى مكه و مدينه آغاز كرد و چون علما و اساتيدى كه او را علم مى‌آموختند، ديدند بيش از آن‌كه به درس و بحث‌هاى علمى بپردازد، بيشتر وقت خود را به مطالعه كتب ضالّه صرف مى‌كند و كتاب‌هاى مربوط به مدّعيان نبوت، مانند مسيلمه كذّاب، سجاح، اسود العنسى، طليحة الأسدى و مانند آن‌ها را مى‌خوانَد، او را هشدار دادند و از عاقبت خطرناك اين كار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صالح و شايسته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او را به ضلالت و گمراهى نسبت مى‌داد و مردم را از ارتباط با او بر حذر مى‌داشت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تحت تأثير افكار فاسد او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افكار و انديشه‌هاى او را ردّ مى‌كرد و چون نپذيرفت ناگزير تمام افكار و انديشه‌هاى فاسد او را جمع‌آورى و در كتابى بر ردّ او منتشر كرد</w:t>
      </w:r>
      <w:r>
        <w:rPr>
          <w:rFonts w:eastAsia="IRNazanin" w:cs="IRNazanin"/>
          <w:color w:val="111111"/>
          <w:sz w:val="28"/>
          <w:szCs w:val="28"/>
          <w:rtl w:val="true"/>
          <w:lang w:bidi="fa-IR"/>
        </w:rPr>
        <w:t>.</w:t>
      </w:r>
    </w:p>
    <w:p>
      <w:pPr>
        <w:pStyle w:val="Heading3"/>
        <w:numPr>
          <w:ilvl w:val="2"/>
          <w:numId w:val="1"/>
        </w:numPr>
        <w:rPr/>
      </w:pPr>
      <w:bookmarkStart w:id="19" w:name="__RefHeading___Toc1631654_3650668749"/>
      <w:bookmarkStart w:id="20" w:name="_Toc7"/>
      <w:bookmarkEnd w:id="19"/>
      <w:r>
        <w:rPr>
          <w:rtl w:val="true"/>
        </w:rPr>
        <w:t>فرزندان محمد بن عبدالوهاب</w:t>
      </w:r>
      <w:r>
        <w:rPr>
          <w:rtl w:val="true"/>
        </w:rPr>
        <w:t>:</w:t>
      </w:r>
      <w:bookmarkEnd w:id="20"/>
    </w:p>
    <w:p>
      <w:pPr>
        <w:pStyle w:val="BookText"/>
        <w:rPr/>
      </w:pPr>
      <w:r>
        <w:rPr>
          <w:rFonts w:ascii="IRNazanin" w:hAnsi="IRNazanin" w:eastAsia="IRNazanin"/>
          <w:color w:val="111111"/>
          <w:sz w:val="28"/>
          <w:sz w:val="28"/>
          <w:szCs w:val="28"/>
          <w:rtl w:val="true"/>
          <w:lang w:bidi="fa-IR"/>
        </w:rPr>
        <w:t>محمد بن عبدالوهاب داراى چهار پسر به نام‌هاى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حسن، حسين و على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كه فرزند ارشد او</w:t>
      </w:r>
    </w:p>
    <w:p>
      <w:pPr>
        <w:pStyle w:val="BookText"/>
        <w:rPr/>
      </w:pPr>
      <w:r>
        <w:rPr>
          <w:rFonts w:ascii="IRNazanin" w:hAnsi="IRNazanin" w:eastAsia="IRNazanin"/>
          <w:color w:val="111111"/>
          <w:sz w:val="28"/>
          <w:sz w:val="28"/>
          <w:szCs w:val="28"/>
          <w:rtl w:val="true"/>
          <w:lang w:bidi="fa-IR"/>
        </w:rPr>
        <w:t>بود، پرچم پدر را به دست گرفت و مردم را به پيروى از افكار پدر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عبداللَّه،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اين اضلال شدند و چون سليمان تعصب و جسارت را از حدّ گذراند،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مصر، او را به جرم زندقه و كفر،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و برادرش عبدالرحمان را به مصر تبعيد كردند كه در همان‌جا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فرزند دوم محمد بن عبدالوهاب نيز فرزندى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استيلاى وهابى‌ها بر مكه، مسؤول امور قضايى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 صد سال عمر كرد و فقط داراى يك پسر به نام عبداللطيف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نسل حسين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ديگر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زيادى به وجود آمد كه هنوز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كه پايتخت حكومت وهابى‌ها بود، وجود دارند و مردم،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1" w:name="pg1708_14150"/>
    </w:p>
    <w:p>
      <w:pPr>
        <w:pStyle w:val="Heading3"/>
        <w:numPr>
          <w:ilvl w:val="2"/>
          <w:numId w:val="1"/>
        </w:numPr>
        <w:rPr/>
      </w:pPr>
      <w:bookmarkStart w:id="22" w:name="__RefHeading___Toc1631656_3650668749"/>
      <w:bookmarkStart w:id="23" w:name="_Toc8"/>
      <w:bookmarkEnd w:id="21"/>
      <w:bookmarkEnd w:id="22"/>
      <w:r>
        <w:rPr>
          <w:rtl w:val="true"/>
        </w:rPr>
        <w:t>پيدايش مذهب محمد بن عبدالوهاب‌</w:t>
      </w:r>
      <w:bookmarkEnd w:id="23"/>
    </w:p>
    <w:p>
      <w:pPr>
        <w:pStyle w:val="Heading4"/>
        <w:numPr>
          <w:ilvl w:val="3"/>
          <w:numId w:val="1"/>
        </w:numPr>
        <w:rPr/>
      </w:pPr>
      <w:bookmarkStart w:id="24" w:name="__RefHeading___Toc1631658_365066874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محمدبن عبدالوهاب، در آغاز، مسلك خود را به‌صورت پنهانى ترويج كرد؛ چون جز شمار اندكى به او نگرويدند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عربستان به شام رفت تا در آنجا بهتر بتواند عقايد فاسد و ساختگىِ خود را به مردم ناآگاه تزريق كند، ليكن در آنجا نيز حنايش رنگى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سال، بار ديگر به عربستان برگشت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شهرهاى نجد، كه پدرش نيز در آنجا ساكن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فعاليت خود را بر ضدّ مسلمانان و عقايد حق آنان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صالح و حتى پدرش، او را از اين كار برحذر مى‌داشتند، ليكن او دست بردار نبود و همچنان عليه باورهاى مسلمانان تبليغ مى‌كرد، تا اين‌كه اختلاف بسيار شديدى ميان مردم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از دنيا رفت، ميدان را براى تبليغات خود بازتر و هموارتر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 كه در همه جاى منطقه نجد، بحث از او و سخنان و عقايدش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صالحان، هر چه با او به بحث و گفتگو مى‌نشستند و مناظره مى‌كردند، حرف هيچ‌كس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مردم تصميم گرفتند به هر شكل كه شده، او را بكشند و ملت خود را از بلاى وجود او برهانند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وقتى جان خود را در خطر ديد،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 و</w:t>
      </w:r>
    </w:p>
    <w:p>
      <w:pPr>
        <w:pStyle w:val="BookText"/>
        <w:rPr/>
      </w:pP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زادگاهش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عثمان‌بن احمدبن معمر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پيش از آن‌كه تبليغات خود را آغاز كند، نخست با حاكم العيينه تماس برقرار كرد و به او وعده داد كه اگر از 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كند، پس از پيروزى، تمام حكومت نجد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عثمان به طمع افتاد كه تمام امكانات و قدرتش را بر ضدّ مسلمانان به كار گيرد و از افكار او ترويج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اين تبليغات بود كه بسيارى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مسلك محمدبن عبدالوهاب شدند و به پيروى از او، بسيارى از اماكن مقدس مسلمانان را تخريب و نابود كردند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آن‌جمله قبّه و بارگاه زيدبن خطاب را ويران كردند</w:t>
      </w:r>
      <w:r>
        <w:rPr>
          <w:rFonts w:eastAsia="IRNazanin" w:cs="IRNazanin"/>
          <w:color w:val="111111"/>
          <w:sz w:val="28"/>
          <w:szCs w:val="28"/>
          <w:rtl w:val="true"/>
          <w:lang w:bidi="fa-IR"/>
        </w:rPr>
        <w:t>.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اماكن بر مسلمانان بسيار گران و ناگوار آمد لذا سليمان‌بن محمدبن عزيز الحميدى، كه صاحب و حاكم مقتدرِ احسا و قطيف و توابع بود، نامه‌اى به عثمان بن احمد فرستاد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محمدبن عبدالوهاب را هر چه زودتر به جرم كفر و زندقه‌اى كه اظهار كرده، بكشد و تهديد كرد نبايد در اين امر مسامحه و سهل انگارى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نامه سلطان احسا و توابع به عثمان رسيد، نتوانست مخالفت نمايد، لذا به محمّدبن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زودتر از قلمرو حكومت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بار ديگر وعده پيشين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يارى كنى، پادشاه نجد خواهى شد، ليكن عثمان حرف او را نپذيرفت و محمد ناگزير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درعيه، كه پايگاه تبليغاتى مسيلمه كذاب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حاكم درعيه محمدبن سعود مؤسس دودمان آل 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رفت، به وسيله همسرش با او ارتباط برقرار كرد و همان وعده‌اى را كه به عثمان‌بن احمد، حاكم عيينه داده بود، به محمدبن سعود نيز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يارى دهد حكومت قلمرو بلاد نجد را در اختيارش خواهد گذاشت؛ از اين‌رو، محمدبن سعود به طمع افتاد و با محمدبن عبدالوهاب بيعت كرد، تا آنجا كه مى‌تواند به تبعيت از او، از كشتار مسلمانان دريغ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تمام مردم نجد، رؤسا، قضات و ديگر سران برجسته آنجا نامه نوشت كه بايد از محمدبن عبدالوهاب اطاعت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موافقت كرده، برخى هم به مخالفت برخاستند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منطقه به آشوب و غوغا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به مردم درعيه دستور كشتار داد كه بسيارى از مسلمانان در اين فتنه بزرگ به خاك و خون غلتيدند و ديگران نيز خواه ناخواه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امارت</w:t>
      </w:r>
    </w:p>
    <w:p>
      <w:pPr>
        <w:pStyle w:val="BookText"/>
        <w:rPr/>
      </w:pPr>
      <w:r>
        <w:rPr>
          <w:rFonts w:ascii="IRNazanin" w:hAnsi="IRNazanin" w:eastAsia="IRNazanin"/>
          <w:color w:val="111111"/>
          <w:sz w:val="28"/>
          <w:sz w:val="28"/>
          <w:szCs w:val="28"/>
          <w:rtl w:val="true"/>
          <w:lang w:bidi="fa-IR"/>
        </w:rPr>
        <w:t>تمام سرزمين نجد با قهر و غلبه به دست وهابى‌ها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گرچه هر كدام از اين دو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استحمار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از يكديگر جدا بودند، اما در نهان هم‌آهنگى اجتناب ناپذيرى داشتند؛ لذا وقتى كه محمد بن عبدالوهاب به تنهايى نمى‌تواند كارى از پيش ببرد از نجد و عراق و مصر و شام و عيينه بيرونش كردند به ديار اصلى خود برگشت و با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موافقت‌نامه‌اى دو طرفه به اين شكل به امضا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اول محمدبن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و دودمان او بايد مادام‌العمر پادشاه و حاكم اين سرزمين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دوم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و دودمان او نيز بايد مادام‌العمر امام و پيشواى دينى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كفر و قتل تمام كسانى كه با آن‌ها همسويى نكنند و دعوت آن‌ها را نپذيرند بدهند، جان و مال و عِرض تمام آن‌ها را حلال بدانند</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بدين‌وسيله مشاركتى براى تجارت دين، به‌وجود آمد و قرارداد محكمى ميانشان منعقد شد كه هريك مى‌بايست ديگرى را تقويت و حمايت نمايند</w:t>
      </w:r>
      <w:r>
        <w:rPr>
          <w:rFonts w:eastAsia="IRNazanin" w:cs="IRNazanin"/>
          <w:color w:val="111111"/>
          <w:sz w:val="28"/>
          <w:szCs w:val="28"/>
          <w:rtl w:val="true"/>
          <w:lang w:bidi="fa-IR"/>
        </w:rPr>
        <w:t>.</w:t>
      </w:r>
      <w:bookmarkStart w:id="26" w:name="pg1708_14154"/>
    </w:p>
    <w:p>
      <w:pPr>
        <w:pStyle w:val="Heading4"/>
        <w:numPr>
          <w:ilvl w:val="3"/>
          <w:numId w:val="1"/>
        </w:numPr>
        <w:rPr/>
      </w:pPr>
      <w:bookmarkStart w:id="27" w:name="__RefHeading___Toc1631660_3650668749"/>
      <w:bookmarkStart w:id="28" w:name="_Toc10"/>
      <w:bookmarkEnd w:id="26"/>
      <w:bookmarkEnd w:id="27"/>
      <w:r>
        <w:rPr>
          <w:rtl w:val="true"/>
        </w:rPr>
        <w:t>مناظره علما با وهابى‌ها</w:t>
      </w:r>
      <w:bookmarkEnd w:id="28"/>
    </w:p>
    <w:p>
      <w:pPr>
        <w:pStyle w:val="BookText"/>
        <w:rPr/>
      </w:pPr>
      <w:r>
        <w:rPr>
          <w:rFonts w:ascii="IRNazanin" w:hAnsi="IRNazanin" w:eastAsia="IRNazanin"/>
          <w:color w:val="111111"/>
          <w:sz w:val="28"/>
          <w:sz w:val="28"/>
          <w:szCs w:val="28"/>
          <w:rtl w:val="true"/>
          <w:lang w:bidi="fa-IR"/>
        </w:rPr>
        <w:t xml:space="preserve">وهابى‌ها پس از آن‌كه بر نجد و سرزمين مكه و مدينه تسلّط نسبى يافتند، در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سى نفر از علماى خود را نزد مسعود بن سعيد بن زيد، امير مكّه فرستادند تا زير نظر او با علماى حرمين مناظره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گفتگو معلوم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برخلاف اسلام است، لذا قاضى شرع حكم به كفر آنان داد و در اثر حكم مزبور، گروهى از آن‌ها بازداشت شده، به زندان افتادند و چند نفرشان هم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حاكميت شريف احمد نيز، امير درعيه شمارى از علماى وهابى را نزد علماى مكه فرستاد تا به بحث و مناظره علمى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علماى مكه كفر و زندقه آن‌ها را ثابت كردند و اجازه ندادند در مراسم حج مسلمانان شركت نمايند</w:t>
      </w:r>
      <w:r>
        <w:rPr>
          <w:rFonts w:eastAsia="IRNazanin" w:cs="IRNazanin"/>
          <w:color w:val="111111"/>
          <w:sz w:val="28"/>
          <w:szCs w:val="28"/>
          <w:rtl w:val="true"/>
          <w:lang w:bidi="fa-IR"/>
        </w:rPr>
        <w:t>.</w:t>
      </w:r>
    </w:p>
    <w:p>
      <w:pPr>
        <w:pStyle w:val="Heading3"/>
        <w:numPr>
          <w:ilvl w:val="2"/>
          <w:numId w:val="1"/>
        </w:numPr>
        <w:rPr/>
      </w:pPr>
      <w:bookmarkStart w:id="29" w:name="__RefHeading___Toc1631662_3650668749"/>
      <w:bookmarkStart w:id="30" w:name="_Toc11"/>
      <w:bookmarkEnd w:id="29"/>
      <w:r>
        <w:rPr>
          <w:rtl w:val="true"/>
        </w:rPr>
        <w:t>نخستين بذرى كه پاشيده شد</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مسلك وهابى‌ها در قرن دوازدهم به وسيله محمدبن عبدالوهاب پديد آمد اما در واقع بذر اوليه آن، در قرن هفتم به وسيله احمدبن تيميه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شاگردش ابن قيم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جوزى در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مسيلمه كذاب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پاشيده شد به‌وسيله هم حزبى‌هايشان منتشر گرديد؛ بگونه‌اى كه پس از انتشار، پاره‌اى از منسوبين به علم از اهل سنت در غير نجد نيز از آن‌ها پيروى كردند و محمدبن عبدالوهاب هم، همانگونه كه بيان شد، با مطالعه كتاب‌هاى آن‌ها و مطالعه زندگى مسيلمه كذاب و همسرش سجاح و مانند آن‌ها،</w:t>
      </w:r>
      <w:bookmarkStart w:id="31" w:name="pg1708_14156"/>
    </w:p>
    <w:p>
      <w:pPr>
        <w:pStyle w:val="BookText"/>
        <w:rPr/>
      </w:pPr>
      <w:bookmarkEnd w:id="31"/>
      <w:r>
        <w:rPr>
          <w:rFonts w:ascii="IRNazanin" w:hAnsi="IRNazanin" w:eastAsia="IRNazanin"/>
          <w:color w:val="111111"/>
          <w:sz w:val="28"/>
          <w:sz w:val="28"/>
          <w:szCs w:val="28"/>
          <w:rtl w:val="true"/>
          <w:lang w:bidi="fa-IR"/>
        </w:rPr>
        <w:t xml:space="preserve">تحت تأثير قرار گرفت، تا آنجا كه با پشتيبانى حكومت، تمام مسلمانان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پيروان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و مشرك و واجب‌القتل شمرد و فتوا به حليت مال، عِرض و ناموس آن‌ها داد</w:t>
      </w:r>
      <w:r>
        <w:rPr>
          <w:rFonts w:eastAsia="IRNazanin" w:cs="IRNazanin"/>
          <w:color w:val="111111"/>
          <w:sz w:val="28"/>
          <w:szCs w:val="28"/>
          <w:rtl w:val="true"/>
          <w:lang w:bidi="fa-IR"/>
        </w:rPr>
        <w:t>!</w:t>
      </w:r>
    </w:p>
    <w:p>
      <w:pPr>
        <w:pStyle w:val="Heading2"/>
        <w:numPr>
          <w:ilvl w:val="1"/>
          <w:numId w:val="1"/>
        </w:numPr>
        <w:rPr/>
      </w:pPr>
      <w:bookmarkStart w:id="32" w:name="__RefHeading___Toc1631664_3650668749"/>
      <w:bookmarkStart w:id="33" w:name="_Toc12"/>
      <w:bookmarkEnd w:id="32"/>
      <w:r>
        <w:rPr>
          <w:rtl w:val="true"/>
        </w:rPr>
        <w:t>بخش دوم</w:t>
      </w:r>
      <w:r>
        <w:rPr>
          <w:rtl w:val="true"/>
        </w:rPr>
        <w:t xml:space="preserve">: </w:t>
      </w:r>
      <w:r>
        <w:rPr>
          <w:rtl w:val="true"/>
        </w:rPr>
        <w:t>امور مهم‌</w:t>
      </w:r>
      <w:bookmarkEnd w:id="33"/>
    </w:p>
    <w:p>
      <w:pPr>
        <w:pStyle w:val="Heading3"/>
        <w:numPr>
          <w:ilvl w:val="2"/>
          <w:numId w:val="1"/>
        </w:numPr>
        <w:rPr/>
      </w:pPr>
      <w:bookmarkStart w:id="34" w:name="__RefHeading___Toc1631666_3650668749"/>
      <w:bookmarkStart w:id="35" w:name="_Toc13"/>
      <w:bookmarkEnd w:id="34"/>
      <w:r>
        <w:rPr>
          <w:rtl w:val="true"/>
        </w:rPr>
        <w:t>امر اول</w:t>
      </w:r>
      <w:r>
        <w:rPr>
          <w:rtl w:val="true"/>
        </w:rPr>
        <w:t xml:space="preserve">: </w:t>
      </w:r>
      <w:r>
        <w:rPr>
          <w:rtl w:val="true"/>
        </w:rPr>
        <w:t>اصول و فروع در اسلام‌</w:t>
      </w:r>
      <w:bookmarkEnd w:id="35"/>
    </w:p>
    <w:p>
      <w:pPr>
        <w:pStyle w:val="BookText"/>
        <w:rPr/>
      </w:pPr>
      <w:r>
        <w:rPr>
          <w:rFonts w:ascii="Amiri" w:hAnsi="Amiri" w:eastAsia="Amiri" w:cs="Amiri"/>
          <w:color w:val="111111"/>
          <w:sz w:val="28"/>
          <w:sz w:val="28"/>
          <w:szCs w:val="28"/>
          <w:rtl w:val="true"/>
          <w:lang w:bidi="ar-SA"/>
        </w:rPr>
        <w:t>مسائل اسلام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نيز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ضرورى و بديهى هستند و براى اثباتشان نيازى به اقامه دليل و برهان نيست؛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نماز، روزه، حرمت زنا، دروغ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اجتهاد در حليت و حرمت آن‌ها جايز نيست بلكه منكرش منكر اسلام و محكوم به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ضرورى و بديهى نيستند، بلكه نظرى و اجتهادى‌اند؛ مانند اين‌كه آيا صفات خداوند عين ذات او است يا نه؟ و آيا خداوند با چشم سر قابل رؤيت است يا نه؟ و آيا امامت با نصّ است يا با اختيار امت؟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قبيل‌اند مسائل فرعى؛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نماز، بنا بر روى قبور و چيزهايى كه نصّى در موردشان وارد نشده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شرعى از كتاب، سنت، عقل و اجماع به‌وسيله افراد واجد شرايط استنباط و استخراج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احكام، كه با ادله اجتهادى استنباط مى‌شود، هيچ مجتهدى حق ندارد نظريه مجتهد ديگر را، كه مستند به ادله شرعى است، خلاف اسلام و صاحب نظر را غير مسلمان معرفى كند؛ همانگونه كه اين مجتهد در نظريات اجتهادى خود عنداللَّه معذور است، آن ديگرى نيز مادام كه در طريق اجتهاد كوتاهى نكرده، معذور خواهد بود؛ زيرا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للمُخطِي‌ء أجر واحد، وَلِلمُصِيبِ أجران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اصل، اگر مجتهدى در طريق اجتهاد خود، معتقد به اباحه چيزى، مانند كشيدن سيگار شد، يا معتقد به استحباب چيزى، مانند تبرّك به قبر پيامبر اعظم صلى الله عليه و آله و بوسيدن آن گرديد، يا معتقد به عدم بدعت چيزى، مانند جلسات ترحيم و امثال آن بود، مجتهد ديگرى كه در طريق اجتهاد خود برخلاف آن مجتهد معتقد شده، هيچ‌يك از آن‌ها حق ندارند يكديگر را تفسيق و يا تكفير كنند؛ زيرا اين دسته از مسائل، ضرورى و بديهى نيستند كه اجتهاد در آن‌ها جايز نباشد، بلكه از مسائل اجتهادى‌اند كه اگر مجتهدى از طرق شرعى؛ مانند ادله اربعه وارد شد و با استناد به همين ادله، نظريه‌اى را به دست آورد، آن نظريه براى خودش محترم و در حق مقلدانش نيز حكم‌اللَّه محسوب خواهد شد</w:t>
      </w:r>
      <w:r>
        <w:rPr>
          <w:rFonts w:eastAsia="IRNazanin" w:cs="IRNazanin"/>
          <w:color w:val="111111"/>
          <w:sz w:val="28"/>
          <w:szCs w:val="28"/>
          <w:rtl w:val="true"/>
          <w:lang w:bidi="fa-IR"/>
        </w:rPr>
        <w:t>.</w:t>
      </w:r>
      <w:bookmarkStart w:id="36" w:name="pg1708_14158"/>
    </w:p>
    <w:p>
      <w:pPr>
        <w:pStyle w:val="Heading3"/>
        <w:numPr>
          <w:ilvl w:val="2"/>
          <w:numId w:val="1"/>
        </w:numPr>
        <w:rPr/>
      </w:pPr>
      <w:bookmarkStart w:id="37" w:name="__RefHeading___Toc1631668_3650668749"/>
      <w:bookmarkStart w:id="38" w:name="_Toc14"/>
      <w:bookmarkEnd w:id="36"/>
      <w:bookmarkEnd w:id="37"/>
      <w:r>
        <w:rPr>
          <w:rtl w:val="true"/>
        </w:rPr>
        <w:t>امر دوم</w:t>
      </w:r>
      <w:r>
        <w:rPr>
          <w:rtl w:val="true"/>
        </w:rPr>
        <w:t xml:space="preserve">: </w:t>
      </w:r>
      <w:r>
        <w:rPr>
          <w:rtl w:val="true"/>
        </w:rPr>
        <w:t>قرآن و احتجاج به آن‌</w:t>
      </w:r>
      <w:bookmarkEnd w:id="38"/>
    </w:p>
    <w:p>
      <w:pPr>
        <w:pStyle w:val="BookText"/>
        <w:rPr/>
      </w:pPr>
      <w:r>
        <w:rPr>
          <w:rFonts w:ascii="IRNazanin" w:hAnsi="IRNazanin" w:eastAsia="IRNazanin"/>
          <w:color w:val="111111"/>
          <w:sz w:val="28"/>
          <w:sz w:val="28"/>
          <w:szCs w:val="28"/>
          <w:rtl w:val="true"/>
          <w:lang w:bidi="fa-IR"/>
        </w:rPr>
        <w:t>قرآنى كه در دست مسلمانان دنيا است و همه آن را صبح و شب مى‌خوانند، به‌طور قطع و يقين، كلام خدا است كه به وسيله جبرئيل امين بر پيامبر اعظم صلى الله عليه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قرآن، على‌رغم اين‌كه از نظر سند قطعى و مسلّم است ليكن از نظر دلالت، پاره‌اى از آيات آن ظنّى و غير قطعى است؛ زيرا برخى از آيات آن، محكم و برخى ديگر متشابه هستند كه گاهى از آن‌ها،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آيات محكم، ظاهر الدلاله اند و لذا به آن‌ها آيات مُبيّن نيز مى‌گويند؛ يعنى آياتى كه دلالت آن‌ها صاف، شفاف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آيات متشابه آياتى هستند كه دلالت آن‌ها شفاف نيست، بلكه داراى چند معنى هستند كه تمام معانى احتمالى آن با يكديگر مساوى و برابرند، لذا به آن‌ها مجمل نيز مى‌گويند؛ يعنى آياتى كه معناى آن محتاج به شرح و تفصيل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مُبيّن بر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به آياتى گفته مى‌شود كه هيچگونه احتمال خلافى</w:t>
      </w:r>
    </w:p>
    <w:p>
      <w:pPr>
        <w:pStyle w:val="BookText"/>
        <w:rPr/>
      </w:pPr>
      <w:r>
        <w:rPr>
          <w:rFonts w:ascii="IRNazanin" w:hAnsi="IRNazanin" w:eastAsia="IRNazanin"/>
          <w:color w:val="111111"/>
          <w:sz w:val="28"/>
          <w:sz w:val="28"/>
          <w:szCs w:val="28"/>
          <w:rtl w:val="true"/>
          <w:lang w:bidi="fa-IR"/>
        </w:rPr>
        <w:t>در معناى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به آياتى گفته مى‌شود كه احتمال خلاف در آن وجود دارد ليكن معنايى كه راجح است آن را ظاهر و ديگرى را، كه در مقابل ظاهر قرار دارد، مرجوح يا مؤوّل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آيات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عام و خاص، مطلق و مقيّد و جز اين‌ها در قرآن وجود دارد كه هركسى از آن‌ها آگاهى ندارد و احدى حق ندارد براى اثبات مدّعاى خود، به غير از نص يا ظاهرى كه با سنت قطعيه از طرف اهل بيت عليهم السلام تأييد شده است احتجاج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بدون تحقيق از مخصّص و مقيّد، نمى‌توان به عام و مطلق استناد و احتجاج كرد و به‌طور كلى قبل از تحقيق از دليل معارض يا ناسخ آن، به هيچ دليلى نمى‌توان استدلال نمود؛ زيرا بدون تحقيق از دليل معارض و ناسخ، هيچ دليلى دليليّت نخواهد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به خاطر وجود اين‌گونه آيات در قرآن، هركسى مى‌تواند براى اثبات مدعاى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آن‌ها استناد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آيه‌اى استناد كند، در حالى‌كه از قرائن مخالف با ظاهر آن غفلت ورزيده باشد؛ مثلًا به معناى حقيقى لفظى تمسك مى‌كند، امّا از قرينه‌اى كه دلالت بر معناى مجازى آن دارد غفلت مى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ورزد، همچنين ممكن است به عام يا مطلقى تمسك كند و از مخصّص و مقيّد آن، كه مراد را تغيير مى‌دهد،</w:t>
      </w:r>
      <w:bookmarkStart w:id="39" w:name="pg1708_14160"/>
    </w:p>
    <w:p>
      <w:pPr>
        <w:pStyle w:val="BookText"/>
        <w:rPr/>
      </w:pPr>
      <w:bookmarkEnd w:id="39"/>
      <w:r>
        <w:rPr>
          <w:rFonts w:ascii="IRNazanin" w:hAnsi="IRNazanin" w:eastAsia="IRNazanin"/>
          <w:color w:val="111111"/>
          <w:sz w:val="28"/>
          <w:sz w:val="28"/>
          <w:szCs w:val="28"/>
          <w:rtl w:val="true"/>
          <w:lang w:bidi="fa-IR"/>
        </w:rPr>
        <w:t>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منصف و باتقوا هيچ‌گاه به ظواهر آيات و روايات اهل‌بيت عليهم السلام تمسك نمى‌كند، مگر اين‌كه قبل از تمسك به آن‌ها، كاملًا بررسى كند و مطمئن شود، دليلى از عقل يا نقل يا اجماع برخلافش نيست و در فهم معناى آن مطمئن باشد، تنها در اين صورت آن را براى خود حجت قرار مى‌دهد و در صورت داشتن احتمال خلاف، به آن استدلال نمى‌كند</w:t>
      </w:r>
      <w:r>
        <w:rPr>
          <w:rFonts w:eastAsia="IRNazanin" w:cs="IRNazanin"/>
          <w:color w:val="111111"/>
          <w:sz w:val="28"/>
          <w:szCs w:val="28"/>
          <w:rtl w:val="true"/>
          <w:lang w:bidi="fa-IR"/>
        </w:rPr>
        <w:t>.</w:t>
      </w:r>
    </w:p>
    <w:p>
      <w:pPr>
        <w:pStyle w:val="Heading3"/>
        <w:numPr>
          <w:ilvl w:val="2"/>
          <w:numId w:val="1"/>
        </w:numPr>
        <w:rPr/>
      </w:pPr>
      <w:bookmarkStart w:id="40" w:name="__RefHeading___Toc1631670_3650668749"/>
      <w:bookmarkStart w:id="41" w:name="_Toc15"/>
      <w:bookmarkEnd w:id="40"/>
      <w:r>
        <w:rPr>
          <w:rtl w:val="true"/>
        </w:rPr>
        <w:t>امر سوم</w:t>
      </w:r>
      <w:r>
        <w:rPr>
          <w:rtl w:val="true"/>
        </w:rPr>
        <w:t xml:space="preserve">: </w:t>
      </w:r>
      <w:r>
        <w:rPr>
          <w:rtl w:val="true"/>
        </w:rPr>
        <w:t xml:space="preserve">قرآن و حقيقت و مجاز و </w:t>
      </w:r>
      <w:r>
        <w:rPr>
          <w:rtl w:val="true"/>
        </w:rPr>
        <w:t>...</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روايات، كه اصيل‌ترين منابع احكام اسلام‌اند، به زبان عربى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 نيز مانند همه زبان‌هاى دنيا داراى كلمات حقيقى و مجازى و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را در همان معنايى كه براى آن وضع شده استعمال كنند، آن را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هرگاه آن را در غير معنايى كه براى آن وضع شده استعمال كنند، به آن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أَسَداً فِي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 را در حمام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اسد در اينجا،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معناى مجازى آن اراده شده كه منظور، مرد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استعمالات مجازى در كلام عرب فراوان است و چون زبان قرآن و اخبار عربى است، استعمال مجاز در آن‌ها فراوان</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 در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در 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نمونه‌هايى از 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در كلمه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بالاى همه دست‌ها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اصْنَعِ الْفُلْكَ بِأَعْيُنِنا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لِتُصْنَعَ عَلى عَيْنِي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اصْبِرْ لِحُكْمِ رَبِّكَ فَإِنَّكَ بِأَعْيُنِنا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تَرى إِذْ وُقِفُوا عَلى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حَسْرَتى عَلى ما فَرَّطْتُ فِي جَنْبِ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بسيار ديگر كه بيان همه آن‌ها از حوصله اين مختصر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استعمال لفظ در معناى مجازى، همراه با قرينه عقليه، لفظيّه، حاليّه و مانند آن، در كلام عرب، به ويژه در قرآن و احاديث فراوان ديده مى‌شود كه نمونه‌اى از آن را در آيات فوق ملاحظه كرديد كه مراد از تمام موارد ياد شده معناى مجازى آن‌ها</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مقصود همان معناى ظاهرى و حقيقى آن‌ها باشد لازمه‌اش قول به تجسيم و تحيّز و مكان داشتن خداوند است كه محل حوادث قرار خواهد گرفت و اين قول به اجماع اهل عقل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در اسناد جايى است كه كارى يا چيزى را به طور مجاز به كسى نسبت دهند؛ مثلًا به جاى اين‌كه روياندن گياه را به خدا نسبت دهند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 اللَّهُ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دليل اين‌كه زمان روييدن آن فصل بهار است، آن را به ربيع نسبت مى‌دهند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 الرّبيعُ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بهار گياه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وقتى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جَرَى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نيست كه جوى آب خودش حركت كرد بلكه منظور اين است كه آب در داخل جوى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اين‌كه نهر و جوى، محل جريان آب است، مجازاً جريان آب را به خود نهر نسبت داده‌اند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الأميرُ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در اينجا نيز مجازى است؛ زيرا امير سبب و آمر اين كار بوده، لذا نسبت ساخت و ساز را مجازاً به او بر مى‌گردانند نه به كارگر و بنّا كه حقيقتاً دست اندر كار ساخت و ساز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اينگونه مجازهاى در اسناد، در قرآن و روايات نيز فراوان به چشم مى‌خورد كه چند نمونه از آن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تُلِيَتْ عَلَيْهِمْ آياتُهُ زادَتْهُمْ إِيماناً </w:t>
      </w:r>
      <w:r>
        <w:rPr>
          <w:rFonts w:eastAsia="Amiri" w:cs="Amiri" w:ascii="Amiri" w:hAnsi="Amiri"/>
          <w:color w:val="111111"/>
          <w:sz w:val="28"/>
          <w:szCs w:val="28"/>
          <w:rtl w:val="true"/>
          <w:lang w:bidi="ar-SA"/>
        </w:rPr>
        <w:t>...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اين‌كه زياد كننده ايمان، خداى تبارك و تعالى است، اما چون آيات سبب و وسيله ازدياد ايمان هستند، لذا ازدياد را مجازاً به آيات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 أَبْناءَهُمْ، با اين‌كه عامل اصلى كشتار فرزندان بنى‌اسرائيل، اتباع و پيروان فرعون بودند، ولى چون فرعون سبب و آمر اين كار بوده، عمل ذبح و كشتار به او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يَنْزِعُ عَنْهُما لِباسَهُما، با اين‌كه لباس آدم و حوّا به‌وسيله خداوند از بدنشان بيرون آورده شد، اما چون ابليس سبب اين كار بود، لذا نزع لباس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بسيار ديگر كه قرآن، روايات و محاورات اهل لسان، آكنده از اينگونه مجازها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مسلمان موحد و خداپرستى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الرّبيعُ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مسلمان بودنِ او قرينه حاليه و عقليّه‌اى خواهد بود بر اين‌كه او در اسناد، معناى مجازى را اراده كرده نه معناى حقيقى را؛ زيرا مسلمان موحد هرگز كفر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مسلمان موحّدى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bookmarkStart w:id="42" w:name="pg1708_14164"/>
    </w:p>
    <w:p>
      <w:pPr>
        <w:pStyle w:val="BookText"/>
        <w:rPr/>
      </w:pPr>
      <w:bookmarkEnd w:id="42"/>
      <w:r>
        <w:rPr>
          <w:rFonts w:ascii="IRNazanin" w:hAnsi="IRNazanin" w:eastAsia="IRNazanin"/>
          <w:color w:val="111111"/>
          <w:sz w:val="28"/>
          <w:sz w:val="28"/>
          <w:szCs w:val="28"/>
          <w:rtl w:val="true"/>
          <w:lang w:bidi="fa-IR"/>
        </w:rPr>
        <w:t>پيامبر، اى امير مؤمنان و اى امام زمان مرا درياب يا فرزند مرا شفا ده و يا مسافر مرا به سلامت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نيز به قرينه اين‌كه مسلمان است و مسلمان سخنى كه موجب كفر و بى دينى باشد بر زبان جارى نمى‌كند، بايد كلام او را در اسناد حمل بر معناى مجاز كرد و گفت 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تو با مقام و آبرويى كه نزد خدا دارى، شفاعت كن و با دعاى خود در پيشگاه خداوند قادر متعال، سبب روا شدن اين حاجت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مسلمانى را كه چنين سخنى بر زبان جارى مى‌كند، تخطئه كردن جايز نيست، چه رسد به اين كه كسى او را محكوم به كفر و شرك كند و خون و مال و عرضش را حلال بداند</w:t>
      </w:r>
      <w:r>
        <w:rPr>
          <w:rFonts w:eastAsia="IRNazanin" w:cs="IRNazanin"/>
          <w:color w:val="111111"/>
          <w:sz w:val="28"/>
          <w:szCs w:val="28"/>
          <w:rtl w:val="true"/>
          <w:lang w:bidi="fa-IR"/>
        </w:rPr>
        <w:t>!</w:t>
      </w:r>
    </w:p>
    <w:p>
      <w:pPr>
        <w:pStyle w:val="Heading3"/>
        <w:numPr>
          <w:ilvl w:val="2"/>
          <w:numId w:val="1"/>
        </w:numPr>
        <w:rPr/>
      </w:pPr>
      <w:bookmarkStart w:id="43" w:name="__RefHeading___Toc1631672_3650668749"/>
      <w:bookmarkStart w:id="44" w:name="_Toc16"/>
      <w:bookmarkEnd w:id="43"/>
      <w:r>
        <w:rPr>
          <w:rtl w:val="true"/>
        </w:rPr>
        <w:t>امر چهارم</w:t>
      </w:r>
      <w:r>
        <w:rPr>
          <w:rtl w:val="true"/>
        </w:rPr>
        <w:t xml:space="preserve">: </w:t>
      </w:r>
      <w:r>
        <w:rPr>
          <w:rtl w:val="true"/>
        </w:rPr>
        <w:t>هر گناهى كفر نيست‌</w:t>
      </w:r>
      <w:bookmarkEnd w:id="44"/>
    </w:p>
    <w:p>
      <w:pPr>
        <w:pStyle w:val="BookText"/>
        <w:rPr/>
      </w:pPr>
      <w:r>
        <w:rPr>
          <w:rFonts w:ascii="IRNazanin" w:hAnsi="IRNazanin" w:eastAsia="IRNazanin"/>
          <w:color w:val="111111"/>
          <w:sz w:val="28"/>
          <w:sz w:val="28"/>
          <w:szCs w:val="28"/>
          <w:rtl w:val="true"/>
          <w:lang w:bidi="fa-IR"/>
        </w:rPr>
        <w:t>هر گناه و معصيتى موجب كفر نيست، به خلاف آنچه از خوارج نقل شده كه هر گناه و معصيتى را موجب كفر صاحبش مى‌دانستند و نيز برخلاف وهابى‌ها كه مرتكب شونده هر گناهى را كافر و مشرك مى‌شمارند و جان و مال و ناموسش را حلال مى‌دانند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انديشه‌اى خلاف اسلام و سيره پيامبر خدا صلى الله عليه و آله و صحابه و تابعين و نيز مخالف سيره تمام مسلمانان بعد از تابعين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وارد اسلام شد و آن را پذيرفت، تا يقين قطعى برخلاف آن پيدا نشود، نمى‌توان او را محكوم به غير اسلام كرد و نامسلمان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هرگونه گناه و معصيتى موجب كفر افراد شود، بايد تمام حدود اسلامى، براى زنا، شرب خمر و مانند آن باطل و لغو گردد؛ زيرا هر فردى به مجرد ارتكاب چنين گناهى كافر و مشرك مى‌گردد و بايد كشته شود، ديگر جارى كردن حدّ بر او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همه گناهان موجب كفر گردد بايد بر تمام تعزيرات اسلامى خط بطلان كشيد؛ زيرا فايده‌اى براى آن‌ها باقى نخواهد ماند و حال آن‌كه در مورد مرتدّ، ابتدا او را توبه مى‌دهند، اگر توبه كرد از او مى‌پذيرند و او را مسلمان مى‌دانند نه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گناهى موجب كفر و شرك گردد، بايد تمام مردم مسلمان در دنيا مرتد و كافر شده باشند؛ چراكه هيچ انسانى در دنيا پيدا نمى‌شود كه در تمام عمرش حتى يك گناه مرتكب نشده باشد، بلكه مرتكب يك كبيره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مى‌توان گفت تمام گناهان موجب كفر و شرك مى‌شوند؟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همين‌گونه بود كه آقايان خوارج و وهابى‌ها مى‌گويند، مى‌بايست علماى اسلام آن را در كتاب‌هاى خود بنويسند و وعاظ و گويندگان دينى حكم</w:t>
      </w:r>
      <w:bookmarkStart w:id="45" w:name="pg1708_14166"/>
    </w:p>
    <w:p>
      <w:pPr>
        <w:pStyle w:val="BookText"/>
        <w:rPr/>
      </w:pPr>
      <w:bookmarkEnd w:id="45"/>
      <w:r>
        <w:rPr>
          <w:rFonts w:ascii="IRNazanin" w:hAnsi="IRNazanin" w:eastAsia="IRNazanin"/>
          <w:color w:val="111111"/>
          <w:sz w:val="28"/>
          <w:sz w:val="28"/>
          <w:szCs w:val="28"/>
          <w:rtl w:val="true"/>
          <w:lang w:bidi="fa-IR"/>
        </w:rPr>
        <w:t>آن را در منابر و مجالس به گوش همه برسانند و مى‌بايست از ضروريات دين شده باشد؛ چون مورد نياز عموم مكلفين بود و بايد به گوش همه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روايات مستفيض از شيعه و سنى، خلاف اين باور و اعتقاد بوده و از نسبت كفر دادن به مسلمان نهى كرده است؛ از ابن عمر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الْمُسلِمِ إلَى الْكُفْرِ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بر خود آقايان وهابى‌ها تطبيق نمى‌كند كه تمام مسلمانان غير وهابى را متهم به كفر و شرك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نقل كرده كه ابن عمر از قول پيامبر خدا صلى الله عليه و آله روايت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أَحُدُكُم قَالَ لِأخيهِ يَا كافِر، فَقَدْ باءَ بِهَا أَحَدُهُمَا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برادر مسلمانش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كافر، قطعاً يكى از آن دو، به كفر برگشته و ملتزم به آن شده است</w:t>
      </w:r>
      <w:r>
        <w:rPr>
          <w:rFonts w:eastAsia="IRNazanin" w:cs="IRNazanin"/>
          <w:color w:val="111111"/>
          <w:sz w:val="28"/>
          <w:szCs w:val="28"/>
          <w:rtl w:val="true"/>
          <w:lang w:bidi="fa-IR"/>
        </w:rPr>
        <w:t>.»</w:t>
      </w:r>
    </w:p>
    <w:p>
      <w:pPr>
        <w:pStyle w:val="Heading3"/>
        <w:numPr>
          <w:ilvl w:val="2"/>
          <w:numId w:val="1"/>
        </w:numPr>
        <w:rPr/>
      </w:pPr>
      <w:bookmarkStart w:id="46" w:name="__RefHeading___Toc1631674_3650668749"/>
      <w:bookmarkStart w:id="47" w:name="_Toc17"/>
      <w:bookmarkEnd w:id="46"/>
      <w:r>
        <w:rPr>
          <w:rtl w:val="true"/>
        </w:rPr>
        <w:t>امر پنجم</w:t>
      </w:r>
      <w:r>
        <w:rPr>
          <w:rtl w:val="true"/>
        </w:rPr>
        <w:t xml:space="preserve">: </w:t>
      </w:r>
      <w:r>
        <w:rPr>
          <w:rtl w:val="true"/>
        </w:rPr>
        <w:t>اختلاف‌احكام، با اختلاف قصد، زمان و مكان‌</w:t>
      </w:r>
      <w:bookmarkEnd w:id="47"/>
    </w:p>
    <w:p>
      <w:pPr>
        <w:pStyle w:val="BookText"/>
        <w:rPr/>
      </w:pPr>
      <w:r>
        <w:rPr>
          <w:rFonts w:ascii="Amiri" w:hAnsi="Amiri" w:eastAsia="Amiri" w:cs="Amiri"/>
          <w:color w:val="111111"/>
          <w:sz w:val="28"/>
          <w:sz w:val="28"/>
          <w:szCs w:val="28"/>
          <w:rtl w:val="true"/>
          <w:lang w:bidi="ar-SA"/>
        </w:rPr>
        <w:t>هر حكم شرعى، مخصوص موضوع خودش مى‌باشد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هرگاه موضوع تغيير يابد، حكم نيز به تبع آن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چيزهايى كه موضوعات را تغيير مى‌دهند، سه چيز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و نيت فردى كه عملى را انجام مى‌دهد؛ زيرا ممكن است قصد فاعل مختلف باشد، لذا حكم شرعى عملى هم كه انجام مى‌دهد، به تبع همان قصد، مى‌تواند واجب، مستحب يا حَرام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كودك يتيمى را كتك مى‌زند، اگر به قصد اذيت و آزار باشد، فعل حرام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تأديب و تنبيه باشد مستحب و اگر به قصد تعزير باشد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غيبت مسلمان نيز همين‌گونه است؛ يعنى اگر به قصد ضايع كردن و تنقيص مسلمان باشد حرام است و اگر به قصد نهى از منكر باشد واجب و اگر به قصد نُصح مستشير، يا جرح شهود باشد، جايز و مباح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سجده در كنار قبر پيامبر و امامان عليهم السلام نيز همين حكم را دارد؛ اگر به قصد شكر خداى تعالى باشد كه به او توفيق زيارت آن بزرگوار را عنايت كرده، مستحب است و اگر به قصد سجده بر شخص پيامبر يا امامان باشد حرام است؛ زيرا سجده بر غير خداى تعالى حرام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اشخاص و اوضاع و احوال اشخاص نيز از مواردى است كه حكم و موضوع را تغيير مى‌دهد؛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پوشيدن نوعى از لباس در برخى از جاها جزو زينت به شمار آيد، پوشيدن آن براى زنى كه در حال عزا و سوگ است حرام و اگر هدفش و قصدش جلب توجه شوهر است، مستحب مى‌باشد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شهرت يا پوشيدن لباس مردانه براى زنان</w:t>
      </w:r>
      <w:bookmarkStart w:id="48" w:name="pg1708_14168"/>
    </w:p>
    <w:p>
      <w:pPr>
        <w:pStyle w:val="BookText"/>
        <w:rPr/>
      </w:pPr>
      <w:bookmarkEnd w:id="48"/>
      <w:r>
        <w:rPr>
          <w:rFonts w:ascii="IRNazanin" w:hAnsi="IRNazanin" w:eastAsia="IRNazanin"/>
          <w:color w:val="111111"/>
          <w:sz w:val="28"/>
          <w:sz w:val="28"/>
          <w:szCs w:val="28"/>
          <w:rtl w:val="true"/>
          <w:lang w:bidi="fa-IR"/>
        </w:rPr>
        <w:t>و به عكس نيز همينگونه است كه با اختلاف زمان، اشخاص و اماكن تفاوت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نشدن براى بعضى شخصيت‌ها در بعضى زمان‌ها و بلاد اهانت و حرام است و در بعضى بلاد و زمان‌هاى ديگر، چون آن را اهانت نمى‌دانند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هدم قبور انبيا و اوليا، تخريب قبّه و بارگاه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هم كه ساخت و ساز آن‌ها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غير جايز است؛ زيرا تخريب كردن آن‌ها قطعاً در اين زمان موجب اهانت آن بزرگواران خواهد بود و حرام مى‌باشد</w:t>
      </w:r>
      <w:r>
        <w:rPr>
          <w:rFonts w:eastAsia="IRNazanin" w:cs="IRNazanin"/>
          <w:color w:val="111111"/>
          <w:sz w:val="28"/>
          <w:szCs w:val="28"/>
          <w:rtl w:val="true"/>
          <w:lang w:bidi="fa-IR"/>
        </w:rPr>
        <w:t>.</w:t>
      </w:r>
    </w:p>
    <w:p>
      <w:pPr>
        <w:pStyle w:val="Heading3"/>
        <w:numPr>
          <w:ilvl w:val="2"/>
          <w:numId w:val="1"/>
        </w:numPr>
        <w:rPr/>
      </w:pPr>
      <w:bookmarkStart w:id="49" w:name="__RefHeading___Toc1631676_3650668749"/>
      <w:bookmarkStart w:id="50" w:name="_Toc18"/>
      <w:bookmarkEnd w:id="49"/>
      <w:r>
        <w:rPr>
          <w:rtl w:val="true"/>
        </w:rPr>
        <w:t>امر ششم</w:t>
      </w:r>
      <w:r>
        <w:rPr>
          <w:rtl w:val="true"/>
        </w:rPr>
        <w:t xml:space="preserve">: </w:t>
      </w:r>
      <w:r>
        <w:rPr>
          <w:rtl w:val="true"/>
        </w:rPr>
        <w:t>تعارض عنوان واجب و حرام‌</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عنوان واجب، با حرام در تعارض باشد؛ به‌گونه‌اى كه جمع ميان آن دو ممكن نباشد، در اينگونه موارد بايد به مرجّحات خارجى رجوع كرد و بايد بررسى كرد كه كدام يك از آن‌ها در نظر شارع مهم‌ترند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هركدام مهم‌تر بود بايد طبق آن عمل كرد و آن را كه اهميتش كمتر است ناديده گرفت؛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كردن بدن زن نامحرم حرام است، اما اگر همين زن نامحرم در حال مرگ بود يا بايد دست به بدن او نزنند و بگذارند بميرد و يا به وسيله مرد نامحرمى او را از غرق شدن و يا به وسيله پزشك نامحرم از مرگ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لمس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دارند، به طور قطع</w:t>
      </w:r>
    </w:p>
    <w:p>
      <w:pPr>
        <w:pStyle w:val="BookText"/>
        <w:rPr/>
      </w:pPr>
      <w:r>
        <w:rPr>
          <w:rFonts w:ascii="IRNazanin" w:hAnsi="IRNazanin" w:eastAsia="IRNazanin"/>
          <w:color w:val="111111"/>
          <w:sz w:val="28"/>
          <w:sz w:val="28"/>
          <w:szCs w:val="28"/>
          <w:rtl w:val="true"/>
          <w:lang w:bidi="fa-IR"/>
        </w:rPr>
        <w:t>عقل، شرع و وجدان هر انسان منصفى حكم مى‌كند كه نجات آن زن واجب است، هر چند لازمه‌اش لمس كردن بدن نامحرم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حق گمرك در عقيده وهابى‌ها و غير وهابى‌ها حرام است، ليكن 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مسلمين از گرفتن آن صرف‌نظر كرد، به وظيفه واجب خود عمل كرده است و اگر از نگرفتن آن امتناع ورزيد و حتماً خواست آن را بگيرد، مخالفت با او جايز نيست و بر همه واجب است از او اطاعت كنند و شقّ عصاى مسلمين ننمايند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سيد محسن امين عاملى رحمه الله در كتاب كشف‌الارتياب به اينجا كه مى‌رسد،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مسلمان‌ها تا اين اندازه اهميت دارد كه جايز نيست آن را فداى يك عمل حرام كنند و جايز نيست به خاطر آن، شق عصاى مسلمين نمايند، چون مفسده اختلاف ميان مسلمان‌ها بيشتر از مفسده گرفتن گمرك است، پس بر وهابى‌ها واجب بود براى حفظ وحدت مسلمان‌ها متعرض قبور ائمه مسلمين نشوند و با تخريب آن‌ها، قلوب ميليون‌ها مسلمان را، كه عاشق آن‌ها هستند داغدار و جريحه‌دار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مفسده تخريب قبور ائمه عليهم السلام كه موجب تشتت و تفرقه مسلمان‌ها شد و تخم عداوت و دشمنى را ميان آن‌ها پاشيد و صدها مفسده فرهنگى، سياسى و غيره به وجود آورد، مهمتر و بيشتر از مفسده بناى بر قبور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مفسده بسيار بزرگتر، وحشت انگيزتر و براى دل‌هاى</w:t>
      </w:r>
      <w:bookmarkStart w:id="51" w:name="pg1708_14170"/>
    </w:p>
    <w:p>
      <w:pPr>
        <w:pStyle w:val="BookText"/>
        <w:rPr/>
      </w:pPr>
      <w:bookmarkEnd w:id="51"/>
      <w:r>
        <w:rPr>
          <w:rFonts w:ascii="IRNazanin" w:hAnsi="IRNazanin" w:eastAsia="IRNazanin"/>
          <w:color w:val="111111"/>
          <w:sz w:val="28"/>
          <w:sz w:val="28"/>
          <w:szCs w:val="28"/>
          <w:rtl w:val="true"/>
          <w:lang w:bidi="fa-IR"/>
        </w:rPr>
        <w:t>مسلمان‌ها دردناكتر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فرض كه به عقيده شما نگهداشتن آن‌ها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اين مفسده اعظم، آن‌ها را نگاه نداشتيد، همانگونه كه با قبر پيامبر صلى الله عليه و آله كارى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مى‌توانستيد قبور ائمه بقيع را نيز خراب نكنيد و فقط مردم را از نزديك شدن و بوسيدن آن‌ها، كه آن را شرك مى‌دانيد، منع كنيد، همانگونه كه از نزديك شدن و بوسيدن قبر پيامبر صلى الله عليه و آله جلوگيرى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براين، شما بناى بر قبور را حرام مى‌دانيد، ابقاى آن راكه شرك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مانعى داشت كه آن‌ها را نگه مى‌داشتيد؟</w:t>
      </w:r>
      <w:r>
        <w:rPr>
          <w:rFonts w:eastAsia="IRNazanin" w:cs="IRNazanin"/>
          <w:color w:val="111111"/>
          <w:sz w:val="28"/>
          <w:szCs w:val="28"/>
          <w:rtl w:val="true"/>
          <w:lang w:bidi="fa-IR"/>
        </w:rPr>
        <w:t>!</w:t>
      </w:r>
    </w:p>
    <w:p>
      <w:pPr>
        <w:pStyle w:val="Heading3"/>
        <w:numPr>
          <w:ilvl w:val="2"/>
          <w:numId w:val="1"/>
        </w:numPr>
        <w:rPr/>
      </w:pPr>
      <w:bookmarkStart w:id="52" w:name="__RefHeading___Toc1631678_3650668749"/>
      <w:bookmarkStart w:id="53" w:name="_Toc19"/>
      <w:bookmarkEnd w:id="52"/>
      <w:r>
        <w:rPr>
          <w:rtl w:val="true"/>
        </w:rPr>
        <w:t>امرهفتم</w:t>
      </w:r>
      <w:r>
        <w:rPr>
          <w:rtl w:val="true"/>
        </w:rPr>
        <w:t xml:space="preserve">: </w:t>
      </w:r>
      <w:r>
        <w:rPr>
          <w:rtl w:val="true"/>
        </w:rPr>
        <w:t>تكفير مسلمان جايز نيست مگر با دليل‌قطعى‌</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خطاها و اشتباهات بسيار بزرگ وهابى‌ها اين است كه مسلمانى را، در حالى كه اقرار به شهادتين دارد و به راه و روش مسلمان‌ها عمل مى‌كند، تكفير كرده، خون و مال و عِرضش را بر همه حلال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بزرگتر از اين مى‌توان تصور كرد كه به استنادِ يك نظريه اجتهادىِ غلط، كه با تكيه و استناد بر ظنّ و گمان و اخبار ضعيف صادر شده و احتمال كذب و دروغ بودن آن مى‌رود، حكم كفر و قتل مسلمانى را صادر و عِرض و مالش را بر ديگران حلال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سيره پيامبر اعظم صلى الله عليه و آله و تابعين و تابعينِ تابعين بر اين نبود كه هركس شهادتين بر زبان جارى كرد و ملتزم به</w:t>
      </w:r>
    </w:p>
    <w:p>
      <w:pPr>
        <w:pStyle w:val="BookText"/>
        <w:rPr/>
      </w:pPr>
      <w:r>
        <w:rPr>
          <w:rFonts w:ascii="IRNazanin" w:hAnsi="IRNazanin" w:eastAsia="IRNazanin"/>
          <w:color w:val="111111"/>
          <w:sz w:val="28"/>
          <w:sz w:val="28"/>
          <w:szCs w:val="28"/>
          <w:rtl w:val="true"/>
          <w:lang w:bidi="fa-IR"/>
        </w:rPr>
        <w:t>احكام شد، او را مسلمان و محقون‌الدم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صلى الله عليه و آله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أُقَاتِلَ النَّاسَ حَتَّى يَقُولُوا لَا إِلَهَ إِلَّا اللَّهُ، فَإِذَا قَالُوهَا وَصَلُّوا صَلاتَنا، وَاسْتَقبَلُوا قِبْلَتَنا، وَذَبَحُوا ذَبيحَتَنا فَقَدْ عَصَمُوا مِنِّي دِمَاءَهُمْ وَ أَمْوَالَهُمْ إِلَّا بِحَقِّهَا وَ حِسَابُهُمْ عَلَى اللَّه</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خداى تعالى مأمورم تا آنجا با مردم مبارزه كنم كه اظهار اسلام نكرده‌اند، اما همين كه شهادتين گفتند، و مانند ما نماز بخوانند و مانند ما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جانب من، نسبت به حقوق خود در امان خواهند بود، حساب و كتابشان با خدا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و روايات فراوانى از اين دست، استفاده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شهادتين بر زبان جارى كند محكوم به حكم اسلام است و مادام كه به دليل قطعى و يقينى، خلاف آن ثابت نشود، نمى‌توان او را تكفير كرد و در اين مورد نه تنها تحقيق و تجسّس لازم نيست، بلكه به صريح آيه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إِلَيْكُمُ السَّلامَ لَسْتَ مُؤْمِناً تحقيق و تجسس ممنوع و حرام است</w:t>
      </w:r>
      <w:r>
        <w:rPr>
          <w:rFonts w:eastAsia="Amiri" w:cs="Amiri" w:ascii="Amiri" w:hAnsi="Amiri"/>
          <w:color w:val="111111"/>
          <w:sz w:val="28"/>
          <w:szCs w:val="28"/>
          <w:rtl w:val="true"/>
          <w:lang w:bidi="ar-SA"/>
        </w:rPr>
        <w:t>.</w:t>
      </w:r>
      <w:bookmarkStart w:id="54" w:name="pg1708_14172"/>
    </w:p>
    <w:p>
      <w:pPr>
        <w:pStyle w:val="Heading3"/>
        <w:numPr>
          <w:ilvl w:val="2"/>
          <w:numId w:val="1"/>
        </w:numPr>
        <w:rPr/>
      </w:pPr>
      <w:bookmarkStart w:id="55" w:name="__RefHeading___Toc1631680_3650668749"/>
      <w:bookmarkStart w:id="56" w:name="_Toc20"/>
      <w:bookmarkEnd w:id="54"/>
      <w:bookmarkEnd w:id="55"/>
      <w:r>
        <w:rPr>
          <w:rtl w:val="true"/>
        </w:rPr>
        <w:t>امر هشتم</w:t>
      </w:r>
      <w:r>
        <w:rPr>
          <w:rtl w:val="true"/>
        </w:rPr>
        <w:t xml:space="preserve">: </w:t>
      </w:r>
      <w:r>
        <w:rPr>
          <w:rtl w:val="true"/>
        </w:rPr>
        <w:t>فعل مسلم و حمل بر صحت‌</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شخص مسلمانى عملى را انجام دهد كه آن عمل از جهتى صحيح باشد و از جهت ديگر فاسد و خلاف شرع، بر همه واجب و لازم است كه آن را حمل بر صحت كنند و مادام كه دليل قطعى و يقينى برخلاف آن نباشد، هيچكس حق ندارد آن را حمل بر فساد و خلاف شرع نمايد؛ زيرا سيره مسلمانان و اجماع و نظام زندگى و معاملاتشان بر اين اساس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ببيند مسلمانى طفل يتيمى را كتك مى‌زند، در اين حال دو احتمال برايش پيش مى‌آيد؛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ادب و تربيت كردن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ظلم و ستم و آزار و اذيت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قطعى بر آزار و ستم نداشته باشد، حق ندارد فعل او را حمل بر ظلم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ديدن اين عمل، شخص ضارب را عادل مى‌دانست، همچنان بايد آثار و احكام عدالت را بر او جارى كند و به صِرف مشاهده اين عمل مشكوك، حق ندارد حكم به عدم عدالت 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ببيند مردى با زنى معاشرت دارد و نمى‌داند اين معاشرت مشروع است يا غير مشروع و يا ببيند كسى نوشابه سرخ رنگى مى‌نوشد و احتمال مى‌دهد خمر است، يا ببيند كسى بر زمين سجده مى‌كند و نمى‌داند، سجده بر خدا مى‌كند يا مخلوق، يا در ازدواج يا طلاق كسى و يا فروش و وقف چيزى و يا هر كار ديگرى شك</w:t>
      </w:r>
    </w:p>
    <w:p>
      <w:pPr>
        <w:pStyle w:val="BookText"/>
        <w:rPr/>
      </w:pPr>
      <w:r>
        <w:rPr>
          <w:rFonts w:ascii="IRNazanin" w:hAnsi="IRNazanin" w:eastAsia="IRNazanin"/>
          <w:color w:val="111111"/>
          <w:sz w:val="28"/>
          <w:sz w:val="28"/>
          <w:szCs w:val="28"/>
          <w:rtl w:val="true"/>
          <w:lang w:bidi="fa-IR"/>
        </w:rPr>
        <w:t>كند كه آيا آن عمل بر وجه صحيح انجام گرفته يا غير صحيح، در تمام موارد مشكوك، مادام كه دليل قطعى برخلاف آن در دست نباشد، واجب است فعل مسلمان را حمل بر صحّت كند و به صِرف گمان، هيچكس نمى‌تواند حكم بر فساد و بطلان و عدم صحّت عمل مزبور نمايد تا چه رسد به اين‌كه صرفاً مشكوك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سخنى از مسلمانى شنيده شود يا عملى از او مشاهد گردد كه احتمال صحّتش وجود داشته باشد، هرچند اين احتمال ضعيف هم باشد، باز بايد آن را حمل بر صحت نمود، چه رسد به اين‌كه احتمال قوى و يا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مسلمانى به يكى از پيامبران خدا يا به‌يكى از اولياءاللَّه متوسل شود و از آنان استغاثه كند و احتمال داده شود كه از او مى‌خواهد نزد خدا برايش وساطت كند و خداوند حاجتش را برآورد، به صِرف اين احتمال كه شايد مقصودش غير از اين بوده، نمى‌توان حكم به ارتداد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دشمنم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من رونق ببخش و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همين‌كه احتمال داده شود آنان را واسطه و شفيع خود قرار مى‌دهد تا از خداوند برايش درخواست نمايند، بايد بر همين معنا حمل كرد و به صرف احتمال خلاف آن،</w:t>
      </w:r>
      <w:bookmarkStart w:id="57" w:name="pg1708_14174"/>
    </w:p>
    <w:p>
      <w:pPr>
        <w:pStyle w:val="BookText"/>
        <w:rPr/>
      </w:pPr>
      <w:bookmarkEnd w:id="57"/>
      <w:r>
        <w:rPr>
          <w:rFonts w:ascii="IRNazanin" w:hAnsi="IRNazanin" w:eastAsia="IRNazanin"/>
          <w:color w:val="111111"/>
          <w:sz w:val="28"/>
          <w:sz w:val="28"/>
          <w:szCs w:val="28"/>
          <w:rtl w:val="true"/>
          <w:lang w:bidi="fa-IR"/>
        </w:rPr>
        <w:t>نمى‌توان حكم به كفر و ارتدادش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اينگونه عبارات مجاز و اسناد فعل به سبب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الأمير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اين عبارت نسبت بنا و ساخت و ساز شهر را به امير مى‌دهند؛ چون سبب اين كار او بوده است، در اينجا نيز چون پيامبران و اولياء اللَّه سبب استجابت دعا هستند، مجازاً نسبت فعل را به آن‌ها مى‌دهند و از آن‌ها درخواست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به صرف احتمال خلاف معناى مجازى، نمى‌توان حكم به كفر و ارتداد گوينده داد؛ زيرا در اينگونه موارد، كه گوينده مسلمان و معتقد به توحيد و مبانى اسلامى است و مى‌داند غير از خداوند هيچ‌كس ديگرى قادر بر چنين كارهايى نيست، علم قطعى و يقينى حاصل مى‌شود كه مراد وى، معناى حقيقى كلمه نيست بلكه مقصودش مجاز در اسناد است و بس</w:t>
      </w:r>
      <w:r>
        <w:rPr>
          <w:rFonts w:eastAsia="IRNazanin" w:cs="IRNazanin"/>
          <w:color w:val="111111"/>
          <w:sz w:val="28"/>
          <w:szCs w:val="28"/>
          <w:rtl w:val="true"/>
          <w:lang w:bidi="fa-IR"/>
        </w:rPr>
        <w:t>!</w:t>
      </w:r>
    </w:p>
    <w:p>
      <w:pPr>
        <w:pStyle w:val="Heading3"/>
        <w:numPr>
          <w:ilvl w:val="2"/>
          <w:numId w:val="1"/>
        </w:numPr>
        <w:rPr/>
      </w:pPr>
      <w:bookmarkStart w:id="58" w:name="__RefHeading___Toc1631682_3650668749"/>
      <w:bookmarkStart w:id="59" w:name="_Toc21"/>
      <w:bookmarkEnd w:id="58"/>
      <w:r>
        <w:rPr>
          <w:rtl w:val="true"/>
        </w:rPr>
        <w:t>امر نهم</w:t>
      </w:r>
      <w:r>
        <w:rPr>
          <w:rtl w:val="true"/>
        </w:rPr>
        <w:t xml:space="preserve">: </w:t>
      </w:r>
      <w:r>
        <w:rPr>
          <w:rtl w:val="true"/>
        </w:rPr>
        <w:t>معناى عبادت‌</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وقتى اسلام طلوع كرد، برخى از واژگان عرب، به معانى جديدى منتقل شدند؛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لغت به معناى مطلقِ دعا، رشد و نمو، امساك و قصد بودند، ولى پس از اسلام، معانى ديگرى از آن‌ها اراده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نيز در معانى حقيقى خود باقى مانده و هيچگونه تغييرى</w:t>
      </w:r>
    </w:p>
    <w:p>
      <w:pPr>
        <w:pStyle w:val="BookText"/>
        <w:rPr/>
      </w:pPr>
      <w:r>
        <w:rPr>
          <w:rFonts w:ascii="IRNazanin" w:hAnsi="IRNazanin" w:eastAsia="IRNazanin"/>
          <w:color w:val="111111"/>
          <w:sz w:val="28"/>
          <w:sz w:val="28"/>
          <w:szCs w:val="28"/>
          <w:rtl w:val="true"/>
          <w:lang w:bidi="fa-IR"/>
        </w:rPr>
        <w:t>نيافتند؛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 شراء، كه به همان معناى خريد و فروش باقى ماند و هيچ‌گونه تغييرى در معناى آن به وجود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واژه‌هايى‌كه بدون تغيير باقى مانده‌اند، هرگاه در قرآن و اخبار ديده شوند و معلوم نباشد كه معناى خاصى از آن‌ها اراده شده يا نه، حتماً بايد بر همان معانى حقيقى و لغوى خودشان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كلماتى كه تغيير يافته و داراى معناى جديدى هستند، اگر معانى شرعى آن‌ها مشخص باشد، بايد به همان معانى شرعى حمل گردند و اگر معانى شرعى آن‌ها نامشخص باشد، در اين صورت اينگونه كلمات مجمل به حساب مى‌آيند و تا شرح و تفصيلى برايشان در دست نباشد، نامفهوم و بى‌اعتبار هستند و نمى‌شود در احتجاجات و صدور احكام به آن‌ها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معلوم باشد كه به نحو مجاز در معانى خاصى استعمال شده‌اند ولى بيانى توضيحى برايشان يافت نشود، در اين صورت نيز جزو الفاظ مجمل به شمار مى‌آيند كه محتاج به بيان و شرح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مقدمه‌اى كه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لغوى، كه مطلق ذلّ و خضوع و اطاعت است، به هيچ وجه موجب شرك و كفر نمى‌شود و گرنه بايد از زمان حضرت آدم تا اين زمان، تمام افراد بشر كافر شده باشند؛ زيرا فردى يافت نمى‌شود كه عبادت به معناى اطاعت و خضوع در برابر كسى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مطلق اطاعت از غير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انقياد در برابر او كفر باشد، بايد همسر، فرزند، خدمتكار، اجير، رعيت، نظامى‌هاى زير دست نسبت به بالا دست با اطاعت و فرمانبرى از ما فوق، كافر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پيامبران خدا نيز به‌خاطر اطاعتى كه از پدران خود داشته‌اند و در برابر آنان خضوع و فروتنى كرده‌اند، بايد كافر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خداوند به پيامبر بزرگ اسلام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و پر خود را براى مؤمنانى كه از تو پيروى مى‌كنند، بگستران و با آن‌ها 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تواضع و خضوع چگونه مى‌تواند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گفت كه اطاعت همسر از شوهر كفر است، در حالى كه چنين امرى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انبياى اولو الأمر، كه خداوند به آن امر كرده، چگونه كفر خواهد بود؟ پس معلوم مى‌شود كه عبادت به معناى مطلق خضوع و خشوع، حتى اگر به صورت سجده براى غير خدا باشد، ذاتاً حرام و قبيح نيست و به هيچ وجه موجب شرك و كفر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قبيح بود، خداوند متعال هرگز به فرشتگان فرمان نمى‌داد به جهت تكريم و تعظيمِ آدم، بر او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قبيح و ممنوع بود، هرگز حضرت يعقوب و همسر و فرزندانش براى تحيت و اداى احترام به حضرت يوسف، بر او سجده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شريك قرار دادن براى خدا، چون ذاتاً قبيح و غير ممكن است، هيچگاه متعلّق امر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عبادت بر دعا</w:t>
      </w:r>
    </w:p>
    <w:p>
      <w:pPr>
        <w:pStyle w:val="BookText"/>
        <w:rPr/>
      </w:pPr>
      <w:r>
        <w:rPr>
          <w:rFonts w:ascii="IRNazanin" w:hAnsi="IRNazanin" w:eastAsia="IRNazanin"/>
          <w:color w:val="111111"/>
          <w:sz w:val="28"/>
          <w:sz w:val="28"/>
          <w:szCs w:val="28"/>
          <w:rtl w:val="true"/>
          <w:lang w:bidi="fa-IR"/>
        </w:rPr>
        <w:t xml:space="preserve">اگر در قرآن كريم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عبادت شمرده شده و در روايات، مخ عبادت معرفى گرديده، به اين معنا نيست كه ندا، درخواست و دعا براى غير خدا، عبادت او بوده و موجب كفر و شرك است؛ چنانكه وهّابى‌ها همين توهّم را دارند و غافل‌اند از اين‌كه دعا در آيه و روايات، به طور مسلّم به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به‌معناى ندا باشد، در اين صورت اگركسى يك نفر را صدا كرد و از او چيزى خواست، بايد عبادت كننده او محسوب شود، در حالى كه اينگونه نيست و صدا زدن و از او چيزى درخواست كردن،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دانسته مى‌شود كه مقصود از دعا در اين آيه، ندا كردن خدا و سؤال كردن از اوست كه بايد با خضوع و خشوع و با تذلل كامل در پيشگاه ربوبى‌اش ايستاد و حاجات خود را بر او عرضه كرد كه تنها او فاعل مختار و مالك حقيقى دنيا و آخرت است و هرگونه بخواهد در آن تصرف مى‌كند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زمانى مخلوق را عبادت كرده كه او را فاعل مختار و مالك حقيقى دنيا و آخرت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شفيع در نزد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مى‌داند خداوند براى او شفاعت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را نپرستيده و فعل حرام هم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هر چه را كه اسم عبادت بر آن گذاشتند، اگر براى غير خدا انجام شد، موجب كفر و شرك گردد و حرام باشد، مگر اين‌كه شارع مقدس بر حرمت آن تصريح كند؛ مانند سجده بر ماه و خورشيد، كه در قرآن آن را نهى كرده است و مانند سجده بر غير خدا، كه به اجماع تمام مسلمانان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نيست كه هر اطاعت و خضوعى در برابر ديگران، عبادت محسوب شود، به فرض در معناى لغوى عبادت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لغوى موجب شرك و كفر نيست بلكه عبادتى موجب شرك و كفر مى‌شود كه خود شارع آن را بيان كرده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نهيى در مورد عبادت غير خدا آمد، در مواردى كه حرمت آن معلوم و مسلّم باشد، حكم به حرمت داده مى‌شود و در موارد ديگر كه مسلم نيست، حكم به حرمت آن جايز نيست؛ مانند دست بر سينه گذاشتن و در مقابل كسى خم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بلند كردن ارتشيان براى احترام مافوق، كلاه بر داشتن فرنگى‌ها به عنوان تعظيم و تكريم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تمام موارد ياد شده اطاعت و خضوع در برابر غير خداست، اما هيچ‌كدام از اين‌ها عبادت ناميده نمى‌شوند و چون دليل قطعى بر حرمت آن‌ها نداريم، لذا آن‌ها را حرام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لغت هر نوع اطاعت و خضوعى عبادت محسوب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مُجاز حكم به شرك 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عبادت‌ها و يا باورها و اعتقاداتى كه موجب شرك و كفر مى‌شوند،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ديگرى را در تمام صفات، با خدا مساوى و برابر بداند و يا خود او را خدا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كافر و مشرك مى‌شود؛ مانند آنان كه حضرت مسيح و مادرش را خدا خواندند و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على عليه السلام را خدا مى‌خواندند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سركرده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خلفاى علوى در مصر را داراى صفات خدا مى‌دانستند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اديان الهى يا يكى از پيامبران خدا را تكذيب كند كافر است، هر چند معتقد به توحيد باشد و هر چند بت‌پرستى نكند، بلكه اگر بر دينى كه منسوخ شده باقى ماند باز كافر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بت سجده كردن، ذبح قربانى براى بت‌ها يا براى هر چيزى كه خداى تعالى به آن اجازه نداده، هنگام ذبح و نحر، به جاى نام خدا، نام بت بر زبان آوردن، خون قربانى را براى احترام و تعظيم بت بر بدن او ريختن، اعتقاد به اين‌كه بت مدبّر و داراى اختيار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كفر و شرك است؛ حال معتقد به وجود خداى ديگرى غير از بت باشد يا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 معتقد به وجود خدا و برى‌ء از موارد سه‌گانه</w:t>
      </w:r>
      <w:bookmarkStart w:id="60" w:name="pg1708_14180"/>
    </w:p>
    <w:p>
      <w:pPr>
        <w:pStyle w:val="BookText"/>
        <w:rPr/>
      </w:pPr>
      <w:bookmarkEnd w:id="60"/>
      <w:r>
        <w:rPr>
          <w:rFonts w:ascii="IRNazanin" w:hAnsi="IRNazanin" w:eastAsia="IRNazanin"/>
          <w:color w:val="111111"/>
          <w:sz w:val="28"/>
          <w:sz w:val="28"/>
          <w:szCs w:val="28"/>
          <w:rtl w:val="true"/>
          <w:lang w:bidi="fa-IR"/>
        </w:rPr>
        <w:t>فوق، به‌هيچ وجه كافر و مشرك و نامسلمان نخواهد بود، آنگونه كه وهابى‌ها تمام مسلمان‌هاى دنيا را كه وهابى نيستند كافر و مشرك مى‌دانند</w:t>
      </w:r>
      <w:r>
        <w:rPr>
          <w:rFonts w:eastAsia="IRNazanin" w:cs="IRNazanin"/>
          <w:color w:val="111111"/>
          <w:sz w:val="28"/>
          <w:szCs w:val="28"/>
          <w:rtl w:val="true"/>
          <w:lang w:bidi="fa-IR"/>
        </w:rPr>
        <w:t>.</w:t>
      </w:r>
    </w:p>
    <w:p>
      <w:pPr>
        <w:pStyle w:val="Heading3"/>
        <w:numPr>
          <w:ilvl w:val="2"/>
          <w:numId w:val="1"/>
        </w:numPr>
        <w:rPr/>
      </w:pPr>
      <w:bookmarkStart w:id="61" w:name="__RefHeading___Toc1631684_3650668749"/>
      <w:bookmarkStart w:id="62" w:name="_Toc22"/>
      <w:bookmarkEnd w:id="61"/>
      <w:r>
        <w:rPr>
          <w:rtl w:val="true"/>
        </w:rPr>
        <w:t>امر دهم</w:t>
      </w:r>
      <w:r>
        <w:rPr>
          <w:rtl w:val="true"/>
        </w:rPr>
        <w:t xml:space="preserve">: </w:t>
      </w:r>
      <w:r>
        <w:rPr>
          <w:rtl w:val="true"/>
        </w:rPr>
        <w:t>فضيلت برخى از اشياء بر بعضى ديگر</w:t>
      </w:r>
      <w:bookmarkEnd w:id="62"/>
    </w:p>
    <w:p>
      <w:pPr>
        <w:pStyle w:val="BookText"/>
        <w:rPr/>
      </w:pPr>
      <w:r>
        <w:rPr>
          <w:rFonts w:ascii="IRNazanin" w:hAnsi="IRNazanin" w:eastAsia="IRNazanin"/>
          <w:color w:val="111111"/>
          <w:sz w:val="28"/>
          <w:sz w:val="28"/>
          <w:szCs w:val="28"/>
          <w:rtl w:val="true"/>
          <w:lang w:bidi="fa-IR"/>
        </w:rPr>
        <w:t>خداوند متعال مخلوقات خود را يكسان نيافريده و برخى از آن‌ها را بر برخى ديگر برترى داده؛ مثلا از ميان ماه‌ها، ماه مبارك رمضان را بر ديگر ماه‌ها فضيلت داد و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هزار ماه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ميان ماه‌هاى دوازده‌گانه، چهار ماه را برترى داد و آن‌ها را ماه‌هاى حرام خواند و ستيز و جنگ در اين ماه‌ها را حرام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روزها، جمعه را از بقيه برتر دانست و ساعتى از ساعت‌هاى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دعا در آن مستجاب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تمام آن ايام برترى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مكان‌ها، كعبه را بر ديگر جاهاى روى زمين فضيلت داد و مردم را ملزم كرد كه پيرامون آن طواف كنند و حج بگزارند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مقام ابراهيم، حجر اسماعيل، مسجدالحرام، مسجد پيامبر، مسجد قدس و مسجد كوفه را از ديگر جاى‌ها برتر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سنگ‌ها حجرالأسود را برتر دانست و از حجاج خواست آن را استلام كنند و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چاه‌ها، چاه زمزم را بر ديگر چاه‌ها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قسمتى از خون آهوى ختن را بهترين مسك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آدم‌ها، انبيا را بر بقيه برترى داد و از ميان انبيا حضرت محمد صلى الله عليه و آله را افضل و اشرف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را بر ديگران و علما را بر شهدا و بر بعضى از انبيا فضل و برترى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حتى بعضى از اشيا را بر بعضى ديگر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چيزى، با تغيير حالت و يافتن عنوانى، ارزش و احترام پيدا كند؛ مثلا زمينِ زباله‌دان يا محلّ ميكده‌اى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ارزش و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مسجد شود و به جهت عنوان مسجد، در پيشگاه خداوند محترم مى‌شود؛ به‌گونه‌اى كه تنجيس آن حرام و تطهيرش بر همه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مثلا از پوست گاو و گوسفند چرم مى‌سازند و آن، گاهى براى ساختن تخت كفش به‌كار مى‌رود و هيچ احترامى ندارد و با آن همه جا مى‌روند، گاهى از همين چرم براى ساختن جلد قرآن استفاده مى‌شود كه در نهايت اكرام و احترام قرار مى‌گيرد؛ به‌طورى كه آن را مى‌بوسند و بر چشم مى‌گذارند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خداوند متعال از ميان تمام مردان روزگار</w:t>
      </w:r>
    </w:p>
    <w:p>
      <w:pPr>
        <w:pStyle w:val="BookText"/>
        <w:rPr/>
      </w:pPr>
      <w:r>
        <w:rPr>
          <w:rFonts w:ascii="IRNazanin" w:hAnsi="IRNazanin" w:eastAsia="IRNazanin"/>
          <w:color w:val="111111"/>
          <w:sz w:val="28"/>
          <w:sz w:val="28"/>
          <w:szCs w:val="28"/>
          <w:rtl w:val="true"/>
          <w:lang w:bidi="fa-IR"/>
        </w:rPr>
        <w:t>يك نفر را به پيامبرى برگزيد در اين‌صورت واجب‌الاطاعة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 الله عليه و آله كسى را به جانشينى خود انتخاب كرد يا اگر مسلمان‌ها كسى را به خلافت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اين‌كه انتخاب آن به اختيار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از مصاديق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واجب الاطاعه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بقعه‌ها</w:t>
      </w:r>
    </w:p>
    <w:p>
      <w:pPr>
        <w:pStyle w:val="BookText"/>
        <w:rPr/>
      </w:pPr>
      <w:r>
        <w:rPr>
          <w:rFonts w:ascii="IRNazanin" w:hAnsi="IRNazanin" w:eastAsia="IRNazanin"/>
          <w:color w:val="111111"/>
          <w:sz w:val="28"/>
          <w:sz w:val="28"/>
          <w:szCs w:val="28"/>
          <w:rtl w:val="true"/>
          <w:lang w:bidi="fa-IR"/>
        </w:rPr>
        <w:t>بقعه‌ها و ساختمان‌هاى روى زمين نيز همينگونه‌اند؛ يعنى ممكن است بقعه‌اى با ديگر بقعه‌ها هيچ فرقى نداشته باشد اما پس از اين‌كه پيامبرى يا امامى يا يكى از اوليا در آن دفن شوند، احترام، شرافت و فضيلت خواهد يافت و به‌خاطر احترام شخصيتى كه در آنجا مدفون است، اهانت به آن حرام و احترام به آن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احترامات چنين جاهايى اين است كه انسان به زيارتش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قبّه و بارگاه بسازد تا موجب احترام مدفون و موجب رفاه زائران، در سرما و گرما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خدمه و دربان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كنند تا زائران از نور آن بهره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 بسازند تا از هر نوع اهانت و سبك شمردن در امان بمانند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ببوسند و تبرّك بجويند و هر عملى كه موجب تكريم و تعظيم آن‌ها مى‌شود انجام دهند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پيش‌تر اشاره كرديم، هرگونه اهانت به</w:t>
      </w:r>
    </w:p>
    <w:p>
      <w:pPr>
        <w:pStyle w:val="BookText"/>
        <w:rPr/>
      </w:pPr>
      <w:r>
        <w:rPr>
          <w:rFonts w:ascii="IRNazanin" w:hAnsi="IRNazanin" w:eastAsia="IRNazanin"/>
          <w:color w:val="111111"/>
          <w:sz w:val="28"/>
          <w:sz w:val="28"/>
          <w:szCs w:val="28"/>
          <w:rtl w:val="true"/>
          <w:lang w:bidi="fa-IR"/>
        </w:rPr>
        <w:t xml:space="preserve">آن‌ها حرام است؛ مانند ويران كردن ديوارها، فروريختن و منهدم كردن سقف‌ها، صاف كردن و هم‌سطح نمودن آن با زمين، در معرض اهانت قرار دادن، خاكروبه ريختن، حيوانات و چارپايان را در آن‌ها جا دادن و هر عملى كه موجب بى ادبى و بى احترامى به آن‌ها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نظر شرعى، احترام و بزرگداشت آن‌ها واجب و لازم است؛ چه در حيات و چه در ممات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سنگى را، به‌خاطر ايستادن حضرت ابراهيم بر روى آن هنگام ساختن كعبه، احترام مى‌گزارد و براى بزرگداشت 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مَقامِ إِبْراهِيمَ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محل دفن او يا محل دفن سرور انبيا را محترم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اعظم صلى الله عليه و آله داراى چنين احترامى است، چرا بوسيدن حرمش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تبرّك جستن به آن و نماز خواندن در كنار آن و دعا خواندن براى خدا در آنجا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نماز و دعا در كنار مقام ابراهيم جايز است، نماز و دعاى كنار حرم پيامبر صلى الله عليه و آله نيز بايد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دليل و ملاكى كه نماز و دعا در كنار مقام ابراهيم حرام نيست، نماز و دعا در كنار قبر پيامبر نيز نبايد حرام باشد؛ زيرا احترام كردن به كسى كه خداوند احترامش كرده، در واقع احترام به خود خدا و عمل به امر خدا، و عبادت و طاعت پروردگار است، درست مانند بوسيدن حجرالأسود، و احترام گزاردن</w:t>
      </w:r>
      <w:bookmarkStart w:id="63" w:name="pg1708_14184"/>
    </w:p>
    <w:p>
      <w:pPr>
        <w:pStyle w:val="BookText"/>
        <w:rPr/>
      </w:pPr>
      <w:bookmarkEnd w:id="63"/>
      <w:r>
        <w:rPr>
          <w:rFonts w:ascii="IRNazanin" w:hAnsi="IRNazanin" w:eastAsia="IRNazanin"/>
          <w:color w:val="111111"/>
          <w:sz w:val="28"/>
          <w:sz w:val="28"/>
          <w:szCs w:val="28"/>
          <w:rtl w:val="true"/>
          <w:lang w:bidi="fa-IR"/>
        </w:rPr>
        <w:t>به كعبه و حرم و مقام و مساجد و تبرك جستن به آب زمزم، و سجده كردن فرشتگان بر آدم، همانگونه كه اين‌ها عمل به امر خدا و اطاعت امر خداست و حرام نيست، احترام به قبر پيامبر و بوسيدن و نماز خواندن در كنار آن نيز اطاعت امر خدا بوده و حرام نيست</w:t>
      </w:r>
      <w:r>
        <w:rPr>
          <w:rFonts w:eastAsia="IRNazanin" w:cs="IRNazanin"/>
          <w:color w:val="111111"/>
          <w:sz w:val="28"/>
          <w:szCs w:val="28"/>
          <w:rtl w:val="true"/>
          <w:lang w:bidi="fa-IR"/>
        </w:rPr>
        <w:t>.</w:t>
      </w:r>
    </w:p>
    <w:p>
      <w:pPr>
        <w:pStyle w:val="Heading3"/>
        <w:numPr>
          <w:ilvl w:val="2"/>
          <w:numId w:val="1"/>
        </w:numPr>
        <w:rPr/>
      </w:pPr>
      <w:bookmarkStart w:id="64" w:name="__RefHeading___Toc1631686_3650668749"/>
      <w:bookmarkStart w:id="65" w:name="_Toc23"/>
      <w:bookmarkEnd w:id="64"/>
      <w:r>
        <w:rPr>
          <w:rtl w:val="true"/>
        </w:rPr>
        <w:t>امر يازدهم</w:t>
      </w:r>
      <w:r>
        <w:rPr>
          <w:rtl w:val="true"/>
        </w:rPr>
        <w:t xml:space="preserve">: </w:t>
      </w:r>
      <w:r>
        <w:rPr>
          <w:rtl w:val="true"/>
        </w:rPr>
        <w:t>عدم تغيير موضوعات با تغيير احكام‌</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هيچ‌گاه و در هيچ شرايطى تغيير احكام موجب تغيير موضوعات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موضوعى قبل از ورودِ حكم، داراى حالتى بوده يا ويژگى‌اى داشته، بعد از ورودِ حكم نيز بر همان حال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حكم نمى‌تواند كوچكترين تغييرى در آن به وجود آورد؛ مثلًا اگر از نظر شرعى دشنام دادن و ناسزا گفتن به شخصى، موجب اهانت به او بوده و حرام است، بعد از آمدن حكم وجوبِ اهانت، باز هم اهانت است و هرگز تبديل به احترام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وجوب اهانت، نمى‌تواند ماهيت آن را تغيير دهد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ضيافت و نوازش، احسان و كار نيك است، با تحريم كردن آن، هرگز تبديل به اهانت و قبح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احترام كردن به مخلوق و تبرّك جستن به آن و اطاعت كردن از آن با خضوع و خشوع، ذاتاً عبادت غير خدا و كفر و شرك باشد و خداوند به موارد فوق امر نمايد، باز هم عبادت غير</w:t>
      </w:r>
    </w:p>
    <w:p>
      <w:pPr>
        <w:pStyle w:val="BookText"/>
        <w:rPr/>
      </w:pPr>
      <w:r>
        <w:rPr>
          <w:rFonts w:ascii="IRNazanin" w:hAnsi="IRNazanin" w:eastAsia="IRNazanin"/>
          <w:color w:val="111111"/>
          <w:sz w:val="28"/>
          <w:sz w:val="28"/>
          <w:szCs w:val="28"/>
          <w:rtl w:val="true"/>
          <w:lang w:bidi="fa-IR"/>
        </w:rPr>
        <w:t>خدا به حساب مى‌آيد؛ زيرا وجوب امر از طرف خدا هرگز آن را از حالت عبادت بودن خارج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اگر خداوند به آن امر نمايد، بايد ملتزم شد كه شرك و عبادت مخلوق را واجب دانسته است؛ زيرا معلوم شد كه هيچ حكمى موضوعى را تغيير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معلوم است كه در شريعت اسلام تعظيم و تكريم بعضى از مخلوقات؛ اعم از انسان و جماد، واجب شده و احترام پاره‌اى از مخلوقات و جمادات و تبرّك جستن به آن‌ها و خضوع و خشوع با كمال فروتنى در مقابل آن‌ها ثابت شده است؛ مانند امر خداوند به فرشتگان براى تعظيم و بزرگداشت حضرت آدم و سجده 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حضرت يعقوب و فرزندانش براى بزرگداشت 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تعظيم فرزند بر والدين و خفض جناح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به‌اطاعت پيامبر صلى الله عليه و آله و اولوالامر مسلمانان در اوامر ونواهى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احترام پيامبر صلى الله عليه و آله صدا را بيشتر از صداى آن حضرت بالا نبردن، امر به احترام مساجد، كعبه و طواف پيرامون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مقام ابراهيم، حجر اسماعيل و حجرالأسود، چاه زمزم و تبرّك جستن به آب آن و تعظيم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اسلام ثابت شده و هيچگونه ترديدى در آن وجود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ثبوت موارد فوق، كه در اسلام آمده است، يا بايد گفت هر تعظيم و تكريمى عبادت نبوده و</w:t>
      </w:r>
      <w:bookmarkStart w:id="66" w:name="pg1708_14186"/>
    </w:p>
    <w:p>
      <w:pPr>
        <w:pStyle w:val="BookText"/>
        <w:rPr/>
      </w:pPr>
      <w:bookmarkEnd w:id="66"/>
      <w:r>
        <w:rPr>
          <w:rFonts w:ascii="IRNazanin" w:hAnsi="IRNazanin" w:eastAsia="IRNazanin"/>
          <w:color w:val="111111"/>
          <w:sz w:val="28"/>
          <w:sz w:val="28"/>
          <w:szCs w:val="28"/>
          <w:rtl w:val="true"/>
          <w:lang w:bidi="fa-IR"/>
        </w:rPr>
        <w:t>موجب شرك نيست و يا بايد بگوييم خداوند امر به شرك و امر به عبادت غير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شرك ذاتاً قبيح و موجب خلود در جهنم است و خداوند هرگز آن را نمى‌آمرزد، پس امر به آن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به‌طور مسلم معلوم مى‌شود كه هر تعظيم و تكريمى عبادت نيست و موجب شرك نمى‌شود، برخلاف آنچه كه وهابى‌ها مى‌گويند</w:t>
      </w:r>
      <w:r>
        <w:rPr>
          <w:rFonts w:eastAsia="IRNazanin" w:cs="IRNazanin"/>
          <w:color w:val="111111"/>
          <w:sz w:val="28"/>
          <w:szCs w:val="28"/>
          <w:rtl w:val="true"/>
          <w:lang w:bidi="fa-IR"/>
        </w:rPr>
        <w:t>.</w:t>
      </w:r>
    </w:p>
    <w:p>
      <w:pPr>
        <w:pStyle w:val="Heading3"/>
        <w:numPr>
          <w:ilvl w:val="2"/>
          <w:numId w:val="1"/>
        </w:numPr>
        <w:rPr/>
      </w:pPr>
      <w:bookmarkStart w:id="67" w:name="__RefHeading___Toc1631688_3650668749"/>
      <w:bookmarkStart w:id="68" w:name="_Toc24"/>
      <w:bookmarkEnd w:id="67"/>
      <w:r>
        <w:rPr>
          <w:rtl w:val="true"/>
        </w:rPr>
        <w:t>امر دوازدهم</w:t>
      </w:r>
      <w:r>
        <w:rPr>
          <w:rtl w:val="true"/>
        </w:rPr>
        <w:t xml:space="preserve">: </w:t>
      </w:r>
      <w:r>
        <w:rPr>
          <w:rtl w:val="true"/>
        </w:rPr>
        <w:t>حيات پيامبر صلى الله عليه و آله بعد از فوت‌</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مسلمانان بر اين باورند كه پيامبرخدا صلى الله عليه و آله بعد از رحلت نيز زنده است؛ همانگونه كه در حال حيات سخنان افراد را مى‌شنيد و پاسخ مى‌داد، در حال مرگ نيز مى‌شنود و پاسخ مى‌دهد، جز اين‌كه در زمان حيات پاسخ او براى گويندگان قابل شنيدن بود ولى در اين زمان، جز براى افراد اندكى از خواص قابل استماع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باور و اعتقادى براى كسانى‌كه اقرار به قدرت خداى تبارك و تعالى دارند، قابل شك و ترديد نيست؛ زيرا حيات بعد از مرگ، از امور ممكن است نه 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نصّى از سوى خود پيامبر در اين مورد به ما برسد، واجب است آن‌را بپذيريم چنانكه خود وهابى‌ها در رساله دوم از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كرده و سمهودى در كتاب وفاء</w:t>
      </w:r>
    </w:p>
    <w:p>
      <w:pPr>
        <w:pStyle w:val="BookText"/>
        <w:rPr/>
      </w:pPr>
      <w:r>
        <w:rPr>
          <w:rFonts w:ascii="IRNazanin" w:hAnsi="IRNazanin" w:eastAsia="IRNazanin"/>
          <w:color w:val="111111"/>
          <w:sz w:val="28"/>
          <w:sz w:val="28"/>
          <w:szCs w:val="28"/>
          <w:rtl w:val="true"/>
          <w:lang w:bidi="fa-IR"/>
        </w:rPr>
        <w:t xml:space="preserve">الوفا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صحيح، از پيامبر خدا صلى الله عليه و آله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 رَدَّ اللَّهُ عَلَيَّ روُحِي حَتّى أرُدَّ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من سلام كند خداوند روح مرا به سوى من بر مى‌گرداند تا جواب سلام او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بيهقى در باره زيارت قبر پيامبر صلى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بسيارى از امامان اهل سنت؛ مانند احمد بن حنبل به آن اعتماد كرده و سبكى نيز اعتمادشان را صحيح دانسته است، چون حكايت از فضيلت جواب پيامبر مى‌كند كه بسيار عظيم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مزبور در مورد افراد غايبى است كه از دور سلام مى‌كنند و فرشتگان سلام آن‌ها را به پيامبر مى‌رسانند كه بنايى و اسماعيل قاضى به سند صحيح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نيز مربوط به كسانى است كه در كنار قبر سلام مى‌كنند و آن حضرت مى‌شنود و پاسخ سلامشان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اين 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عِندَ قَبري سَمِعتُهُ وَمَنْ صَلّى عَلَيَّ نائياً بُلِّغتُهُ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كنار قبرم بر من سلام كند مى‌شنوم، و هر كس از دور سلام كند سلامش را به من مى‌رسانند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يُصلِّى عَلَىّ عِندَ قَبرِى الّا وَكّلَ اللَّهُ بِها مَلَكاً يُبَلِّغُنِى وَكفى امرَ آخِرَتِهِ و دُنياهُ، و كُنتُ لَهُ شَهيداً و شفيعاً يَومَ القِيامَةِ</w:t>
      </w:r>
      <w:r>
        <w:rPr>
          <w:rFonts w:eastAsia="Amiri" w:cs="Amiri" w:ascii="Amiri" w:hAnsi="Amiri"/>
          <w:color w:val="111111"/>
          <w:sz w:val="28"/>
          <w:szCs w:val="28"/>
          <w:rtl w:val="true"/>
          <w:lang w:bidi="ar-SA"/>
        </w:rPr>
        <w:t>». «</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كنار قبرم بر من سلام كند خداوند فرشته‌اى را موظف مى‌كند سلام او را به من ابلاغ كند، امر دنيا و آخرتش را كفايت نمايد، و من نيز در قيامت شاهد و شفيع او خواهم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نجار از ابراهيم بن بشّار روايت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سال‌ها، پس از انجام مناسك حج، به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پيامبر صلى الله عليه و آله 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حجره شنيدم در جوابم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روايت، از اوليا و صالحان نيز فراوان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النذرى روايت كرده كه 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بَعدَ وَفاتِي كَعِلْمِي فِي حَياتِي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 في ارشاد الساري في شرح صحيح البخاري و في حديث ابن مسعود و عند البزاز بإسناد جيّد رَفَعَهُ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وَوَفاتي خيْرٌ لَكُمْ تُعْرضُ عَلَيّ أعْمالُكُم، فَما رأيْتُ مِن خَيْرٍ حَمَدْتُ اللَّه تعالى عَلَيْهِ، وَما</w:t>
      </w:r>
    </w:p>
    <w:p>
      <w:pPr>
        <w:pStyle w:val="BookText"/>
        <w:rPr/>
      </w:pPr>
      <w:r>
        <w:rPr>
          <w:rFonts w:ascii="Amiri" w:hAnsi="Amiri" w:eastAsia="Amiri" w:cs="Amiri"/>
          <w:color w:val="111111"/>
          <w:sz w:val="28"/>
          <w:sz w:val="28"/>
          <w:szCs w:val="28"/>
          <w:rtl w:val="true"/>
          <w:lang w:bidi="ar-SA"/>
        </w:rPr>
        <w:t>رَأَيْتُ مِنْ شَرٍّ استَغْفَرْتُ اللَّهَ تعالى لَكُمْ</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به من نشان داده مى‌شود؛ اگر اعمالتان خوب باشد خدا را شكر مى‌كنم و اگر خوب نباشد برايتان استغفار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از رواياتى است كه سمهودى در كتاب وفاء الوفا آورده مبنى بر اين‌كه پيامبر صلى الله عليه و آله بعد از رحلت نيز حيات دارد؛ مى‌بيند و مى‌شنود و پاسخ سلام افراد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روايات ديگرى نيز نقل مى‌كند؛ ازجمله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وليدبن حكم‌بن عاص روز جمعه‌اى بالاى منبر پيامبر خدا صلى الله عليه و آله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على‌بن ابى طالب از پيامبر تقاضا كرد او را به كارى بگمارد، با اين‌كه پيامبر مى‌دانست او خائن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فاطمه وساطت كرد تا درخواست او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سخنش به اينجا رسيد، ناگهان دست پيامبر از قبر بيرون آمد، در حالى كه به خالد اشاره مى‌كرد مكرر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 اللَّهِ كذبتَ يا كافر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ياد شده و روايات بسيار ديگر، كه سمهودى آن‌ها را نقل كرده، دلالت دارد كه پيامبر صلى الله عليه و آله بعد از موت نيز مانند حيات مى‌بيند، مى‌شنود و حيات و ممات برايش</w:t>
      </w:r>
      <w:bookmarkStart w:id="69" w:name="pg1708_14190"/>
    </w:p>
    <w:p>
      <w:pPr>
        <w:pStyle w:val="BookText"/>
        <w:rPr/>
      </w:pPr>
      <w:bookmarkEnd w:id="69"/>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Heading2"/>
        <w:numPr>
          <w:ilvl w:val="1"/>
          <w:numId w:val="1"/>
        </w:numPr>
        <w:rPr/>
      </w:pPr>
      <w:bookmarkStart w:id="70" w:name="__RefHeading___Toc1631690_3650668749"/>
      <w:bookmarkStart w:id="71" w:name="_Toc25"/>
      <w:bookmarkEnd w:id="70"/>
      <w:r>
        <w:rPr>
          <w:rtl w:val="true"/>
        </w:rPr>
        <w:t>بخش سوم</w:t>
      </w:r>
      <w:r>
        <w:rPr>
          <w:rtl w:val="true"/>
        </w:rPr>
        <w:t xml:space="preserve">: </w:t>
      </w:r>
      <w:r>
        <w:rPr>
          <w:rtl w:val="true"/>
        </w:rPr>
        <w:t>شبهات وهابيت‌</w:t>
      </w:r>
      <w:bookmarkEnd w:id="71"/>
    </w:p>
    <w:p>
      <w:pPr>
        <w:pStyle w:val="Heading3"/>
        <w:numPr>
          <w:ilvl w:val="2"/>
          <w:numId w:val="1"/>
        </w:numPr>
        <w:rPr/>
      </w:pPr>
      <w:bookmarkStart w:id="72" w:name="__RefHeading___Toc1631692_3650668749"/>
      <w:bookmarkStart w:id="73" w:name="_Toc26"/>
      <w:bookmarkEnd w:id="72"/>
      <w:r>
        <w:rPr>
          <w:rtl w:val="true"/>
        </w:rPr>
        <w:t>وهابيت و صفات خدا</w:t>
      </w:r>
      <w:bookmarkEnd w:id="73"/>
    </w:p>
    <w:p>
      <w:pPr>
        <w:pStyle w:val="Heading4"/>
        <w:numPr>
          <w:ilvl w:val="3"/>
          <w:numId w:val="1"/>
        </w:numPr>
        <w:rPr/>
      </w:pPr>
      <w:bookmarkStart w:id="74" w:name="__RefHeading___Toc1631694_3650668749"/>
      <w:bookmarkStart w:id="75" w:name="_Toc27"/>
      <w:bookmarkEnd w:id="74"/>
      <w:r>
        <w:rPr>
          <w:rtl w:val="true"/>
        </w:rPr>
        <w:t>اشاره</w:t>
      </w:r>
      <w:bookmarkEnd w:id="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پايه‌گذار مسلك وهابيت و كسانى كه اين بذر فاسد را در ميان مردم پاشيدند؛ مانند ابن تيميه و شاگردش ابن قيّم و پيروانشان، همگى مدعى هستند كه تنها آن‌ها اعتقاد به توحيد ناب دارند و تنها آن‌ها هستند كه از آستان مقدس توحيد حراست كرده، نگذاشته‌اند ذرّه‌اى از شرك به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بر اين باورند موحّد واقعى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ديگر، همه كافر و مشرك‌اند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وهابى‌ها حريم آستان مقدس توحيد را شكستند و صفاتى را به خداى سبحان نسبت دادند كه به هيچ وجه لايق مقام قدس و جلال با عظمت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جسم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جهت فوقانيت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عرش، كه مافوق همه آسمان‌ها و زمين است،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حركت و جهت قرب معتقدند و مى‌گويند خداوند شب‌هاى جمعه از آسمان پايين مى‌آيد و در قيامت كنار مردم مى‌ايستد و معتقد به صورت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انگشتان و دو چشم به معناى حقيقى براى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صفات خدا را بدون توجيه و تأويل، حمل بر معانى حقيقى مى‌كنند و براى خدا همان محبت و رحمت و همان</w:t>
      </w:r>
      <w:bookmarkStart w:id="76" w:name="pg1708_14191"/>
    </w:p>
    <w:p>
      <w:pPr>
        <w:pStyle w:val="BookText"/>
        <w:rPr/>
      </w:pPr>
      <w:bookmarkEnd w:id="76"/>
      <w:r>
        <w:rPr>
          <w:rFonts w:ascii="Amiri" w:hAnsi="Amiri" w:eastAsia="Amiri" w:cs="Amiri"/>
          <w:color w:val="111111"/>
          <w:sz w:val="28"/>
          <w:sz w:val="28"/>
          <w:szCs w:val="28"/>
          <w:rtl w:val="true"/>
          <w:lang w:bidi="ar-SA"/>
        </w:rPr>
        <w:t>رضا و خشمى را معتقدند كه براى انسان‌ها باور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 خداوند با حروف و اصوات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وصف خدا را مانند انسان در معرض حوادث قرار مى‌دهند كه مستلزم حدوث بارى تعالى و عين كفر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وقتى ابن تيميه عقايد وهابيت را نوشت، تمام علماى زمانش، كه سنگرداران حريم اسلام بودند، حكم به گمراهى، ضلالت و كفر اين گروه دادند و از حكومت وقت خواستند يا او را اعدام كند يا به زندان افكند كه موجب فساد و گمراهى مردم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همين فتوا، او را به مصر بردند كه با علماى مصر به مناظره نشست، آن‌ها نيز او را گمراه و كافر خواندند در نتيجه محكوم و روانه زندان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در زندان اظهار توبه كرد، ليكن پس از آزادى، توبه را شكست و به راه و مرام خود ادامه داد</w:t>
      </w:r>
      <w:r>
        <w:rPr>
          <w:rFonts w:eastAsia="IRNazanin" w:cs="IRNazanin"/>
          <w:color w:val="111111"/>
          <w:sz w:val="28"/>
          <w:szCs w:val="28"/>
          <w:rtl w:val="true"/>
          <w:lang w:bidi="fa-IR"/>
        </w:rPr>
        <w:t>.</w:t>
      </w:r>
    </w:p>
    <w:p>
      <w:pPr>
        <w:pStyle w:val="Heading4"/>
        <w:numPr>
          <w:ilvl w:val="3"/>
          <w:numId w:val="1"/>
        </w:numPr>
        <w:rPr/>
      </w:pPr>
      <w:bookmarkStart w:id="77" w:name="__RefHeading___Toc1631696_3650668749"/>
      <w:bookmarkStart w:id="78" w:name="_Toc28"/>
      <w:bookmarkEnd w:id="77"/>
      <w:r>
        <w:rPr>
          <w:rtl w:val="true"/>
        </w:rPr>
        <w:t>علماى اهل سنت و وهابى‌ها</w:t>
      </w:r>
      <w:bookmarkEnd w:id="78"/>
    </w:p>
    <w:p>
      <w:pPr>
        <w:pStyle w:val="BookText"/>
        <w:rPr/>
      </w:pPr>
      <w:r>
        <w:rPr>
          <w:rFonts w:ascii="Amiri" w:hAnsi="Amiri" w:eastAsia="Amiri" w:cs="Amiri"/>
          <w:color w:val="111111"/>
          <w:sz w:val="28"/>
          <w:sz w:val="28"/>
          <w:szCs w:val="28"/>
          <w:rtl w:val="true"/>
          <w:lang w:bidi="ar-SA"/>
        </w:rPr>
        <w:t xml:space="preserve">ابن حجر هيتمى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علما درباره ابن تيميه مختلف است؛ برخى او را معتقد به تجسيم دانسته‌اند؛ زيرا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دست و پا و ساق و صورت و ديگر صفات حقيقى است كه 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او را زنديق و كافر شمرده‌اند، چون پيامبر را تنقيص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پيامبر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به مقام شامخ رسول اللَّه</w:t>
      </w:r>
    </w:p>
    <w:p>
      <w:pPr>
        <w:pStyle w:val="BookText"/>
        <w:rPr/>
      </w:pPr>
      <w:r>
        <w:rPr>
          <w:rFonts w:ascii="Amiri" w:hAnsi="Amiri" w:eastAsia="Amiri" w:cs="Amiri"/>
          <w:color w:val="111111"/>
          <w:sz w:val="28"/>
          <w:sz w:val="28"/>
          <w:szCs w:val="28"/>
          <w:rtl w:val="true"/>
          <w:lang w:bidi="ar-SA"/>
        </w:rPr>
        <w:t>توهين كرده برخى حكم به قتلش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او را منافق دانسته‌اند، چون على عليه السلام را مخذول و شكست خورده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دنبال به دست آوردن خلافت بود ليكن كسى قبولش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جنگ‌هايى هم كه راه انداخت به خاطر رسيدن به رياست بود نه براى ديانت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مطالب او بغض و كينه‌اش نسبت به على عليه السلام به روشنى پيدا است و پيامبر صلى الله عليه و 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يُبغِضُكَ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كينه تو را در دل بگيرد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ابن تيميه را منافق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او رياست طلب است و به خاطر رسيدن به رياست، چنين مطالبى را ميان مردم پراكنده است تا افكار عمومى را متوجه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اهل سنت هر كدام درباره ابن تيميه سخنى گفته و نظريه‌اى داده‌اند و آن‌ها مانعة الجمع نيستند؛ چرا كه هر كسى او را از زاويه‌اى خاص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هم قائل به جسم بودن خداست و هم مقام شامخ نبوت را تنقيص كرده، پس زنديق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بغضش را نسبت به على عليه السلام آشكار كرده پس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عامل بيگانه بود و هواى رياست در سر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داشتن و اعتقاد به اين‌كه خداوند داراى دست و پا و گوش و ساير اعضا و جوارح است، آن هم با معانى حقيقى آن‌ها، بدون تأويل و توجيه، خلاف حكم عقل است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علم كلام ثابت شده و تمام علماى اسلام، جز فرقه وهابى، همه بر اين معتقد هستند</w:t>
      </w:r>
      <w:r>
        <w:rPr>
          <w:rFonts w:eastAsia="IRNazanin" w:cs="IRNazanin"/>
          <w:color w:val="111111"/>
          <w:sz w:val="28"/>
          <w:szCs w:val="28"/>
          <w:rtl w:val="true"/>
          <w:lang w:bidi="fa-IR"/>
        </w:rPr>
        <w:t>.</w:t>
      </w:r>
      <w:bookmarkStart w:id="79" w:name="pg1708_14193"/>
    </w:p>
    <w:p>
      <w:pPr>
        <w:pStyle w:val="BookText"/>
        <w:rPr/>
      </w:pPr>
      <w:bookmarkEnd w:id="79"/>
      <w:r>
        <w:rPr>
          <w:rFonts w:ascii="IRNazanin" w:hAnsi="IRNazanin" w:eastAsia="IRNazanin"/>
          <w:color w:val="111111"/>
          <w:sz w:val="28"/>
          <w:sz w:val="28"/>
          <w:szCs w:val="28"/>
          <w:rtl w:val="true"/>
          <w:lang w:bidi="fa-IR"/>
        </w:rPr>
        <w:t>علاوه بر آن، اثبات اعضا و جوارح به معناى حقيقى براى خدا، به معناى تشبيه كردن خدا به خلق است كه امام دارالهجره، مالك بن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فَقَد كَفَرَ</w:t>
      </w:r>
      <w:r>
        <w:rPr>
          <w:rFonts w:eastAsia="IRNazanin" w:cs="IRNazanin"/>
          <w:color w:val="111111"/>
          <w:sz w:val="28"/>
          <w:szCs w:val="28"/>
          <w:rtl w:val="true"/>
          <w:lang w:bidi="fa-IR"/>
        </w:rPr>
        <w:t>».</w:t>
      </w:r>
    </w:p>
    <w:p>
      <w:pPr>
        <w:pStyle w:val="Heading3"/>
        <w:numPr>
          <w:ilvl w:val="2"/>
          <w:numId w:val="1"/>
        </w:numPr>
        <w:rPr/>
      </w:pPr>
      <w:bookmarkStart w:id="80" w:name="__RefHeading___Toc1631698_3650668749"/>
      <w:bookmarkStart w:id="81" w:name="_Toc29"/>
      <w:bookmarkEnd w:id="80"/>
      <w:r>
        <w:rPr>
          <w:rtl w:val="true"/>
        </w:rPr>
        <w:t>پيامبران و اولياءاللَّه در نگاه وهابيت‌</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متوسل شدن به پيامبر و كمك خواستن از او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اشْفَعْ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أَتَوَسَّلُ بِكَ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جمله ديگرى كه عنوان توسل و استغاثه داشته باشد، در نظر آنان حرام و شرك است و تبرّك جستن به قبر پيامبر، نماز خواندن و دعا كردن كنار آن و اظهار احترام نسبت به وى را، شرك و كفر و بت‌پرستى مى‌دانند كه موجب حلال شدن خون و 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ضريح بر روى قبر پيامبر صلى الله عليه و آله و اولياءاللَّه را از مظاهر شرك و بت‌پرستى مى‌دانند، از اين رو، مسافرت براى زيارت آن‌ها را حرام و تخريب و نابود كردن حرم، ضريح، گنبد و بارگاه را واجب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دست زدن به ضريح و بوسيدن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مقدس حضرت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بلكه بت اعظم مى‌دانند و نسبت به ديگر پيامبران و اولياءاللَّه نيز همين باور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اين فرقه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رسول صلى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 و</w:t>
      </w:r>
      <w:bookmarkStart w:id="82" w:name="pg1708_14194"/>
    </w:p>
    <w:p>
      <w:pPr>
        <w:pStyle w:val="BookText"/>
        <w:rPr/>
      </w:pPr>
      <w:bookmarkEnd w:id="82"/>
      <w:r>
        <w:rPr>
          <w:rFonts w:ascii="IRNazanin" w:hAnsi="IRNazanin" w:eastAsia="IRNazanin"/>
          <w:color w:val="111111"/>
          <w:sz w:val="28"/>
          <w:sz w:val="28"/>
          <w:szCs w:val="28"/>
          <w:rtl w:val="true"/>
          <w:lang w:bidi="fa-IR"/>
        </w:rPr>
        <w:t>ديگر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پيروان وى درباره آن حضرت جسارت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من به مراتب از محمد صلى الله عليه و آله كارآمدتر و مفيدتر است؛ زيرا من به وسيله عصا مى‌توانم از خود دفاع كنم و مار يا حيوانى را از حمله باز دارم ولى محمد مرد و ديگر كارى از او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مهمترين ايراد و اشكالى كه دارند، مربوط به مسأله شفاعت، توسل، طلب حاجت، ساختن بقعه و حرم، خواندن نماز و دعا كنار قبر، احترام به قبر و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پاسخ‌هايى مختصر در ردّ آن‌ها مى‌آوريم تا زائر تحت تأثير تبليغات گمراه كننده آنان قرار نگيرد و بتواند در صورت لزوم، از باورهاى خود دفاع كرده، پاسخگوى آن‌ها باشد</w:t>
      </w:r>
      <w:r>
        <w:rPr>
          <w:rFonts w:eastAsia="IRNazanin" w:cs="IRNazanin"/>
          <w:color w:val="111111"/>
          <w:sz w:val="28"/>
          <w:szCs w:val="28"/>
          <w:rtl w:val="true"/>
          <w:lang w:bidi="fa-IR"/>
        </w:rPr>
        <w:t>.</w:t>
      </w:r>
    </w:p>
    <w:p>
      <w:pPr>
        <w:pStyle w:val="Heading3"/>
        <w:numPr>
          <w:ilvl w:val="2"/>
          <w:numId w:val="1"/>
        </w:numPr>
        <w:rPr/>
      </w:pPr>
      <w:bookmarkStart w:id="83" w:name="__RefHeading___Toc1631700_3650668749"/>
      <w:bookmarkStart w:id="84" w:name="_Toc30"/>
      <w:bookmarkEnd w:id="83"/>
      <w:r>
        <w:rPr>
          <w:rtl w:val="true"/>
        </w:rPr>
        <w:t>شفاعت‌</w:t>
      </w:r>
      <w:bookmarkEnd w:id="84"/>
    </w:p>
    <w:p>
      <w:pPr>
        <w:pStyle w:val="Heading4"/>
        <w:numPr>
          <w:ilvl w:val="3"/>
          <w:numId w:val="1"/>
        </w:numPr>
        <w:rPr/>
      </w:pPr>
      <w:bookmarkStart w:id="85" w:name="__RefHeading___Toc1631702_3650668749"/>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طلب شفاعت از پيامبران، صالحان، اولياءاللَّه و فرشتگان، در نظر وهابيان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ابن عبدالوهّاب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صنعانى و ابن تيميه در كتاب‌هاى خود نوشته‌اند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شفاعت به معناى عبادت و پرستيدن شفيع نيست، بلكه آنگونه كه راغب گفته شفاعت به معناى پيوستن و ضميمه شدن چيزى است به چيز ديگر يا پيوستن</w:t>
      </w:r>
    </w:p>
    <w:p>
      <w:pPr>
        <w:pStyle w:val="BookText"/>
        <w:rPr/>
      </w:pPr>
      <w:r>
        <w:rPr>
          <w:rFonts w:ascii="IRNazanin" w:hAnsi="IRNazanin" w:eastAsia="IRNazanin"/>
          <w:color w:val="111111"/>
          <w:sz w:val="28"/>
          <w:sz w:val="28"/>
          <w:szCs w:val="28"/>
          <w:rtl w:val="true"/>
          <w:lang w:bidi="fa-IR"/>
        </w:rPr>
        <w:t>انسان است به ديگرى كه از نظر حرمت و جايگاه و مقام بالاتر از خودِ اوست، براى درخواست كمك تا يار و ياورش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شفاعت پيامبر صلى الله عليه و آله و اولياءاللَّه به معناى دعا و طلب يارى از آن‌ها است تا در پيشگاه خداوند درخواست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گناهانشان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حاكم نيشابورى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يَشْفَعْ شَفاعَةً حَسَنَةً </w:t>
      </w:r>
      <w:r>
        <w:rPr>
          <w:rFonts w:eastAsia="IRNazanin" w:cs="IRNazanin"/>
          <w:color w:val="111111"/>
          <w:sz w:val="28"/>
          <w:szCs w:val="28"/>
          <w:rtl w:val="true"/>
          <w:lang w:bidi="fa-IR"/>
        </w:rPr>
        <w:t>...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شفاعت در پيشگاه خدا، همان دعا كردن براى مسلمان است؛ زيرا از پيامبر صلى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غياب برادر مسلمان برايش دعا كند، دعاى او مستجاب مى‌شود و فرشتگان به او مى‌گويند براى خودت نيز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معلوم مى‌شود طلب شفاعت از پيامبران و اولياى خدا، همان طلب و درخواست دعا است كه خود وهابى‌ها آن را جايز مى‌دانند و از مؤمنان التماس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از مؤمن نه تنها جايز بلكه از ضروريات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طلب شفاعت و دعا نه تنها از پيامبران و اولياءاللَّه، به ويژه از رسول اعظم اسلام، كه از هر مؤمنى جايز است؛ زيرا خداوند براى هر مؤمنى حرمت و احترامى قرار داده كه به خاطر آن حرمت، اميد مى‌رود شفاعتش قبول گردد</w:t>
      </w:r>
      <w:r>
        <w:rPr>
          <w:rFonts w:eastAsia="IRNazanin" w:cs="IRNazanin"/>
          <w:color w:val="111111"/>
          <w:sz w:val="28"/>
          <w:szCs w:val="28"/>
          <w:rtl w:val="true"/>
          <w:lang w:bidi="fa-IR"/>
        </w:rPr>
        <w:t>.</w:t>
      </w:r>
      <w:bookmarkStart w:id="87" w:name="pg1708_14196"/>
    </w:p>
    <w:p>
      <w:pPr>
        <w:pStyle w:val="BookText"/>
        <w:rPr/>
      </w:pPr>
      <w:bookmarkEnd w:id="87"/>
      <w:r>
        <w:rPr>
          <w:rFonts w:ascii="IRNazanin" w:hAnsi="IRNazanin" w:eastAsia="IRNazanin"/>
          <w:color w:val="111111"/>
          <w:sz w:val="28"/>
          <w:sz w:val="28"/>
          <w:szCs w:val="28"/>
          <w:rtl w:val="true"/>
          <w:lang w:bidi="fa-IR"/>
        </w:rPr>
        <w:t>علاوه بر آن، روايات فراوانى از شيعه و سنى وارد شده كه شفاعت را براى فرد فرد مؤمنان ثابت كرده است؛ به‌گونه‌اى كه اختصاص به انبيا و اوليا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مى‌توان به صحيح ترمذى مبحث قيامت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مبحث زهد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رقاق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بخارى مبحث توحيد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كرد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نفر از امت من مى‌تواند افرادى بيش از طايفه بنى تميم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نيز شفاعت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دعا و طلب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فرشتگان ثابت و در پيشگاه خدا شفاعت كرده،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كسانى راكه توبه كرده و راه تو را پيموده‌اند، بيامرز </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به خصوص فخر رازى، در تفسير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بر اين‌كه فرشتگان براى گناهكاران آنگونه شفاعت مى‌كنند كه پيامبر صلى الله عليه و آله و ديگر انبيا شفاعت مى‌كنند</w:t>
      </w:r>
      <w:r>
        <w:rPr>
          <w:rFonts w:eastAsia="IRNazanin" w:cs="IRNazanin"/>
          <w:color w:val="111111"/>
          <w:sz w:val="28"/>
          <w:szCs w:val="28"/>
          <w:rtl w:val="true"/>
          <w:lang w:bidi="fa-IR"/>
        </w:rPr>
        <w:t>.</w:t>
      </w:r>
    </w:p>
    <w:p>
      <w:pPr>
        <w:pStyle w:val="Heading4"/>
        <w:numPr>
          <w:ilvl w:val="3"/>
          <w:numId w:val="1"/>
        </w:numPr>
        <w:rPr/>
      </w:pPr>
      <w:bookmarkStart w:id="88" w:name="__RefHeading___Toc1631704_3650668749"/>
      <w:bookmarkStart w:id="89" w:name="_Toc32"/>
      <w:bookmarkEnd w:id="88"/>
      <w:r>
        <w:rPr>
          <w:rtl w:val="true"/>
        </w:rPr>
        <w:t>شفاعت پيامبر</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بعضى آيات، به پيامبر صلى الله عليه و آله امر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خود و مردان و زنان با ايمان استغفار</w:t>
      </w:r>
      <w:bookmarkStart w:id="90" w:name="pg1708_14197"/>
    </w:p>
    <w:p>
      <w:pPr>
        <w:pStyle w:val="BookText"/>
        <w:rPr/>
      </w:pPr>
      <w:bookmarkEnd w:id="90"/>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قول حضرت نوح نقل مى‌كند كه در پيشگاه خداوند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و مادرم و تمام كسانى را كه با ايمان وارد خانه من شدند و جميع مردان و زنان با ايمان را بيامرز </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كه شفاعت حضرت رسول و حضرت نوح غير از دعا و طلب مغفرت، چيز ديگرى نبوده است</w:t>
      </w:r>
      <w:r>
        <w:rPr>
          <w:rFonts w:eastAsia="IRNazanin" w:cs="IRNazanin"/>
          <w:color w:val="111111"/>
          <w:sz w:val="28"/>
          <w:szCs w:val="28"/>
          <w:rtl w:val="true"/>
          <w:lang w:bidi="fa-IR"/>
        </w:rPr>
        <w:t>.</w:t>
      </w:r>
    </w:p>
    <w:p>
      <w:pPr>
        <w:pStyle w:val="Heading4"/>
        <w:numPr>
          <w:ilvl w:val="3"/>
          <w:numId w:val="1"/>
        </w:numPr>
        <w:rPr/>
      </w:pPr>
      <w:bookmarkStart w:id="91" w:name="__RefHeading___Toc1631706_3650668749"/>
      <w:bookmarkStart w:id="92" w:name="_Toc33"/>
      <w:bookmarkEnd w:id="91"/>
      <w:r>
        <w:rPr>
          <w:rtl w:val="true"/>
        </w:rPr>
        <w:t>شفاعت حجرالأسود</w:t>
      </w:r>
      <w:r>
        <w:rPr>
          <w:rtl w:val="true"/>
        </w:rPr>
        <w:t>:</w:t>
      </w:r>
      <w:bookmarkEnd w:id="92"/>
    </w:p>
    <w:p>
      <w:pPr>
        <w:pStyle w:val="BookText"/>
        <w:rPr/>
      </w:pPr>
      <w:r>
        <w:rPr>
          <w:rFonts w:ascii="IRNazanin" w:hAnsi="IRNazanin" w:eastAsia="IRNazanin"/>
          <w:color w:val="111111"/>
          <w:sz w:val="28"/>
          <w:sz w:val="28"/>
          <w:szCs w:val="28"/>
          <w:rtl w:val="true"/>
          <w:lang w:bidi="fa-IR"/>
        </w:rPr>
        <w:t xml:space="preserve">نه تنها انبيا، اوليا و مؤمنان مى‌توانند در پيشگاه خداوند متعال شفاعت كنند، كه طبق روايات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حجرالأسود نيز شافعى است كه شفاعتش رد نمى‌شود؛ شافِعٌ مشَفَّعٌ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جامع‌الصغير و ابونعيم در مسلسلات و ديگران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هَذا الْحَجَر خيراً فإنّه يَأتِي يَومَ الْقِيَامَة شَافِع مُشَفّع لَهُ لِسَان وَ شَفَتَان يَشْهَدُ لِمَن اسْتَلَمَهُ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حجرالأسود را در كار خير به شهادت گرفتن، به معناى طلب شفاعت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حجرالأسود جماد است و ظاهراً عقل و نطقى ندارد، در عين حال به ما امر كرده‌اند كه آن را شاهد بگيريم، همانگونه كه امر كرده‌اند آن را</w:t>
      </w:r>
      <w:bookmarkStart w:id="93" w:name="pg1708_14198"/>
    </w:p>
    <w:p>
      <w:pPr>
        <w:pStyle w:val="BookText"/>
        <w:rPr/>
      </w:pPr>
      <w:bookmarkEnd w:id="93"/>
      <w:r>
        <w:rPr>
          <w:rFonts w:ascii="IRNazanin" w:hAnsi="IRNazanin" w:eastAsia="IRNazanin"/>
          <w:color w:val="111111"/>
          <w:sz w:val="28"/>
          <w:sz w:val="28"/>
          <w:szCs w:val="28"/>
          <w:rtl w:val="true"/>
          <w:lang w:bidi="fa-IR"/>
        </w:rPr>
        <w:t>ببوسيم و استلام نماييم و هيچ‌كدام از اين‌ها شرك نيست و گرنه امر به شرك موجب تغيير آن نمى‌شود؛ چنانكه در امر يازدهم گفتيم، به هيچ‌وجه، احكام موجب تغيير موضوعات نمى‌شوند</w:t>
      </w:r>
      <w:r>
        <w:rPr>
          <w:rFonts w:eastAsia="IRNazanin" w:cs="IRNazanin"/>
          <w:color w:val="111111"/>
          <w:sz w:val="28"/>
          <w:szCs w:val="28"/>
          <w:rtl w:val="true"/>
          <w:lang w:bidi="fa-IR"/>
        </w:rPr>
        <w:t>.</w:t>
      </w:r>
    </w:p>
    <w:p>
      <w:pPr>
        <w:pStyle w:val="Heading4"/>
        <w:numPr>
          <w:ilvl w:val="3"/>
          <w:numId w:val="1"/>
        </w:numPr>
        <w:rPr/>
      </w:pPr>
      <w:bookmarkStart w:id="94" w:name="__RefHeading___Toc1631708_3650668749"/>
      <w:bookmarkStart w:id="95" w:name="_Toc34"/>
      <w:bookmarkEnd w:id="94"/>
      <w:r>
        <w:rPr>
          <w:rtl w:val="true"/>
        </w:rPr>
        <w:t>شفاعت روزه و قرآن‌</w:t>
      </w:r>
      <w:bookmarkEnd w:id="95"/>
    </w:p>
    <w:p>
      <w:pPr>
        <w:pStyle w:val="BookText"/>
        <w:rPr/>
      </w:pPr>
      <w:r>
        <w:rPr>
          <w:rFonts w:ascii="IRNazanin" w:hAnsi="IRNazanin" w:eastAsia="IRNazanin"/>
          <w:color w:val="111111"/>
          <w:sz w:val="28"/>
          <w:sz w:val="28"/>
          <w:szCs w:val="28"/>
          <w:rtl w:val="true"/>
          <w:lang w:bidi="fa-IR"/>
        </w:rPr>
        <w:t>همچنين قرآن و عمل نيك انسان در قيامت از وى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سوره‌اى از قرآن يا چند آيه از آن را حفظ داشته باشد، قرآن شفيع او خواهد شد؛ يعنى قرآن كريم از خدا درخواست عفو براى حافظ مى‌كند و نيز روايت سه شخصى كه عمل خير خود را شفيع قرار دادند و از گرفتارى نجات يافتند، شاهد بر اين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گذشت،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مقوله‌اند؛ چون خداوند بر بندگانش رؤوف و مهربان است، از باب لطف و بنده نوازى، وسائل زيادى در اختيار آنان گذاشته تا بتوانند با استفاده از آن‌ها، رضايت و عفو او را به دست آورند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طلب شفاعت از پيامبر صلى الله عليه و آله و فرد فرد مؤمنان، در امور دنيا و آخرت، بايد جايز باشد و هيچ اشكالى ندارد؛ زيرا شفاعت همچون دعا است و چون التماس دعا جايز است، پس طلب شفاعت نيز جايز خواهد بود</w:t>
      </w:r>
      <w:r>
        <w:rPr>
          <w:rFonts w:eastAsia="IRNazanin" w:cs="IRNazanin"/>
          <w:color w:val="111111"/>
          <w:sz w:val="28"/>
          <w:szCs w:val="28"/>
          <w:rtl w:val="true"/>
          <w:lang w:bidi="fa-IR"/>
        </w:rPr>
        <w:t>.</w:t>
      </w:r>
      <w:bookmarkStart w:id="96" w:name="pg1708_14199"/>
    </w:p>
    <w:p>
      <w:pPr>
        <w:pStyle w:val="Heading4"/>
        <w:numPr>
          <w:ilvl w:val="3"/>
          <w:numId w:val="1"/>
        </w:numPr>
        <w:rPr/>
      </w:pPr>
      <w:bookmarkStart w:id="97" w:name="__RefHeading___Toc1631710_3650668749"/>
      <w:bookmarkStart w:id="98" w:name="_Toc35"/>
      <w:bookmarkEnd w:id="96"/>
      <w:bookmarkEnd w:id="97"/>
      <w:r>
        <w:rPr>
          <w:rtl w:val="true"/>
        </w:rPr>
        <w:t>شبهات وهابى‌ها و شفاعت‌</w:t>
      </w:r>
      <w:bookmarkEnd w:id="98"/>
    </w:p>
    <w:p>
      <w:pPr>
        <w:pStyle w:val="BookText"/>
        <w:rPr/>
      </w:pPr>
      <w:r>
        <w:rPr>
          <w:rFonts w:ascii="IRNazanin" w:hAnsi="IRNazanin" w:eastAsia="IRNazanin"/>
          <w:color w:val="111111"/>
          <w:sz w:val="28"/>
          <w:sz w:val="28"/>
          <w:szCs w:val="28"/>
          <w:rtl w:val="true"/>
          <w:lang w:bidi="fa-IR"/>
        </w:rPr>
        <w:t>ممكن است وهابى‌ها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ياد شده، دلالت برجواز طلب دعا وشفاعت از زنده‌ها دارند نه از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شفاعت زنده‌ها را جايز مى‌دانيم و بر شفاعت مرده‌ها معتقد نيستيم؛ حال شفيع پيامبر باشد يا غير پيامبر؛ زيرا طلب شفاعت از آن‌ها، به معناى عبادت كردن آن‌ها است و هر عبادتى كه براى غير خدا باشد، شرك خواهد بود؛ زيرا آن دسته از كفار هم كه پيامبر صلى الله عليه و آله با آن‌ها مى‌جنگيد، به خاطر همين بود كه از بت‌ها و مرده‌ها شفاعت مى‌طلبيدند كه قرآن در سوره زمر آيه سوم و سوره يونس آيه هيجدهم از آن‌ها خبر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غير خدا را اولياى خود قرار دادند، دليلشان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نمى‌پرستيم مگر به‌خاطر اين‌كه ما را به خدا نزديك مى‌كنند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غير از خدا چيزهايى را مى‌پرستند كه نه به آنان زيان مى‌رسانند و نه سودى مى‌بخشند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نيز وجود خدا را باور داشتند و معتقد به توحيد</w:t>
      </w:r>
      <w:bookmarkStart w:id="99" w:name="pg1708_14200"/>
    </w:p>
    <w:p>
      <w:pPr>
        <w:pStyle w:val="BookText"/>
        <w:rPr/>
      </w:pPr>
      <w:bookmarkEnd w:id="99"/>
      <w:r>
        <w:rPr>
          <w:rFonts w:ascii="IRNazanin" w:hAnsi="IRNazanin" w:eastAsia="IRNazanin"/>
          <w:color w:val="111111"/>
          <w:sz w:val="28"/>
          <w:sz w:val="28"/>
          <w:szCs w:val="28"/>
          <w:rtl w:val="true"/>
          <w:lang w:bidi="fa-IR"/>
        </w:rPr>
        <w:t>در خالقيت و رازقيت خدا بودند ولى چون بعضى از مخلوقات را ميان خود و خدا واسطه قرار مى‌دادند و از آن‌ها شفاعت مى‌طلبيدند، پيامبر صلى الله عليه و آله با تمام آن‌ها به مقاتله و جنگ برخاست و فرقى بين هيچ‌كدام نگذاشت كه ملائكه را شفيع قرار مى‌دادند يا افراد صالح و مؤمن و يا بت‌هايى كه يادبود مرده‌ها بودند، همه را كافر مى‌دانست و خون و مال همه را مباح كرد</w:t>
      </w:r>
      <w:r>
        <w:rPr>
          <w:rFonts w:eastAsia="IRNazanin" w:cs="IRNazanin"/>
          <w:color w:val="111111"/>
          <w:sz w:val="28"/>
          <w:szCs w:val="28"/>
          <w:rtl w:val="true"/>
          <w:lang w:bidi="fa-IR"/>
        </w:rPr>
        <w:t>.</w:t>
      </w:r>
    </w:p>
    <w:p>
      <w:pPr>
        <w:pStyle w:val="Heading4"/>
        <w:numPr>
          <w:ilvl w:val="3"/>
          <w:numId w:val="1"/>
        </w:numPr>
        <w:rPr/>
      </w:pPr>
      <w:bookmarkStart w:id="100" w:name="__RefHeading___Toc1631712_3650668749"/>
      <w:bookmarkStart w:id="101" w:name="_Toc36"/>
      <w:bookmarkEnd w:id="100"/>
      <w:r>
        <w:rPr>
          <w:rtl w:val="true"/>
        </w:rPr>
        <w:t>جواب از اين شبهه</w:t>
      </w:r>
      <w:r>
        <w:rPr>
          <w:rtl w:val="true"/>
        </w:rPr>
        <w:t>:</w:t>
      </w:r>
      <w:bookmarkEnd w:id="101"/>
    </w:p>
    <w:p>
      <w:pPr>
        <w:pStyle w:val="BookText"/>
        <w:rPr/>
      </w:pPr>
      <w:r>
        <w:rPr>
          <w:rFonts w:ascii="Amiri" w:hAnsi="Amiri" w:eastAsia="Amiri" w:cs="Amiri"/>
          <w:color w:val="111111"/>
          <w:sz w:val="28"/>
          <w:sz w:val="28"/>
          <w:szCs w:val="28"/>
          <w:rtl w:val="true"/>
          <w:lang w:bidi="ar-SA"/>
        </w:rPr>
        <w:t>دليل اول</w:t>
      </w:r>
    </w:p>
    <w:p>
      <w:pPr>
        <w:pStyle w:val="BookText"/>
        <w:rPr/>
      </w:pPr>
      <w:r>
        <w:rPr>
          <w:rFonts w:ascii="Amiri" w:hAnsi="Amiri" w:eastAsia="Amiri" w:cs="Amiri"/>
          <w:color w:val="111111"/>
          <w:sz w:val="28"/>
          <w:sz w:val="28"/>
          <w:szCs w:val="28"/>
          <w:rtl w:val="true"/>
          <w:lang w:bidi="ar-SA"/>
        </w:rPr>
        <w:t>در اين استدلال دو اشتباه وجود دارد كه براساس آن، حكم به كفر و شرك تمام مسلمان‌هاى غير وهابى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خواستن را عبادت شفيع دانسته‌اند، در حالى كه پيشتر ثابت كرديم درخواست شفاعت و التماس دعا از كسانى‌كه خداوند آن‌ها را محترم شمرده، از يك مقوله است و به هيچ‌وجه به معناى پرستش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جاهليت، كه پيامبر اعظم صلى الله عليه و آله جان و مالشان را حلال كرد، به اين جهت نبود كه افرادى را واسطه و يا شفيع قرار مى‌دادند و در اين دو آيه نيز نفرموده است، چون غير خدا را شفيع و واسطه قرار مى‌دادند پيامبر صلى الله عليه و آله آنان را كافر و مشرك شمرد، بلكه در هر دو آيه تصريح شده است آنچه</w:t>
      </w:r>
    </w:p>
    <w:p>
      <w:pPr>
        <w:pStyle w:val="BookText"/>
        <w:rPr/>
      </w:pPr>
      <w:r>
        <w:rPr>
          <w:rFonts w:ascii="IRNazanin" w:hAnsi="IRNazanin" w:eastAsia="IRNazanin"/>
          <w:color w:val="111111"/>
          <w:sz w:val="28"/>
          <w:sz w:val="28"/>
          <w:szCs w:val="28"/>
          <w:rtl w:val="true"/>
          <w:lang w:bidi="fa-IR"/>
        </w:rPr>
        <w:t>موجب شرك و كفر آن‌ها شده بود، همان عبادتشان بود كه غير خدا را مى‌پرستيدند؛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اتَّخَذُوا مِنْ دُونِهِ أَوْلِياءَ ما نَعْبُدُهُمْ إِلَّا لِيُقَرِّبُونا إِلَى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 كه آن‌ها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بت‌ها را نمى‌پرستيم مگر به‌خاطر اين‌كه ما را به خدا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كه آن‌ها استدلال مى‌كردند معلوم مى‌شود تقرّب و شفاعت را معلول و عبادت و پرستيدن را علت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عقلى بسيار واضح و روشن است كه علت غير از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كفر و شرك آن‌ها بود، همانا علت بوده نه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يَعْبُدُونَ مِنْ دُونِ اللَّهِ ما لا يَضُرُّهُمْ وَ لا يَنْفَعُهُمْ وَ يَقُولُونَ هؤُلاءِ شُفَعاؤُنا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معلوم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شُفَعاؤُنا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بديهى است كه معطوف و معطوف عليه بايد دو چيز باشد و گرنه عطف يك شى‌ء بر خودش جايز نيست، پس روشن است كه در اينجا نيز علت اصلى كفر آن‌ها پرستش چيزهايى به جاى خدا بوده نه از آن رو كه آن‌ها را واسطه و شفيع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مِنْ دُونِ اللَّهِ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غير</w:t>
      </w:r>
    </w:p>
    <w:p>
      <w:pPr>
        <w:pStyle w:val="BookText"/>
        <w:rPr/>
      </w:pPr>
      <w:r>
        <w:rPr>
          <w:rFonts w:ascii="IRNazanin" w:hAnsi="IRNazanin" w:eastAsia="IRNazanin"/>
          <w:color w:val="111111"/>
          <w:sz w:val="28"/>
          <w:sz w:val="28"/>
          <w:szCs w:val="28"/>
          <w:rtl w:val="true"/>
          <w:lang w:bidi="fa-IR"/>
        </w:rPr>
        <w:t>خدا را اولياى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جمله وَ يَعْبُدُونَ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چيزهايى غير از خدا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صريح‌اند در اين‌كه از خدا اعراض كرده و مخالف امر خدا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 مسلمان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يَضُرُّهُمْ وَ لا يَنْفَعُهُمْ نيز اشاره دارد بر اين‌كه آن‌ها سنگ‌ها و درخت‌ها و جمادات را مى‌پرستيدند و از آن‌ها شفاعت مى‌خواستند، در صورتى‌كه خداوند چنين حق و توانى را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كسانى كه خداوند اين حق را به آن‌ها داده و آن‌ها را قادر بر شفاعت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را كه خداوند اجازه شفاعت به‌آن‌ها داده، نمى‌توان با سنگ، چوب و جماد، كه داراى چنين اجازه‌اى نيستند،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نمى‌شود متوسلين به اين‌ها را با متوسلين به جمادات و اشياى غير قادر و غير مجاز قياس كرد؛ زيرا آن‌ها كافر و بت‌پرست بودند اما اين‌ها مسلمان و موحّدند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احجار و اشجار و بت‌ها، غير قادر و غير مجاز در شفاعت بودند، ولى خداوند به انبيا و اوليا و صالحان قدرت و اجازه شفاعت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آن‌ها را با يكديگر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وهابى‌ها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شفاعت از صالحان، همان قول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p>
    <w:p>
      <w:pPr>
        <w:pStyle w:val="BookText"/>
        <w:rPr/>
      </w:pPr>
      <w:r>
        <w:rPr>
          <w:rFonts w:ascii="IRNazanin" w:hAnsi="IRNazanin" w:eastAsia="IRNazanin"/>
          <w:color w:val="111111"/>
          <w:sz w:val="28"/>
          <w:sz w:val="28"/>
          <w:szCs w:val="28"/>
          <w:rtl w:val="true"/>
          <w:lang w:bidi="fa-IR"/>
        </w:rPr>
        <w:t>شُفَعاؤُنا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زيرا عبادت با طلب شفاعت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كافر بودند و بت‌ها را عبادت مى‌كردند، ولى ما مسلمانيم و از پيامبر و صالحان، كه از طرف خدا حق شفاعت دارند، شفاعت مى‌خواهيم و به هيچ‌وجه آن را عبادت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p>
    <w:p>
      <w:pPr>
        <w:pStyle w:val="BookText"/>
        <w:rPr/>
      </w:pP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مقوله هستند، چگونه است كه آقايان وهابى، التماس دعا از مؤمنان را جايز مى‌دانند و اجازه مى‌دهند به هر يك از مؤمنان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مسلمانى بخواهد به پيامبر صلى الله عليه و آله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حرام و شرك است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مورد چه تفاوتى است كه يكى را جايز مى‌دانند و ديگرى را غير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برخورد با پيامبر اعظم صلى الله عليه و آله و با اهل بيت او، كه عِدل قرآن و يكى از دو ثقل يادگار او هستند، توهين به مقام و مرتبه آن‌ها نيست؟ آنان كسانى هستند كه خداوند احترامشان را واجب كرده و اجازه شفاعتشان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از يك انسان معمولى درخواست دعا جايز مى‌باشد ولى از پيامبر خدا، يا امامان معصوم و اولياء اللَّه طلب دعا و شفاعت حرام، كفر و شرك است؟</w:t>
      </w:r>
      <w:r>
        <w:rPr>
          <w:rFonts w:eastAsia="IRNazanin" w:cs="IRNazanin"/>
          <w:color w:val="111111"/>
          <w:sz w:val="28"/>
          <w:szCs w:val="28"/>
          <w:rtl w:val="true"/>
          <w:lang w:bidi="fa-IR"/>
        </w:rPr>
        <w:t>!</w:t>
      </w:r>
      <w:bookmarkStart w:id="102" w:name="pg1708_14204"/>
    </w:p>
    <w:p>
      <w:pPr>
        <w:pStyle w:val="Heading4"/>
        <w:numPr>
          <w:ilvl w:val="3"/>
          <w:numId w:val="1"/>
        </w:numPr>
        <w:rPr/>
      </w:pPr>
      <w:bookmarkStart w:id="103" w:name="__RefHeading___Toc1631714_3650668749"/>
      <w:bookmarkStart w:id="104" w:name="_Toc37"/>
      <w:bookmarkEnd w:id="102"/>
      <w:bookmarkEnd w:id="103"/>
      <w:r>
        <w:rPr>
          <w:rtl w:val="true"/>
        </w:rPr>
        <w:t>شبهه ديگر</w:t>
      </w:r>
      <w:bookmarkEnd w:id="104"/>
    </w:p>
    <w:p>
      <w:pPr>
        <w:pStyle w:val="BookText"/>
        <w:rPr/>
      </w:pPr>
      <w:r>
        <w:rPr>
          <w:rFonts w:ascii="IRNazanin" w:hAnsi="IRNazanin" w:eastAsia="IRNazanin"/>
          <w:color w:val="111111"/>
          <w:sz w:val="28"/>
          <w:sz w:val="28"/>
          <w:szCs w:val="28"/>
          <w:rtl w:val="true"/>
          <w:lang w:bidi="fa-IR"/>
        </w:rPr>
        <w:t>وهابى‌ها به آيات ديگرى از قرآن تمسّك جسته، با استناد به ظاهر آن‌ها، ايجاد شبهه كرده‌اند كه چون شفاعت مخصوص خداوند تبارك و تعالى است، پس هيچ‌كس حق ندارد از غير خدا شفاعت بخواهد؛ از جمله آياتى كه به آن‌ها تمسّك كرده‌اند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شفاعت از آن خدا است، پس درخواست شفاعت از غير خدا،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هيچ‌كس را با خدا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شفاعت خواستن از پيامبر صلى الله عليه و آله دعا براى اوست، پس حرام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سنت به معناى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طلب شفاعت با دعا يكى بوده و دعا به معناى عبادت باشد، پس طلب شفاعت از پيغمبر؛ يعنى عبادت پيغمبر و عبادت پيغمبر يعنى عبادت غير خدا و عبادت غير خدا حرام است، پس تمام شفاعت از آن خدا است و از غير خدا نبايد طلب شفاعت كرد</w:t>
      </w:r>
      <w:r>
        <w:rPr>
          <w:rFonts w:eastAsia="IRNazanin" w:cs="IRNazanin"/>
          <w:color w:val="111111"/>
          <w:sz w:val="28"/>
          <w:szCs w:val="28"/>
          <w:rtl w:val="true"/>
          <w:lang w:bidi="fa-IR"/>
        </w:rPr>
        <w:t>.</w:t>
      </w:r>
      <w:bookmarkStart w:id="105" w:name="pg1708_14205"/>
    </w:p>
    <w:p>
      <w:pPr>
        <w:pStyle w:val="Heading4"/>
        <w:numPr>
          <w:ilvl w:val="3"/>
          <w:numId w:val="1"/>
        </w:numPr>
        <w:rPr/>
      </w:pPr>
      <w:bookmarkStart w:id="106" w:name="__RefHeading___Toc1631716_3650668749"/>
      <w:bookmarkStart w:id="107" w:name="_Toc38"/>
      <w:bookmarkEnd w:id="105"/>
      <w:bookmarkEnd w:id="106"/>
      <w:r>
        <w:rPr>
          <w:rtl w:val="true"/>
        </w:rPr>
        <w:t>پاسخ شبهه‌</w:t>
      </w:r>
      <w:bookmarkEnd w:id="107"/>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نيست كه فقط خدا شفاعت مى‌كند و غير خدا اصلًا شفاعت نمى‌كند، بلكه اصل شفاعت مال خدا و به دست خداست، مانعى ندارد بخشى از آنچه را كه مال خدا است به ديگرى هم واگذار كند و ما ثابت كرديم كه انبيا، صالحان و فرشتگان و حتى برخى از جمادات؛ مانند حجرالأسود و غير آن، به اين افتخار نايل آمده و مى‌توانند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اثبات شى‌ء نفى ماعدا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شفاعت ملكِ خدا و از آنِ اوست و به هركس بدهد و اجازه فرمايد، او هم مى‌تواند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چند مورد به آن تصريح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است كه بتواند بدون اجازه او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كسى اجازه دهد، مى‌تواند شفاعت كند و اين شفاعت به هيچ‌وجه از مالكيت مطلقه او چيزى كم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 «</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شفاعت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كسى كه خدا راضى به شفاعت او است، شفاعت نمى‌كنند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استفاده مى‌شود كه هيچ‌كس حق شفاعت</w:t>
      </w:r>
    </w:p>
    <w:p>
      <w:pPr>
        <w:pStyle w:val="BookText"/>
        <w:rPr/>
      </w:pPr>
      <w:r>
        <w:rPr>
          <w:rFonts w:ascii="IRNazanin" w:hAnsi="IRNazanin" w:eastAsia="IRNazanin"/>
          <w:color w:val="111111"/>
          <w:sz w:val="28"/>
          <w:sz w:val="28"/>
          <w:szCs w:val="28"/>
          <w:rtl w:val="true"/>
          <w:lang w:bidi="fa-IR"/>
        </w:rPr>
        <w:t>ندارد مگر با دو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كسى كه مى‌خواهند شفاعتش كنند،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مورد رضايت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كننده بايد مأذون از طرف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اين دو شرط موجود نبود، شفاعت غير ممكن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الشَّفاعَةُ جَمِيعاً؛ يعنى هيچ‌كس بدون اذن و اجازه او حق شفاعت ندارد و نمى‌تواند از كسى شفاعت كند؛ چنانكه بسيارى از مفسّران اهل سنّت، مانند طبرى نيز همينگونه معنا كرده‌اند</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سباء،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نيز آن را تأييد مى‌كنند؛ يعنى هيچ‌كس جز ذات پروردگار، مالك حق شفاعت نيست مگر اين‌كه خدا اين حق را به ديگرى واگذارد و او بتواند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دانسته شد آنچه كه وهابى‌ها خواسته‌اند از اين آيه استفاده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مخصوص خداست و از هيچ مخلوقى نبايد طلب شفاعت كرد، نا به‌جا و نادرست است؛ زيرا نه خود لفظ، آن را تأييد مى‌كند، نه عرف، نه آيات ديگر و نه هيچ يك از مفسّران چنين نظريه‌اى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به اين آيه نيز درست نيست؛ زيرا</w:t>
      </w:r>
      <w:bookmarkStart w:id="108" w:name="pg1708_14207"/>
    </w:p>
    <w:p>
      <w:pPr>
        <w:pStyle w:val="BookText"/>
        <w:rPr/>
      </w:pPr>
      <w:bookmarkEnd w:id="108"/>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مربوط به دعا است نه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محلّ بحث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دلالت كند بر اين‌كه طلب شفاعت از غير خدا جايز نيست، بايد دعا را هم شامل شود؛ يعنى بايد دلالت كند كه طلب دعا از غير خدا نيز جايز نيست؛ چرا كه هر دوى اين‌ها دعا براى غير خداست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مى‌شود و حال آن‌كه وهابى‌ها طلب دعا از غير را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فرقى است ميان اين سخن، كه به كسى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اشْفَع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جايز باشد و اگر اشفع لى جايز نيست ادع لى نيز نبايد جايز باشد</w:t>
      </w:r>
      <w:r>
        <w:rPr>
          <w:rFonts w:eastAsia="IRNazanin" w:cs="IRNazanin"/>
          <w:color w:val="111111"/>
          <w:sz w:val="28"/>
          <w:szCs w:val="28"/>
          <w:rtl w:val="true"/>
          <w:lang w:bidi="fa-IR"/>
        </w:rPr>
        <w:t>!</w:t>
      </w:r>
    </w:p>
    <w:p>
      <w:pPr>
        <w:pStyle w:val="Heading4"/>
        <w:numPr>
          <w:ilvl w:val="3"/>
          <w:numId w:val="1"/>
        </w:numPr>
        <w:rPr/>
      </w:pPr>
      <w:bookmarkStart w:id="109" w:name="__RefHeading___Toc1631718_3650668749"/>
      <w:bookmarkStart w:id="110" w:name="_Toc39"/>
      <w:bookmarkEnd w:id="109"/>
      <w:r>
        <w:rPr>
          <w:rtl w:val="true"/>
        </w:rPr>
        <w:t>دلايل منكران شفاعت</w:t>
      </w:r>
      <w:r>
        <w:rPr>
          <w:rtl w:val="true"/>
        </w:rPr>
        <w:t>:</w:t>
      </w:r>
      <w:bookmarkEnd w:id="110"/>
    </w:p>
    <w:p>
      <w:pPr>
        <w:pStyle w:val="BookText"/>
        <w:rPr/>
      </w:pPr>
      <w:r>
        <w:rPr>
          <w:rFonts w:ascii="Amiri" w:hAnsi="Amiri" w:eastAsia="Amiri" w:cs="Amiri"/>
          <w:color w:val="111111"/>
          <w:sz w:val="28"/>
          <w:sz w:val="28"/>
          <w:szCs w:val="28"/>
          <w:rtl w:val="true"/>
          <w:lang w:bidi="ar-SA"/>
        </w:rPr>
        <w:t>وهابى‌ها براى رد شفاعت، به دو دليل تمسّك نموده و بر حرمت آن استدلال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شفاعت از غير خدا 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وهابيان بر اين مطلب اين است كه گفته‌اند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شفاعت از غير خدا عبادت اوست و عبادت غير خدا، به يقين شرك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شفاعت از غير خدا به‌طور قطع شرك خواهد بود و ما به هيچ‌وجه حق نداريم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اشْفَعْ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نزد خدا در حق ما شفاعت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شبهه، كه نوعى سفسطه و قياس باطل است، بايد بگوييم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شفاعت از غير خدا، هيچ‌گاه به‌معناى عبادت و پرستش غير خدا نيست؛ زيرا عبادت و پرستش آن است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او درخواست شفاعت مى‌كند، خدا و ربّ و همه كاره بداند و با همين قصد و عقيده، در برابرش خضوع و اظهار تذلّل نمايد وگرنه مطلق خضوع و اظهار تذلّل، نه عبادت است و نه موجب شرك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خضوع در برابر غير خدا، موجب شرك و كفر كسى شود، بايد از زمان حضرت آدم عليه السلام تا اين زمان، تمام افراد بشر كافر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فردى را نمى‌توان يافت كه عبادت به معناى اطاعت و خضوع در مقابل كسى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اطاعت از غيرخدا و انقياد در برابر او كفر است، بايد اطاعت عبد از مولى، زن از شوهر، خادم از مخدوم، كارگر از كارفرما، رعيت از ارباب، نظاميان از فرماندهان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به حساب آيد و اگر مطلق خضوع و اطاعت در برابر غيرخدا</w:t>
      </w:r>
    </w:p>
    <w:p>
      <w:pPr>
        <w:pStyle w:val="BookText"/>
        <w:rPr/>
      </w:pPr>
      <w:r>
        <w:rPr>
          <w:rFonts w:ascii="IRNazanin" w:hAnsi="IRNazanin" w:eastAsia="IRNazanin"/>
          <w:color w:val="111111"/>
          <w:sz w:val="28"/>
          <w:sz w:val="28"/>
          <w:szCs w:val="28"/>
          <w:rtl w:val="true"/>
          <w:lang w:bidi="fa-IR"/>
        </w:rPr>
        <w:t>موجب شرك و كفر باشد، پس چرا خداوند سبحان به پيامبر بزرگ اسلام امر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و پر خود را براى مؤمنان بگستران و در مقابل آنان 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سبحان پيامبرش را امر به شرك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خضوع و تواضع در مقابل غيرخدا شرك و كفر است، چرا خداوند اطاعت همسر را از شوهرش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آن‌ها را امر به شرك و كفر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توضيحى كه داده شد، معلوم گرديد مطلق خضوع و تواضع، عبادت نيست و اگر هم باشد، موجب شرك و كفر نخواهد بود؛ زيرا عبادتى موجب شرك مى‌گردد كه انسان غيرخدا را در تمام صفات، با خدا مساوى و برابر بداند يا خودِ غير خدا را خدا بداند، در اين صورت است كه شخص، كافر و مشرك خواهد شد؛ مانند گروهى از مسيحيان، كه حضرت مسيح و مادرش را خدا خواندند، نه مانند مسلمان‌ها كه هيچ‌كس را مساوى با خدا و شريك در كار او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بسيارى از آيات قرآن استفاده مى‌شود كه خداوند متعال حق شفاعت را به گروهى از بندگان خاص خود داده است؛ مانند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يَمْلِكُ الَّذِينَ يَدْعُونَ مِنْ دُونِهِ الشَّفاعَةَ إِلَّا مَنْ</w:t>
      </w:r>
    </w:p>
    <w:p>
      <w:pPr>
        <w:pStyle w:val="BookText"/>
        <w:rPr/>
      </w:pPr>
      <w:r>
        <w:rPr>
          <w:rFonts w:ascii="Amiri" w:hAnsi="Amiri" w:eastAsia="Amiri" w:cs="Amiri"/>
          <w:color w:val="111111"/>
          <w:sz w:val="28"/>
          <w:sz w:val="28"/>
          <w:szCs w:val="28"/>
          <w:rtl w:val="true"/>
          <w:lang w:bidi="ar-SA"/>
        </w:rPr>
        <w:t>شَهِدَ بِالْحَقِّ وَ هُمْ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ديگرى را به جاى خدا مى‌خوانند، مالك مقام شفاعت نيستند، مگر كسانى كه با آگاهى كامل شهادت به حق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خداوند امر شفاعت و مالكيت آن را در اختيار گروهى از اولياى خود، كه به حق شهادت مى‌دهند،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حق را به آن‌ها داده تا بتوانند در مورد برخى از گناهكاران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وقتى خداوند اين حق را به آن‌ها داد تا از بعضى از گناهكاران شفاعت نمايند، آيا طبيعى نيست كه گناهكار، از درى كه به رويش باز شده وارد شود و درخواست شفاعت نمايد؟ اگر به گدايان و نيازمندان بگويند در خانه فلان ارباب و صاحب مال به روى همه باز است و به همه كمك مى‌كند، حال ممكن است گدا و نيازمندى اين خبر را بشنود و درخواست كمك نكند و در آتش فقر و گدايى بسوزد و جان بسپارد، آيا اين گدا مورد نكوهش صاحبان خرد قرار مى‌گيرد يا آن گدايى كه از اين حق استفاده كرده و با مراجعه به ارباب بخشنده، جان خود و افراد وابسته به خود را نجات داده است؟</w:t>
      </w:r>
    </w:p>
    <w:p>
      <w:pPr>
        <w:pStyle w:val="BookText"/>
        <w:rPr/>
      </w:pPr>
      <w:r>
        <w:rPr>
          <w:rFonts w:ascii="IRNazanin" w:hAnsi="IRNazanin" w:eastAsia="IRNazanin"/>
          <w:color w:val="111111"/>
          <w:sz w:val="28"/>
          <w:sz w:val="28"/>
          <w:szCs w:val="28"/>
          <w:rtl w:val="true"/>
          <w:lang w:bidi="fa-IR"/>
        </w:rPr>
        <w:t>منع درخواست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وهابى‌ها معتقدند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اولياى خود حق</w:t>
      </w:r>
    </w:p>
    <w:p>
      <w:pPr>
        <w:pStyle w:val="BookText"/>
        <w:rPr/>
      </w:pPr>
      <w:r>
        <w:rPr>
          <w:rFonts w:ascii="Amiri" w:hAnsi="Amiri" w:eastAsia="Amiri" w:cs="Amiri"/>
          <w:color w:val="111111"/>
          <w:sz w:val="28"/>
          <w:sz w:val="28"/>
          <w:szCs w:val="28"/>
          <w:rtl w:val="true"/>
          <w:lang w:bidi="ar-SA"/>
        </w:rPr>
        <w:t>شفاعت داده ليكن ما را از درخواست آن منع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آيه و در كجاى قرآن درخواست شفاعت از شافعان منع شده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نوعى تناقض‌گويى است؛ زيرا اختلاف دو قضيه در ايجاب و سلب،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مسأله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به اولياى خود اجازه داد كه درباره برخى از گناهكاران شفاعت كنند، اجازه مزبور به اين معناست كه ديگران مى‌توانند با مراجعه به اولياء، از آن حق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بهره‌مندى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داده،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كرده است؟ آيا اين نوعى تناقض نيست؟ و آيا اينگونه سخن‌ها را مى‌توان به خداى سبحان نسبت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شفاعت و شرك مشركان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دليلى كه مخالفان شفاعت آورده‌اند، عبارت است از وحدت مناط ميان شفاعت مشركان و شفاعت از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شرك مشركان در زمان پيامبرخدا صلى الله عليه و آله اين بود كه بت‌ها را مؤثر مى‌دانستند، لذا از آن‌ها درخواست شفاعت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كنندگان شفاعت از اولياءاللَّه نيز، چون اولياءاللَّه را مؤثر مى‌دانند، از آن‌ها درخواست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نوع طلب شفاعت از پيامبر صلى الله عليه و آله و اولياى خدا، مانند طلب شفاعت</w:t>
      </w:r>
    </w:p>
    <w:p>
      <w:pPr>
        <w:pStyle w:val="BookText"/>
        <w:rPr/>
      </w:pPr>
      <w:r>
        <w:rPr>
          <w:rFonts w:ascii="IRNazanin" w:hAnsi="IRNazanin" w:eastAsia="IRNazanin"/>
          <w:color w:val="111111"/>
          <w:sz w:val="28"/>
          <w:sz w:val="28"/>
          <w:szCs w:val="28"/>
          <w:rtl w:val="true"/>
          <w:lang w:bidi="fa-IR"/>
        </w:rPr>
        <w:t>مشركان از بت‌ها است؛ همانگونه كه درخواست شفاعت از بت‌ها طبق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يَعْبُدُونَ مِنْ دُونِ اللَّهِ ما لا يَضُرُّهُمْ وَ لا يَنْفَعُهُمْ وَ يَقُولُونَ هؤُلاءِ شُفَعاؤُنا عِنْدَ اللَّهِ </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شمار آمده پس طلب شفاعت از اولياءاللَّه نيز شرك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فوق، نوعى مغالطه وقياس فاسدى‌است‌كه ازچند جهت باطل مى‌باشد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مساوى را زمانى مى‌توان با يكديگر مقايسه كرد كه از هر جهت با هم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جهتِ برابرى در آن دو، يكى نباشد، نتيجه درستى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پيداست، مقايسه بالا، يكى از همين قياس‌هاى غلط است؛ زيرا دو طرف قياس هيچ‌گونه شباهتى با همديگر ندارند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مشركان از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مسلمانان از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زمين تاآسمان‌است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مشركان بت‌ها را خدا و صاحب اصلى شفاعت</w:t>
      </w:r>
    </w:p>
    <w:p>
      <w:pPr>
        <w:pStyle w:val="BookText"/>
        <w:rPr/>
      </w:pPr>
      <w:r>
        <w:rPr>
          <w:rFonts w:ascii="IRNazanin" w:hAnsi="IRNazanin" w:eastAsia="IRNazanin"/>
          <w:color w:val="111111"/>
          <w:sz w:val="28"/>
          <w:sz w:val="28"/>
          <w:szCs w:val="28"/>
          <w:rtl w:val="true"/>
          <w:lang w:bidi="fa-IR"/>
        </w:rPr>
        <w:t>مى‌دانستند، در حالى‌كه مسلمانان انبيا و اوليا را بندگان خدا مى‌دانند كه از طرف خدا مأذون و داراى اين مقام شده‌اند كه بتوانند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اين دو نوع شفاعت را با يكديگر مقايسه كرد؟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يَعْبُدُونَ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بت پرستى آنان دارد كه از خدا اعراض كرده و اصلًا مسلمان نبوده‌اند و دنباله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يَقُولُونَ هؤُلاءِ شُفَعاؤُنا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معطوف عليه با معطوف، دو چيز هستند؛ زيرا عطف شى‌ء برخودش جايزنيست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اصلىِ كفرآن‌ها بت‌پرستى بوده كه چيزهايى را به جاى خدا مى‌پرستيدند، نه اين‌كه آن‌ها را واسطه و شفيع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 دعا از غير خدا، كفر است و شرك و حرام، چرا شخص پيامبر صلى الله عليه و آله از امت خود مى‌خواست برايش دعا كنند و به آن‌ها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عَليَّ فإنَّ صَلاتَكمْ تَبْلغُنِي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دعا كنيد؛ زيرا دعاى شما به من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به امت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عَلَيَّ ثُمَّ سَلُوا اللَّهَ لِيَ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دعا كنيد و از خداوند برايم طلب وسيله نماييد، هركس برايم طلب وسيله نمايد شفاعتم</w:t>
      </w:r>
    </w:p>
    <w:p>
      <w:pPr>
        <w:pStyle w:val="BookText"/>
        <w:rPr/>
      </w:pPr>
      <w:r>
        <w:rPr>
          <w:rFonts w:ascii="Amiri" w:hAnsi="Amiri" w:eastAsia="Amiri" w:cs="Amiri"/>
          <w:color w:val="111111"/>
          <w:sz w:val="28"/>
          <w:sz w:val="28"/>
          <w:szCs w:val="28"/>
          <w:rtl w:val="true"/>
          <w:lang w:bidi="ar-SA"/>
        </w:rPr>
        <w:t>برايش حلال خواهد شد</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كه صلوات امت براى پيامبر صلى الله عليه و آله، همان دعا براى او است و هرگاه از طرف خدا باشد، رحمت و بالا بردن درجه و مقام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ممكن است طلب دعاى پيامبر صلى الله عليه و آله از امت، عين توحيد و يكتاپرستى باشد اما طلب دعاى امت از او، عين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احتياج امت به دعاى او، براى آمرزش گناهان خود، به مراتب بيشتر از احتياج او به دعاى امت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ترمذى دركتاب دعوات، ابن ماجه در مناسك، احمد حنبل در مسند </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ابن عمر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مى‌خواست براى انجام عمره راهىِ مكه شود، از پيامبرخدا صلى الله عليه و آله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اين‌كه به وى اجازه داد، از او خواست برايش دعا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تَنْسَنَا مِنْ دُعَائِكَ 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دعاى خود فراموش نكن،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مدينه به 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أَشْرِكْنَا فِي دُعَائِكَ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دعايت شريك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در صحيح خود كتاب فضائل الصحابه، در</w:t>
      </w:r>
    </w:p>
    <w:p>
      <w:pPr>
        <w:pStyle w:val="BookText"/>
        <w:rPr/>
      </w:pPr>
      <w:r>
        <w:rPr>
          <w:rFonts w:ascii="IRNazanin" w:hAnsi="IRNazanin" w:eastAsia="IRNazanin"/>
          <w:color w:val="111111"/>
          <w:sz w:val="28"/>
          <w:sz w:val="28"/>
          <w:szCs w:val="28"/>
          <w:rtl w:val="true"/>
          <w:lang w:bidi="fa-IR"/>
        </w:rPr>
        <w:t>فضائل اويس قرن از چند طريق با سند صحيح روايت كرده است رسول خدا صلى الله عليه و آله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يَسْتَغْفِرَ لَكَ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بتوانى از اويس قرن درخواست دعا كنى اين كار را بكن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نووى در شرح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صريح دارد بر استحباب طلب دعا و استغفار از هركس كه اهل صلاح باشد، هر چند خودِ درخواست كننده افضل و برتر از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طلب دعاى از غير، كفر و شرك باشد آنگونه كه وهابى‌ها مى‌گويند، چگونه پيامبر عظيم‌الشأن اسلام يك شخصيت بارزى مانند عمر را امر به شرك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اويس قَرَن درخواست دعا كن؟</w:t>
      </w:r>
      <w:r>
        <w:rPr>
          <w:rFonts w:eastAsia="IRNazanin" w:cs="IRNazanin"/>
          <w:color w:val="111111"/>
          <w:sz w:val="28"/>
          <w:szCs w:val="28"/>
          <w:rtl w:val="true"/>
          <w:lang w:bidi="fa-IR"/>
        </w:rPr>
        <w:t>!»</w:t>
      </w:r>
      <w:bookmarkStart w:id="111" w:name="pg1708_14216"/>
    </w:p>
    <w:p>
      <w:pPr>
        <w:pStyle w:val="Heading3"/>
        <w:numPr>
          <w:ilvl w:val="2"/>
          <w:numId w:val="1"/>
        </w:numPr>
        <w:rPr/>
      </w:pPr>
      <w:bookmarkStart w:id="112" w:name="__RefHeading___Toc1631720_3650668749"/>
      <w:bookmarkStart w:id="113" w:name="_Toc40"/>
      <w:bookmarkEnd w:id="111"/>
      <w:bookmarkEnd w:id="112"/>
      <w:r>
        <w:rPr>
          <w:rtl w:val="true"/>
        </w:rPr>
        <w:t>طلب دعا از مردگان‌</w:t>
      </w:r>
      <w:bookmarkEnd w:id="113"/>
    </w:p>
    <w:p>
      <w:pPr>
        <w:pStyle w:val="Heading4"/>
        <w:numPr>
          <w:ilvl w:val="3"/>
          <w:numId w:val="1"/>
        </w:numPr>
        <w:rPr/>
      </w:pPr>
      <w:bookmarkStart w:id="114" w:name="__RefHeading___Toc1631722_3650668749"/>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وهابى‌ها آنگاه كه با اين روايات روبه‌رو مى‌شوند، بهانه ديگرى عَلَم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طلب دعا از زنده‌ها منعى ندارد، ليكن طلب دعا از مردگان جايز نيست؛ نه از انبيا، نه از صالحان و نه از هيچ‌كس ديگر از آنان كه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براى من چنين و چنان بخواه؛ زيرا نه هيچ يك از صحابه و تابعين چنين كارى كرده‌اند و نه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نه حديثى بر جواز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مى‌شود و نبايد از مرده‌ها، هر چند پيامبر باشد طلب دعا كرد؛ زيرا طلب دعا از او، عبادتش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خيال واهى بايد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خواسته‌اى از غير خدا نه عبادت او است و نه منعى از نظر شرعى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دعوت كنيد كه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سوى شما بيايد، آيا شما عبادت كننده او خواهيد بود؟ اگر از وى درخواست كنيد به شما كمك كند يا حاجتى از شما برآورد، آيا شما او را عبادت كرده‌ايد و با اين عمل، گناه‌كار مى‌شويد؟ به يقين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معناى آيه مباركه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را با خدا نخوانيد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دعا نيست و شامل هر دعايى نمى‌شود، منظور از آن، دعاى مخصوص است كه نبايد همراه با خدا خوانده شود و مساوى با دعاى خداى قادر متعال باشد؛ يعنى آن را كه با خدا مى‌خواند، باورش اين باشد كه او نيز مانند خداى سبحان، قادر و مختار است و از هر جهت مانند خداست؛ همانگونه كه يهود و نصارى در معابد خود نسبت به عزير و مسيح انجام مى‌دهند و همانگونه كه بت‌پرستان و مشركان در كعبه در باره بت‌ها عمل مى‌كردند و مانند كسانى كه فرشتگان و جن را مى‌خواندند و معتقد بودند كه آن‌ها نيز به تنهايى يا همراه با خدا مى‌توانند در آفرينش يا در سرنوشت آن‌ها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دعاى با خدا كه در آن آيه نهى شده، اينگونه دعاها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آيه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اين‌گونه اعتقادات را رد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خدا، هركه را مى‌خوانيد، بندگانى 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بايد به شما پاسخ دهند</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116" w:name="pg1708_14218"/>
    </w:p>
    <w:p>
      <w:pPr>
        <w:pStyle w:val="BookText"/>
        <w:rPr/>
      </w:pPr>
      <w:bookmarkEnd w:id="116"/>
      <w:r>
        <w:rPr>
          <w:rFonts w:ascii="IRNazanin" w:hAnsi="IRNazanin" w:eastAsia="IRNazanin"/>
          <w:color w:val="111111"/>
          <w:sz w:val="28"/>
          <w:sz w:val="28"/>
          <w:szCs w:val="28"/>
          <w:rtl w:val="true"/>
          <w:lang w:bidi="fa-IR"/>
        </w:rPr>
        <w:t>و در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را، غير خدا مى‌خوانيد، نمى‌توانند ياريتان كنند و نمى‌توانند حتى خودشان را يارى دهند</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اين وصف، چگونه آن‌ها را با خدا مى‌خوانيد و از آن‌ها يارى مى‌خواهيد و شفاعت مى‌طلبيد؟</w:t>
      </w:r>
    </w:p>
    <w:p>
      <w:pPr>
        <w:pStyle w:val="BookText"/>
        <w:rPr/>
      </w:pPr>
      <w:r>
        <w:rPr>
          <w:rFonts w:ascii="IRNazanin" w:hAnsi="IRNazanin" w:eastAsia="IRNazanin"/>
          <w:color w:val="111111"/>
          <w:sz w:val="28"/>
          <w:sz w:val="28"/>
          <w:szCs w:val="28"/>
          <w:rtl w:val="true"/>
          <w:lang w:bidi="fa-IR"/>
        </w:rPr>
        <w:t>از اين آيات دانسته مى‌شود كه دعاى مورد نهى، دعاى خاصى است و شامل هر دعايى نيست و اين آيات نمى‌تواند ردّ بر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توضيح بالا، معلوم شد كسى كه پيامبر يا امام و يا يكى از اولياى خدا را بخواند و از ايشان كمك بخواهد، دعاى او جزو دعاى منهىّ عنه نيست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 از آن نهى شده؛ زيرا اينگونه دعاها، غير از دعاى خودِ خدا،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اعتقاد دارد تمام كارها به‌دست خداست؛ اگر بخواهد دعايش را مستجاب مى‌كند وشفاعتش را مى‌پذيرد و اگر نخواهد رد مى‌كند، به يقين اينها جزو دعاى منهىّ‌عنه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طلب دعا و شفاعت از كسى مى‌كند كه خداوند خودش اين حق را به او داده است</w:t>
      </w:r>
      <w:r>
        <w:rPr>
          <w:rFonts w:eastAsia="IRNazanin" w:cs="IRNazanin"/>
          <w:color w:val="111111"/>
          <w:sz w:val="28"/>
          <w:szCs w:val="28"/>
          <w:rtl w:val="true"/>
          <w:lang w:bidi="fa-IR"/>
        </w:rPr>
        <w:t>.</w:t>
      </w:r>
    </w:p>
    <w:p>
      <w:pPr>
        <w:pStyle w:val="Heading4"/>
        <w:numPr>
          <w:ilvl w:val="3"/>
          <w:numId w:val="1"/>
        </w:numPr>
        <w:rPr/>
      </w:pPr>
      <w:bookmarkStart w:id="117" w:name="__RefHeading___Toc1631724_3650668749"/>
      <w:bookmarkStart w:id="118" w:name="_Toc42"/>
      <w:bookmarkEnd w:id="117"/>
      <w:r>
        <w:rPr>
          <w:rtl w:val="true"/>
        </w:rPr>
        <w:t>«</w:t>
      </w:r>
      <w:r>
        <w:rPr>
          <w:rtl w:val="true"/>
        </w:rPr>
        <w:t>معيّت</w:t>
      </w:r>
      <w:r>
        <w:rPr>
          <w:rtl w:val="true"/>
        </w:rPr>
        <w:t xml:space="preserve">» </w:t>
      </w:r>
      <w:r>
        <w:rPr>
          <w:rtl w:val="true"/>
        </w:rPr>
        <w:t>چيست؟</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همسان با خدا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معيّت، گرچه نوعى انضمام و پيوستن به ديگرى است، اما در عين حال مفهومى مستقل است و براى تحقّقش، نيازى به موضوع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معيتى كه در آيه از آن نهى شده، به معناى مساوات است؛ يعنى نبايد كسى را در دعا و عبادت با خدا مساوى بدانيد و كسى كه پيامبر صلى الله عليه و آله را مى‌خواند تا او خدا را بخواند و در نزد او براى حاجاتش شفاعت كند، هرگز او را منضم به خدا نكرده و با خدا برابر ننموده است، بلكه در واقع خدا را مى‌خواند؛ خدايى كه خود امر كرده و اين حق را به آن‌ها داده است كه از ديگران طلب دعا و شفاعت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صرف مشاركت در وجود نيست و گرنه بايد تمام دعاها كه در مجالس و محافل و ميان افراد صورت مى‌گيرد و از غير خدا طلب چيزى مى‌نمايند؛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 اسْقِنِي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اينگونه دعاها از مصاديق مشاركت نبوده و حرام نيست،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ادْعُ 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نبايد حرام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آن‌كه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در عرض دعاى خدا است، نه دعاى در طول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دعاى اصنام اگر آنگونه باشد كه گفتيم، باز حرام است؛ زيرا خداوند آن را نهى كرده و دعاى اصنام و بت‌ها، خلاف امر خدا و تكذيب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بت‌پرستان،</w:t>
      </w:r>
      <w:bookmarkStart w:id="119" w:name="pg1708_14220"/>
    </w:p>
    <w:p>
      <w:pPr>
        <w:pStyle w:val="BookText"/>
        <w:rPr/>
      </w:pPr>
      <w:bookmarkEnd w:id="119"/>
      <w:r>
        <w:rPr>
          <w:rFonts w:ascii="IRNazanin" w:hAnsi="IRNazanin" w:eastAsia="IRNazanin"/>
          <w:color w:val="111111"/>
          <w:sz w:val="28"/>
          <w:sz w:val="28"/>
          <w:szCs w:val="28"/>
          <w:rtl w:val="true"/>
          <w:lang w:bidi="fa-IR"/>
        </w:rPr>
        <w:t>فرشتگان و جن را هم مانند خدا مى‌دانستند و عيسى عليه السلام را شريك خدا و مؤثر در قدرت مى‌شمردند</w:t>
      </w:r>
      <w:r>
        <w:rPr>
          <w:rFonts w:eastAsia="IRNazanin" w:cs="IRNazanin"/>
          <w:color w:val="111111"/>
          <w:sz w:val="28"/>
          <w:szCs w:val="28"/>
          <w:rtl w:val="true"/>
          <w:lang w:bidi="fa-IR"/>
        </w:rPr>
        <w:t>.</w:t>
      </w:r>
    </w:p>
    <w:p>
      <w:pPr>
        <w:pStyle w:val="Heading4"/>
        <w:numPr>
          <w:ilvl w:val="3"/>
          <w:numId w:val="1"/>
        </w:numPr>
        <w:rPr/>
      </w:pPr>
      <w:bookmarkStart w:id="120" w:name="__RefHeading___Toc1631726_3650668749"/>
      <w:bookmarkStart w:id="121" w:name="_Toc43"/>
      <w:bookmarkEnd w:id="120"/>
      <w:r>
        <w:rPr>
          <w:rtl w:val="true"/>
        </w:rPr>
        <w:t>ادعاى ابن تيميّه‌</w:t>
      </w:r>
      <w:bookmarkEnd w:id="121"/>
    </w:p>
    <w:p>
      <w:pPr>
        <w:pStyle w:val="BookText"/>
        <w:rPr/>
      </w:pPr>
      <w:r>
        <w:rPr>
          <w:rFonts w:ascii="IRNazanin" w:hAnsi="IRNazanin" w:eastAsia="IRNazanin"/>
          <w:color w:val="111111"/>
          <w:sz w:val="28"/>
          <w:sz w:val="28"/>
          <w:szCs w:val="28"/>
          <w:rtl w:val="true"/>
          <w:lang w:bidi="fa-IR"/>
        </w:rPr>
        <w:t>ابن تيميه و پيروانش مدعى هستند كه هيچ‌يك از صحابه و تابعين، بلكه بعد از تابعين، كنار قبور انبيا، اوليا و صالحان دعا نخوانده و به آنان توسّل نجسته‌اند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ادعايى است بى‌دليل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بدين‌وسيله جز اين‌كه قدر و ارزش انبيا و اوليا را پايين بياورند، كار ديگرى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تمام اعصار حضور داشته‌ايد و در تمام جاهايى كه انبيا و اوليا و صالحان دفن شده‌اند بوده‌ايد و ديده‌ايد كه چنين ادعاى بيجا و بى‌پايه‌اى را بر زبان مى‌آوريد؟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نمونه‌هاى زيادى وجود دارد كه اين سخن ابن تيميه را رد مى‌كند؛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مالك‌بن انس امام دارالهجره نبود و مگر شافعى درباره‌اش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خلق خدا است؟</w:t>
      </w:r>
    </w:p>
    <w:p>
      <w:pPr>
        <w:pStyle w:val="BookText"/>
        <w:rPr/>
      </w:pPr>
      <w:r>
        <w:rPr>
          <w:rFonts w:ascii="IRNazanin" w:hAnsi="IRNazanin" w:eastAsia="IRNazanin"/>
          <w:color w:val="111111"/>
          <w:sz w:val="28"/>
          <w:sz w:val="28"/>
          <w:szCs w:val="28"/>
          <w:rtl w:val="true"/>
          <w:lang w:bidi="fa-IR"/>
        </w:rPr>
        <w:t>مگر او از تابعين يا از تابعينِ تابعين نبود كه منصور دوانيقى در همين مورد از او پرسيد و پاسخ شنيد؟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زيارت پيامبر خدا صلى الله عليه و آله مى‌روم رو به قبله بايستم و دعا كنم يا رو به پيامبر؟ مالك در</w:t>
      </w:r>
    </w:p>
    <w:p>
      <w:pPr>
        <w:pStyle w:val="BookText"/>
        <w:rPr/>
      </w:pPr>
      <w:r>
        <w:rPr>
          <w:rFonts w:ascii="IRNazanin" w:hAnsi="IRNazanin" w:eastAsia="IRNazanin"/>
          <w:color w:val="111111"/>
          <w:sz w:val="28"/>
          <w:sz w:val="28"/>
          <w:szCs w:val="28"/>
          <w:rtl w:val="true"/>
          <w:lang w:bidi="fa-IR"/>
        </w:rPr>
        <w:t>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روى از او بر مى‌گردانى در حالى‌كه او وسيله تو و وسيله پدرت آدم عليه السلام 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رو به روى آن حضرت بايست، نه رو به قبله</w:t>
      </w:r>
      <w:r>
        <w:rPr>
          <w:rFonts w:eastAsia="IRNazanin" w:cs="IRNazanin"/>
          <w:color w:val="111111"/>
          <w:sz w:val="28"/>
          <w:szCs w:val="28"/>
          <w:rtl w:val="true"/>
          <w:lang w:bidi="fa-IR"/>
        </w:rPr>
        <w:t>.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مالك جواب منصور را اينگونه داد، آيا از علماى مدينه كسى منكر فتواى وى شد؟ با اين‌كه در آن روزگار، مدينه پر از تابعين و تابعينِ تابعين بود و همچنين علماى زيادى از بلاد اسلامى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فضيلت محل دفن پيامبر عظيم‌الشأن اسلام صلى الله عليه و آله كه سرور كائنات و اشرف فرزندان آدم است، نيازمند روايت و نصّ مخصوص است؟ وقتى فضيلت آن مكان مسلّم باشد، نماز در آن نيز مسلّم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فرشته‌اى براى ابن تيميه و ابن عبدالوهاب نازل شود و خبر دهد كه نماز در محل با فضيلت، افضل است از نماز در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آقايان در اينجا به دنبال قطع و يقين مى‌گردند ولى آنجا كه مى‌خواهند مسلمانان غير وهابى را تكفير كنند و مال و جانشان را حلال بشمارند، به هر ظنّ و وهمى بسنده مى‌كنند و بدون هيچ دليلى فتوا به قتل مسلمان‌ها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زينى دحلان، شيخ‌العلماى شافعى‌ها و مفتى آنان،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بيست و پنجم، در مناقب و فضايل ابو حنيفه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امام شافعى در بغداد زندگى مى‌كرد، پيوسته به زيارت ابوحنيفه مى‌رفت، كنار قبرش مى‌ايستاد زيارت مى‌كرد و به وسيله او متوسل به خداى تعالى مى‌شد تا حاجاتش را روا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نيز مسلّم است كه امام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برآوردن حاجات خود، به شافعى متوسّل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وى نيز به حدّى به او احترام مى‌كرد كه فرزندش عبداللَّه در شگفت شد و به او اعتراض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نيز مانند شافعى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مقابل قبر او اين همه اظهار خضوع و خشوع مى‌كنى؟ احمد بن حنبل در پاسخ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مانند خورشيد است در ميان مردم و مانند عافيت است براى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زينى دحلان همچنين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امام شافعى خبر دادند كه مردم براى حاجات خود به امام مالك متوسل مى‌شوند، چيزى نگفت و عمل آن‌ها را ردّ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و ابو حنيفه و شافعى به اهل بيت پيامبر صلى الله عليه و آله و به دودمان او بسيار احترام مى‌كردند تا آنجا كه شافعى خود را شيعه و</w:t>
      </w:r>
    </w:p>
    <w:p>
      <w:pPr>
        <w:pStyle w:val="BookText"/>
        <w:rPr/>
      </w:pPr>
      <w:r>
        <w:rPr>
          <w:rFonts w:ascii="IRNazanin" w:hAnsi="IRNazanin" w:eastAsia="IRNazanin"/>
          <w:color w:val="111111"/>
          <w:sz w:val="28"/>
          <w:sz w:val="28"/>
          <w:szCs w:val="28"/>
          <w:rtl w:val="true"/>
          <w:lang w:bidi="fa-IR"/>
        </w:rPr>
        <w:t>پيرو آنان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ايراد گرفتند كه چگونه خود را پيرو آنان مى‌دانى؟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 مَن لَم يُصَلِّ عَلَيكُمْ لَا صلاة لَهُ</w:t>
      </w:r>
    </w:p>
    <w:p>
      <w:pPr>
        <w:pStyle w:val="BookText"/>
        <w:rPr/>
      </w:pPr>
      <w:r>
        <w:rPr>
          <w:rFonts w:ascii="IRNazanin" w:hAnsi="IRNazanin" w:eastAsia="IRNazanin"/>
          <w:color w:val="111111"/>
          <w:sz w:val="28"/>
          <w:sz w:val="28"/>
          <w:szCs w:val="28"/>
          <w:rtl w:val="true"/>
          <w:lang w:bidi="fa-IR"/>
        </w:rPr>
        <w:t>اى اهل بيت پيامبر صلى الله عليه و آله محبت و دوستى شما چيزى است كه خدا آن را در قرآن واجب كرده، در عظمت و بزرگوارى شما همين بس است كه هر كس در تشهد نماز، بر شما صلوات نفرستد نمازش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ايراد و اعتراض اعتراض كنندگان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 ذَريعتي وَ هُمْ إلَيه وَسِيلَتي</w:t>
      </w:r>
    </w:p>
    <w:p>
      <w:pPr>
        <w:pStyle w:val="BookText"/>
        <w:rPr/>
      </w:pPr>
      <w:r>
        <w:rPr>
          <w:rFonts w:ascii="Amiri" w:hAnsi="Amiri" w:eastAsia="Amiri" w:cs="Amiri"/>
          <w:color w:val="111111"/>
          <w:sz w:val="28"/>
          <w:sz w:val="28"/>
          <w:szCs w:val="28"/>
          <w:rtl w:val="true"/>
          <w:lang w:bidi="ar-SA"/>
        </w:rPr>
        <w:t>أَرجُو بِهِم أُعطى غداً بيديَ اليَمينِ صَحيفَتي</w:t>
      </w:r>
    </w:p>
    <w:p>
      <w:pPr>
        <w:pStyle w:val="BookText"/>
        <w:rPr/>
      </w:pPr>
      <w:r>
        <w:rPr>
          <w:rFonts w:ascii="IRNazanin" w:hAnsi="IRNazanin" w:eastAsia="IRNazanin"/>
          <w:color w:val="111111"/>
          <w:sz w:val="28"/>
          <w:sz w:val="28"/>
          <w:szCs w:val="28"/>
          <w:rtl w:val="true"/>
          <w:lang w:bidi="fa-IR"/>
        </w:rPr>
        <w:t>دودمان پيامبر صلى الله عليه و آله وسيله من در پيشگاه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فرداى قيامت به وسيله آن‌ها نامه عملم را به دست راستم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وفاء الوفا، ص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دار احياءالتراث العربى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عبداللَّه محمد بن عبداللَّه بن الحسين السامرى حنبلى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زيارت قبر پيامبر در ضمن آداب زيارت آن بزرگوار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نزديك قبر مى‌آيد، كنار آن مى‌ايستد بگونه‌اى كه قبله را پشت سر، قبر</w:t>
      </w:r>
    </w:p>
    <w:p>
      <w:pPr>
        <w:pStyle w:val="BookText"/>
        <w:rPr/>
      </w:pPr>
      <w:r>
        <w:rPr>
          <w:rFonts w:ascii="IRNazanin" w:hAnsi="IRNazanin" w:eastAsia="IRNazanin"/>
          <w:color w:val="111111"/>
          <w:sz w:val="28"/>
          <w:sz w:val="28"/>
          <w:szCs w:val="28"/>
          <w:rtl w:val="true"/>
          <w:lang w:bidi="fa-IR"/>
        </w:rPr>
        <w:t>را جلو روى خود و منبر را طرف چپ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كيفيت خواندن دعا و زيارت را نقل كرده است كه چگونه دعا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زكريا، محيى الدين نووى، شارح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و شعارالأخيار فى تلخيص الدعوات والأذكار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زيارت پيامبر خدا صلى الله عليه و آله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زائر نماز تحيّت مسجد را خواند، نزديك قبر آن بزرگوار آمده، قبر را پيش رو و قبله را پشت سر خود قرار دهد و با فاصله حدود چهار ذراع بايستد و بى آن‌كه صدايش را بلند كند، با صداى متوسط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بن علان الصديقى شافعى اشعرى،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الربانيّه على الأذكار النواويه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را پشت 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مَذهَبُنا وَ مَذهب الْجُمهُور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ايستادن و پيامبر صلى الله عليه و آله را زيارت كردن، مذهب ما و مذهب جمهور علماى ما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نيز همين عقيده را داشته است؛ زيرا پيامبر صلى الله عليه و آله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او سخن مى‌گويى، نبايد پشت به آن حضرت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استاد در مسجدالحرام براى تدريس مى‌نشيند، تمام شاگردانش</w:t>
      </w:r>
    </w:p>
    <w:p>
      <w:pPr>
        <w:pStyle w:val="BookText"/>
        <w:rPr/>
      </w:pPr>
      <w:r>
        <w:rPr>
          <w:rFonts w:ascii="IRNazanin" w:hAnsi="IRNazanin" w:eastAsia="IRNazanin"/>
          <w:color w:val="111111"/>
          <w:sz w:val="28"/>
          <w:sz w:val="28"/>
          <w:szCs w:val="28"/>
          <w:rtl w:val="true"/>
          <w:lang w:bidi="fa-IR"/>
        </w:rPr>
        <w:t>پشت به كعبه و رو به استاد مى‌نشينند، آيا پيامبر صلى الله عليه و آله شايسته‌تر از يك استاد معمولى نيست كه پشت به او نكنند؟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منصور كرمانىِ حنفى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زائر توصيه كرد سلامش را به پيامبر صلى الله عليه و آله برساند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 فُلانِ بْنِ فُلانٍ أَنَّهُ يَسْتَشْفِعُ بِكَ إلَى رَبِّكَ بِالرَّحْمَةِ وَالْمَغْفِرَةِ فَاشْفَعْ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و بسيارى ديگر از علماى اهل سنت تصريح كرده‌اند كه نماز خواندن، دعا كردن، توسل جستن و شفاعت خواستن از پيامبر صلى الله عليه و آله، بعد از رحلت، و توسل به اهل بيت او بعد از فوت، سيره گذشتگان از صالحان، انبيا و اوليا، و مذهب جمهور علماى ما بوده و به آن عمل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پرسيد، چگونه است كه ابن تيميه و ابن عبدالوهّاب خلاف روش امام مالك، امام شافعى، ابوحنيفه و احمد كه حتى بعد از فوت شافعى به او متوسل مى‌شده، عمل مى‌كنند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صحابه و تابعين، بلكه بعد از تابعين به هيچ‌وجه كنار قبور انبيا، اوليا و صالحان دعا نخوانده و به آنان توسّل نجسته‌اند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ادعا كذب محض است و به خاطر رسيدن به اهداف سياسى كه داشته‌اند، آن را ساخته‌اند؟ يا پيشوايان چهارگانه علماى اهل سنت كه برخلاف ادعاى مزبور عمل</w:t>
      </w:r>
      <w:bookmarkStart w:id="122" w:name="pg1708_14226"/>
    </w:p>
    <w:p>
      <w:pPr>
        <w:pStyle w:val="BookText"/>
        <w:rPr/>
      </w:pPr>
      <w:bookmarkEnd w:id="122"/>
      <w:r>
        <w:rPr>
          <w:rFonts w:ascii="Amiri" w:hAnsi="Amiri" w:eastAsia="Amiri" w:cs="Amiri"/>
          <w:color w:val="111111"/>
          <w:sz w:val="28"/>
          <w:sz w:val="28"/>
          <w:szCs w:val="28"/>
          <w:rtl w:val="true"/>
          <w:lang w:bidi="ar-SA"/>
        </w:rPr>
        <w:t>مى‌كرده‌اند، از عالمان و صالحان نبوده‌اند؟ در هر صورت جواب روشن است</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631728_3650668749"/>
      <w:bookmarkStart w:id="124" w:name="_Toc44"/>
      <w:bookmarkEnd w:id="123"/>
      <w:r>
        <w:rPr>
          <w:rtl w:val="true"/>
        </w:rPr>
        <w:t>بوسه بر قبور و تبرك به آن چرا؟</w:t>
      </w:r>
      <w:r>
        <w:rPr>
          <w:rtl w:val="true"/>
        </w:rPr>
        <w:t>!</w:t>
      </w:r>
      <w:bookmarkEnd w:id="124"/>
    </w:p>
    <w:p>
      <w:pPr>
        <w:pStyle w:val="BookText"/>
        <w:rPr/>
      </w:pPr>
      <w:r>
        <w:rPr>
          <w:rFonts w:ascii="IRNazanin" w:hAnsi="IRNazanin" w:eastAsia="IRNazanin"/>
          <w:color w:val="111111"/>
          <w:sz w:val="28"/>
          <w:sz w:val="28"/>
          <w:szCs w:val="28"/>
          <w:rtl w:val="true"/>
          <w:lang w:bidi="fa-IR"/>
        </w:rPr>
        <w:t>از اشكالات ديگرى كه وهابى‌ها بر شيعيان، بلكه بر تمام فرقه‌هاى مسلمان وارد كرده و آن‌ها را كافر و مشرك مى‌خوانند، اين است كه چرا شيعيان قبور پيامبران، امامان، صالحان و اولياءاللَّه را مى‌بوسند و به آن‌ها تبرّك مى‌جويند، در صورتى كه اين عمل، مانند عمل اهل جاهليت است كه نسبت به اصنام و بت‌هاى خود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قبور پيامبران و صالحان، بلكه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از سوى شارع مقدس تصريح به حرمت نشده باشد، نه تنها اشكال ندارد بلكه در نظر عقل و شرع، رجحان نيز دارد؛ زيرا احترام به آن‌ها و به قبورشان، از مصاديق تعظيم شعائر دينى است كه خداوند در موردش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يُعَظِّمْ شَعائِرَ اللَّهِ فَإِنَّها مِنْ تَقْوَى الْقُلُوبِ و چون دليلى بر تحريمش وجود ندارد، داخل عموم اصالة الإباحه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اصالة الإباحه، عقل نيز احترام تمام كسانى را كه به‌گونه‌اى قرب به خداى سبحان دارند، نيك و جايز مى‌شمارد و به‌هيچ‌وجه</w:t>
      </w:r>
    </w:p>
    <w:p>
      <w:pPr>
        <w:pStyle w:val="BookText"/>
        <w:rPr/>
      </w:pPr>
      <w:r>
        <w:rPr>
          <w:rFonts w:ascii="IRNazanin" w:hAnsi="IRNazanin" w:eastAsia="IRNazanin"/>
          <w:color w:val="111111"/>
          <w:sz w:val="28"/>
          <w:sz w:val="28"/>
          <w:szCs w:val="28"/>
          <w:rtl w:val="true"/>
          <w:lang w:bidi="fa-IR"/>
        </w:rPr>
        <w:t xml:space="preserve">آن‌را عبادت آن‌ها نمى‌داند؛ زيرا هر تعظيم و احترامى عبادت نيست و نه تنها موجب كفر و شرك نمى‌گردد بلكه احترام به آن‌ها عين عبادت و اطاعت از خداى تعالى است؛ زيرا احترام گذاشتن به كسى‌كه خدا به او احترام گذاشته، اطاعت و عبادت خود اوست همانگونه كه از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استفاده مى‌شود اطاعت از پيامبر صلى الله عليه و آله اطاعت از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او نيز احترام به خودِ خداوند خواهد بود؛ زيرا انبيا در پيشگاه خدا داراى احترام ويژه و شأن و شرف و فضيلتى برتر هستند كه ديگران فاقد آن مقام و مرتبت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رسالت خود برگزيده و بر تمام آفريدگان خود برترى داده كه امين دين و شريعت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نيز دوستداران خدا و مطيع اوامر و نواهى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در واجب الاحترام بودن آن‌ها؛ چه در حال حيات و چه پس از مرگ، ترديد ندارد و احترام به آن‌ها را عين احترام به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احترامى كه پيامبران، صالحان و عالمان در زمان حيات دارند، به هيچ‌وجه با ارتحال و فوت از بين نمى‌رود به همين جهت امام مالك در بحثى كه با منصور دوانيقى داشتند،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ميّتاً كَحُرمَته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پيامبر صلى الله عليه و آله در حيات و مماتش يكسان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چون شرافت و احترام هر مكان، بستگى دارد</w:t>
      </w:r>
    </w:p>
    <w:p>
      <w:pPr>
        <w:pStyle w:val="BookText"/>
        <w:rPr/>
      </w:pPr>
      <w:r>
        <w:rPr>
          <w:rFonts w:ascii="IRNazanin" w:hAnsi="IRNazanin" w:eastAsia="IRNazanin"/>
          <w:color w:val="111111"/>
          <w:sz w:val="28"/>
          <w:sz w:val="28"/>
          <w:szCs w:val="28"/>
          <w:rtl w:val="true"/>
          <w:lang w:bidi="fa-IR"/>
        </w:rPr>
        <w:t>به احترام و شرافت كسى كه در آنجا مدفون است؛ از اين رو، محلّ دفن پيامبران، صالحان، عالمان و اولياى خدا نيز به خاطر احترام مدفونين در آن مكان، داراى همان احترام و شرافتى خواهند شد كه خود صاحب قبر دارد؛ همانگونه كه خود صاحب قبر واجب‌الاحترام است و بايد در مقابلش خضوع كرد، در مقابل قبرش نيز بايد تواضع و خضوع نمود؛ زيرا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المكانِ بالمكين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پوست حيوان مذبوح، آنگاه كه جلد قرآن شود، شايسته اكرام و احترام و مايه بركت است و در اين‌صورت، احترامش واجب و اهانت و بى‌اعتنايى به آن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احترام به جلد قرآن احترام به خود قرآن مى‌باشد، احترام به قبور اولياءاللَّه نيز احترام به خود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به اين قبور و خضوع و خشوع نمودن در برابر آن‌ها، به امر و دستور خود بارى‌تعالى است كه آن‌ها را محترم و معظم قرار داده؛ زيرا اين‌ها قبور انبيا و پيامبرانى هستند كه خداوند امر به اكرام و احترام آن‌ها نموده و هر اطاعتى كه به واسطه امر پروردگار باشد در واقع اطاعت و عبادت خود او خواهد بود مانند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كردن به برادر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و اظهار خضوع و فرود آوردن جناح ذل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مسجد و نماز تحيت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كعبه و طواف به 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حرم و مرتكب نشدن محرّمات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w:t>
      </w:r>
    </w:p>
    <w:p>
      <w:pPr>
        <w:pStyle w:val="BookText"/>
        <w:rPr/>
      </w:pPr>
      <w:r>
        <w:rPr>
          <w:rFonts w:ascii="IRNazanin" w:hAnsi="IRNazanin" w:eastAsia="IRNazanin"/>
          <w:color w:val="111111"/>
          <w:sz w:val="28"/>
          <w:sz w:val="28"/>
          <w:szCs w:val="28"/>
          <w:rtl w:val="true"/>
          <w:lang w:bidi="fa-IR"/>
        </w:rPr>
        <w:t>مقام ابراهيم و نماز طواف پشت 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حِجر اسماعيل و خواندن نماز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حجرالأسود و تقبيل و استلام نمودن آن، و بسيارى موارد ديگر كه خداوند احترام آن را واجب كرده و احترام كردن به آن‌ها كه به خاطر امر خداى تعالى صورت مى‌گيرد اطاعت و عبادت خود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به پيامبر صلى الله عليه و آله نيز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احترام آن بزرگوار را تا آنجا واجب شمرده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كسانى‌كه ايمان آورده‌ايد، صداى خود را از صداى پيامبر فراتر نبريد و در برابر او صدايتان را بلند نكنيد، آنگونه كه برخى از شما در برابر بعضى بلند سخن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دانستيم كه اگر احترام به قبور انبيا و صالحان، عبادت آن‌ها و شرك به خدا محسوب شود، بايد احترام به كعبه، طواف در پيرامون آن، بوسيدن و استلام حجرالأسود، احترام حِجر اسماعيل، مقام ابراهيم، محترم شمردن مساجد و مشاعر اسلامى؛ مانند عرفات، مشعر و</w:t>
      </w:r>
    </w:p>
    <w:p>
      <w:pPr>
        <w:pStyle w:val="BookText"/>
        <w:rPr/>
      </w:pPr>
      <w:r>
        <w:rPr>
          <w:rFonts w:ascii="IRNazanin" w:hAnsi="IRNazanin" w:eastAsia="IRNazanin"/>
          <w:color w:val="111111"/>
          <w:sz w:val="28"/>
          <w:sz w:val="28"/>
          <w:szCs w:val="28"/>
          <w:rtl w:val="true"/>
          <w:lang w:bidi="fa-IR"/>
        </w:rPr>
        <w:t xml:space="preserve">منا، احترام به پدر و مادر و تواضع و فروتنى در برابر آنان، فرود آوردن صدا در حضور پيامبر، تواضع پيامبر در برابر مؤمنان، سجده كردن فرشتگان بر آدم عليه السلام و سجده برادران يوسف و پدر و مادرش بر وى، تعظيم و احترام ارتشيان در برابر اميران و مافوق خود، احترام صحابه به پيامبر و خلفا، احترام پيامبران بر پدر و مادر و خضوع و فروتنى كامل در برابر آن‌ها، و بالأخره احترام خودِ وهابى‌ها به ابن سعود و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و شرك باشد، مى‌پذيريد كه در اين صورت، هيچ انسانى؛ حتى پيامبران و اوليا، از شرك و كفر سالم نخواهند ماند؛ زيرا وقتى معتقد شديد كه هر تعظيم و احترامى، عبادت و هر عبادتى براى غير خدا شرك است، پس بايد تمام موارد ياد شده و مانند آن، كفر و شرك باشد و بايد ملتزم شويم كه خداوند سبحان امر به شرك و كفر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ملازمه‌اى از نگاه عقل و شرع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يَغْفِرُ أَنْ يُشْرَكَ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هرگز شرك را نمى‌آمرزد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تا اين اندازه مبغوض خدا است، چگونه به آن امر مى‌كند؟ و اگر به فرض محال، امرى نيز بر آن واقع شود، به هيچ‌وجه آن را از شرك بودن تغيير نمى‌دهد و رفع شرك از آن نمى‌شود؛ زيرا چيزى كه قبل از صدور امر، شرك بود با امر به آن تغيير ماهيت نمى‌دهد و هرگز تبديل به توحيد نمى‌شود؛ زيرا هيچ حكمى نمى‌تواند</w:t>
      </w:r>
    </w:p>
    <w:p>
      <w:pPr>
        <w:pStyle w:val="BookText"/>
        <w:rPr/>
      </w:pPr>
      <w:r>
        <w:rPr>
          <w:rFonts w:ascii="IRNazanin" w:hAnsi="IRNazanin" w:eastAsia="IRNazanin"/>
          <w:color w:val="111111"/>
          <w:sz w:val="28"/>
          <w:sz w:val="28"/>
          <w:szCs w:val="28"/>
          <w:rtl w:val="true"/>
          <w:lang w:bidi="fa-IR"/>
        </w:rPr>
        <w:t>موضوعى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ادله عقلى و نقلى نيز بر لزوم احترام قبور انبيا و اوليا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خداوند احترام به يك سنگ را، به خاطر اين‌كه حضرت ابراهيم هنگام ساختن خانه كعبه پاى خود را روى آن گذاشته، واجب مى‌كند و آن را كفر و شرك نمى‌داند، اما قبرى را كه بدن شريف خليلش در آنجا دفن شده، همچنين قبرى را كه بدن اشرف كائنات و سرور فرزندان آدم در آنجا به خاك سپرده شده، آن را كفر و شرك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قبور داراى احترام و فضيلت نبودند، چرا خليفه اول و دوم وصيت كردند آن‌ها را در جوار قبر پيامبر صلى الله عليه و آله دفن كنند؟ و چرا پيروانشان آن را بزرگترين منقبت و فضيلت مى‌دانند كه در جوار قبر پيامبر صلى الله عليه و آله دفن شده‌اند؟ اگر قبور داراى احترام نبودند و اميد خير و بركتى از آن‌ها نبود، چرا وقتى كه بنى‌هاشم مى‌خواستند جنازه امام حسن مجتبى را به عنوان تجديد عهد، كنار قبر جدش پيامبر صلى الله عليه و آله ببرند، بنى اميه به گمان اين‌كه مى‌خواهند جنازه را در آنجا دفن كنند، لباس رزم پوشيده، مانع شدند و گفتند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بايد عثمان در دورترين نقطه بقيع دفن شود اما امام حسن عليه السلام در كنار قبر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داراى احترام و فضيلت و بركت نبود، چرا بنى‌هاشم طبق وصيت امام مجتبى مى‌خواستند جنازه‌اش را براى تجديد عهد نزد جدش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عين توسل و تبرّك به پيامبر صلى الله عليه و آله</w:t>
      </w:r>
      <w:bookmarkStart w:id="125" w:name="pg1708_14232"/>
    </w:p>
    <w:p>
      <w:pPr>
        <w:pStyle w:val="BookText"/>
        <w:rPr/>
      </w:pPr>
      <w:bookmarkEnd w:id="125"/>
      <w:r>
        <w:rPr>
          <w:rFonts w:ascii="IRNazanin" w:hAnsi="IRNazanin" w:eastAsia="IRNazanin"/>
          <w:color w:val="111111"/>
          <w:sz w:val="28"/>
          <w:sz w:val="28"/>
          <w:szCs w:val="28"/>
          <w:rtl w:val="true"/>
          <w:lang w:bidi="fa-IR"/>
        </w:rPr>
        <w:t>و قبر او نيست؟ چرا وهابى‌ها آن را شرك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حسن عليه السلام و تمام بنى‌هاشم با اين عمل مشرك شدند و وهابى‌ها معناى توحيد را بهتر از آنان فهميدند؟</w:t>
      </w:r>
    </w:p>
    <w:p>
      <w:pPr>
        <w:pStyle w:val="BookText"/>
        <w:rPr/>
      </w:pPr>
      <w:r>
        <w:rPr>
          <w:rFonts w:ascii="IRNazanin" w:hAnsi="IRNazanin" w:eastAsia="IRNazanin"/>
          <w:color w:val="111111"/>
          <w:sz w:val="28"/>
          <w:sz w:val="28"/>
          <w:szCs w:val="28"/>
          <w:rtl w:val="true"/>
          <w:lang w:bidi="fa-IR"/>
        </w:rPr>
        <w:t>اگر قبور انبيا داراى احترام و ارزش نبود، چرا بنى‌اميه از اين‌كه عثمان در كنار قبر پيامبر صلى الله عليه و آله دفن نشده و در دورترين نقطه بقيع مدفون گرديده، تأسف مى‌خورند؟ تمام اين‌ها دلالت بر فضيلت و برترى بقعه نبوى دارد و همه مسلمانان محل دفن پيامبر را محترم مى‌شمارند و براى به دست آوردن شرافت و فضيلت آن، حاضرند جان فدا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وهابى‌ها كه احترام به قبور انبيا و صالحان را با احترام اصنام و اوثان قياس مى‌كنند، قياسى است مع‌الفارق و فاسد كه حاكى از نابخردى و جهل مركب آنان است؛ زيرا خداى سبحان احترام به قبور انبيا و اوليا را لازم دانسته و احترام به اصنام و اوثان را حرام شمرده است وتفاوت ميان اين دو، آشكار است</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631730_3650668749"/>
      <w:bookmarkStart w:id="127" w:name="_Toc45"/>
      <w:bookmarkEnd w:id="126"/>
      <w:r>
        <w:rPr>
          <w:rtl w:val="true"/>
        </w:rPr>
        <w:t xml:space="preserve">تبرّك به قبور انبيا و </w:t>
      </w:r>
      <w:r>
        <w:rPr>
          <w:rtl w:val="true"/>
        </w:rPr>
        <w:t>...</w:t>
      </w:r>
      <w:bookmarkEnd w:id="1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تبرك به قبر پيامبر صلى الله عليه و آله و ديگر انبيا و اوليا، مانند بوسيدن، استلام و گشتن پيرامون آن، هيچ اشكالى ندارد و اگر بعضى از علماى اهل‌سنت فتوا به كراهت داده‌اند، از اين باب بوده است كه گمان كرده‌اند فاصله گرفتن از قبر شريف به ادب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 نيز مؤيد جواز است، براى</w:t>
      </w:r>
    </w:p>
    <w:p>
      <w:pPr>
        <w:pStyle w:val="BookText"/>
        <w:rPr/>
      </w:pPr>
      <w:r>
        <w:rPr>
          <w:rFonts w:ascii="Amiri" w:hAnsi="Amiri" w:eastAsia="Amiri" w:cs="Amiri"/>
          <w:color w:val="111111"/>
          <w:sz w:val="28"/>
          <w:sz w:val="28"/>
          <w:szCs w:val="28"/>
          <w:rtl w:val="true"/>
          <w:lang w:bidi="ar-SA"/>
        </w:rPr>
        <w:t>نمونه، به موارد زير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ابوالحسين، يحيى بن حسين بن جعفر، در كتاب اخبارالمدينه، از عمربن خالد، از ابى نباته، از كثيربن زيد، از مطّلب بن عبداللَّه بن حنطب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مروان بن حكم وارد مسجد پيامبر صلى الله عليه و آله شد، ديد مردى خودش را روى قبر آن حضرت انداخته و مى‌بوسد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به پندار خود، اين عمل را ناروا مى‌دانست، پشت گردن آن شخص را گرفته، بلند كرد و با اعتراض شديد، وى را از اين عمل منع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مى‌فهمى چه مى‌كنى؟</w:t>
      </w:r>
    </w:p>
    <w:p>
      <w:pPr>
        <w:pStyle w:val="BookText"/>
        <w:rPr/>
      </w:pPr>
      <w:r>
        <w:rPr>
          <w:rFonts w:ascii="IRNazanin" w:hAnsi="IRNazanin" w:eastAsia="IRNazanin"/>
          <w:color w:val="111111"/>
          <w:sz w:val="28"/>
          <w:sz w:val="28"/>
          <w:szCs w:val="28"/>
          <w:rtl w:val="true"/>
          <w:lang w:bidi="fa-IR"/>
        </w:rPr>
        <w:t>تو با بوسيدن سنگ و آجر قبر، مرتكب شرك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پاسخ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مى‌دانم چه مى‌كنم، من نه سنگ را و نه آجر را، كه پيامبر خدا صلى الله عليه و آله را زيارت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حضرت شنيده‌ام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متولّيان و مسؤولان امر دين، افراد شايسته و اهل باشند، نسبت به آن نگران نباشيد ليكن هرگاه افراد نا اهلى متولّى و متصدّى دين شدند، در آن صورت بر احوال دين بگرييد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بن عبداللَّه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 ايّوب انصارى، صحابىِ خاص پيامبرخدا صلى الله عليه و آله بود</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سمهودى در جاى ديگر از كتابش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را احمد با سند حسن، از عبدالملك بن عمر بن كثير بن زيد، از داود بن ابى صالح نقل كرده ليكن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امينى </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معتبر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حضرت رسول صلى الله عليه و آله از شام به مدينه آمد، كنار قبر آن حضرت نشست و بسيار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بر آن مى‌ماليد و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پس از خوابى بود كه پيامبر صلى الله عليه و آله در عالم رؤيا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اين چه جفايى است كه در حقّ ما روا داشته‌اى؟ آيا وقت آن نرسيده است كه به زيارت ما بيايى؟</w:t>
      </w:r>
      <w:r>
        <w:rPr>
          <w:rFonts w:eastAsia="IRNazanin" w:cs="IRNazanin"/>
          <w:color w:val="111111"/>
          <w:sz w:val="28"/>
          <w:szCs w:val="28"/>
          <w:rtl w:val="true"/>
          <w:lang w:bidi="fa-IR"/>
        </w:rPr>
        <w:t>! «</w:t>
      </w:r>
      <w:r>
        <w:rPr>
          <w:rStyle w:val="FootnoteAnchor"/>
          <w:rtl w:val="true"/>
        </w:rPr>
        <w:footnoteReference w:id="3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تحفه ابن عساكر نقل كرده كه طاهربن يحيى حسينى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حضرت جعفربن محمد عليهما السلام از پدرش، از على عليه السلام روايت كرده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بدن پيامبر صلى الله عليه و آله را به خاك سپردند، حضرت</w:t>
      </w:r>
    </w:p>
    <w:p>
      <w:pPr>
        <w:pStyle w:val="BookText"/>
        <w:rPr/>
      </w:pPr>
      <w:r>
        <w:rPr>
          <w:rFonts w:ascii="IRNazanin" w:hAnsi="IRNazanin" w:eastAsia="IRNazanin"/>
          <w:color w:val="111111"/>
          <w:sz w:val="28"/>
          <w:sz w:val="28"/>
          <w:szCs w:val="28"/>
          <w:rtl w:val="true"/>
          <w:lang w:bidi="fa-IR"/>
        </w:rPr>
        <w:t>زهرا عليها السلام نزد قبر پدر آمده خود را روى آن انداخت و مقدارى از خاك قبر را برداشت و بر چشم‌هاى خود ماليد و در حال گريه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عُدْنَ لَيَالِيَا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سمهودى در همين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بن حَمَله روايت كرده است كه ابن عمر هرگاه به زيارت پيامبر صلى الله عليه و آله مى‌رفت، دست راست خود را روى قبر آن حضرت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نيز دو طرف صورتش را بر آن مى‌نهاد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سپس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ترديدى نيست كه عشق و علاقه به آن حضرت اقتضا مى‌كند اينگونه برخورد و اظهار احترام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مراتب معرفت مردم مختلف است، همانگونه كه در حال حيات نيز مختلف</w:t>
      </w:r>
    </w:p>
    <w:p>
      <w:pPr>
        <w:pStyle w:val="BookText"/>
        <w:rPr/>
      </w:pPr>
      <w:r>
        <w:rPr>
          <w:rFonts w:ascii="IRNazanin" w:hAnsi="IRNazanin" w:eastAsia="IRNazanin"/>
          <w:color w:val="111111"/>
          <w:sz w:val="28"/>
          <w:sz w:val="28"/>
          <w:szCs w:val="28"/>
          <w:rtl w:val="true"/>
          <w:lang w:bidi="fa-IR"/>
        </w:rPr>
        <w:t>بودند؛ برخى از آن‌ها كسانى هستند كه وقتى او را مشاهده كنند، از خود بى‌خود مى‌شوند و با بى‌صبرى و بى‌تابى به سويش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داراى صبر و تحمل و بردبارى‌اند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و به آرامى به حضورش 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و صاحبان نظريه، از مشروعيت بوسيدن حجرالأسود استنباط كرده‌اند كه بوسيدن هركس يا هر چيزى كه لازم الاحترام باشد جايز است؛ خواه آدم باشد يا غير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مناط و معيار در هر دو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احمد حنبل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منبر و قبر پيامبر صلى الله عليه و آله جايز است يا نه؟ به آن اشكالى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ابن حجر از ابن ابى صيف يمانى، كه يكى از علماى بزرگ شافعى در مكه بود، نقل كرده است كه او نيز قائل به جواز بوسيدن مصحف و اجزاى حديث و قبور صالحان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الطيب الناشرى، از محبّ الدين طبرى نقل كرده است كه او بوسيدن و دست كشيدن بر قبر پيامبر صلى الله عليه و آله را جايز مى‌دانست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روش تمام علماى صالح و شايسته،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تأييد سخن خود اين شعر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رَأينا لسليمى أثراً لسجدنا ألفَ ألفٍ لِلأثر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معشوق خود نشان و اثرى بيابم، هزار</w:t>
      </w:r>
    </w:p>
    <w:p>
      <w:pPr>
        <w:pStyle w:val="BookText"/>
        <w:rPr/>
      </w:pPr>
      <w:r>
        <w:rPr>
          <w:rFonts w:ascii="Amiri" w:hAnsi="Amiri" w:eastAsia="Amiri" w:cs="Amiri"/>
          <w:color w:val="111111"/>
          <w:sz w:val="28"/>
          <w:sz w:val="28"/>
          <w:szCs w:val="28"/>
          <w:rtl w:val="true"/>
          <w:lang w:bidi="ar-SA"/>
        </w:rPr>
        <w:t>هزار بار بر آن سجده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مجنون ليلى در همين مورد اينگونه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وَذَا الْجِدَارَا</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گذارم به خانه‌اى كه ليلى در آن‌جا ساكن است بيفتد، صاحب آن خانه و ديوارهايش را بوسه باران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خانه نيست كه مرا ديوانه خود ساخته، بلكه عشق و علاقه به صاحبِ خانه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خَيثَمه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بن حرب، متوفاى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ثقه و مورد اعتماد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مصعب بن عبداللَّه، از اسماعيل بن يعقوب تيمى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مُنكدر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 اللَّه مدنى، يكى از پيشوايان و بزرگان تابعين، متوفاى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جلسه مى‌گذاشت و تدريس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اتفاق مى‌افتاد كه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مى‌شد و زبانش بند مى‌آمد؛ به‌گونه‌اى كه نمى‌توانست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ابتلا به اين مرض، كنار قبر پيامبر صلى الله عليه و آله مى‌آمد و با همان حال صورتش را بر قبر مى‌گذاشت و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اين كارش سرزنش كردند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خطر بسيار بزرگى به سراغم مى‌آيد و مرا</w:t>
      </w:r>
    </w:p>
    <w:p>
      <w:pPr>
        <w:pStyle w:val="BookText"/>
        <w:rPr/>
      </w:pPr>
      <w:r>
        <w:rPr>
          <w:rFonts w:ascii="IRNazanin" w:hAnsi="IRNazanin" w:eastAsia="IRNazanin"/>
          <w:color w:val="111111"/>
          <w:sz w:val="28"/>
          <w:sz w:val="28"/>
          <w:szCs w:val="28"/>
          <w:rtl w:val="true"/>
          <w:lang w:bidi="fa-IR"/>
        </w:rPr>
        <w:t>به شدّت تهديد به مرگ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حالت بر من عارض مى‌شود، نزد قبر پيامبر صلى الله عليه و آله مى‌آيم و از آن حضرت شفا و بهبودى طلب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منكدر، علاوه بر اين‌كه به قبر پيامبر اعظم تبرّك مى‌جست و از آن حضرت شفا مى‌خواست، در نقطه‌اى از صحن مسجد نيز روى خاك‌هاى آن غلط مى‌خورد و از اين پهلو به آن پهلو مى‌شد تا تمام بدنش به خاك مسجد آغشته و متبرّك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همانجا دراز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رؤيا ديدم كه پيامبرخدا صلى الله عليه و آله در اينجا نشسته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بن جماعه حموىِ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عبداللَّه بن احمد حنبل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در باره مردى پرسيد كه منبر پيامبر صلى الله عليه و آله را لمس مى‌كند و بدين‌وسيله به آن تبرّك مى‌جويد و يا آن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قبر آن حضرت نيز چنين برخوردى دارد و قصدش از اين عمل به دست آوردن ثواب خداى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امير مؤمنان، على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پيامبرخدا صلى الله عليه و آله رحلت كرد، سه روز بعد از دفن آن حضرت، مردى از اعراب آمد و با حالت بى‌تابى و بى‌قرارى خود را روى قبر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دست خود، خاك قبر را برمى‌داشت و بر سر و صورتش مى‌ريخت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پيامبرخدا صلى الله عليه و آله، هر چه گفتى، اطاعت كرديم، احكام خدا را به ما رساندى، آن‌ها را حفظ كرديم؛ از احكامى كه خداوند بر تو نازل كرد اين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هنگامى‌كه بر خود ستم مى‌كردند، نزد تو آمده، از خداوند آمرزش مى‌خواستند و پيامبر براى آن‌ها استغفار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توبه‌پذير و مهربان مى‌يافتند</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قرائت آيه، خطاب به پيامبر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من گناهكارم، آمده‌ام تا برايم از خدا طلب آمرزش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همچنان با پيامبر صلى الله عليه و آله سخن مى‌گفت كه ناگهان ندايى از قبر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غَفَرَ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بخشيد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را بسيارى از علماى بزرگ اهل سنت در كتاب‌هاى خود نقل كرده‌اند و ما برخى از آن‌ها را كه علّامه امينى در كتاب شريف الغدير </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در اينجا مى‌آوريم تا دروغ 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حد اقل اشتباه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مدّعى</w:t>
      </w:r>
    </w:p>
    <w:p>
      <w:pPr>
        <w:pStyle w:val="BookText"/>
        <w:rPr/>
      </w:pPr>
      <w:r>
        <w:rPr>
          <w:rFonts w:ascii="IRNazanin" w:hAnsi="IRNazanin" w:eastAsia="IRNazanin"/>
          <w:color w:val="111111"/>
          <w:sz w:val="28"/>
          <w:sz w:val="28"/>
          <w:szCs w:val="28"/>
          <w:rtl w:val="true"/>
          <w:lang w:bidi="fa-IR"/>
        </w:rPr>
        <w:t>است هيچ‌يك از اصحاب و علماى سلف قائل به جواز اينگونه اعمال نبوده‌اند، فاش و آشكار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ابوسعيد عبدالكريم سمعانى، متوفاى </w:t>
      </w:r>
      <w:r>
        <w:rPr>
          <w:rFonts w:eastAsia="Amiri" w:cs="Amiri" w:ascii="Amiri" w:hAnsi="Amiri"/>
          <w:color w:val="111111"/>
          <w:sz w:val="28"/>
          <w:szCs w:val="28"/>
          <w:lang w:bidi="ar-SA"/>
        </w:rPr>
        <w:t>573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ابوعبد اللَّه بن نعمان مالكى، متوفاى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در مصباح الظلام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على بن ابراهيم بن عبداللَّه كرخى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شعيب الحريفيش، متوفاى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در الروض الفائق،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نورالدين سمهودى، متوفاى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در وفاء الوفا،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قسطلانى، متوفاى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در مواهب اللدنيه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داود خالدى، متوفاى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در صلح الاخوان، ص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حسن حمزاوى مالكى، متوفاى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در مشارق الأنوار، ص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با توجه به موارد ياد شده و موارد بسيار ديگر، به خوبى دانسته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ابن تيميه و وهابى‌ها ادعا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اصحاب و علماى اسلام، بوسيدن و تبرّك جستن به قبور انبيا و اوليا را جايز ندانسته‌اند، حرفى است گزاف و بى‌دليل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قاضى‌القضاة تقى الدين ابوالحسن سُبكىِ شافعى، متوفاى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شفاءالسقام،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ردّ بر عقايد ابن تيميه نوشته،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دليل له على ذلك، بل نحن نقطع ببطلان كلامه فيه، وأنّ المعلوم من الدين و سير السلف الصالحين التبرك ببعض الموتى من الصالحين، فكيف بالأنبياء والمرسلين، ومن إدّعى أن قبور الأنبياء وغيرهم من أموات المسلمين سواء فقد أتى أمراً عظيماً نقطع ببطلانه وخطئه فيه، وفيه حطٌّ لرتبة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من سواه من المسلمين وذلك كفر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حط رتبة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يجب له فقد كفر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كه تبرك به قبر پيامبر را منكر است، هيچ دليلى براى اثبات مدعاى خود ندارد، بلكه ما قطع و يقين داريم كه سخن او باطل و گزاف و ناحق است؛ زيرا در گذشته سيره و روش مؤمنان صالح، و علما و بزرگان متدين اين بوده كه حتى به قبور مؤمنان و صالحان تبرّك مى‌جستند تا چه رسد به قبور پيامبران و رسولان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پيامبران خدا با قبور ديگر مسلمانان فرقى ندارد، لافى است بيهوده و گزافى است نابخردانه كه ما يقين به بطلان و اشتباه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توهين و اهانت به مقام شامخ پيامبر اعظم صلى الله عليه و آله و پايين آوردن مقام شامخ او است كه خود اين سخن موجب كفر قطعى خواهد شد؛ زيرا هركس پيامبر صلى الله عليه و آله را از مقام و مرتبتى كه خدا به او داده پايين‌تر آورد، به يقين كافر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عياض مالكى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كلام مفصلى كه در لزوم تعظيم و احترام قبر پيامبر صلى الله عليه و آله آورده، نوشته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تمام جاى‌ها و اماكنى كه مربوط به اسلام و نزول وحى است و همه جاهايى كه فرشتگان خدا؛ مانند جبرئيل و ميكائيل در آنجا نزول و عروج كرده‌اند و نيز در هر جا كه تقديس و تسبيح خدا مى‌شود و خاكش منسوب به سيدالمرسلين مى‌گردد، و از آنجا آثار دين و سنت پيامبر صلى الله عليه و آله منتشر مى‌شود و نور نبوت از آنجا به ديگر مكان‌ها پخش مى‌گردد و هر زمينى كه با بدن پيامبر تماس داشته و پيامبر بر خاك آن نشسته، شايسته است مورد تعظيم و احترام قرار گيرد و به‌گونه‌اى شود كه رايحه عطرآگينش تمام آن فضا را تغيير دهد، منزل و</w:t>
      </w:r>
    </w:p>
    <w:p>
      <w:pPr>
        <w:pStyle w:val="BookText"/>
        <w:rPr/>
      </w:pPr>
      <w:r>
        <w:rPr>
          <w:rFonts w:ascii="Amiri" w:hAnsi="Amiri" w:eastAsia="Amiri" w:cs="Amiri"/>
          <w:color w:val="111111"/>
          <w:sz w:val="28"/>
          <w:sz w:val="28"/>
          <w:szCs w:val="28"/>
          <w:rtl w:val="true"/>
          <w:lang w:bidi="ar-SA"/>
        </w:rPr>
        <w:t>ديوارهايش بوسه باران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خَيرِ المرسَلِين و مَن بِهِ هُدِيَ الأنامُ وخُصَّ بالآياتِ</w:t>
      </w:r>
    </w:p>
    <w:p>
      <w:pPr>
        <w:pStyle w:val="BookText"/>
        <w:rPr/>
      </w:pPr>
      <w:r>
        <w:rPr>
          <w:rFonts w:ascii="Amiri" w:hAnsi="Amiri" w:eastAsia="Amiri" w:cs="Amiri"/>
          <w:color w:val="111111"/>
          <w:sz w:val="28"/>
          <w:sz w:val="28"/>
          <w:szCs w:val="28"/>
          <w:rtl w:val="true"/>
          <w:lang w:bidi="ar-SA"/>
        </w:rPr>
        <w:t>عندي لِأَجْلِكَ لَوْعةٌ وَ صَبابةٌ وتَشَوُّقٌ مُتوَقِّدُ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عَهْدٌ إنْ مَلأتُ مَحاجِرِي مِن تِلكُمُ الْجُدُرانِ والعَرَصاتِ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لأُعَفِّرَنَّ مَصُونَ شَيْبِي بينَها مِن كَثرةِ التقبِيلِ والرَّشَفاتِ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العَوادي وَالأَعَادِي زُرتُها أبداً وَلَو سَحْباً عَلَى الوَجَناتِ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سأُهْدِي مِن حَفِيلِ تحيَّتِي لِقَطِينِ تِلْكَ الدارِ والْحُجُراتِ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خانه بهترين پيامبران و اى كسى كه پرچم هدايت انسان‌ها به وسيله تو برافراشته شد و نزول آيات ويژه تو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عشق تو پيوسته از اعماق دلم شعله مى‌كشد و جانم را در فراقت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ياد مى‌كنم حتى اگر تمام موانع و عواملِ باز دارنده جلو من قرار گيرند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آنقدر بوسه بر آن بيت مى‌زنم و اشك مى‌ريزم تا به وسيله آن سپيدى محاسنم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شتران تندرو و كاروانى كه بايد با آن‌ها بروم و دشمنان متجاوز اجازه مى‌دادند بمانم، در همينجا مى‌ماندم و تا ابد آن بيت را زيارت مى‌كردم، هر چند با صورت مرا به خاك مى‌كشيدند، باز دست از آن بر نمى‌داشتم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چنين موقعيتى برايم مقدور نيست بهترين تحيات و درودها را براى ساكن آن ديار و جايگاه مى‌فرستم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امينى رحمه الله از محبّ الدين طبرى نقل كرده است كه 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النضره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 مفصلى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عمربن خطّاب، با گروهى از اصحاب به مكه مى‌رفتند، آنگاه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پيرمردى نزد او آمد و استغاثه و درخواست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عمر از مكه برگشت، به همان محل كه رسيد، احوال آن پيرمرد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فهميد مرده و از دنيا رفته است، بى‌درنگ و شتابان به سوى قبر آن 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او درود فرستاد و سپس قبر او را در بغل گرفت و برايش اشك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امينى پس از نقل اين داستان، مى‌افزايد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عمر، كه خود را روى قبر يك فرد معمولى</w:t>
      </w:r>
    </w:p>
    <w:p>
      <w:pPr>
        <w:pStyle w:val="BookText"/>
        <w:rPr/>
      </w:pPr>
      <w:r>
        <w:rPr>
          <w:rFonts w:ascii="IRNazanin" w:hAnsi="IRNazanin" w:eastAsia="IRNazanin"/>
          <w:color w:val="111111"/>
          <w:sz w:val="28"/>
          <w:sz w:val="28"/>
          <w:szCs w:val="28"/>
          <w:rtl w:val="true"/>
          <w:lang w:bidi="fa-IR"/>
        </w:rPr>
        <w:t>مى‌اندازد و قبر او را در آغوش مى‌گيرد و بر او گريه مى‌كند، جايز باشد، چه مانعى دارد كه امت پيامبر صلى الله عليه و آله نيز بتوانند كنار قبر پيامبر و فرزندان پاك او، بايستند و همانگونه قبر آن‌ها را در آغوش بگيرند و درد 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كسانى هستند كه خداوند در موردشان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خداوند هدايتشان كرده، پس به هدايت آنان اقتدا كن</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فى صفة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احمدبن محمد المقرى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سعيد بن علا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نوشته‌هاى قديمى احمد حنبل، كه ابن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محمدبن ناصر بغدادى، متوفاى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 ديگر بر آن تعليقه‌هايى نوشته بودند،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بوسيدن قبر پيامبر صلى الله عليه و آله و منبر آن حضرت پرسيده بودند كه آيا جايز است يا نه؟ در پاسخ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بن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نوشته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داديم، بسيار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سخن احمد است ولى من در شگفتم چگونه احمد اين سخن را گفته است؟</w:t>
      </w:r>
      <w:r>
        <w:rPr>
          <w:rFonts w:eastAsia="IRNazanin" w:cs="IRNazanin"/>
          <w:color w:val="111111"/>
          <w:sz w:val="28"/>
          <w:szCs w:val="28"/>
          <w:rtl w:val="true"/>
          <w:lang w:bidi="fa-IR"/>
        </w:rPr>
        <w:t>!</w:t>
      </w:r>
      <w:bookmarkStart w:id="128" w:name="pg1708_14246"/>
    </w:p>
    <w:p>
      <w:pPr>
        <w:pStyle w:val="BookText"/>
        <w:rPr/>
      </w:pPr>
      <w:bookmarkEnd w:id="128"/>
      <w:r>
        <w:rPr>
          <w:rFonts w:ascii="IRNazanin" w:hAnsi="IRNazanin" w:eastAsia="IRNazanin"/>
          <w:color w:val="111111"/>
          <w:sz w:val="28"/>
          <w:sz w:val="28"/>
          <w:szCs w:val="28"/>
          <w:rtl w:val="true"/>
          <w:lang w:bidi="fa-IR"/>
        </w:rPr>
        <w:t>سپس خود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تعجبى ندارد؛ زيرا وقتى امام احمد پيراهن شافعى را با دست خود مى‌شويد و غساله و آب آن را به عنوان تبرّك و احترام به اهل علم مى‌آشامد، به نظر شما چه اشكالى دارد كه نسبت به صحابه پيامبر صلى الله عليه و آله و آثار باقى مانده از انبيا و پيامبران خدا، كه درود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نيكو سروده است مجنون ليلى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وَذَا الْجِدَارَا</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pStyle w:val="Heading3"/>
        <w:numPr>
          <w:ilvl w:val="2"/>
          <w:numId w:val="1"/>
        </w:numPr>
        <w:rPr/>
      </w:pPr>
      <w:bookmarkStart w:id="129" w:name="__RefHeading___Toc1631732_3650668749"/>
      <w:bookmarkStart w:id="130" w:name="_Toc46"/>
      <w:bookmarkEnd w:id="129"/>
      <w:r>
        <w:rPr>
          <w:rtl w:val="true"/>
        </w:rPr>
        <w:t>سنت و زيارت قبور مؤمنان‌</w:t>
      </w:r>
      <w:bookmarkEnd w:id="130"/>
    </w:p>
    <w:p>
      <w:pPr>
        <w:pStyle w:val="Heading4"/>
        <w:numPr>
          <w:ilvl w:val="3"/>
          <w:numId w:val="1"/>
        </w:numPr>
        <w:rPr/>
      </w:pPr>
      <w:bookmarkStart w:id="131" w:name="__RefHeading___Toc1631734_3650668749"/>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قرآن كريم خطاب به پيامبر صلى الله عليه و آله، درباره منافقان مى‌فرمايد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صحيح، كه مورد اتفاق تمام فِرَق اسلامى است، امر شده كه مسلمانان به زيارت اهل قبور بروند اين</w:t>
      </w:r>
    </w:p>
    <w:p>
      <w:pPr>
        <w:pStyle w:val="BookText"/>
        <w:rPr/>
      </w:pPr>
      <w:r>
        <w:rPr>
          <w:rFonts w:ascii="Amiri" w:hAnsi="Amiri" w:eastAsia="Amiri" w:cs="Amiri"/>
          <w:color w:val="111111"/>
          <w:sz w:val="28"/>
          <w:sz w:val="28"/>
          <w:szCs w:val="28"/>
          <w:rtl w:val="true"/>
          <w:lang w:bidi="ar-SA"/>
        </w:rPr>
        <w:t>مسأله تا آنجا مورد اهميت و اهتمام علما بوده، كه بعضى از علماى ظاهريه، به‌دليل ظهور امر، آن را واجب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براى دفع شبهه وهابى‌ها، كه زيارت قبور را شرك و كفر مى‌دانند، نمونه‌هايى از اين روايات را، كه علماى اهل سنت ذكر كرده‌اند، به ويژه رواياتى كه در مورد زيارت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وهابى‌ها آن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وبخارى در صحيح، ترمذى ونسائى در سنن، حاكم در مستدرك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بزرگان اهل سنت روايت كرده‌اند كه پيامبرخدا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پيش‌تر شما را از زيارت قبور منع كردم، ولى اكنون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اهل قبور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آخر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پيامبر خود اجازه داد قبر مادرش را زيارت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نَهَيْتُكُمْ عَنْ زِيَارَةِ القُبُورِ، أَ لَا فزُورُوهَا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فوق را بيش از بيست و پنج طريق نقل كرده و سند آن را صحيح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در سنن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ابى مليكه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عايشه از قبرستان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قبر برادرم عبدالرحمان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خدا صلى الله عليه و آله از</w:t>
      </w:r>
    </w:p>
    <w:p>
      <w:pPr>
        <w:pStyle w:val="BookText"/>
        <w:rPr/>
      </w:pPr>
      <w:r>
        <w:rPr>
          <w:rFonts w:ascii="IRNazanin" w:hAnsi="IRNazanin" w:eastAsia="IRNazanin"/>
          <w:color w:val="111111"/>
          <w:sz w:val="28"/>
          <w:sz w:val="28"/>
          <w:szCs w:val="28"/>
          <w:rtl w:val="true"/>
          <w:lang w:bidi="fa-IR"/>
        </w:rPr>
        <w:t>زيارت قبور نهى نكرد؟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نهى كرده بود، ليكن پس از آن، فرمان به زيارت قبور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مدرك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داود از جعفر بن محمد، از پدرش، از على بن حسين عليهم السلام از پدرش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عليها السلام دختر پيامبر صلى الله عليه و آله هر روز جمعه، به زيارت قبر عمويش حمزه مى‌رفت و در آنجا به عبادت مى‌پرداخت و گريه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تَزُورُ قَبْرَ عَمِّهَا حَمْزَةَ كُلَّ جُمُعَةٍ، فَتُصَلِّي وَتَبْكِي عِنْدَهُ</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احمد ابوالفتح الأبشيهى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كرده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دنيا رفت و بدنش را دفن كردند، عايشه كه در آنجا حضور داشت، از جاى برخاست و كنار قبر آمد، پس از زيارت قبر، با پدرش كه مرده بود، به تفصيل راز و نياز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صحيح، از پيامبر صلى الله عليه و آله روايت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فرود آمده،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امر مى‌كند به زيارت اهل بقيع برويد و براى ايشان درخواست آمرزش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رختخواب برخاست و به سوى بقيع 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نيز به دنبال پيامبر حركت كرد و همراه او به بقيع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پيامبر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اهل بقيع را زيارت</w:t>
      </w:r>
      <w:bookmarkStart w:id="133" w:name="pg1708_14249"/>
    </w:p>
    <w:p>
      <w:pPr>
        <w:pStyle w:val="BookText"/>
        <w:rPr/>
      </w:pPr>
      <w:bookmarkEnd w:id="133"/>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و درود بر اهالى اين سرزمين از مؤمنان و مسلمانان، خداوند گذشتگان و آيندگان را رحمت كند</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631736_3650668749"/>
      <w:bookmarkStart w:id="135" w:name="_Toc48"/>
      <w:bookmarkEnd w:id="134"/>
      <w:r>
        <w:rPr>
          <w:rtl w:val="true"/>
        </w:rPr>
        <w:t>خلاصه اين‌كه</w:t>
      </w:r>
      <w:r>
        <w:rPr>
          <w:rtl w:val="true"/>
        </w:rPr>
        <w:t>:</w:t>
      </w:r>
      <w:bookmarkEnd w:id="135"/>
    </w:p>
    <w:p>
      <w:pPr>
        <w:pStyle w:val="BookText"/>
        <w:rPr/>
      </w:pPr>
      <w:r>
        <w:rPr>
          <w:rFonts w:ascii="IRNazanin" w:hAnsi="IRNazanin" w:eastAsia="IRNazanin"/>
          <w:color w:val="111111"/>
          <w:sz w:val="28"/>
          <w:sz w:val="28"/>
          <w:szCs w:val="28"/>
          <w:rtl w:val="true"/>
          <w:lang w:bidi="fa-IR"/>
        </w:rPr>
        <w:t>اگر زيارت اهل قبور حرام بود، چرا پيامبر صلى الله عليه و آله به مسلمانان امر كرد به زيارت اهل قبور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فَإِنَّهَا تُذكّركم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اهل قبور برويد، زيرا اين كار شما را به ياد آخرت مى‌اندازد</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فَإِنَّ لَكُم فِيهَا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اهل قبور برويد، كه در آن، براى شما درس عبرت است</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زيارت قبور براى زنان حرام است، چرا پيامبر صلى الله عليه و آله عايشه را از رفتن به بقيع نهى نكرد؟ نه تنها نهى نكرد كه چگونه زيارت كردن را نيز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زيارت اهل قبور، به ويژه براى زنان حرام است، چرا فاطمه زهرا عليها السلام هر جمعه به زيارت حضرت حمزه سيدالشهدا و ديگر شهداى احد مى‌رفت و در كنار قبرشان نماز مى‌خواند و گريه مى‌كرد؟ و چرا وقتى عايشه به مكه آمد، به زيارت قبر برادرش عبدالرحمان رفت و بر سر مزارش نوحه‌سرايى كرد؟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136" w:name="pg1708_14250"/>
    </w:p>
    <w:p>
      <w:pPr>
        <w:pStyle w:val="Heading3"/>
        <w:numPr>
          <w:ilvl w:val="2"/>
          <w:numId w:val="1"/>
        </w:numPr>
        <w:rPr/>
      </w:pPr>
      <w:bookmarkStart w:id="137" w:name="__RefHeading___Toc1631738_3650668749"/>
      <w:bookmarkStart w:id="138" w:name="_Toc49"/>
      <w:bookmarkEnd w:id="136"/>
      <w:bookmarkEnd w:id="137"/>
      <w:r>
        <w:rPr>
          <w:rtl w:val="true"/>
        </w:rPr>
        <w:t>فتاوى علماى اهل سنت و قبور</w:t>
      </w:r>
      <w:bookmarkEnd w:id="138"/>
    </w:p>
    <w:p>
      <w:pPr>
        <w:pStyle w:val="Heading4"/>
        <w:numPr>
          <w:ilvl w:val="3"/>
          <w:numId w:val="1"/>
        </w:numPr>
        <w:rPr/>
      </w:pPr>
      <w:bookmarkStart w:id="139" w:name="__RefHeading___Toc1631740_3650668749"/>
      <w:bookmarkStart w:id="140" w:name="_Toc50"/>
      <w:bookmarkEnd w:id="139"/>
      <w:r>
        <w:rPr>
          <w:rtl w:val="true"/>
        </w:rPr>
        <w:t>اشاره</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الحاجّ، ابو عبداللَّه عبدرى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سلام بر اموات را ذكر كرده و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عبارات نيز هرچه بخواهى كم كنى يا بر آن بيافزايى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بلا يا مصيبتى بر او يا بر مسلمانان وارد شد، نزد اين قبور برود و در پيشگاه خدا تضرّع و زارى نمايد و از او بخواهد كه آن بلا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گفتيم، مربوط به تمام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 قبر از كسانى باشد كه صاحب كرامت و بركت باشد به وسيله او به خداى تعالى توسل جويد؛ زيرا بخارى از انس رضى الله عنه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مواقعى كه مردم دچار قحطى و خشكسالى مى‌شدند، عمربن خطاب متوسّل به عباس عموى پيامبر صلى الله عليه و آله مى‌شد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كُنَّا نَتَوَسَّلُ إلَيْكَ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فَتَسْقِينَا وَإِنَّا نَتَوَسَّلُ إلَيْكَ بِعَمِّ نَبِيِّكَ فَاسْقِنَا فَيُسْقَوْنَ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اينگونه متوسل مى‌شد، خداوند دعايش را</w:t>
      </w:r>
    </w:p>
    <w:p>
      <w:pPr>
        <w:pStyle w:val="BookText"/>
        <w:rPr/>
      </w:pPr>
      <w:r>
        <w:rPr>
          <w:rFonts w:ascii="Amiri" w:hAnsi="Amiri" w:eastAsia="Amiri" w:cs="Amiri"/>
          <w:color w:val="111111"/>
          <w:sz w:val="28"/>
          <w:sz w:val="28"/>
          <w:szCs w:val="28"/>
          <w:rtl w:val="true"/>
          <w:lang w:bidi="ar-SA"/>
        </w:rPr>
        <w:t xml:space="preserve">مستجاب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سخن، آنجا كه بحث از توسل به قبور صالحان و مؤمنان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هر حاجتى دارد، نزد آن‌ها رفته واسطه ميان خود و خدايشان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 علما و بزرگان دين، در شرق و غرب عالم اسلام،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با زيارت قبور مؤمنان، از آن تبرّك مى‌جستند و به مراد خود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النجاء لأهل الالتجاء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امام ابوعبداللَّه‌بن نعمان اين عبارات را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صاحبان بينش و دانش مسلم است كه زيارت قبور صالحان به قصد تبرّك، از هر جهت مطلوب و دوست داشتنى است؛ زيرا بركت از ناحيه صالحان، هرگز قطع نمى‌شود؛ همانگونه كه وجودشان در حال حيات داراى بركت بود، بعد از مردن نيز داراى بركت هستند </w:t>
      </w:r>
      <w:r>
        <w:rPr>
          <w:rFonts w:eastAsia="IRNazanin" w:cs="IRNazanin"/>
          <w:color w:val="111111"/>
          <w:sz w:val="28"/>
          <w:szCs w:val="28"/>
          <w:rtl w:val="true"/>
          <w:lang w:bidi="fa-IR"/>
        </w:rPr>
        <w:t>...» «</w:t>
      </w:r>
      <w:r>
        <w:rPr>
          <w:rStyle w:val="FootnoteAnchor"/>
          <w:rtl w:val="true"/>
        </w:rPr>
        <w:footnoteReference w:id="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شيخ يوسف اردبيلى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لأعمال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را مستحب دانسته و افزوده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نزديك قبر رود و رو به روى آن دعا بخواند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زين‌الدين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حنفى مذهب و معروف به ابن نجيم مصرى 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الرائق فى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امام نسفى نوشته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و دعا براى اموات هيچ مانعى ندارد؛</w:t>
      </w:r>
    </w:p>
    <w:p>
      <w:pPr>
        <w:pStyle w:val="BookText"/>
        <w:rPr/>
      </w:pPr>
      <w:r>
        <w:rPr>
          <w:rFonts w:ascii="IRNazanin" w:hAnsi="IRNazanin" w:eastAsia="IRNazanin"/>
          <w:color w:val="111111"/>
          <w:sz w:val="28"/>
          <w:sz w:val="28"/>
          <w:szCs w:val="28"/>
          <w:rtl w:val="true"/>
          <w:lang w:bidi="fa-IR"/>
        </w:rPr>
        <w:t>زيرا پيامبرخدا صلى الله عليه و آله پس از نهى از آن، بار ديگر آن را مجاز دانسته، بلكه به آن امر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سيره عملى تمام امت اسلامى از زمان پيامبر صلى الله عليه و آله تا امروز اينگونه بوده و 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الفتاوى الكبرى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زيارت قبور اوليا در زمان‌هاى معين و مسافرت به قصد زيارت ايشان جايز است؟ با توجه به اين‌كه در كنار آن‌ها كارهاى خلاف شرعِ بسيارى؛ مانند اختلاط 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قُبُورِ الْأَوْلِيَاءِ قُرْبَةٌ مُسْتَحَبَّةٌ وَكَذَا الرِّحْلَةُ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اولياء اللَّه موجب تقرّب به خدا بوده و عملى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سفر كردن براى زيارت قبور آنان، موجب تقرّب به خدا و مستحب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پندار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قبور بدعت است و در زمان سلف سابقه‌اى نداشته خيالى بيش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على القارى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زيارت</w:t>
      </w:r>
    </w:p>
    <w:p>
      <w:pPr>
        <w:pStyle w:val="BookText"/>
        <w:rPr/>
      </w:pPr>
      <w:r>
        <w:rPr>
          <w:rFonts w:ascii="Amiri" w:hAnsi="Amiri" w:eastAsia="Amiri" w:cs="Amiri"/>
          <w:color w:val="111111"/>
          <w:sz w:val="28"/>
          <w:sz w:val="28"/>
          <w:szCs w:val="28"/>
          <w:rtl w:val="true"/>
          <w:lang w:bidi="ar-SA"/>
        </w:rPr>
        <w:t>قبور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لُلرخصة أو للاستحباب وعليه الجمهور بل ادعى بعضهم الإجماع بل حكى ابن عبد البر عن بعضهم وجوبها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از طرف پيامبرخدا صلى الله عليه و آله در مورد زيارت اهل‌قبور رسيده، يا براى رخصت است، كه صرفاً دليل بر جواز آن است و يا دليل بر استحباب مى‌باشد كه جمهور از فقها، بر اين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علما بر استحباب آن ادعاى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ابن عبدالبر از بعضى از علما نقل كرده كه معتقد به وجوب زيارت اهل قبور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على ناصف در كتاب تاج الجامع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في زيارةِ القُبورِ لِلنّدب عند الجمهور و للوجوب عند ابن حزم ولو مرّةً واحدةً في العمرِ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در مورد زيارت اهل قبور از سوى پيامبر صلى الله عليه و آله صادر شده به عقيده جمهور علما دلالت بر ندب و استحباب مى‌كند ولى ابن حزم اندلسى آن را واجب مى‌داند، گر چه در طول عمر تنها يك 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فقهاى مذاهب چهارگانه اهل سنت،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نوشته‌اند، در جلد يكم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جهت موعظه شدن و ياد آخرت افتادن مستحب است به ويژه روز جمعه و روزهاى قبل و بعد از آن، مستحب مؤكد مى‌باشد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بسيارى از علماى ديگر، كه نام آن‌ها خارج از حد شمارش و خارج از حد اين مختصر است، در كتاب‌هاى مناسك خود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زائر مستحب است پس از زيارت خانه خدا، به زيارت قبر پيامبر صلى الله عليه و آله برود و در حضور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قُلْتَ فِي كِتَابِكَ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أَنَّهُمْ إِذْ ظَلَمُوا أَنْفُسَهُمْ جَاءُوكَ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همه مهم‌تر اين‌كه شما خود بهتر از هر كسى مى‌دانيد كه مالك بن انس امام دارالهجره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شافعى كه از تابعين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و مادام كه او در مدينه زنده بود، خود را در مقام افتا قرار نداد و رساله عمليه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برجسته در پاسخ منصور دوانيقى كه از او پرسيد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زيارت پيامبر صلى الله عليه و آله مى‌روم، آيا رو به قبله بايستم و دعا بخوانم يا رو به‌روى قبر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پيامبرى كه تا روز قيامت وسيله تو، و وسيله پدرت آدم است روى بر مى‌گردانى؟ حتماً روبه‌روى او بايست و از او درخواست شفاعت كن</w:t>
      </w:r>
      <w:r>
        <w:rPr>
          <w:rFonts w:eastAsia="IRNazanin" w:cs="IRNazanin"/>
          <w:color w:val="111111"/>
          <w:sz w:val="28"/>
          <w:szCs w:val="28"/>
          <w:rtl w:val="true"/>
          <w:lang w:bidi="fa-IR"/>
        </w:rPr>
        <w:t>.»</w:t>
      </w:r>
      <w:bookmarkStart w:id="141" w:name="pg1708_14255"/>
    </w:p>
    <w:p>
      <w:pPr>
        <w:pStyle w:val="Heading4"/>
        <w:numPr>
          <w:ilvl w:val="3"/>
          <w:numId w:val="1"/>
        </w:numPr>
        <w:rPr/>
      </w:pPr>
      <w:bookmarkStart w:id="142" w:name="__RefHeading___Toc1631742_3650668749"/>
      <w:bookmarkStart w:id="143" w:name="_Toc51"/>
      <w:bookmarkEnd w:id="141"/>
      <w:bookmarkEnd w:id="142"/>
      <w:r>
        <w:rPr>
          <w:rtl w:val="true"/>
        </w:rPr>
        <w:t>برداشت‌ها از پرسش‌ها و پاسخ‌هايى كه گذشت</w:t>
      </w:r>
      <w:r>
        <w:rPr>
          <w:rtl w:val="true"/>
        </w:rPr>
        <w:t>:</w:t>
      </w:r>
      <w:bookmarkEnd w:id="143"/>
    </w:p>
    <w:p>
      <w:pPr>
        <w:pStyle w:val="BookText"/>
        <w:rPr/>
      </w:pPr>
      <w:r>
        <w:rPr>
          <w:rFonts w:ascii="IRNazanin" w:hAnsi="IRNazanin" w:eastAsia="IRNazanin"/>
          <w:color w:val="111111"/>
          <w:sz w:val="28"/>
          <w:sz w:val="28"/>
          <w:szCs w:val="28"/>
          <w:rtl w:val="true"/>
          <w:lang w:bidi="fa-IR"/>
        </w:rPr>
        <w:t>همانگونه كه اشاره شد، مالك بن انس فرد معمولى و گمنام نبود؛ زيرا وى افزون بر اين كه از تابعين بود، از علماى برجسته اهل سنت و امام دارالهجره و حجةاللَّه على خلقه نيز بود، كه خليفه وقت، مسأله خود را از او مى‌پرسد و او نيز پاسخ استدلالى و همراه با برهان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زيارت قبر حضرت رسول صلى الله عليه و آله و جواز دعا و درخواست شفاعت در كنار قبر آن حضرت، براى امت اسلامى از قطعيات و مسلّمات بوده؛ به‌گونه‌اى كه هيچ شك و ترديدى در جواز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نزد ايشان مورد شك و ترديد بوده، تنها چگونه خواندن دعا و درخواست شفاعت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نمى‌دانستند كه آيا در حال دعا و درخواست شفاعت، بايد رو به قبله بايستند و دعا بخوانند يا رو به قبر پيامبر؟ لذا منصور از اصل زيارت قبر پيامبر و از اصل دعا و درخواست شفاعت چيزى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چگونگى آن پرسيده و جناب مالك نيز پاسخى همراه با سرزنش و استدلال به او داده و گفته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پيامبرى كه وسيله پدرت آدم بوده و به وسيله او آمرزيده شده و تا روز قيامت وسيله خودت خواهد بود، چگونه از او روى بر مى‌تابى و به او روى نمى‌آورى؟ بلكه رو به قبر شريف آن حضرت بايست و از او درخواست كن تا در پيشگاه خداى</w:t>
      </w:r>
    </w:p>
    <w:p>
      <w:pPr>
        <w:pStyle w:val="BookText"/>
        <w:rPr/>
      </w:pPr>
      <w:r>
        <w:rPr>
          <w:rFonts w:ascii="Amiri" w:hAnsi="Amiri" w:eastAsia="Amiri" w:cs="Amiri"/>
          <w:color w:val="111111"/>
          <w:sz w:val="28"/>
          <w:sz w:val="28"/>
          <w:szCs w:val="28"/>
          <w:rtl w:val="true"/>
          <w:lang w:bidi="ar-SA"/>
        </w:rPr>
        <w:t>تعالى تو را شفاعت كند؛ زيرا خداوند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مالك پاسخ خليفه را داد، بسيارى از علما و تابعين و تابعينِ تابعين در مدينه و نواحى آن به سر مى‌بردند؛ بگونه‌اى كه شهر مدينه آكنده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هيچ‌كدام از آن‌ها كوچك‌ترين ايراد بر فتواى وى نگرفته و اعتراض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نه تنها علماى مدينه اعتراضى نداشتند، بلكه علماى ساير بلاد نيز هيچگونه ايرادى بر فتواى او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ادعاى ابن تيميه و دوستانش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صحابه و تابعين و علماى اسلام از پيامبر و اولياءاللَّه درخواست شفاعت نكرده و نزد قبورشان طلب حاجت ننموده‌اند، دروغى است كه بر هيچ آگاهى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مى‌خواهند در اين مورد، مطالب و آگاهى‌هاى بيشترى به دست آورند، مى‌توانند دست كم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عالم مدينه، سمهودى شافعى مراجعه نمايند و ببينند چگونه توضيح داده و نوشته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به پيامبر اعظم صلى الله عليه و آله كار همه پيامبران و سيره و روش تمام صالحان سلف بوده است</w:t>
      </w:r>
      <w:r>
        <w:rPr>
          <w:rFonts w:eastAsia="IRNazanin" w:cs="IRNazanin"/>
          <w:color w:val="111111"/>
          <w:sz w:val="28"/>
          <w:szCs w:val="28"/>
          <w:rtl w:val="true"/>
          <w:lang w:bidi="fa-IR"/>
        </w:rPr>
        <w:t>.»</w:t>
      </w:r>
      <w:bookmarkStart w:id="144" w:name="pg1708_14257"/>
    </w:p>
    <w:p>
      <w:pPr>
        <w:pStyle w:val="Heading4"/>
        <w:numPr>
          <w:ilvl w:val="3"/>
          <w:numId w:val="1"/>
        </w:numPr>
        <w:rPr/>
      </w:pPr>
      <w:bookmarkStart w:id="145" w:name="__RefHeading___Toc1631744_3650668749"/>
      <w:bookmarkStart w:id="146" w:name="_Toc52"/>
      <w:bookmarkEnd w:id="144"/>
      <w:bookmarkEnd w:id="145"/>
      <w:r>
        <w:rPr>
          <w:rtl w:val="true"/>
        </w:rPr>
        <w:t>مغلطه كارى مخالفان‌</w:t>
      </w:r>
      <w:bookmarkEnd w:id="146"/>
    </w:p>
    <w:p>
      <w:pPr>
        <w:pStyle w:val="BookText"/>
        <w:rPr/>
      </w:pPr>
      <w:r>
        <w:rPr>
          <w:rFonts w:ascii="IRNazanin" w:hAnsi="IRNazanin" w:eastAsia="IRNazanin"/>
          <w:color w:val="111111"/>
          <w:sz w:val="28"/>
          <w:sz w:val="28"/>
          <w:szCs w:val="28"/>
          <w:rtl w:val="true"/>
          <w:lang w:bidi="fa-IR"/>
        </w:rPr>
        <w:t>ابن تيميه و پيروانش براين باورند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كمك از غير خدا موجب شرك و كفر است و از غير خدا؛ يعنى از پيامبران و صالحان درگاه خدا نبايد استعانت و درخواست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ادعا دست به مغلطه‌اى زده،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مى‌دانيد خداوند از همه كس داناتر و تواناتر و نسبت به بندگان از همه كس مهربان‌تر است، پس چرا حاجات خود را از خودِ او نمى‌خواهيد و از ديگران درخواست حاجت مى‌كنيد؟ موحد كسى است كه حاجات خود را تنها از خدا طلب كند نه از غير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مغلطه و اشتباه‌اندازى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و درخواست حاجت، كسى از خدا عدول نمى‌كند و به جاى خداوند از غير او طلب حاجت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دعا و طلب حاجت مى‌كنند، در واقع از خود خدا حاجت مى‌خواهند؛ همانگونه كه پيش‌تر توضيح داده شد، طلب دعا از پيامبران و اولياءاللَّه، به امر خداى تبارك و تعالى است كه اين مقام و عزّت را به آن‌ها 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دعا، از غير خدا شرك است و كفر، چرا پيامبر صلى الله عليه و آله با اين‌كه مى‌دانست خداوند نسبت به او داناتر، تواناتر و مهربان‌تر از جناب عمر است، در عين حال وقتى عمر مى‌خواست از مدينه براى عمره به زيارت خانه</w:t>
      </w:r>
    </w:p>
    <w:p>
      <w:pPr>
        <w:pStyle w:val="BookText"/>
        <w:rPr/>
      </w:pPr>
      <w:r>
        <w:rPr>
          <w:rFonts w:ascii="Amiri" w:hAnsi="Amiri" w:eastAsia="Amiri" w:cs="Amiri"/>
          <w:color w:val="111111"/>
          <w:sz w:val="28"/>
          <w:sz w:val="28"/>
          <w:szCs w:val="28"/>
          <w:rtl w:val="true"/>
          <w:lang w:bidi="ar-SA"/>
        </w:rPr>
        <w:t>خدا برود،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تَنْسَنَا مِنْ دُعَائِكَ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از دعاى خود فراموش نكن، برادر</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پيامبر صلى الله عليه و آله مى‌دانست كه درخواست دعا از غير خدا كفر و شرك است يا نمى‌دانست؟ پاسخ اين پرسش، نفياً و اثباتاً، داراى محظورات زيادى است كه هيچ مسلمانى لوازم آن را نمى‌پذيرد؛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اين‌كه مى‌دانست سؤال از غير خدا موجب كفر و شرك است، در عين حال اقدام به چنين سوالى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گفت تمام مردم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پيامبر كافر و مشرك‌اند، جز ابن تيميه و پيروان او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مسأله را نمى‌دانست و از عمر درخواست دعا كرد، در اين صورت نيز نسبت جهل به پيامبر دادن و گفتن اين‌كه پيامبر صلى الله عليه و آله خودش احكام اسلام را نمى‌دانست، چه معنا و مفهومى پيدا خواهد كرد؟ آيا معناى سخن مزبور اين نيست كه ابن تيميه و طرفدارانش اسلام و احكام آن را از خود پيامبر بهتر مى‌فهميده‌اند؟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معناى اين سخن اين نيست كه بگوييم پيامبر بايد براى آموختن احكام اسلام، نزد ابن تيميه و ابن عبدالوهاب برود و در نزد آن‌ها تلّمذ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 درخواست پيامبر را شنيد، آن را ردّ كرد يا پذيرفت؟ اگر پذيرفت، پس جناب عمر نيز بايد مشرك يا كافر شده باشد و اگر درخواست آن حضرت را نپذيرفت،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پيامبر را به پيامبرى قبول نداشته و مطيع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كدام يك از اين لوازم زير را مى‌پذيرند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عمر را دعوت به شرك و كفر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با پذيرفتن درخواست پيامبر و يا با رد كردن آن، از دين اسلام برگشت و مرتدّ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دعا از انسان‌هاى وارسته به هيچ‌وجه موجب كفر و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پيامبر صلى الله عليه و آله مى‌دانست خداوند از همه كس داناتر، تواناتر و مهربان‌تر است، چرا تمام حاجات خود را از خودِ خدا نمى‌خواست و به مسلمان‌ها مى‌فرمود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برايم دعا كنيد و از او برايم طلب وسيله نماييد؟</w:t>
      </w:r>
      <w:r>
        <w:rPr>
          <w:rFonts w:eastAsia="Amiri" w:cs="Amiri" w:ascii="Amiri" w:hAnsi="Amiri"/>
          <w:color w:val="111111"/>
          <w:sz w:val="28"/>
          <w:szCs w:val="28"/>
          <w:rtl w:val="true"/>
          <w:lang w:bidi="ar-SA"/>
        </w:rPr>
        <w:t>!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وهابى‌ها كه درخواست دعا از غير خدا را شرك و كفر مى‌دانند، اين روايت را، كه صحاح و مسانيد خودشان نوشته و آن را صحيح دانسته‌اند، چگونه توجيه و تفسير مى‌كنند؟ آيا مى‌توانند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مسأله را نمى‌دانست؟ يا مى‌توانند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p>
    <w:p>
      <w:pPr>
        <w:pStyle w:val="BookText"/>
        <w:rPr/>
      </w:pPr>
      <w:r>
        <w:rPr>
          <w:rFonts w:ascii="IRNazanin" w:hAnsi="IRNazanin" w:eastAsia="IRNazanin"/>
          <w:color w:val="111111"/>
          <w:sz w:val="28"/>
          <w:sz w:val="28"/>
          <w:szCs w:val="28"/>
          <w:rtl w:val="true"/>
          <w:lang w:bidi="fa-IR"/>
        </w:rPr>
        <w:t>توحيدش كامل نبود؟ اگر پاسخ مثبت باشد، در اين صورت معارف دين و احكام آن را از چه كسى بايد فرا گرفت؟ شما كه تمام مسلمان‌هاى غير وهابى را كافر و مشرك مى‌دانيد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شخص رسول اللَّه صلى الله عليه و آله و تمام اولياءاللَّه، صالحان، علما و همه مسلمان‌هاى دنيا بايد در حضور ابن تيميه و محمد بن عبدالوهاب زانو بزنند تا احكام و معارف اسلام را از مكتب او بياموزند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درخواست دعا از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كفر است، چرا پيامبر صلى الله عليه و آله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اويس قَرن درخواست كن برايت استغفار نمايد</w:t>
      </w:r>
      <w:r>
        <w:rPr>
          <w:rFonts w:eastAsia="IRNazanin" w:cs="IRNazanin"/>
          <w:color w:val="111111"/>
          <w:sz w:val="28"/>
          <w:szCs w:val="28"/>
          <w:rtl w:val="true"/>
          <w:lang w:bidi="fa-IR"/>
        </w:rPr>
        <w:t>.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مغلطه شما درست است، چرا ابوبكر نزد عمر آمد و از او خواست برايش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عمر را داناتر، تواناتر و مهربان‌تر از خدا مى‌دانست كه او را واسطه قرار داد و به طور مستقيم از خدا درخواست آمرزش نكرد؟ آيا با مراجعه ابوبكر به عمر و واسطه قرار دادن او براى دعا، هر دو كافر شدند يا هيچ‌كدام؟ اگر هيچ‌كدام كافر نشدند، بر مبناى وهابيت، اين روايت را كه صحيح مى‌دانند، چگونه بايد توجيه كرد؟</w:t>
      </w:r>
    </w:p>
    <w:p>
      <w:pPr>
        <w:pStyle w:val="BookText"/>
        <w:rPr/>
      </w:pPr>
      <w:r>
        <w:rPr>
          <w:rFonts w:ascii="IRNazanin" w:hAnsi="IRNazanin" w:eastAsia="IRNazanin"/>
          <w:color w:val="111111"/>
          <w:sz w:val="28"/>
          <w:sz w:val="28"/>
          <w:szCs w:val="28"/>
          <w:rtl w:val="true"/>
          <w:lang w:bidi="fa-IR"/>
        </w:rPr>
        <w:t>آيا غير از اين راهى وجود دارد كه بگوييم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هم بايد هم‌آهنگ با تمام مسلمانان دنيا</w:t>
      </w:r>
    </w:p>
    <w:p>
      <w:pPr>
        <w:pStyle w:val="BookText"/>
        <w:rPr/>
      </w:pP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التماس دعا از غير خدا كفر نيست، بلكه براساس همين شيوه بايد گفت درخواست دعاى از غير خدا مطلوب و مستحب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از آن، حتى مانعى ندارد انسان‌هاى والا مقام از افراد مادون خود نيز چنين تقاضايى را بنمايند؛ همانگونه كه شخص پيامبر صلى الله عليه و آله از امت خود التماس دعا مى‌كرد و شخص عمر از اويس قرن و ابوبكر از عمر طلب آمرزش كردند كه از ديدگاه اهل سنت، عمر از اويس و ابوبكر از عمر والاتر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گرفتار قحطى و خشك‌سالى شدند، چرا نزد پيامبر صلى الله عليه و آله آمدند و از آن حضرت خواستند برايشان طلب باران كند و چرا خودشان به‌طور مستقيم از خداوند طلب باران نكردند، با اين‌كه خداوند تبارك و تعالى تواناتر و مهربان‌تر و آگاه‌تر از پيامبر به حال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تمام اين روايات را خود ابن تيميه نقل كرده و پيروانش نيز آن‌ها را قبول دارند، چگونه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جاى خدا از غير خدا درخواست دعا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مى‌خواهيد با اين مغلطه‌كارى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غير خدا را قادر، مختار و فعّال مايشاء مى‌دانند، اين ادعا كذب محض و تهمت بر مسلمان‌ها است؛ زيرا پيش از اين، در بحث شفاعت نيز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صالحان درگاه خدا، قادر بر هر كارى هستند، به اين شرط كه از طرف خدا</w:t>
      </w:r>
      <w:bookmarkStart w:id="147" w:name="pg1708_14262"/>
    </w:p>
    <w:p>
      <w:pPr>
        <w:pStyle w:val="BookText"/>
        <w:rPr/>
      </w:pPr>
      <w:bookmarkEnd w:id="147"/>
      <w:r>
        <w:rPr>
          <w:rFonts w:ascii="IRNazanin" w:hAnsi="IRNazanin" w:eastAsia="IRNazanin"/>
          <w:color w:val="111111"/>
          <w:sz w:val="28"/>
          <w:sz w:val="28"/>
          <w:szCs w:val="28"/>
          <w:rtl w:val="true"/>
          <w:lang w:bidi="fa-IR"/>
        </w:rPr>
        <w:t>مجاز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همه كارى دارند اما نه قدرت 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آنان قدرتى است كه خداوند به آن‌ها داده و سپس به بندگان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آن‌ها و به وسيله آن‌ها حاجات خود را طلب كنند؛ همانگونه كه آدم و ديگر پيامبران به وسيله محمد و آل محمد در پيشگاه خدا عرض حاجت مى‌كردند</w:t>
      </w:r>
      <w:r>
        <w:rPr>
          <w:rFonts w:eastAsia="IRNazanin" w:cs="IRNazanin"/>
          <w:color w:val="111111"/>
          <w:sz w:val="28"/>
          <w:szCs w:val="28"/>
          <w:rtl w:val="true"/>
          <w:lang w:bidi="fa-IR"/>
        </w:rPr>
        <w:t>.</w:t>
      </w:r>
    </w:p>
    <w:p>
      <w:pPr>
        <w:pStyle w:val="Heading3"/>
        <w:numPr>
          <w:ilvl w:val="2"/>
          <w:numId w:val="1"/>
        </w:numPr>
        <w:rPr/>
      </w:pPr>
      <w:bookmarkStart w:id="148" w:name="__RefHeading___Toc1631746_3650668749"/>
      <w:bookmarkStart w:id="149" w:name="_Toc53"/>
      <w:bookmarkEnd w:id="148"/>
      <w:r>
        <w:rPr>
          <w:rtl w:val="true"/>
        </w:rPr>
        <w:t>توسل به انبيا و اولياء</w:t>
      </w:r>
      <w:bookmarkEnd w:id="149"/>
    </w:p>
    <w:p>
      <w:pPr>
        <w:pStyle w:val="BookText"/>
        <w:rPr/>
      </w:pPr>
      <w:r>
        <w:rPr>
          <w:rFonts w:ascii="IRNazanin" w:hAnsi="IRNazanin" w:eastAsia="IRNazanin"/>
          <w:color w:val="111111"/>
          <w:sz w:val="28"/>
          <w:sz w:val="28"/>
          <w:szCs w:val="28"/>
          <w:rtl w:val="true"/>
          <w:lang w:bidi="fa-IR"/>
        </w:rPr>
        <w:t>وهابى‌ها هرگونه توسلى را حرام و شرك مى‌دانند؛ توسل به پيامبران باشد يا صالحان و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محمد بن عبد الوهاب در كتاب توحيد،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يَدْعُونَ يَبْتَغُونَ إِلى رَبِّهِمُ الْوَسِيلَةَ أَيُّهُمْ أَقْرَبُ </w:t>
      </w:r>
      <w:r>
        <w:rPr>
          <w:rFonts w:eastAsia="IRNazanin" w:cs="IRNazanin"/>
          <w:color w:val="111111"/>
          <w:sz w:val="28"/>
          <w:szCs w:val="28"/>
          <w:rtl w:val="true"/>
          <w:lang w:bidi="fa-IR"/>
        </w:rPr>
        <w:t>...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مشركان را، كه به صالحان توسل مى‌جستند، رد كرده و در آن افزوده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صالحان شرك اكبر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صنعانى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دوم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تَوسَّلَ بِمَخلوق فقد أشركَ مَع اللَّهِ غَيرَهُ، و اعتَقَد ما لا يحلُّ اعتقادُهُ، كما اعتقد المشركون في الأوثانِ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ادعاى وهابى‌ها، برخلاف نص قرآن و روايات</w:t>
      </w:r>
    </w:p>
    <w:p>
      <w:pPr>
        <w:pStyle w:val="BookText"/>
        <w:rPr/>
      </w:pPr>
      <w:r>
        <w:rPr>
          <w:rFonts w:ascii="Amiri" w:hAnsi="Amiri" w:eastAsia="Amiri" w:cs="Amiri"/>
          <w:color w:val="111111"/>
          <w:sz w:val="28"/>
          <w:sz w:val="28"/>
          <w:szCs w:val="28"/>
          <w:rtl w:val="true"/>
          <w:lang w:bidi="ar-SA"/>
        </w:rPr>
        <w:t>معتبر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وسيله‌اى براى تقرّب به خدا بجوييد</w:t>
      </w:r>
      <w:r>
        <w:rPr>
          <w:rFonts w:eastAsia="Amiri" w:cs="Amiri" w:ascii="Amiri" w:hAnsi="Amiri"/>
          <w:color w:val="111111"/>
          <w:sz w:val="28"/>
          <w:szCs w:val="28"/>
          <w:rtl w:val="true"/>
          <w:lang w:bidi="ar-SA"/>
        </w:rPr>
        <w:t>» «</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اين آيه آمده، شامل هر نوع توسّلى است كه نزد خداوند محترم باشد؛ توسل به انبيا باشد يا افراد صالح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رواياتى كه دلالت دارند بر جواز توسل، بسيار و در حد تواتر است كه به برخى از آن‌ها در بحث شفاعت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 من عباداللَّهِ لِيَ الوسيلة فَإنّها درجَة في الجنّة، لاينبَغي أن تكونَ إلّا بعبد من عبادِاللَّهِ و أرجو أَن أكون ذَلِكَ العبد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وسيله‌اى براى تقرّب به خدا درخواست كنيد؛ زيرا اين وسيله تقرب به خدا مقامى است در بهشت كه جز براى بنده‌اى از بندگان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آن بنده مقرّبِ خدا من باشم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درجه و مقام و منزلت نزد خداى تعالى است كه به وسيله آن، به خدا 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افرادى كه در نزد خدا داراى مقام و منزلت باشند، شيوه پيامبران و راه و روش صالحان بوده كه به زنده و مرده آن‌ها متوسّل مى‌شدند؛ به‌گونه‌اى كه حتى</w:t>
      </w:r>
    </w:p>
    <w:p>
      <w:pPr>
        <w:pStyle w:val="BookText"/>
        <w:rPr/>
      </w:pPr>
      <w:r>
        <w:rPr>
          <w:rFonts w:ascii="IRNazanin" w:hAnsi="IRNazanin" w:eastAsia="IRNazanin"/>
          <w:color w:val="111111"/>
          <w:sz w:val="28"/>
          <w:sz w:val="28"/>
          <w:szCs w:val="28"/>
          <w:rtl w:val="true"/>
          <w:lang w:bidi="fa-IR"/>
        </w:rPr>
        <w:t>در امت‌هاى گذشته نيز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قسطلانى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 الأحبار روايت كرده كه در بنى‌اسرائيل رسم بود هرگاه به قحطى و خشكسالى برخورد مى‌كردند، براى طلب باران به اهل بيت پيامبرشان متوسل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دلالت مى‌كند كه توسل به غير خدا شرك نيست و چون طبق اين روايت، توسل به افراد زنده جايز است و خود وهابى‌ها نيز آن‌را قبول كرده و شرك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توسل به مرده نيز شرك نخواهد بود؛ زيرا اگر توسل به افراد زنده به‌خاطر مقام و منزلتى است كه نزد خدا داشته‌اند، اين مقام و منزلت با مرگ از بين نمى‌رود، بلكه همچنان به حال خود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تيميه و پيروان او، كه توسل به پيامبر عظيم‌الشأن اسلام، بعد از رحلت آن بزرگوار را جايز نمى‌دانند، مى‌خواهند چه كنند؟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احترامى كه پيامبر در حال حيات داشت با رحلت و فوت، احترامش تمام شده و ديگر هيچ احترامى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شبانه روز پنج بار در مئذنه‌ها نام او را با صداى بلند ذكر مى‌كنند؟ چرا بالاى منابر، در نمازها؛ اعم از واجب و مستحب، نام او را همراه با نام خدا مى‌آورند؟ و چرا هنگام بردن نام او بايد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دانسته مى‌شود كه احترام او پس از رحلت، با احترامش در حال حيات، هيچ تفاوتى نكرده و</w:t>
      </w:r>
    </w:p>
    <w:p>
      <w:pPr>
        <w:pStyle w:val="BookText"/>
        <w:rPr/>
      </w:pPr>
      <w:r>
        <w:rPr>
          <w:rFonts w:ascii="Amiri" w:hAnsi="Amiri" w:eastAsia="Amiri" w:cs="Amiri"/>
          <w:color w:val="111111"/>
          <w:sz w:val="28"/>
          <w:sz w:val="28"/>
          <w:szCs w:val="28"/>
          <w:rtl w:val="true"/>
          <w:lang w:bidi="ar-SA"/>
        </w:rPr>
        <w:t>همان مقام و مرتبتى كه در حال حيات، در نزد خداى تعالى داشت بعد از رحلت نيز همان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وقتى توسل بعد از مرگ شرك باشد، بايد در حال حيات نيز شرك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توسل در حال حيات را عبادت و توحيد مى‌دانيد ولى در حال ممات را شرك و كفر تلقى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شرك شد، چگونه مى‌تواند توحيد باشد و چيزى كه توحيد باشد چگونه تغيير ماهيت داده، ناگهان شرك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نبود فرق در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مطالبى كه گذشت،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روايات نيز فرقى ميان جواز توسل به زنده و مرده نيست؛ بلكه ميان موجود و غير موجود و عاقل و غير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صحابه حضرت رسول صلى الله عليه و آله به قبر او متوسّل مى‌شدند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با اسناد خود، كه آن‌را صحيح دانسته، از عمربن خطاب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آدم گرفتار ترك اولى شد، براى جبران آن و تقرّب به خدا، به حضرت محمد صلى الله عليه و آله متوسّل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أَسْأَلُكَ بِحَقِّ مُحَمَّدٍ لَمَّا غَفَرْتَ</w:t>
      </w:r>
    </w:p>
    <w:p>
      <w:pPr>
        <w:pStyle w:val="BookText"/>
        <w:rPr/>
      </w:pP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حق محمد، از تو مى‌خواهم مرا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را چگونه شناختى، با اين‌كه هنوز او را نيافريده‌ام؟ 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با دست خود آفريدى و از روح خود در بدنم دميدى، سرم را به سوى آسمان بلند كردم، ديدم بر پايه‌هاى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فهميدم كه تو، غير از محبوب‌ترين خلق را كنار خودت ذكر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استدلال آدم را تأييد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لأَحبُّ الخَلقِ إلىَّ إذَا سَأَلْتَنِي بِحَقِّهِ فَقَدْ غَفَرتُ لَكَ وَ لَولَا مُحَمَّدٌ لَمَا خَلَقْتُكَ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محمد صلى الله عليه و آله محبوب‌ترين آفريدگان در نزد 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به حق او بخوانى، تو را خواهم آمرزيد و اگر به خاطر محمد نبود تو را نمى‌آفريدم</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ياد شده را، علاوه بر حاكم نيشابورى، طبرانى و نيز 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كتابى است كه تمامش هدايت و نور است و نبايد از آن غفلت كرد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فوق صراحت دارد قبل از آن‌كه پيامبر صلى الله عليه و آله به دنيا</w:t>
      </w:r>
    </w:p>
    <w:p>
      <w:pPr>
        <w:pStyle w:val="BookText"/>
        <w:rPr/>
      </w:pPr>
      <w:r>
        <w:rPr>
          <w:rFonts w:ascii="Amiri" w:hAnsi="Amiri" w:eastAsia="Amiri" w:cs="Amiri"/>
          <w:color w:val="111111"/>
          <w:sz w:val="28"/>
          <w:sz w:val="28"/>
          <w:szCs w:val="28"/>
          <w:rtl w:val="true"/>
          <w:lang w:bidi="ar-SA"/>
        </w:rPr>
        <w:t>بيايد، حضرت آدم عليه السلام براى جبران ترك اولاى خود و تقرّب به‌خداى سبحان، به او متوسّل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شهادت آلوسى، برخى از مفسّران، همچنين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فَتَلَقَّى آدَمُ مِنْ رَبِّهِ كَلِمَاتٍ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كلماتى كه آدم به آن‌ها توسل جست،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دركتاب شفاء، با سند جيَّد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دوانيقى، در مسجد پيامبر صلى الله عليه و آله با امام مالك مناظره كردند، مالك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در اين مسجد بلند نكن؛ زيرا خداوند مردمى را كه صدايشان را در اينجا بلند مى‌كردند، ادب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تَرْفَعُوا أَصْوَاتَكُمْ فَوْقَ صَوْتِ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آهسته و باادب سخن مى‌گفتند، ستايش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أَصْوَاتَهُمْ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كه از وراى حجرات، پيامبر را ندا مى‌كردند، نكوهش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يُنَادُونَكَ مِنْ وَرَاءِ الْحُجُرَاتِ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خداوند به آن جهت فرمود كه احترام حضرت رسول، در حال ممات، مانند همان احترام در حال حيات او است و هيچ تفاوتى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كه اين سخنان را از زبان مالك شنيد، تواضع كرده، از وى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عبداللَّه، آنگاه كه مى‌خواهم در حضور پيامبر صلى الله عليه و آله دعا كنم، آيا رو به قبله بايستم يا رو به حضرت رسول؟ مالك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تَصْرِفُ وَجْهَكَ عَنْهُ وَهُوَ وَسِيلَتُكَ وَوَسِيلَةُ أَبِيكَ آدَمَ قَبْلَكَ بَلْ اسْتَقْبِلْهُ وَاسْتَشْفِعْ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روى از او برخواهى گرداند، در صورتى‌كه او وسيله تو و وسيله پدرت آدم تا روز قيامت خواهد بود؟ حتماً رو به او بايست و از او طلب شفاعت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علاوه بر طلب شفاعت از آن بزرگوار، صراحت دارد كه حضرت آدم قبل از به دنيا آمدن پيامبر صلى الله عليه و آله به او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جواز زيارت آن بزرگوار، توسل به آن حضرت، روبه‌روى او ايستادن، در حرم او كمال ادب را رعايت كردن، فرق ميان حيات و ممات او نگذاشتن، از او درخواست شفاعت كردن و تضمين قبول شفاعت از طرف آن حضرت، به دليل آيه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 كه به عموم آن استناد كرد، از مسائلى هستند كه در اين روايت تصريح شده است كه امام مالك در حضور خودِ منصور، خليفه</w:t>
      </w:r>
    </w:p>
    <w:p>
      <w:pPr>
        <w:pStyle w:val="BookText"/>
        <w:rPr/>
      </w:pPr>
      <w:r>
        <w:rPr>
          <w:rFonts w:ascii="IRNazanin" w:hAnsi="IRNazanin" w:eastAsia="IRNazanin"/>
          <w:color w:val="111111"/>
          <w:sz w:val="28"/>
          <w:sz w:val="28"/>
          <w:szCs w:val="28"/>
          <w:rtl w:val="true"/>
          <w:lang w:bidi="fa-IR"/>
        </w:rPr>
        <w:t>عباسى مطرح نمود و منصور خليفه وقت با سمت امير المؤمنينى كه داشت و با كمال قدرت به سر مى‌برد، در مقابل او خضوع كرد و تمام آن‌ها را با كمال تواضع پذيرفت و هيچ‌يك از علما و تابعين و تابعينِ تابعين به استدلال و نظريات او ايراد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ابن تيميه و پيروانش به گزاف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بعد از موت جايز نبوده و مستحب نيست و مسلمانان و تابعين چنين عملى را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نپندارد كه اين عمل، تنها مخصوص امام مالك و پيروان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فرق چهارگانه اهل سنت همين اعتقاد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وهابى‌ها هستند كه خودشان را مانند خوارج از تمام فِرق اسلامى جدا كرده و نغمه جديدى در طنبور سر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تأييد اين سخن، سمهودىِ شافعى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حسين سامرىِ حنبلى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زيارت قبر پيامبر صلى الله عليه و آله، كه آداب زيارت را نقل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القَبرَ تِلقاءَ وَجهِهِ، والقِبلةَ خَلفَ ظَهره، والمِنبَرَ عن يِساره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زائر مى‌خواهد قبر پيامبر خدا صلى الله عليه و آله را زيارت كند، بايد رو به قبر و پشت به قبله بايستد؛ به‌گونه‌اى كه منبر در طرف چپ او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چگونه سلام كردن بر آن حضرت و چگونه دعا كردن را مطرح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دعايش اين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وَقَدْ أَتَيْتُكَ مُسْتَغْفِرًا مِنْ ذُنُوبِي مُسْتَشْفِعًا بِكَ إلَى رَبِّي فَأَسْأَلُكَ يَا رَبِّ أَنْ تُوجِبَ لِيَ الْمَغْفِرَةَ كَمَا أَوْجَبْتهَا لِمَنْ أَتَاهُ فِي حَيَاتِهِ، اللَّهُمَّ إِنِّي أَتَوَجَّهُ إِلَيْكَ بِنَبِيِّكَ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سمهودى در همان كتاب از ابو منصور كرمانى نقل مى‌كند كه او از عقيده حنفى‌ها خبر داده و گفته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 أوصَاكَ بِتَبلِيغِ التسلِيمِ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مِنْ فُلانِ بْنِ فُلانٍ يَستَشفَعُ ربَّكَ بِالرّحمَةِ و المغفِرَة فاشفع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سفارش كرد سلام او را به پيامبر صلى الله عليه و آله برسانى،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خدا، از طرف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تو تقاضاى شفاعت كرده، شفاعتش را پذيرا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نيز تصريح شده است كه حنفى‌ها مانند ديگر فِرَق اهل سنت، زيارت قبر پيامبر صلى الله عليه و آله و طلب شفاعت از او را، بعد از مرگ جايز مى‌دانند، حتى زيارت به نيابت از كسى كه خودش موفق نشده به زيارت برود، را جايز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نمونه‌اى بود از آرا و نظريات مالكى‌ها، حنبلى‌ها، شافعى‌ها و حنفى‌ها، كه توسّل به پيامبر و طلب شفاعت از آن حضرت را، حتى در حال ممات، نيك و مستحب دانسته‌اند كه وهابى‌ها به گزاف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يَذكُر أحد مِن العُلَماءِ أنَّهُ يَشرَعُ التّوسُّلُ بِالنبيِّ وَ الصَّالِحِ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علما نگفته‌اند توسل به پيامبر و افراد صالح، بعد از موتشان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شگفتى است كه چگونه وهابى‌ها چنين سخنى را بر زبان يا قلم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نگفته، پس مطالبى كه در باره بزرگان، از كتب معتبر شما نقل كرديم، چه مى‌كنيد؟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مالك و ديگران پيشوايان و علماى شما، تصريح به جواز بلكه استحباب داشتند و حتى ظاهريه از شما قائل به</w:t>
      </w:r>
    </w:p>
    <w:p>
      <w:pPr>
        <w:pStyle w:val="BookText"/>
        <w:rPr/>
      </w:pPr>
      <w:r>
        <w:rPr>
          <w:rFonts w:ascii="IRNazanin" w:hAnsi="IRNazanin" w:eastAsia="IRNazanin"/>
          <w:color w:val="111111"/>
          <w:sz w:val="28"/>
          <w:sz w:val="28"/>
          <w:szCs w:val="28"/>
          <w:rtl w:val="true"/>
          <w:lang w:bidi="fa-IR"/>
        </w:rPr>
        <w:t>وجوب شده‌اند؟ شما اين همه رواياتى را كه در اين موضوع وارد شده چگونه منكر مى‌شويد و مى‌گوييد در هيچ روايتى به جواز آن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تقى‌الدين سبكىِ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والأَحَادِيثُ وَالآثَارُ فِي ذَلِكَ أَكثَرُ مِن أَن تُحصى وَ لَو تَتَبَّعْتُها لَوَجَدتُ مِنهَا أُلُوفاً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احاديث در اين مورد به قدرى زياد است كه بيرون از شمارش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آن‌ها را جمع‌آورى كنم، به هزاران مورد دست خواهم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آقايان چگونه چنين ادعايى مى‌كنند؟ آيا اين بزرگان را، جزو علماى خود نمى‌دانند؟ يا اين كتاب‌ها از آن‌ها نيست؟ و يا اين‌كه به اين روايات برخورد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اينان را مزدور ديگران به حساب مى‌آورند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هيچ روايتى هم نرسيده باشد، عموم آيه مباركه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جَاءُوكَ فَاسْتَغْفَرُوا اللَّهَ وَاسْتَغْفَرَ لَهُمُ الرَّسُولُ لَوَجَدُوا اللَّهَ تَوَّاباً رَحِيماً كه صريح در جواز و بلكه صريح در ترغيب توسل به رسول اللَّه است، براى اثبات آن كفايت مى‌كند، چه رسد به قول جناب سبكى كه هزاران روايت و اثر در جواز و استحباب آن وارد شده و هركس مناسكى نوشته، استحباب زيارت پيامبر و آداب آن‌را بيان كرده است</w:t>
      </w:r>
      <w:r>
        <w:rPr>
          <w:rFonts w:eastAsia="IRNazanin" w:cs="IRNazanin"/>
          <w:color w:val="111111"/>
          <w:sz w:val="28"/>
          <w:szCs w:val="28"/>
          <w:rtl w:val="true"/>
          <w:lang w:bidi="fa-IR"/>
        </w:rPr>
        <w:t>.</w:t>
      </w:r>
      <w:bookmarkStart w:id="150" w:name="pg1708_14273"/>
    </w:p>
    <w:p>
      <w:pPr>
        <w:pStyle w:val="Heading3"/>
        <w:numPr>
          <w:ilvl w:val="2"/>
          <w:numId w:val="1"/>
        </w:numPr>
        <w:rPr/>
      </w:pPr>
      <w:bookmarkStart w:id="151" w:name="__RefHeading___Toc1631748_3650668749"/>
      <w:bookmarkStart w:id="152" w:name="_Toc54"/>
      <w:bookmarkEnd w:id="150"/>
      <w:bookmarkEnd w:id="151"/>
      <w:r>
        <w:rPr>
          <w:rtl w:val="true"/>
        </w:rPr>
        <w:t>توسل به صالحان‌</w:t>
      </w:r>
      <w:bookmarkEnd w:id="152"/>
    </w:p>
    <w:p>
      <w:pPr>
        <w:pStyle w:val="BookText"/>
        <w:rPr/>
      </w:pPr>
      <w:r>
        <w:rPr>
          <w:rFonts w:ascii="IRNazanin" w:hAnsi="IRNazanin" w:eastAsia="IRNazanin"/>
          <w:color w:val="111111"/>
          <w:sz w:val="28"/>
          <w:sz w:val="28"/>
          <w:szCs w:val="28"/>
          <w:rtl w:val="true"/>
          <w:lang w:bidi="fa-IR"/>
        </w:rPr>
        <w:t>در فصل‌هاى گذشته روشن شد كه توسل به انبيا و اوليا، و توسل به پيامبر عظيم‌الشأن اسلام، چيزى نيست كه مخصوص شيعه باشد، بلكه مسأله‌اى است كه تمام امامان چهارگانه اهل سنت، علما و معاريف آن‌ها نيز آن‌را بيان كرده و مستحب دانسته‌اند و فرقى هم ميان حيات و ممات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توسّل به پيامبر اسلام را جايز شمرده، بلكه توسّل به تمام كسانى كه به نحوى منسوب به او هستند را نيز جايز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نمونه‌هايى از آن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عمربن خطّاب، در مدينه قحطى و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شدّت گرسنگى و قحطى، نزد وى رفته، تقاضاى دعاى 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عباس بن عبدالمطّلب، عموى پيامبر آمد و با توسل به او، دعا مى‌كرد و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كُنّا إذَا قَحَطنَا تَوَسَّلنَا إِلَيكَ بِنَبِيِّنَا فَتَسقينا، و إِنَّا نَتَوَسَّلُ إِلَيكَ بِعَمِّ نَبِيِّنَا مُحَمَّد صلى الله عليه و آله فَاسْقِنَا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 قحطى مى‌شديم، براى‌رفع آن، متوسل به پيامبرمان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ميان خود و تو واسطه قرار مى‌داديم و تو ما را</w:t>
      </w:r>
    </w:p>
    <w:p>
      <w:pPr>
        <w:pStyle w:val="BookText"/>
        <w:rPr/>
      </w:pPr>
      <w:r>
        <w:rPr>
          <w:rFonts w:ascii="IRNazanin" w:hAnsi="IRNazanin" w:eastAsia="IRNazanin"/>
          <w:color w:val="111111"/>
          <w:sz w:val="28"/>
          <w:sz w:val="28"/>
          <w:szCs w:val="28"/>
          <w:rtl w:val="true"/>
          <w:lang w:bidi="fa-IR"/>
        </w:rPr>
        <w:t>سيراب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پيامبر در ميان ما نيست، به عمويش عباس متوسّل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بر ما فرو فرست و سيرابمان كن</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روايت مى‌توان استفاده كرد كه شيوه و سيره مسلمانان بر اين بوده است كه هنگام دعا و تضرّع در پيشگاه خدا، به كسى كه آبرومند درگاهش مى‌دانستند، متوسل مى‌شدند چنانكه خليفه دوم، در دعاى باران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 واسطه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مردم مسلمان به جناب عمر، كه او را آبرومند درگاه خدا مى‌دانستند متوسّل مى‌شدند و چنانكه خود عمر نيز به عباس عموى پيامبر به‌خاطر نسبتى كه با پيامبر داشت و در نزد خدا محترم بود، متوسل شد و خداوند به آبروى او، دعايش را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عباس بن عتبةبن ابو لهب افتخار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بِعمّي سَقى اللَّهُ الحِجازَ و أهلَهُ عشيّةً يَستَسقى بشيبَتِهِ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آبروى عمويم بود كه خداوند سرزمين حجازو مردم آن‌را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عمر براى طلب باران به او متوسل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صحيح آمده است كه عبداللَّه بن عمر در زمان رسول‌اللَّه، هنگام دعاى باران، متوسل به شعر شاعر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وچنين مى‌گفته‌است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يُسْتَسْقَى الْغَمَامُ بِوَجْهِه ثِمَالُ الْيَتَامَى عِصْمَةٌ لِلْأَرَامِل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ذيل داستان عباس عموى پيامبر صلى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درخواست شفاعتِ عمر از عباس، دلالت بر استحباب طلب شفاعت از اهل خير و صلاح و اهل بيت نبوت دارد</w:t>
      </w:r>
      <w:r>
        <w:rPr>
          <w:rFonts w:eastAsia="IRNazanin" w:cs="IRNazanin"/>
          <w:color w:val="111111"/>
          <w:sz w:val="28"/>
          <w:szCs w:val="28"/>
          <w:rtl w:val="true"/>
          <w:lang w:bidi="fa-IR"/>
        </w:rPr>
        <w:t>.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سخن ابن حجر چيزى است كه هيچ مسلمانى آن‌را منكر نيست بلكه هيچ فرد خردمندى، از هر ملّت و مذهبى كه باشد، آن‌را انكار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نواده‌هاى عباس بن عبدالمطّلب، به نام حمزةبن القاسم الهاشمى البغدادى كه چند فاصله با عباس‌بن عبدالمطّلب داشت، هنگام دعاى باران متوسّل به جدش عباس مى‌شد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أنا مِن وُلدِ ذَلكَ الرَّجُل الّذي استسقى بشيبته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همان مردى هستم كه عمربن خطاب براى دعاى باران به او متوسّل شد و تو، به احترام او دعايش را مستجاب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به او متوسل</w:t>
      </w:r>
    </w:p>
    <w:p>
      <w:pPr>
        <w:pStyle w:val="BookText"/>
        <w:rPr/>
      </w:pPr>
      <w:r>
        <w:rPr>
          <w:rFonts w:ascii="IRNazanin" w:hAnsi="IRNazanin" w:eastAsia="IRNazanin"/>
          <w:color w:val="111111"/>
          <w:sz w:val="28"/>
          <w:sz w:val="28"/>
          <w:szCs w:val="28"/>
          <w:rtl w:val="true"/>
          <w:lang w:bidi="fa-IR"/>
        </w:rPr>
        <w:t>مى‌شد تا اين‌كه دعايش مستجاب مى‌گرديد</w:t>
      </w:r>
      <w:r>
        <w:rPr>
          <w:rFonts w:eastAsia="IRNazanin" w:cs="IRNazanin"/>
          <w:color w:val="111111"/>
          <w:sz w:val="28"/>
          <w:szCs w:val="28"/>
          <w:rtl w:val="true"/>
          <w:lang w:bidi="fa-IR"/>
        </w:rPr>
        <w:t>. «</w:t>
      </w:r>
      <w:r>
        <w:rPr>
          <w:rStyle w:val="FootnoteAnchor"/>
          <w:rtl w:val="true"/>
        </w:rPr>
        <w:footnoteReference w:id="6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دريكى از سال‌ها، كه اهل مدينه دچار قحطى وخشكسالى شديد شدند، نزد عايشه رفته به او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قبر پيامبر صلى الله عليه و آله روزنه‌اى باز كنيد، به‌گونه‌اى كه ميان قبر و آسمان سقفى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به اندازه‌اى برايشان باران فرستاد كه تمام بيابان‌ها سبز و خرم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چاق گرديدند؛ به‌گونه‌اى كه از فرط چاقى باد كردند و به همين مناسبت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جاى هيچ شك و ترديد باقى نمى‌ماند كه وقتى توسل به عباس عموى پيامبر جايز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از طرف خليفه دوم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كه توسّل به شعر ابوطالب اشكال شرعى نداشته باشد، آن‌هم به‌وسيله پسر عمربن خطاب، وقتى توسل به جناب عايشه جايز باشد و او نيز متوسّل به قبر رسول‌اللَّه صلى الله عليه و آله شود و آن‌را بى اشكال بداند، چرا توسّل به فرزندان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نباشد؟ چرا توسل به پدر بزرگوارشان، كه پيغمبر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حمزةبن قاسم هاشمى عباسى، با آن‌همه سوابق سوء كه عباسى‌ها در تاريخ دارند،</w:t>
      </w:r>
    </w:p>
    <w:p>
      <w:pPr>
        <w:pStyle w:val="BookText"/>
        <w:rPr/>
      </w:pPr>
      <w:r>
        <w:rPr>
          <w:rFonts w:ascii="IRNazanin" w:hAnsi="IRNazanin" w:eastAsia="IRNazanin"/>
          <w:color w:val="111111"/>
          <w:sz w:val="28"/>
          <w:sz w:val="28"/>
          <w:szCs w:val="28"/>
          <w:rtl w:val="true"/>
          <w:lang w:bidi="fa-IR"/>
        </w:rPr>
        <w:t>به جدّ اعلاى خود افتخار كند و در دعاى طلب باران به او متوسل شود، چرا توسل به اهل بيت پيامبر، با آن همه سوابق نيكو و حسن كه در تاريخ دارند و روايات فريقين آكنده از فضايل و مناقب آن‌ها است، جايز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امام شافعى در بغداد به ضريح و قبر ابوحنيفه متوسل مى‌شود و با توسل به او از خدا طلب حاجت مى‌كند، </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احمد به امام شافعى متوسل مى‌شود و او را مانند خورشيد در ميان مردم و عافيت براى بدن مى‌داند، وقتى مردم مغرب به امام مالك متوسل مى‌شوند و امام شافعى آن‌ها را نهى نمى‌كند چرا توسل به امامان هدايت و اهل بيت رسالت، كه آيه تطهير درباره‌شان وارد شده و در روايات صحاح از آنان به امامان قريش تعبير گرديده، جايز نباشد؟</w:t>
      </w:r>
    </w:p>
    <w:p>
      <w:pPr>
        <w:pStyle w:val="BookText"/>
        <w:rPr/>
      </w:pPr>
      <w:r>
        <w:rPr>
          <w:rFonts w:ascii="IRNazanin" w:hAnsi="IRNazanin" w:eastAsia="IRNazanin"/>
          <w:color w:val="111111"/>
          <w:sz w:val="28"/>
          <w:sz w:val="28"/>
          <w:szCs w:val="28"/>
          <w:rtl w:val="true"/>
          <w:lang w:bidi="fa-IR"/>
        </w:rPr>
        <w:t>آيا اين نوعى مخالفت با اهل بيت و اظهار عناد به آنان نيست؟ چرا در همه‌جا و براى همه كس توسل به افراد مورد احترامشان جايز و مشروع است ولى توسل به اهل بيت پيامبر نامشروع مى‌گردد؟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وهابى‌ها با اهل بيت پيامبر صلى الله عليه و آله و با پيروان آن‌ها عناد و لجاج ندارند، چرا ديگران را كه نام برديم، كافر و مشرك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شيعيان اهل بيت خصومت ندارند، چرا</w:t>
      </w:r>
    </w:p>
    <w:p>
      <w:pPr>
        <w:pStyle w:val="BookText"/>
        <w:rPr/>
      </w:pPr>
      <w:r>
        <w:rPr>
          <w:rFonts w:ascii="IRNazanin" w:hAnsi="IRNazanin" w:eastAsia="IRNazanin"/>
          <w:color w:val="111111"/>
          <w:sz w:val="28"/>
          <w:sz w:val="28"/>
          <w:szCs w:val="28"/>
          <w:rtl w:val="true"/>
          <w:lang w:bidi="fa-IR"/>
        </w:rPr>
        <w:t>يك‌بار از اين همه مشرك و ملحد كه در دنيا وجود دارد، اسمى به ميان نمى‌آورند و آن‌ها را مشرك و واجب‌القتل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ملحدان ضدّ خدا، كه در شرق و غرب عالم و در بسيارى از قاره‌ها به سر مى‌برند، مشرك و واجب‌القتل نيستند؟ صهيونيست‌هاى بين‌المللى، كه ملت مسلمان فلسطين و ديگر نقاط مسلمان نشين را غارت كرده، به خاك و خون مى‌كشند و شما با سكوت خود، آن‌ها را تأييد مى‌كنيد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محقون‌الدم‌اند ولى شيعيان، كه هم‌نوا با مسلمانان‌اند و در دعاها و عبادات، هم سو و هم عقيده با امامان اهل سنت عمل مى‌كنند، كافر و مشرك‌اند؟ اگر بنا باشد كه شيعه و پيروان اهل بيت عليهم السلام كافر و مشرك باشند، پس چه كسى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چو منى گزاف و آسان نبود محكم‌تر از ايمان من ايمان نبود</w:t>
      </w:r>
    </w:p>
    <w:p>
      <w:pPr>
        <w:pStyle w:val="BookText"/>
        <w:rPr/>
      </w:pPr>
      <w:r>
        <w:rPr>
          <w:rFonts w:ascii="IRNazanin" w:hAnsi="IRNazanin" w:eastAsia="IRNazanin"/>
          <w:color w:val="111111"/>
          <w:sz w:val="28"/>
          <w:sz w:val="28"/>
          <w:szCs w:val="28"/>
          <w:rtl w:val="true"/>
          <w:lang w:bidi="fa-IR"/>
        </w:rPr>
        <w:t>در دهر چو من يكى و آنهم كافر پس در همه دهر يك مسلمان نبود</w:t>
      </w:r>
    </w:p>
    <w:p>
      <w:pPr>
        <w:pStyle w:val="BookText"/>
        <w:rPr/>
      </w:pP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كرمانى‌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موقت ترجمه اسحاق دبيرى، ص </w:t>
      </w:r>
      <w:r>
        <w:rPr>
          <w:rFonts w:eastAsia="IRNazanin" w:cs="IRNazanin"/>
          <w:b w:val="false"/>
          <w:bCs w:val="false"/>
          <w:i w:val="false"/>
          <w:iCs w:val="false"/>
          <w:color w:val="333333"/>
          <w:sz w:val="20"/>
          <w:szCs w:val="20"/>
        </w:rPr>
        <w:t>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چاپ بيروت‌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ابراهيم پاشا در مبارزه‌اى كه به زيان وهابيت آغاز كرد، الدرعيه را محاصره و تخريب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وهابى‌ها پايتخت خود را به رياض منتقل كردند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خطاب برادر بزرگ خليفه دوم، صحابى و از شجاعان عرب در جاهليت و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قبل از برادرش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جنگ‌ها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يمامه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عوام او و قبرش را محترم مى‌شمردند و از او حاجت مى‌طلبيدند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سعود،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تقى‌الدين ابوالعباس، احمد بن عبدالحليم بن عبدالسلام بن محمد بن تيميه حرانى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شهرى باشكوه و مركز صابئه و بت پرستان و فلاسفه بوده كه اكنون از شهرهاى ويران تركيه است ابن تيميه با اشاعره، حكما، صوفيه و كليه فرق اسلامى مخالف و معارض بود تمام آنها را باطل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خداوند سبحان قائل به تجسم بود، مى‌گفت خداوند بر فراز آسمانها و در عرش مستقر است ابن تيميه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قائم به نفس غير قابل اشاره حسى و غير قابل رؤيت، وجود خارجى ندارد و فقط ساخته و پرداخته ذهن است اين سخن همان جسمانى بودن و مادى بودن خداوند سبحان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در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رؤيت صريحاً اظهار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فوق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بودن به اين معناست كه در تحت و در همه جا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نگفته است كه خداوند در همه جا هست و نسبت همه مكانها به او يكى است و كسى نگفته است كه او قابل اشاره حسى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فرود آمدن خداوند به آسمان پائين در هر شب از احاديثى است كه در نزد اهل حديث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زيارت قبور و مشاهد و اماكن مقدس، و بناى عمارات بر آنها را بدعت و حرام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منهاج السنه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لبه تيز حمله را متوجه شيعيان كرده كه براى مراقد ائمه اطهار سلام الله عليهم احترام ويژه‌اى قائل‌اند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ايمان، صلاة، زكات، مسند أبى‌داود كتاب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تفسير سوره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كتاب 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جماعتى از ابو هريره، از پيامبر خدا صلى الله عليه و آله نقل كرده‌اند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1356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لِلَّهِ الدِّينُ الْخالِصُ وَ الَّذِينَ اتَّخَذُوا مِنْ دُونِهِ أَوْلِياءَ ما نَعْبُدُهُمْ إِلَّا لِيُقَرِّبُونا إِلَى اللَّهِ زُلْفى‌</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يَعْبُدُونَ مِنْ دُونِ اللَّهِ ما لا يَضُرُّهُمْ وَ لا يَنْفَعُهُمْ وَ يَقُولُونَ هؤُلاءِ شُفَعاؤُنا عِنْدَ اللَّهِ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مشركان چيزهايى را به جاى خدا مى‌پرستند كه سود و زيانى به آن‌ها نمى‌رساند و مى‌گويند اين‌ها شفيعان ما در نزد خدا هستند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صلاة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صلاة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اذان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تَدْعُونَ مِنْ دُونِ اللَّهِ عِبادٌ أَمْثالُكُمْ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تَدْعُونَ مِنْ دُونِهِ لَايَسْتَطِيعُونَ نَصْرَكُمْ وَلَا أَنفُسَهُمْ يَنصُرُون‌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متوفاى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113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بيروت، چاپ چهارم،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ترجمه ابراهيم بن محمد الأنصارى و ترجمه بلال، ابن اثير در اسدالغابه‌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سيدالناس، قسطلانى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شبراوى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سمهودى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خالدى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الاخوان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حمزاوى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زينى دحلان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عمر رضا كحاله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حجر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خطيب شربينى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چاپ سوم، دائرةالمعارف العثمانيه‌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1569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42558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چاپ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كتاب الجنائز</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فصل سوم، چاپ بيروت‌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مناسك،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ترمذى، دعوات، باب </w:t>
      </w:r>
      <w:r>
        <w:rPr>
          <w:rFonts w:eastAsia="IRNazanin" w:cs="IRNazanin"/>
          <w:b w:val="false"/>
          <w:bCs w:val="false"/>
          <w:i w:val="false"/>
          <w:iCs w:val="false"/>
          <w:color w:val="333333"/>
          <w:sz w:val="20"/>
          <w:szCs w:val="20"/>
        </w:rPr>
        <w:t>110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نوشتار مراجعه شود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كسانى را كه مشركان مى‌خوانند خودشان وسيله‌اى براى تقرب به پروردگارشان مى‌جويند وسيله‌اى هر چه نزديكتر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في سير خير العباد، الصالحى الشامى،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قرآن به پيامبرت فرموده‌اى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آن‌ها كه به خود ستم كردند، نزد تو مى‌آمدند و از خدا طلب آمرزش مى‌كردند و پيامبر نيز براى آن‌ها طلب آمرزش مى‌كرد، خدا آنان را قبول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اكنون من توبه‌كنان نزد پيامبرت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تقاضا دارم مرا بيامرزى همانگونه كه كسانى را كه در حال حيات نزد او مى‌آمدند مى‌آمرزيدى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استسقاء،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فضائل اصحاب النبى، باب </w:t>
      </w:r>
      <w:r>
        <w:rPr>
          <w:rFonts w:eastAsia="IRNazanin" w:cs="IRNazanin"/>
          <w:b w:val="false"/>
          <w:bCs w:val="false"/>
          <w:i w:val="false"/>
          <w:iCs w:val="false"/>
          <w:color w:val="333333"/>
          <w:sz w:val="20"/>
          <w:szCs w:val="20"/>
        </w:rPr>
        <w:t>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سؤال الناس؛ سنن بيهقى،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چاپ بيروت‌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 آباد هند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به نقل از خلاصة الكلام و در السنيه احمد بن زينى دحلان كه از كتاب خيرات الحسان ابن حجر نقل كرده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27804</Words>
  <Characters>106581</Characters>
  <CharactersWithSpaces>133414</CharactersWithSpaces>
  <Paragraphs>1093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2026-08-16T18:01:01Z</dcterms:created>
  <dc:creator>ghaemiyeh.com</dc:creator>
  <dc:description/>
  <dc:language>en-US</dc:language>
  <cp:lastModifiedBy/>
  <dcterms:modified xsi:type="dcterms:W3CDTF">2026-08-16T21:31:05Z</dcterms:modified>
  <cp:revision>1</cp:revision>
  <dc:subject/>
  <dc:title>وهابی کیست و چه میگوید ؟</dc:title>
</cp:coreProperties>
</file>

<file path=docProps/custom.xml><?xml version="1.0" encoding="utf-8"?>
<Properties xmlns="http://schemas.openxmlformats.org/officeDocument/2006/custom-properties" xmlns:vt="http://schemas.openxmlformats.org/officeDocument/2006/docPropsVTypes"/>
</file>