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التشیع هو المذهب الرسمى للاسلام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8641_3650668749">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0864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08645_3650668749">
            <w:r>
              <w:rPr>
                <w:webHidden/>
                <w:rStyle w:val="IndexLink"/>
                <w:rtl w:val="true"/>
              </w:rPr>
              <w:t>اكتشاف</w:t>
            </w:r>
            <w:r>
              <w:rPr>
                <w:rStyle w:val="IndexLink"/>
                <w:rtl w:val="true"/>
              </w:rPr>
              <w:tab/>
            </w:r>
            <w:r>
              <w:rPr>
                <w:rStyle w:val="IndexLink"/>
              </w:rPr>
              <w:t>7</w:t>
            </w:r>
          </w:hyperlink>
        </w:p>
        <w:p>
          <w:pPr>
            <w:pStyle w:val="Contents2"/>
            <w:tabs>
              <w:tab w:val="clear" w:pos="8743"/>
              <w:tab w:val="right" w:pos="9026" w:leader="dot"/>
            </w:tabs>
            <w:rPr/>
          </w:pPr>
          <w:hyperlink w:anchor="__RefHeading___Toc908647_3650668749">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908649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08651_3650668749">
            <w:r>
              <w:rPr>
                <w:webHidden/>
                <w:rStyle w:val="IndexLink"/>
                <w:rtl w:val="true"/>
              </w:rPr>
              <w:t>منهجيّة البحث في الإسلام</w:t>
            </w:r>
            <w:r>
              <w:rPr>
                <w:rStyle w:val="IndexLink"/>
                <w:rtl w:val="true"/>
              </w:rPr>
              <w:tab/>
            </w:r>
            <w:r>
              <w:rPr>
                <w:rStyle w:val="IndexLink"/>
              </w:rPr>
              <w:t>16</w:t>
            </w:r>
          </w:hyperlink>
        </w:p>
        <w:p>
          <w:pPr>
            <w:pStyle w:val="Contents3"/>
            <w:tabs>
              <w:tab w:val="clear" w:pos="8459"/>
              <w:tab w:val="right" w:pos="9026" w:leader="dot"/>
            </w:tabs>
            <w:rPr/>
          </w:pPr>
          <w:hyperlink w:anchor="__RefHeading___Toc908653_3650668749">
            <w:r>
              <w:rPr>
                <w:webHidden/>
                <w:rStyle w:val="IndexLink"/>
                <w:rtl w:val="true"/>
              </w:rPr>
              <w:t>التشيّع والإسلام</w:t>
            </w:r>
            <w:r>
              <w:rPr>
                <w:rStyle w:val="IndexLink"/>
                <w:rtl w:val="true"/>
              </w:rPr>
              <w:tab/>
            </w:r>
            <w:r>
              <w:rPr>
                <w:rStyle w:val="IndexLink"/>
              </w:rPr>
              <w:t>18</w:t>
            </w:r>
          </w:hyperlink>
        </w:p>
        <w:p>
          <w:pPr>
            <w:pStyle w:val="Contents2"/>
            <w:tabs>
              <w:tab w:val="clear" w:pos="8743"/>
              <w:tab w:val="right" w:pos="9026" w:leader="dot"/>
            </w:tabs>
            <w:rPr/>
          </w:pPr>
          <w:hyperlink w:anchor="__RefHeading___Toc908655_3650668749">
            <w:r>
              <w:rPr>
                <w:webHidden/>
                <w:rStyle w:val="IndexLink"/>
                <w:rtl w:val="true"/>
              </w:rPr>
              <w:t xml:space="preserve">الجهة الاُولى </w:t>
            </w:r>
            <w:r>
              <w:rPr>
                <w:rStyle w:val="IndexLink"/>
                <w:rtl w:val="true"/>
              </w:rPr>
              <w:t xml:space="preserve">: </w:t>
            </w:r>
            <w:r>
              <w:rPr>
                <w:rStyle w:val="IndexLink"/>
                <w:rtl w:val="true"/>
              </w:rPr>
              <w:t>التشيّع ومعناه</w:t>
            </w:r>
            <w:r>
              <w:rPr>
                <w:rStyle w:val="IndexLink"/>
                <w:rtl w:val="true"/>
              </w:rPr>
              <w:tab/>
            </w:r>
            <w:r>
              <w:rPr>
                <w:rStyle w:val="IndexLink"/>
              </w:rPr>
              <w:t>18</w:t>
            </w:r>
          </w:hyperlink>
        </w:p>
        <w:p>
          <w:pPr>
            <w:pStyle w:val="Contents3"/>
            <w:tabs>
              <w:tab w:val="clear" w:pos="8459"/>
              <w:tab w:val="right" w:pos="9026" w:leader="dot"/>
            </w:tabs>
            <w:rPr/>
          </w:pPr>
          <w:hyperlink w:anchor="__RefHeading___Toc908657_365066874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08659_3650668749">
            <w:r>
              <w:rPr>
                <w:webHidden/>
                <w:rStyle w:val="IndexLink"/>
                <w:rtl w:val="true"/>
              </w:rPr>
              <w:t>أمّا من ناحية اللغوية</w:t>
            </w:r>
            <w:r>
              <w:rPr>
                <w:rStyle w:val="IndexLink"/>
                <w:rtl w:val="true"/>
              </w:rPr>
              <w:tab/>
            </w:r>
            <w:r>
              <w:rPr>
                <w:rStyle w:val="IndexLink"/>
              </w:rPr>
              <w:t>18</w:t>
            </w:r>
          </w:hyperlink>
        </w:p>
        <w:p>
          <w:pPr>
            <w:pStyle w:val="Contents3"/>
            <w:tabs>
              <w:tab w:val="clear" w:pos="8459"/>
              <w:tab w:val="right" w:pos="9026" w:leader="dot"/>
            </w:tabs>
            <w:rPr/>
          </w:pPr>
          <w:hyperlink w:anchor="__RefHeading___Toc908661_3650668749">
            <w:r>
              <w:rPr>
                <w:webHidden/>
                <w:rStyle w:val="IndexLink"/>
                <w:rtl w:val="true"/>
              </w:rPr>
              <w:t>وأمّا من الناحية الإصطلاحية</w:t>
            </w:r>
            <w:r>
              <w:rPr>
                <w:rStyle w:val="IndexLink"/>
                <w:rtl w:val="true"/>
              </w:rPr>
              <w:tab/>
            </w:r>
            <w:r>
              <w:rPr>
                <w:rStyle w:val="IndexLink"/>
              </w:rPr>
              <w:t>19</w:t>
            </w:r>
          </w:hyperlink>
        </w:p>
        <w:p>
          <w:pPr>
            <w:pStyle w:val="Contents2"/>
            <w:tabs>
              <w:tab w:val="clear" w:pos="8743"/>
              <w:tab w:val="right" w:pos="9026" w:leader="dot"/>
            </w:tabs>
            <w:rPr/>
          </w:pPr>
          <w:hyperlink w:anchor="__RefHeading___Toc908663_3650668749">
            <w:r>
              <w:rPr>
                <w:webHidden/>
                <w:rStyle w:val="IndexLink"/>
                <w:rtl w:val="true"/>
              </w:rPr>
              <w:t>الجهة الثانية</w:t>
            </w:r>
            <w:r>
              <w:rPr>
                <w:rStyle w:val="IndexLink"/>
                <w:rtl w:val="true"/>
              </w:rPr>
              <w:t xml:space="preserve">: </w:t>
            </w:r>
            <w:r>
              <w:rPr>
                <w:rStyle w:val="IndexLink"/>
                <w:rtl w:val="true"/>
              </w:rPr>
              <w:t>متى نشأ التشيّع وفي أيّ زمن ؟</w:t>
            </w:r>
            <w:r>
              <w:rPr>
                <w:rStyle w:val="IndexLink"/>
                <w:rtl w:val="true"/>
              </w:rPr>
              <w:tab/>
            </w:r>
            <w:r>
              <w:rPr>
                <w:rStyle w:val="IndexLink"/>
              </w:rPr>
              <w:t>23</w:t>
            </w:r>
          </w:hyperlink>
        </w:p>
        <w:p>
          <w:pPr>
            <w:pStyle w:val="Contents2"/>
            <w:tabs>
              <w:tab w:val="clear" w:pos="8743"/>
              <w:tab w:val="right" w:pos="9026" w:leader="dot"/>
            </w:tabs>
            <w:rPr/>
          </w:pPr>
          <w:hyperlink w:anchor="__RefHeading___Toc908665_3650668749">
            <w:r>
              <w:rPr>
                <w:webHidden/>
                <w:rStyle w:val="IndexLink"/>
                <w:rtl w:val="true"/>
              </w:rPr>
              <w:t xml:space="preserve">الجهة الثالثة </w:t>
            </w:r>
            <w:r>
              <w:rPr>
                <w:rStyle w:val="IndexLink"/>
                <w:rtl w:val="true"/>
              </w:rPr>
              <w:t>:</w:t>
            </w:r>
            <w:r>
              <w:rPr>
                <w:rStyle w:val="IndexLink"/>
                <w:rtl w:val="true"/>
              </w:rPr>
              <w:t>التشيّع هو النبع الصافي للإسلام</w:t>
            </w:r>
            <w:r>
              <w:rPr>
                <w:rStyle w:val="IndexLink"/>
                <w:rtl w:val="true"/>
              </w:rPr>
              <w:tab/>
            </w:r>
            <w:r>
              <w:rPr>
                <w:rStyle w:val="IndexLink"/>
              </w:rPr>
              <w:t>35</w:t>
            </w:r>
          </w:hyperlink>
        </w:p>
        <w:p>
          <w:pPr>
            <w:pStyle w:val="Contents3"/>
            <w:tabs>
              <w:tab w:val="clear" w:pos="8459"/>
              <w:tab w:val="right" w:pos="9026" w:leader="dot"/>
            </w:tabs>
            <w:rPr/>
          </w:pPr>
          <w:hyperlink w:anchor="__RefHeading___Toc908667_365066874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908669_3650668749">
            <w:r>
              <w:rPr>
                <w:webHidden/>
                <w:rStyle w:val="IndexLink"/>
                <w:rtl w:val="true"/>
              </w:rPr>
              <w:t>النبى</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نصّ على التشيّع</w:t>
            </w:r>
            <w:r>
              <w:rPr>
                <w:rStyle w:val="IndexLink"/>
                <w:rtl w:val="true"/>
              </w:rPr>
              <w:tab/>
            </w:r>
            <w:r>
              <w:rPr>
                <w:rStyle w:val="IndexLink"/>
              </w:rPr>
              <w:t>36</w:t>
            </w:r>
          </w:hyperlink>
        </w:p>
        <w:p>
          <w:pPr>
            <w:pStyle w:val="Contents2"/>
            <w:tabs>
              <w:tab w:val="clear" w:pos="8743"/>
              <w:tab w:val="right" w:pos="9026" w:leader="dot"/>
            </w:tabs>
            <w:rPr/>
          </w:pPr>
          <w:hyperlink w:anchor="__RefHeading___Toc908671_3650668749">
            <w:r>
              <w:rPr>
                <w:webHidden/>
                <w:rStyle w:val="IndexLink"/>
                <w:rtl w:val="true"/>
              </w:rPr>
              <w:t>الجهة الرابعة</w:t>
            </w:r>
            <w:r>
              <w:rPr>
                <w:rStyle w:val="IndexLink"/>
                <w:rtl w:val="true"/>
              </w:rPr>
              <w:t xml:space="preserve">: </w:t>
            </w:r>
            <w:r>
              <w:rPr>
                <w:rStyle w:val="IndexLink"/>
                <w:rtl w:val="true"/>
              </w:rPr>
              <w:t>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هو سمّانا شيعة اثنى عشر</w:t>
            </w:r>
            <w:r>
              <w:rPr>
                <w:rStyle w:val="IndexLink"/>
                <w:rtl w:val="true"/>
              </w:rPr>
              <w:tab/>
            </w:r>
            <w:r>
              <w:rPr>
                <w:rStyle w:val="IndexLink"/>
              </w:rPr>
              <w:t>37</w:t>
            </w:r>
          </w:hyperlink>
        </w:p>
        <w:p>
          <w:pPr>
            <w:pStyle w:val="Contents2"/>
            <w:tabs>
              <w:tab w:val="clear" w:pos="8743"/>
              <w:tab w:val="right" w:pos="9026" w:leader="dot"/>
            </w:tabs>
            <w:rPr/>
          </w:pPr>
          <w:hyperlink w:anchor="__RefHeading___Toc908673_3650668749">
            <w:r>
              <w:rPr>
                <w:webHidden/>
                <w:rStyle w:val="IndexLink"/>
                <w:rtl w:val="true"/>
              </w:rPr>
              <w:t xml:space="preserve">الجهة الخامسة </w:t>
            </w:r>
            <w:r>
              <w:rPr>
                <w:rStyle w:val="IndexLink"/>
                <w:rtl w:val="true"/>
              </w:rPr>
              <w:t xml:space="preserve">: </w:t>
            </w:r>
            <w:r>
              <w:rPr>
                <w:rStyle w:val="IndexLink"/>
                <w:rtl w:val="true"/>
              </w:rPr>
              <w:t>ما هي هوية الإنسان الشيعي ؟</w:t>
            </w:r>
            <w:r>
              <w:rPr>
                <w:rStyle w:val="IndexLink"/>
                <w:rtl w:val="true"/>
              </w:rPr>
              <w:tab/>
            </w:r>
            <w:r>
              <w:rPr>
                <w:rStyle w:val="IndexLink"/>
              </w:rPr>
              <w:t>44</w:t>
            </w:r>
          </w:hyperlink>
        </w:p>
        <w:p>
          <w:pPr>
            <w:pStyle w:val="Contents2"/>
            <w:tabs>
              <w:tab w:val="clear" w:pos="8743"/>
              <w:tab w:val="right" w:pos="9026" w:leader="dot"/>
            </w:tabs>
            <w:rPr/>
          </w:pPr>
          <w:hyperlink w:anchor="__RefHeading___Toc908675_3650668749">
            <w:r>
              <w:rPr>
                <w:webHidden/>
                <w:rStyle w:val="IndexLink"/>
                <w:rtl w:val="true"/>
              </w:rPr>
              <w:t xml:space="preserve">الجهة السادسة </w:t>
            </w:r>
            <w:r>
              <w:rPr>
                <w:rStyle w:val="IndexLink"/>
                <w:rtl w:val="true"/>
              </w:rPr>
              <w:t>:</w:t>
            </w:r>
            <w:r>
              <w:rPr>
                <w:rStyle w:val="IndexLink"/>
                <w:rtl w:val="true"/>
              </w:rPr>
              <w:t>أدلّة وجوب التمسك بمذهب أهل البيت</w:t>
            </w:r>
            <w:r>
              <w:rPr>
                <w:rStyle w:val="IndexLink"/>
                <w:rtl w:val="true"/>
              </w:rPr>
              <w:tab/>
            </w:r>
            <w:r>
              <w:rPr>
                <w:rStyle w:val="IndexLink"/>
              </w:rPr>
              <w:t>46</w:t>
            </w:r>
          </w:hyperlink>
        </w:p>
        <w:p>
          <w:pPr>
            <w:pStyle w:val="Contents3"/>
            <w:tabs>
              <w:tab w:val="clear" w:pos="8459"/>
              <w:tab w:val="right" w:pos="9026" w:leader="dot"/>
            </w:tabs>
            <w:rPr/>
          </w:pPr>
          <w:hyperlink w:anchor="__RefHeading___Toc908677_3650668749">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908679_3650668749">
            <w:r>
              <w:rPr>
                <w:webHidden/>
                <w:rStyle w:val="IndexLink"/>
                <w:rtl w:val="true"/>
              </w:rPr>
              <w:t xml:space="preserve">أولاً </w:t>
            </w:r>
            <w:r>
              <w:rPr>
                <w:rStyle w:val="IndexLink"/>
                <w:rtl w:val="true"/>
              </w:rPr>
              <w:t xml:space="preserve">-: </w:t>
            </w:r>
            <w:r>
              <w:rPr>
                <w:rStyle w:val="IndexLink"/>
                <w:rtl w:val="true"/>
              </w:rPr>
              <w:t>التشيّع فريضة إسلامية بالنص القرآني</w:t>
            </w:r>
            <w:r>
              <w:rPr>
                <w:rStyle w:val="IndexLink"/>
                <w:rtl w:val="true"/>
              </w:rPr>
              <w:tab/>
            </w:r>
            <w:r>
              <w:rPr>
                <w:rStyle w:val="IndexLink"/>
              </w:rPr>
              <w:t>46</w:t>
            </w:r>
          </w:hyperlink>
        </w:p>
        <w:p>
          <w:pPr>
            <w:pStyle w:val="Contents3"/>
            <w:tabs>
              <w:tab w:val="clear" w:pos="8459"/>
              <w:tab w:val="right" w:pos="9026" w:leader="dot"/>
            </w:tabs>
            <w:rPr/>
          </w:pPr>
          <w:hyperlink w:anchor="__RefHeading___Toc908681_3650668749">
            <w:r>
              <w:rPr>
                <w:webHidden/>
                <w:rStyle w:val="IndexLink"/>
                <w:rtl w:val="true"/>
              </w:rPr>
              <w:t xml:space="preserve">ثانياً </w:t>
            </w:r>
            <w:r>
              <w:rPr>
                <w:rStyle w:val="IndexLink"/>
                <w:rtl w:val="true"/>
              </w:rPr>
              <w:t xml:space="preserve">- : </w:t>
            </w:r>
            <w:r>
              <w:rPr>
                <w:rStyle w:val="IndexLink"/>
                <w:rtl w:val="true"/>
              </w:rPr>
              <w:t>التشيّع فريضة إسلامية بالنصّ النبوي</w:t>
            </w:r>
            <w:r>
              <w:rPr>
                <w:rStyle w:val="IndexLink"/>
                <w:rtl w:val="true"/>
              </w:rPr>
              <w:tab/>
            </w:r>
            <w:r>
              <w:rPr>
                <w:rStyle w:val="IndexLink"/>
              </w:rPr>
              <w:t>63</w:t>
            </w:r>
          </w:hyperlink>
        </w:p>
        <w:p>
          <w:pPr>
            <w:pStyle w:val="Contents2"/>
            <w:tabs>
              <w:tab w:val="clear" w:pos="8743"/>
              <w:tab w:val="right" w:pos="9026" w:leader="dot"/>
            </w:tabs>
            <w:rPr/>
          </w:pPr>
          <w:hyperlink w:anchor="__RefHeading___Toc908683_3650668749">
            <w:r>
              <w:rPr>
                <w:webHidden/>
                <w:rStyle w:val="IndexLink"/>
                <w:rtl w:val="true"/>
              </w:rPr>
              <w:t>النبي الكريم يمنح الجائزة للمتشيّع</w:t>
            </w:r>
            <w:r>
              <w:rPr>
                <w:rStyle w:val="IndexLink"/>
                <w:rtl w:val="true"/>
              </w:rPr>
              <w:tab/>
            </w:r>
            <w:r>
              <w:rPr>
                <w:rStyle w:val="IndexLink"/>
              </w:rPr>
              <w:t>73</w:t>
            </w:r>
          </w:hyperlink>
        </w:p>
        <w:p>
          <w:pPr>
            <w:pStyle w:val="Contents2"/>
            <w:tabs>
              <w:tab w:val="clear" w:pos="8743"/>
              <w:tab w:val="right" w:pos="9026" w:leader="dot"/>
            </w:tabs>
            <w:rPr/>
          </w:pPr>
          <w:hyperlink w:anchor="__RefHeading___Toc908685_3650668749">
            <w:r>
              <w:rPr>
                <w:webHidden/>
                <w:rStyle w:val="IndexLink"/>
                <w:rtl w:val="true"/>
              </w:rPr>
              <w:t>نغمة التشيّع الصفوي والعلوي</w:t>
            </w:r>
            <w:r>
              <w:rPr>
                <w:rStyle w:val="IndexLink"/>
                <w:rtl w:val="true"/>
              </w:rPr>
              <w:tab/>
            </w:r>
            <w:r>
              <w:rPr>
                <w:rStyle w:val="IndexLink"/>
              </w:rPr>
              <w:t>74</w:t>
            </w:r>
          </w:hyperlink>
        </w:p>
        <w:p>
          <w:pPr>
            <w:pStyle w:val="Contents2"/>
            <w:tabs>
              <w:tab w:val="clear" w:pos="8743"/>
              <w:tab w:val="right" w:pos="9026" w:leader="dot"/>
            </w:tabs>
            <w:rPr/>
          </w:pPr>
          <w:hyperlink w:anchor="__RefHeading___Toc908687_3650668749">
            <w:r>
              <w:rPr>
                <w:webHidden/>
                <w:rStyle w:val="IndexLink"/>
                <w:rtl w:val="true"/>
              </w:rPr>
              <w:t>نتائج البحث</w:t>
            </w:r>
            <w:r>
              <w:rPr>
                <w:rStyle w:val="IndexLink"/>
                <w:rtl w:val="true"/>
              </w:rPr>
              <w:t>:</w:t>
              <w:tab/>
            </w:r>
            <w:r>
              <w:rPr>
                <w:rStyle w:val="IndexLink"/>
              </w:rPr>
              <w:t>78</w:t>
            </w:r>
          </w:hyperlink>
        </w:p>
        <w:p>
          <w:pPr>
            <w:pStyle w:val="Contents2"/>
            <w:tabs>
              <w:tab w:val="clear" w:pos="8743"/>
              <w:tab w:val="right" w:pos="9026" w:leader="dot"/>
            </w:tabs>
            <w:rPr/>
          </w:pPr>
          <w:hyperlink w:anchor="__RefHeading___Toc908689_3650668749">
            <w:r>
              <w:rPr>
                <w:webHidden/>
                <w:rStyle w:val="IndexLink"/>
                <w:rtl w:val="true"/>
              </w:rPr>
              <w:t xml:space="preserve">الخلاصة </w:t>
            </w:r>
            <w:r>
              <w:rPr>
                <w:rStyle w:val="IndexLink"/>
                <w:rtl w:val="true"/>
              </w:rPr>
              <w:t>:</w:t>
              <w:tab/>
            </w:r>
            <w:r>
              <w:rPr>
                <w:rStyle w:val="IndexLink"/>
              </w:rPr>
              <w:t>78</w:t>
            </w:r>
          </w:hyperlink>
        </w:p>
        <w:p>
          <w:pPr>
            <w:pStyle w:val="Contents2"/>
            <w:tabs>
              <w:tab w:val="clear" w:pos="8743"/>
              <w:tab w:val="right" w:pos="9026" w:leader="dot"/>
            </w:tabs>
            <w:rPr/>
          </w:pPr>
          <w:hyperlink w:anchor="__RefHeading___Toc908691_3650668749">
            <w:r>
              <w:rPr>
                <w:webHidden/>
                <w:rStyle w:val="IndexLink"/>
                <w:rtl w:val="true"/>
              </w:rPr>
              <w:t>تشیع رجال من مختلف الدول الاسلامیۀ من الأردن و سوریا و السودان و تونس و مصر و مالیزیا و اندونسیا</w:t>
            </w:r>
            <w:r>
              <w:rPr>
                <w:rStyle w:val="IndexLink"/>
                <w:rtl w:val="true"/>
              </w:rPr>
              <w:tab/>
            </w:r>
            <w:r>
              <w:rPr>
                <w:rStyle w:val="IndexLink"/>
              </w:rPr>
              <w:t>79</w:t>
            </w:r>
          </w:hyperlink>
        </w:p>
        <w:p>
          <w:pPr>
            <w:pStyle w:val="Contents2"/>
            <w:tabs>
              <w:tab w:val="clear" w:pos="8743"/>
              <w:tab w:val="right" w:pos="9026" w:leader="dot"/>
            </w:tabs>
            <w:rPr/>
          </w:pPr>
          <w:hyperlink w:anchor="__RefHeading___Toc908693_3650668749">
            <w:r>
              <w:rPr>
                <w:webHidden/>
                <w:rStyle w:val="IndexLink"/>
                <w:rtl w:val="true"/>
              </w:rPr>
              <w:t>و الفوا عدۀ کتب قیمه فی ذلک</w:t>
            </w:r>
            <w:r>
              <w:rPr>
                <w:rStyle w:val="IndexLink"/>
                <w:rtl w:val="true"/>
              </w:rPr>
              <w:tab/>
            </w:r>
            <w:r>
              <w:rPr>
                <w:rStyle w:val="IndexLink"/>
              </w:rPr>
              <w:t>79</w:t>
            </w:r>
          </w:hyperlink>
        </w:p>
        <w:p>
          <w:pPr>
            <w:pStyle w:val="Contents2"/>
            <w:tabs>
              <w:tab w:val="clear" w:pos="8743"/>
              <w:tab w:val="right" w:pos="9026" w:leader="dot"/>
            </w:tabs>
            <w:rPr/>
          </w:pPr>
          <w:hyperlink w:anchor="__RefHeading___Toc908695_3650668749">
            <w:r>
              <w:rPr>
                <w:webHidden/>
                <w:rStyle w:val="IndexLink"/>
                <w:rtl w:val="true"/>
              </w:rPr>
              <w:t>فتوى مشيخة الأزهر</w:t>
            </w:r>
            <w:r>
              <w:rPr>
                <w:rStyle w:val="IndexLink"/>
                <w:rtl w:val="true"/>
              </w:rPr>
              <w:tab/>
            </w:r>
            <w:r>
              <w:rPr>
                <w:rStyle w:val="IndexLink"/>
              </w:rPr>
              <w:t>83</w:t>
            </w:r>
          </w:hyperlink>
        </w:p>
        <w:p>
          <w:pPr>
            <w:pStyle w:val="Contents2"/>
            <w:tabs>
              <w:tab w:val="clear" w:pos="8743"/>
              <w:tab w:val="right" w:pos="9026" w:leader="dot"/>
            </w:tabs>
            <w:rPr/>
          </w:pPr>
          <w:hyperlink w:anchor="__RefHeading___Toc908697_3650668749">
            <w:r>
              <w:rPr>
                <w:webHidden/>
                <w:rStyle w:val="IndexLink"/>
                <w:rtl w:val="true"/>
              </w:rPr>
              <w:t>رسائل وصلت</w:t>
            </w:r>
            <w:r>
              <w:rPr>
                <w:rStyle w:val="IndexLink"/>
                <w:rtl w:val="true"/>
              </w:rPr>
              <w:tab/>
            </w:r>
            <w:r>
              <w:rPr>
                <w:rStyle w:val="IndexLink"/>
              </w:rPr>
              <w:t>85</w:t>
            </w:r>
          </w:hyperlink>
        </w:p>
        <w:p>
          <w:pPr>
            <w:pStyle w:val="Contents2"/>
            <w:tabs>
              <w:tab w:val="clear" w:pos="8743"/>
              <w:tab w:val="right" w:pos="9026" w:leader="dot"/>
            </w:tabs>
            <w:rPr/>
          </w:pPr>
          <w:hyperlink w:anchor="__RefHeading___Toc908699_3650668749">
            <w:r>
              <w:rPr>
                <w:webHidden/>
                <w:rStyle w:val="IndexLink"/>
                <w:rtl w:val="true"/>
              </w:rPr>
              <w:t>ثبت المصادر</w:t>
            </w:r>
            <w:r>
              <w:rPr>
                <w:rStyle w:val="IndexLink"/>
                <w:rtl w:val="true"/>
              </w:rPr>
              <w:tab/>
            </w:r>
            <w:r>
              <w:rPr>
                <w:rStyle w:val="IndexLink"/>
              </w:rPr>
              <w:t>88</w:t>
            </w:r>
          </w:hyperlink>
        </w:p>
        <w:p>
          <w:pPr>
            <w:pStyle w:val="Contents2"/>
            <w:tabs>
              <w:tab w:val="clear" w:pos="8743"/>
              <w:tab w:val="right" w:pos="9026" w:leader="dot"/>
            </w:tabs>
            <w:rPr/>
          </w:pPr>
          <w:hyperlink w:anchor="__RefHeading___Toc908701_3650668749">
            <w:r>
              <w:rPr>
                <w:webHidden/>
                <w:rStyle w:val="IndexLink"/>
                <w:rtl w:val="true"/>
              </w:rPr>
              <w:t>الفهرس</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_13766"/>
      <w:bookmarkStart w:id="1" w:name="pg1608_13766"/>
      <w:bookmarkEnd w:id="1"/>
    </w:p>
    <w:p>
      <w:pPr>
        <w:pStyle w:val="Heading2"/>
        <w:numPr>
          <w:ilvl w:val="1"/>
          <w:numId w:val="1"/>
        </w:numPr>
        <w:rPr/>
      </w:pPr>
      <w:bookmarkStart w:id="2" w:name="pg1608_13766"/>
      <w:bookmarkStart w:id="3" w:name="__RefHeading___Toc908641_3650668749"/>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 الكريم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التشيع هو المذهب الرسمى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الكريم قزوینی</w:t>
      </w:r>
    </w:p>
    <w:p>
      <w:pPr>
        <w:pStyle w:val="BookText"/>
        <w:rPr/>
      </w:pPr>
      <w:r>
        <w:rPr>
          <w:rFonts w:ascii="IRNazanin" w:hAnsi="IRNazanin" w:eastAsia="IRNazanin"/>
          <w:color w:val="111111"/>
          <w:sz w:val="28"/>
          <w:sz w:val="28"/>
          <w:szCs w:val="28"/>
          <w:rtl w:val="true"/>
          <w:lang w:bidi="fa-IR"/>
        </w:rPr>
        <w:t xml:space="preserve">امیر کلام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918711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چاپ اول</w:t>
      </w:r>
    </w:p>
    <w:p>
      <w:pPr>
        <w:pStyle w:val="BookText"/>
        <w:rPr/>
      </w:pPr>
      <w:r>
        <w:rPr>
          <w:rFonts w:ascii="IRNazanin" w:hAnsi="IRNazanin" w:eastAsia="IRNazanin"/>
          <w:color w:val="111111"/>
          <w:sz w:val="28"/>
          <w:sz w:val="28"/>
          <w:szCs w:val="28"/>
          <w:rtl w:val="true"/>
          <w:lang w:bidi="fa-IR"/>
        </w:rPr>
        <w:t>فهرستنویسی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التشيع ، القرآن ، احادیث نبوى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الهجره</w:t>
      </w:r>
    </w:p>
    <w:p>
      <w:pPr>
        <w:pStyle w:val="BookText"/>
        <w:rPr/>
      </w:pPr>
      <w:r>
        <w:rPr>
          <w:rFonts w:eastAsia="Times New Roman" w:cs="Times New Roman" w:ascii="Times New Roman" w:hAnsi="Times New Roman"/>
          <w:color w:val="111111"/>
          <w:sz w:val="28"/>
          <w:szCs w:val="28"/>
          <w:lang w:val="en-US" w:bidi="en-US"/>
        </w:rPr>
        <w:t>67/1/30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773</w:t>
      </w:r>
    </w:p>
    <w:p>
      <w:pPr>
        <w:pStyle w:val="BookText"/>
        <w:rPr/>
      </w:pPr>
      <w:r>
        <w:rPr>
          <w:rFonts w:ascii="Amiri" w:hAnsi="Amiri" w:eastAsia="Amiri" w:cs="Amiri"/>
          <w:color w:val="111111"/>
          <w:sz w:val="28"/>
          <w:sz w:val="28"/>
          <w:szCs w:val="28"/>
          <w:rtl w:val="true"/>
          <w:lang w:bidi="ar-SA"/>
        </w:rPr>
        <w:t>التشيّع هو المذهب الرسمي للإسلام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الحسيني القزويني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الكلام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الستاره</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91871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جميع حقوق الطبع محفوظة للمؤلف</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7744125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8643_365066874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التشيع</w:t>
      </w:r>
    </w:p>
    <w:p>
      <w:pPr>
        <w:pStyle w:val="BookText"/>
        <w:rPr/>
      </w:pPr>
      <w:r>
        <w:rPr>
          <w:rFonts w:ascii="IRNazanin" w:hAnsi="IRNazanin" w:eastAsia="IRNazanin"/>
          <w:color w:val="111111"/>
          <w:sz w:val="28"/>
          <w:sz w:val="28"/>
          <w:szCs w:val="28"/>
          <w:rtl w:val="true"/>
          <w:lang w:bidi="fa-IR"/>
        </w:rPr>
        <w:t>هو المذهب الرسمى للإسلام</w:t>
      </w:r>
    </w:p>
    <w:p>
      <w:pPr>
        <w:pStyle w:val="BookText"/>
        <w:rPr/>
      </w:pPr>
      <w:r>
        <w:rPr>
          <w:rFonts w:ascii="Amiri" w:hAnsi="Amiri" w:eastAsia="Amiri" w:cs="Amiri"/>
          <w:color w:val="111111"/>
          <w:sz w:val="28"/>
          <w:sz w:val="28"/>
          <w:szCs w:val="28"/>
          <w:rtl w:val="true"/>
          <w:lang w:bidi="ar-SA"/>
        </w:rPr>
        <w:t>بالنصّ القرآني والنبوي</w:t>
      </w:r>
    </w:p>
    <w:p>
      <w:pPr>
        <w:pStyle w:val="BookText"/>
        <w:rPr/>
      </w:pPr>
      <w:r>
        <w:rPr>
          <w:rFonts w:ascii="Amiri" w:hAnsi="Amiri" w:eastAsia="Amiri" w:cs="Amiri"/>
          <w:color w:val="111111"/>
          <w:sz w:val="28"/>
          <w:sz w:val="28"/>
          <w:szCs w:val="28"/>
          <w:rtl w:val="true"/>
          <w:lang w:bidi="ar-SA"/>
        </w:rPr>
        <w:t>تأليف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الحسيني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الطيّبين الطاهرين </w:t>
      </w:r>
      <w:bookmarkStart w:id="7" w:name="pg1608_13772"/>
    </w:p>
    <w:p>
      <w:pPr>
        <w:pStyle w:val="Heading2"/>
        <w:numPr>
          <w:ilvl w:val="1"/>
          <w:numId w:val="1"/>
        </w:numPr>
        <w:rPr/>
      </w:pPr>
      <w:bookmarkStart w:id="8" w:name="__RefHeading___Toc908645_3650668749"/>
      <w:bookmarkStart w:id="9" w:name="_Toc3"/>
      <w:bookmarkEnd w:id="7"/>
      <w:bookmarkEnd w:id="8"/>
      <w:r>
        <w:rPr>
          <w:rtl w:val="true"/>
        </w:rPr>
        <w:t>اكتشاف</w:t>
      </w:r>
      <w:bookmarkEnd w:id="9"/>
    </w:p>
    <w:p>
      <w:pPr>
        <w:pStyle w:val="BookText"/>
        <w:rPr/>
      </w:pPr>
      <w:r>
        <w:rPr>
          <w:rFonts w:ascii="Amiri" w:hAnsi="Amiri" w:eastAsia="Amiri" w:cs="Amiri"/>
          <w:color w:val="111111"/>
          <w:sz w:val="28"/>
          <w:sz w:val="28"/>
          <w:szCs w:val="28"/>
          <w:rtl w:val="true"/>
          <w:lang w:bidi="ar-SA"/>
        </w:rPr>
        <w:t>مذهب من القرآن الكريم والسنّة النبويّة</w:t>
      </w:r>
    </w:p>
    <w:p>
      <w:pPr>
        <w:pStyle w:val="BookText"/>
        <w:rPr/>
      </w:pPr>
      <w:r>
        <w:rPr>
          <w:rFonts w:ascii="Amiri" w:hAnsi="Amiri" w:eastAsia="Amiri" w:cs="Amiri"/>
          <w:color w:val="111111"/>
          <w:sz w:val="28"/>
          <w:sz w:val="28"/>
          <w:szCs w:val="28"/>
          <w:rtl w:val="true"/>
          <w:lang w:bidi="ar-SA"/>
        </w:rPr>
        <w:t>بعد عملية الاحصاء والاستقراء للنصوص القرآنيّة والأحاديث النبويّة</w:t>
      </w:r>
    </w:p>
    <w:p>
      <w:pPr>
        <w:pStyle w:val="BookText"/>
        <w:rPr/>
      </w:pPr>
      <w:r>
        <w:rPr>
          <w:rFonts w:ascii="Amiri" w:hAnsi="Amiri" w:eastAsia="Amiri" w:cs="Amiri"/>
          <w:color w:val="111111"/>
          <w:sz w:val="28"/>
          <w:sz w:val="28"/>
          <w:szCs w:val="28"/>
          <w:rtl w:val="true"/>
          <w:lang w:bidi="ar-SA"/>
        </w:rPr>
        <w:t>يُكتشف لنا ان اعتناق مذهب أهل البيت والتشيّع له فريضة اسلاميّة</w:t>
      </w:r>
    </w:p>
    <w:p>
      <w:pPr>
        <w:pStyle w:val="BookText"/>
        <w:rPr/>
      </w:pPr>
      <w:r>
        <w:rPr>
          <w:rFonts w:ascii="Amiri" w:hAnsi="Amiri" w:eastAsia="Amiri" w:cs="Amiri"/>
          <w:color w:val="111111"/>
          <w:sz w:val="28"/>
          <w:sz w:val="28"/>
          <w:szCs w:val="28"/>
          <w:rtl w:val="true"/>
          <w:lang w:bidi="ar-SA"/>
        </w:rPr>
        <w:t>لا مذهبيّة بالنص القرآني والنبوي فمن أراد التمسّك بالقرآن الكريم والسنّة النبويّة الشريفة لابدّ له أن يسير على هدى هذا المذهب ويتبع</w:t>
      </w:r>
    </w:p>
    <w:p>
      <w:pPr>
        <w:pStyle w:val="BookText"/>
        <w:rPr/>
      </w:pPr>
      <w:r>
        <w:rPr>
          <w:rFonts w:ascii="Amiri" w:hAnsi="Amiri" w:eastAsia="Amiri" w:cs="Amiri"/>
          <w:color w:val="111111"/>
          <w:sz w:val="28"/>
          <w:sz w:val="28"/>
          <w:szCs w:val="28"/>
          <w:rtl w:val="true"/>
          <w:lang w:bidi="ar-SA"/>
        </w:rPr>
        <w:t>تعاليمه ونهجه لأنّه مطلب قرآني ونبوي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يوزع هذا الكتاب مجّاناً وثوابه إلى روح المرحوم عبدالكريم حسين ورحم الله من قرأ له فاتحة </w:t>
      </w:r>
      <w:bookmarkStart w:id="10" w:name="pg1608_13774"/>
    </w:p>
    <w:p>
      <w:pPr>
        <w:pStyle w:val="Heading2"/>
        <w:numPr>
          <w:ilvl w:val="1"/>
          <w:numId w:val="1"/>
        </w:numPr>
        <w:rPr/>
      </w:pPr>
      <w:bookmarkStart w:id="11" w:name="__RefHeading___Toc908647_3650668749"/>
      <w:bookmarkStart w:id="12" w:name="_Toc4"/>
      <w:bookmarkEnd w:id="10"/>
      <w:bookmarkEnd w:id="11"/>
      <w:r>
        <w:rPr>
          <w:rtl w:val="true"/>
        </w:rPr>
        <w:t>المقدّمة</w:t>
      </w:r>
      <w:bookmarkEnd w:id="12"/>
    </w:p>
    <w:p>
      <w:pPr>
        <w:pStyle w:val="Heading3"/>
        <w:numPr>
          <w:ilvl w:val="2"/>
          <w:numId w:val="1"/>
        </w:numPr>
        <w:rPr/>
      </w:pPr>
      <w:bookmarkStart w:id="13" w:name="__RefHeading___Toc908649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ظهرت فى الآونة الأخيرة من على شاشة تلفزيون المستقلّة وغيرها أصوات وأبواق مليئة بالتّهم والافتراء على الذين يؤمنون بالله ورسوله ، من أمثال صوت عثمان خميس ونظائره من مرضى القلوب الذين يرغبون إشاعة المنكر والتّهم والافتراء على الذين آمنوا وقد عبّر القرآن الكريم عن هؤلاء المرضى بقوله تعالى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يَقُولُ الْمُنَافِقُونَ وَالَّذِينَ فِي قُلُوبِهِمْ مَرَضٌ غَرَّ هَؤُلَاءِ دِينُهُمْ وَمَنْ يَتَوَكَّلْ عَلَى اللهِ فَإِنَّ اللهَ عَزِيزٌ حَكِيمٌ</w:t>
      </w:r>
      <w:r>
        <w:rPr>
          <w:rStyle w:val="FootnoteAnchor"/>
          <w:rtl w:val="true"/>
        </w:rPr>
        <w:footnoteReference w:id="2"/>
      </w:r>
      <w:r>
        <w:rPr>
          <w:rFonts w:ascii="Amiri" w:hAnsi="Amiri" w:eastAsia="Amiri" w:cs="Amiri"/>
          <w:color w:val="111111"/>
          <w:sz w:val="28"/>
          <w:sz w:val="28"/>
          <w:szCs w:val="28"/>
          <w:rtl w:val="true"/>
          <w:lang w:bidi="ar-SA"/>
        </w:rPr>
        <w:t xml:space="preserve"> ولهذا أُقدّم هذا الكرّاس الذي فيه دراسة مختصرة وواضحة عن مذهب أهل البيت والتشيّع له وأنّه هو المذهب الرسمي للإسلام لأنّه فريضة إسلامية كالفرائض الواجبة من صلاة وزكاة وصيام وحجّ ، والإنسان المسلم هو طالب للحقيقة والواقع وهي ضالّته كما في الحديث الشريف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ضالّة المؤمن فحيث وجدها فهو أحقّ بها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وهي شعار المؤمنين وصفتهم التي عناهم الله بها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هذا المفهوم لابدّ للمسلم أن يتحرّى في اعتقاداته وتعبّده النصّ الشرعي من قرآن وسنّة في ذلك ولذا يتجه السؤال إلينا كمسلمين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تتعبّدون في عباداتكم وعلى أي سند تستندون ولماذا انتميتم لمذهب أهل البيت وتركتم بقيّة المذاهب الأخرى ؟</w:t>
      </w:r>
    </w:p>
    <w:p>
      <w:pPr>
        <w:pStyle w:val="BookText"/>
        <w:rPr/>
      </w:pPr>
      <w:r>
        <w:rPr>
          <w:rFonts w:ascii="Amiri" w:hAnsi="Amiri" w:eastAsia="Amiri" w:cs="Amiri"/>
          <w:color w:val="111111"/>
          <w:sz w:val="28"/>
          <w:sz w:val="28"/>
          <w:szCs w:val="28"/>
          <w:rtl w:val="true"/>
          <w:lang w:bidi="ar-SA"/>
        </w:rPr>
        <w:t xml:space="preserve">والجواب على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أهل البيت فريضة إسلامية لا مذهبية فكما أنّ الله تعالى فرض علينا الصلاة والزكاة والصوم والحج فرض علينا مودّة أهل البيت بقوله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قرابتك الذين أوجب الله علينا محبّتهم ومودّتهم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في مستدركه باسناده عن حنش الكناني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وهو آخذ بباب الكعبة من عرفني فأنا من عرفنى، ومن أنكرني فأنا أبو ذر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أهل بيتي فيكم كمثل سفينة نوح من قومه ،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يبيّن لنا أنّ اتِّباع مذهب أهل البيت هو واجب على كلپ مسلم ومسلمة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النجاة فى اتّباع تعاليمه فإذا كانت المذاهب الإسلامية تابعة المذهب أهل البيت وموافقة له فلا ضير في ذلك ، وإنّما الانحراف هو عدم المتابعة والمخالفة لمذهب أهل البيت لأنّ النبي نهى عن ذلك وعبّر بقوله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عنها غرق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فلا يجوز للمسلم أن يخالف مذهب أهل البيت في تعبّده ومعاملاته واعتقاداته وجميع التعاليم الإسلامية الأُخرى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 الله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فنراه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يحثّ المسلمين على اتّباع تعاليم هذا المذهب ويحذّر من مخالفته والتخلّف عنه لأنّه غرق وضلال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البيت هو المذهب الرسمي للإسلام لأنّه تمتدّ جذوره إلى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غرسه بيده ، ولا يوجد أيّ مذهب من المذاهب الإسلامية له جذوره هذه لأنّها جميعاً استحدثت فى أواخر الدولة الأموية وأوائل الدولة العبّاسية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الاستعراض نعلم بأنّ هذه المذاهب الموجودة في الساحة استحدثت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المذهب الوحيد الذي أسسه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زمانه وأكّد عليه في حياته كما يروي لنا ذلك الإمام السيوطي في تفسيره الدرّ المنثور في تفسير هذه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خير البرية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وشيعته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هذه الأدلّة القرآنية والنبوية الصريحة الواضحة نرى بعض العقول ترفضها وتضربها عرض الجدار وتخلق أساطير من أوهام ومنامات لبعض أصحاب المذاهب المتواجدة بالساحة الإسلامية وتجعلها أدلّة شرعية لأتباعها وإيجاد المبررات لها و ترفض قول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الوريقات ستجد الدراسة الوافية والبحث الموضو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هذا السؤال لماذا اخترتم مذهب أهل البيت ؟ والإجابة هذه واضحة مختصرة ومبسطة عسى أن تكون علاجاً لأُولئك المرضى في عقولهم وقلوبهم وننصحهم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بالقرآن والسنّة له شرائطه وأحكامه وليس الالتزام بهما يعني فقط تطويل اللحى ولبس الملابس القصيرة بل لابد للإنسان المسلم الالتزام الكامل بالواجبات وترك المحرمات وألا ينطبق عليهم قوله تعالى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w:t>
      </w:r>
    </w:p>
    <w:p>
      <w:pPr>
        <w:pStyle w:val="BookText"/>
        <w:rPr/>
      </w:pPr>
      <w:r>
        <w:rPr>
          <w:rFonts w:ascii="Amiri" w:hAnsi="Amiri" w:eastAsia="Amiri" w:cs="Amiri"/>
          <w:color w:val="111111"/>
          <w:sz w:val="28"/>
          <w:sz w:val="28"/>
          <w:szCs w:val="28"/>
          <w:rtl w:val="true"/>
          <w:lang w:bidi="ar-SA"/>
        </w:rPr>
        <w:t>الْقِيَامَةِ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المسلّمات البديهية فى الإسلام أنّ الافتراء على المؤمنين ونسبة التّهم والأباطيل إليهم هو من المحرّمات الأكيدة في الإسلام وقد نهى الله عن ذلك في آيات كثيرة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افْتَرَى عَلَى اللهِ الكَذِبَ مِنْ بَعْدِ ذَلِكَ فَأُوْلَئِكَ هُمْ الظَّالِمُونَ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أيضاً معبّراً عن هؤلاء المفترين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لهؤلاء أن يفتروا الكذب على المؤمنين في حين إنهم براء مما يفترون فهذه كتبهم وعقائدهم تدلّ على صدق إيمانهم وإسلامهم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يقرّون ويفتخرون بذلك وأنتم تكفّرونهم وتفترون عليهم البهتان وقد نهاكم الله عن ذلك وأنتم تصرّون على رفض كلام الله حيث يقول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العناد لله ولرسوله بغير سلطان والله يقول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مُتَكَبِّرٍ جَبَّارٍ</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طالما التقيت مع رجال من هؤلاء في ساحات المسجد الحرام والمسجد النبوي وإذا بهم يصرخون بأنّكم شيعة كفرة مشركين تعبدون قبور أئمّتكم وهذا الافتراء مكذوب وواضح البطلان لو كانوا يعقلون وهو محرّم شرعاً في الأماكن العادية فكيف في بيت الله الحرام والمسجد النبوي اللذين هما مصدر الوحدة والاتّحاد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من هؤلاء الإصغاء للحقيقة والواقع ولو لفترة زمنية قصيرة وبقراءة هذا الكرّاس قراءة تفهم ووعى ثمّ لهم الحقّ في الحكم لنا أو علينا ولكن بدليل وبرهان لأنّ هذا الكرّاس هو إجابة على أنّ التشيّع هو المذهب الرسمي للإسلام وقد بحثت هذا الموضوع بحثاً موضوعياً مستدلاً بالكتاب والسنة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كانوا يرغبون الاتّصال بنا عن طريق المراسلة والانترنيت بهذا العنوان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فنحن على أتمّ الاستعداد للإجابة على أسئلتهم أو أيّ شبهة تبدوا لهم حتّى يعرفوا الحقّ وأهله إذا كانوا يحبّون الإسلام ويدعون إليه ويهتّمون بمعرفة الحقيقة والواقع والمسلم الحقيقي هو الذي يتحرّى الواقع وينجذب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والقرأن الكريم يدعو غير المسلمين للمباحثة ومعرفة الحقيقة فكيف بالمسلمين فيما بينهم والله يقول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الحسيني القزويني </w:t>
      </w:r>
      <w:bookmarkStart w:id="15" w:name="pg1608_13791"/>
    </w:p>
    <w:p>
      <w:pPr>
        <w:pStyle w:val="Heading3"/>
        <w:numPr>
          <w:ilvl w:val="2"/>
          <w:numId w:val="1"/>
        </w:numPr>
        <w:rPr/>
      </w:pPr>
      <w:bookmarkStart w:id="16" w:name="__RefHeading___Toc908651_3650668749"/>
      <w:bookmarkStart w:id="17" w:name="_Toc6"/>
      <w:bookmarkEnd w:id="15"/>
      <w:bookmarkEnd w:id="16"/>
      <w:r>
        <w:rPr>
          <w:rtl w:val="true"/>
        </w:rPr>
        <w:t>منهجيّة البحث في الإسلام</w:t>
      </w:r>
      <w:bookmarkEnd w:id="17"/>
    </w:p>
    <w:p>
      <w:pPr>
        <w:pStyle w:val="BookText"/>
        <w:rPr/>
      </w:pPr>
      <w:r>
        <w:rPr>
          <w:rFonts w:ascii="Amiri" w:hAnsi="Amiri" w:eastAsia="Amiri" w:cs="Amiri"/>
          <w:color w:val="111111"/>
          <w:sz w:val="28"/>
          <w:sz w:val="28"/>
          <w:szCs w:val="28"/>
          <w:rtl w:val="true"/>
          <w:lang w:bidi="ar-SA"/>
        </w:rPr>
        <w:t xml:space="preserve">للإسلام أُسلوب خاص ومنفرد يربّي به أتباعه والمؤمنين برسالته وهو طلب الحقيقة واستهداف الواقع وهذا الأُسلوب هو الذي يوصل الإنسان إلى الواقع وهو الذي يجرّده من رواسبه المذهبية والقومية والاقليمية ، وإذا تجرّد الإنسان من هذه الرواسب بلغ قمة الفضيلة والواقعية وأصبح الإنسان يعيش بعقله لا برواسبه وميوله والوصول إلى الحقيقة والواقع يتطلّب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يتجرّد من تحكّمات ميوله ورواسبه النفسية والفكرية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ينظر إلى الموضوع الذي يريد أن يبحثه بروح موضوعية صرفة حتّى يتوصّل إلى الحقيقة ويصل إلى الواقع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يحكم على شيء من مذهب أو فكرة إلّا بعد الإطّلاع على أُسسه ومفاهيمه التي يؤمن بها ومن ثمّ يحكم له أو عليه وهذه النقاط الثلاثة التي هي من أبرز الحقائق الأصيلة التي </w:t>
      </w:r>
    </w:p>
    <w:p>
      <w:pPr>
        <w:pStyle w:val="BookText"/>
        <w:rPr/>
      </w:pPr>
      <w:r>
        <w:rPr>
          <w:rFonts w:ascii="Amiri" w:hAnsi="Amiri" w:eastAsia="Amiri" w:cs="Amiri"/>
          <w:color w:val="111111"/>
          <w:sz w:val="28"/>
          <w:sz w:val="28"/>
          <w:szCs w:val="28"/>
          <w:rtl w:val="true"/>
          <w:lang w:bidi="ar-SA"/>
        </w:rPr>
        <w:t xml:space="preserve">توصل الباحث إلى الحقّ والواقع والمفروض بالإنسان المسلم أن يتحلّى بها وينطلق في الحكم على الشيء من خلالها ولهذا نرى الله تعالى يخاطب نبيّه الكريم بقوله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الخطاب موجه لرسوله العظيم المعصم من الخطأ فكيف بالإنسان المسلم غير المعصوم ، فالأولى لنا أن لا نقول شيئاً من دون علم ولا نحكم على شيء بدون إطلاع فإنّ مقتضى الإيمان هو التقيّد بهذا الأسلوب والالتزام بهذا المنهج </w:t>
      </w:r>
      <w:r>
        <w:rPr>
          <w:rFonts w:eastAsia="Amiri" w:cs="Amiri" w:ascii="Amiri" w:hAnsi="Amiri"/>
          <w:color w:val="111111"/>
          <w:sz w:val="28"/>
          <w:szCs w:val="28"/>
          <w:rtl w:val="true"/>
          <w:lang w:bidi="ar-SA"/>
        </w:rPr>
        <w:t xml:space="preserve">. </w:t>
      </w:r>
      <w:bookmarkStart w:id="18" w:name="pg1608_13795"/>
    </w:p>
    <w:p>
      <w:pPr>
        <w:pStyle w:val="Heading3"/>
        <w:numPr>
          <w:ilvl w:val="2"/>
          <w:numId w:val="1"/>
        </w:numPr>
        <w:rPr/>
      </w:pPr>
      <w:bookmarkStart w:id="19" w:name="__RefHeading___Toc908653_3650668749"/>
      <w:bookmarkStart w:id="20" w:name="_Toc7"/>
      <w:bookmarkEnd w:id="18"/>
      <w:bookmarkEnd w:id="19"/>
      <w:r>
        <w:rPr>
          <w:rtl w:val="true"/>
        </w:rPr>
        <w:t>التشيّع والإسلام</w:t>
      </w:r>
      <w:bookmarkEnd w:id="20"/>
    </w:p>
    <w:p>
      <w:pPr>
        <w:pStyle w:val="BookText"/>
        <w:rPr/>
      </w:pPr>
      <w:r>
        <w:rPr>
          <w:rFonts w:ascii="Amiri" w:hAnsi="Amiri" w:eastAsia="Amiri" w:cs="Amiri"/>
          <w:color w:val="111111"/>
          <w:sz w:val="28"/>
          <w:sz w:val="28"/>
          <w:szCs w:val="28"/>
          <w:rtl w:val="true"/>
          <w:lang w:bidi="ar-SA"/>
        </w:rPr>
        <w:t xml:space="preserve">وانطلاقاً من هذه المقدّمة نبحث الآن فكرة التشيّع في الإسلام وهل أنّ هذه الفكرة هي طارئة في الإسلام ؟وهل أنّها هي جسم غريب عن الإسلام؟ أم أنّها هي من صميم الإسلام ؟ وجزء لا يتجزّأ ولا ينفصل عنه بحال من الأحوال لأنّه فريضة إسلامية لا مذهبية وهذا ما سنبحثه بأسلوب مختصر وبيان واضح لا لبس فيه ولا غموض من خمسة جهات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908655_3650668749"/>
      <w:bookmarkStart w:id="22" w:name="_Toc8"/>
      <w:bookmarkEnd w:id="21"/>
      <w:r>
        <w:rPr>
          <w:rtl w:val="true"/>
        </w:rPr>
        <w:t xml:space="preserve">الجهة الاُولى </w:t>
      </w:r>
      <w:r>
        <w:rPr>
          <w:rtl w:val="true"/>
        </w:rPr>
        <w:t xml:space="preserve">: </w:t>
      </w:r>
      <w:r>
        <w:rPr>
          <w:rtl w:val="true"/>
        </w:rPr>
        <w:t>التشيّع ومعناه</w:t>
      </w:r>
      <w:bookmarkEnd w:id="22"/>
    </w:p>
    <w:p>
      <w:pPr>
        <w:pStyle w:val="Heading3"/>
        <w:numPr>
          <w:ilvl w:val="2"/>
          <w:numId w:val="1"/>
        </w:numPr>
        <w:rPr/>
      </w:pPr>
      <w:bookmarkStart w:id="23" w:name="__RefHeading___Toc908657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نبحث كلمة شيعة من ناحيتين لغوية وإصطلاحية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08659_3650668749"/>
      <w:bookmarkStart w:id="26" w:name="_Toc10"/>
      <w:bookmarkEnd w:id="25"/>
      <w:r>
        <w:rPr>
          <w:rtl w:val="true"/>
        </w:rPr>
        <w:t>أمّا من ناحية اللغوية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فأنّها تأتي بمعنى المشايعة والمتابعة كما ذهب إلى هذا المعنى صاحب القاموس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 أتباعه وأنصاره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7" w:name="pg1608_13797"/>
    </w:p>
    <w:p>
      <w:pPr>
        <w:pStyle w:val="BookText"/>
        <w:rPr/>
      </w:pPr>
      <w:bookmarkEnd w:id="27"/>
      <w:r>
        <w:rPr>
          <w:rFonts w:ascii="Amiri" w:hAnsi="Amiri" w:eastAsia="Amiri" w:cs="Amiri"/>
          <w:color w:val="111111"/>
          <w:sz w:val="28"/>
          <w:sz w:val="28"/>
          <w:szCs w:val="28"/>
          <w:rtl w:val="true"/>
          <w:lang w:bidi="ar-SA"/>
        </w:rPr>
        <w:t>وجاء في القرآن الكريم بهذا المعنى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الزمخشري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شايعه على أصول الدين أو شايعه على التصلب في دين الله ومصابرة الكذّابين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08661_3650668749"/>
      <w:bookmarkStart w:id="29" w:name="_Toc11"/>
      <w:bookmarkEnd w:id="28"/>
      <w:r>
        <w:rPr>
          <w:rtl w:val="true"/>
        </w:rPr>
        <w:t>وأمّا من الناحية الإصطلاحية</w:t>
      </w:r>
      <w:bookmarkEnd w:id="29"/>
    </w:p>
    <w:p>
      <w:pPr>
        <w:pStyle w:val="BookText"/>
        <w:rPr/>
      </w:pPr>
      <w:r>
        <w:rPr>
          <w:rFonts w:ascii="Amiri" w:hAnsi="Amiri" w:eastAsia="Amiri" w:cs="Amiri"/>
          <w:color w:val="111111"/>
          <w:sz w:val="28"/>
          <w:sz w:val="28"/>
          <w:szCs w:val="28"/>
          <w:rtl w:val="true"/>
          <w:lang w:bidi="ar-SA"/>
        </w:rPr>
        <w:t xml:space="preserve">فإنّ كلمة شيعة صارت وشاعت علماً واسماً خاصّاً لمن يتابع علياً ويو ويواليه ويشايعه ويناصره ولهذا تطلق كلمة شيعة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ويراد بها المحبّة والمودّة والولاء وهذا المعنى فرض إسلامي ومطلب قرآني على كلّ المسلمين ، فكما جاء في النص القرآني بقوله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نتساءل هل هناك قريب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فالمحبّة والمودّة والولاء لأهل البيت التي هي من معاني التشيّع تكون مفروضة بالنصّ القرآني كما ذكرنا ذلك ونقل البيضاوي في تفسیره ما نصّه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يارسول الله مَن قرابتك هؤلاء الذين وجبت مودتهم علينا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وأبنائهما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كلمة شيعة ويراد بها معنى المتابعة والمسايرة لأهل البيت والأخذ بأقوالهم وتعاليمهم وذلك أيضاً هو فرض إسلامي قد فرضه النبي الكريم على جميع المسلمين وألزمهم بذلك كما جاء في الحديث النبوي الشريف المعروف بحديث السفينة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بيتى فيكم كمثل سفينة نوح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الحديث المتفق عليه بين المذاهب الإسلامية قد ألزم المسلمين جميعاً بالأخذ بأقوالهم والالتزام بتعاليمهم حتى ينجوا من الضلال والإنحراف وهنا يحق لنا أن نتساءل هل هناك من أهل </w:t>
      </w:r>
    </w:p>
    <w:p>
      <w:pPr>
        <w:pStyle w:val="BookText"/>
        <w:rPr/>
      </w:pPr>
      <w:r>
        <w:rPr>
          <w:rFonts w:ascii="Amiri" w:hAnsi="Amiri" w:eastAsia="Amiri" w:cs="Amiri"/>
          <w:color w:val="111111"/>
          <w:sz w:val="28"/>
          <w:sz w:val="28"/>
          <w:szCs w:val="28"/>
          <w:rtl w:val="true"/>
          <w:lang w:bidi="ar-SA"/>
        </w:rPr>
        <w:t>البيت من هو أقرب وأعلم من علي حتّى نأخذ بقوله ونسير على هديه وتعاليمه فننجوا من الضلال والغرق ثمّ إنّ هذا الحديث أليس هو منحصر بعلي وفاطمة وأولادهما ؟</w:t>
      </w:r>
    </w:p>
    <w:p>
      <w:pPr>
        <w:pStyle w:val="BookText"/>
        <w:rPr/>
      </w:pPr>
      <w:r>
        <w:rPr>
          <w:rFonts w:ascii="Amiri" w:hAnsi="Amiri" w:eastAsia="Amiri" w:cs="Amiri"/>
          <w:color w:val="111111"/>
          <w:sz w:val="28"/>
          <w:sz w:val="28"/>
          <w:szCs w:val="28"/>
          <w:rtl w:val="true"/>
          <w:lang w:bidi="ar-SA"/>
        </w:rPr>
        <w:t xml:space="preserve">والنبي الكريم حينما يأمر بالأخذ بأقوال أهل بيته يعني أنّه فرض واجب على كلّ المسلمين لأنّ النبي قوله وفعله وتقريره حجّة الزامية على الجميع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القرآن الكريم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هذه الفكرة الأرقام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الرجوع والأخذ بآراء فقهاء أهل البيت واجب ومفروض بالإسلام وذلك بمقتضى النصّ النبوي الشريف المتقدّم بينما الرجوع إلى الفقهاء الآخرين ليس بفرض لأنّه لم يؤيّد بنصّ نبوي على ذلك ولا سيّما عند تعارض الآراء واختلافها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سلّمنا وقلنا بالرجوع إلى العلماء ففقهاء أهل البيت هم في طليعتهم لأنهم الفرد الممتاز كما دلّت شواهد التاريخ لأئمّة أهل البيت على ذلك بالاضافة إلى النصّ النبوي الشريف الذي يؤكّد </w:t>
      </w:r>
    </w:p>
    <w:p>
      <w:pPr>
        <w:pStyle w:val="BookText"/>
        <w:rPr/>
      </w:pPr>
      <w:r>
        <w:rPr>
          <w:rFonts w:ascii="Amiri" w:hAnsi="Amiri" w:eastAsia="Amiri" w:cs="Amiri"/>
          <w:color w:val="111111"/>
          <w:sz w:val="28"/>
          <w:sz w:val="28"/>
          <w:szCs w:val="28"/>
          <w:rtl w:val="true"/>
          <w:lang w:bidi="ar-SA"/>
        </w:rPr>
        <w:t xml:space="preserve">الأخذ بأقوالهم كما هو واضح من حديث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الاختلاف والتعارض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قول الفقيه من أهل البيت وبين قول الفقيه من غيرهم فالواجب بمقتضى الشرع والعقل الأخذ بقول فقيه أهل البيت لأنّه فيه اليقين باصابة الحكم الواقعي والبعد عن الضلال وذلك بتأييد وتأكيد النصّ النبوى في حديث السفينة بينما العمل بقول الفقيه من غير أهل البيت يبقى الإنسان شاكّاً هل أصاب الواقع أم لا ؟ وذلك لعدم وجود النصّ النبوي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المسلم الواقعي لا يترك اليقين ويذهب إلى الشكّ بل العكس هو المطلوب العمل باليقين وترك المشكوك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نحن نتساءل هنا لماذا نطق الرسول الكريم بهذا الحديث الشريف وما الفائدة من ذلك ؟ وهل نطق بهذا الحديث من باب العشوائية في الحديث والعياذ بالله أم أنّه لا ينطق عن الهوى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أم أراد لأمته النجاة من الانحراف والضلال فنطق به، إذاً فلماذا لا يعمل الكثير من المسلمين بهذا الحديث ولا سيّما عند الاختلاف في الآراء حتّى ينجوا من الضلال كما صرّح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حديثه هذا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الأخذ بقول فقهاء أهل البيت ولا سيّما في </w:t>
      </w:r>
      <w:bookmarkStart w:id="30" w:name="pg1608_13805"/>
    </w:p>
    <w:p>
      <w:pPr>
        <w:pStyle w:val="BookText"/>
        <w:rPr/>
      </w:pPr>
      <w:bookmarkEnd w:id="30"/>
      <w:r>
        <w:rPr>
          <w:rFonts w:ascii="Amiri" w:hAnsi="Amiri" w:eastAsia="Amiri" w:cs="Amiri"/>
          <w:color w:val="111111"/>
          <w:sz w:val="28"/>
          <w:sz w:val="28"/>
          <w:szCs w:val="28"/>
          <w:rtl w:val="true"/>
          <w:lang w:bidi="ar-SA"/>
        </w:rPr>
        <w:t xml:space="preserve">صورة التعارض والاختلاف إنّما يعنى هو الإصرار على الانحراف والبقاء في الضلال وذلك كما نص عليه الرسول الكريم في حديث السفينة السابق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بأقوال الأئمة من أهل البيت هو مصداق من مصاديق المودة والمحبّة المفروضة بالنص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الأخذ بقولهم هو يعني التجافي وعدم الاعتناء والاكتراث بهم وهو لون من ألوان الجفاء بحقّهم وهذا ما ينافي آية المودّة المذكورة أعلاه بالاضافة إلى الضلال والضياع كما صرّح الرسول الكريم في حديث السفينة كما ذكرنا ذلك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908663_3650668749"/>
      <w:bookmarkStart w:id="32" w:name="_Toc12"/>
      <w:bookmarkEnd w:id="31"/>
      <w:r>
        <w:rPr>
          <w:rtl w:val="true"/>
        </w:rPr>
        <w:t>الجهة الثانية</w:t>
      </w:r>
      <w:r>
        <w:rPr>
          <w:rtl w:val="true"/>
        </w:rPr>
        <w:t xml:space="preserve">: </w:t>
      </w:r>
      <w:r>
        <w:rPr>
          <w:rtl w:val="true"/>
        </w:rPr>
        <w:t>متى نشأ التشيّع وفي أيّ زمن ؟</w:t>
      </w:r>
      <w:bookmarkEnd w:id="32"/>
    </w:p>
    <w:p>
      <w:pPr>
        <w:pStyle w:val="BookText"/>
        <w:rPr/>
      </w:pPr>
      <w:r>
        <w:rPr>
          <w:rFonts w:ascii="IRNazanin" w:hAnsi="IRNazanin" w:eastAsia="IRNazanin"/>
          <w:color w:val="111111"/>
          <w:sz w:val="28"/>
          <w:sz w:val="28"/>
          <w:szCs w:val="28"/>
          <w:rtl w:val="true"/>
          <w:lang w:bidi="fa-IR"/>
        </w:rPr>
        <w:t xml:space="preserve">لندرس ظاهرة نشوء التشيّع وتاريخه حتى نحكم له أو عليه من خلال تاریخ تأسسه سیسه و نشوئه ولو تفحّصنا النظريات القائلة بنشوء التشيّع لوجدناها كما يلى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في عهد رسول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بانيه وغارسه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سقيفة بني ساعدة حيث وقف جماعة من المهاجرين والأنصار إلى جانب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وامتنعوا عن البيعة لغيره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بعد حرب الجمل حيث وقف جل الصحابة إلى صفّ علي وقاتلوا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بعد مقتل الحسين وقيام ثورة التوابين والمختار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عصر التمذهب وذلك في زمن العبّاسيين أو بعده حيث نشأت المذاهب الفقهية كالمذهب الحنفي والشافعي والمالكي والحنبلي فنشأ المذهب الجعفري الشيعي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 في العصور المتأخرة من قبل الفرس في حين أنّنا لو لاحظنا لوجدنا أنّ علاقة غالبية الفرس بالتشيّع لم تكن موجودة بل كان جُلّهم يتمذهبون بالمذاهب السنية حتى القرن السادس الهجري وأنّ أبا حنيفة رئيس مذهب الأحناف هو من الفرس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خلاصة الأقوال في نشوء التشيّع ولكن الشخص الدارس والطالب للحقيقة والواقع يجد أنّ هناك أقدم نصّ تاريخي يصرّح بلفظة شيعة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النصّ النبوي وذلك كما جاء في كتب الحديث والسير والتفاسير كما روي ذلك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نزلت </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خير البرية ؟ فأشار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وشيعته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هنا نورد عدة روايات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اخواننا أهل السنّة التي تنصّ على كلمة شيعة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كما</w:t>
      </w:r>
    </w:p>
    <w:p>
      <w:pPr>
        <w:pStyle w:val="BookText"/>
        <w:rPr/>
      </w:pPr>
      <w:r>
        <w:rPr>
          <w:rFonts w:ascii="Amiri" w:hAnsi="Amiri" w:eastAsia="Amiri" w:cs="Amiri"/>
          <w:color w:val="111111"/>
          <w:sz w:val="28"/>
          <w:sz w:val="28"/>
          <w:szCs w:val="28"/>
          <w:rtl w:val="true"/>
          <w:lang w:bidi="ar-SA"/>
        </w:rPr>
        <w:t xml:space="preserve">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تفسير الدرّ المنثور للسيوطي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عساكر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أنّ هذا وشيعته لهم الفائزون يوم القيامة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فكان أصحاب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قالوا جاء خير البرية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السيوطي في تفسيره أيضاً ما نصّه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عدي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الطبري في تفسيره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عن محمّد بن علي أُوْلَئِكَ هُمْ خَيْرُ الْبَرِيَّةِ</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ياعلى وشيعتك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الخوارزمي في مناقبه بقوله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طريق الحافظ ابن مردويه عن يزيد بن شراحيل الأنصاري كاتب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وأنا </w:t>
      </w:r>
    </w:p>
    <w:p>
      <w:pPr>
        <w:pStyle w:val="BookText"/>
        <w:rPr/>
      </w:pPr>
      <w:r>
        <w:rPr>
          <w:rFonts w:ascii="Amiri" w:hAnsi="Amiri" w:eastAsia="Amiri" w:cs="Amiri"/>
          <w:color w:val="111111"/>
          <w:sz w:val="28"/>
          <w:sz w:val="28"/>
          <w:szCs w:val="28"/>
          <w:rtl w:val="true"/>
          <w:lang w:bidi="ar-SA"/>
        </w:rPr>
        <w:t xml:space="preserve">مسنده إلى صدري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 ألم تسمع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أنت وشيعتك وموعدي وموعدكم الحوض إذا جاءت الأمم للحساب تُدعون غر محجلين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صاحب كتاب الغدير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جمال الدين الزرندي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الآية لما نزلت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 تأتى أنت وشيعتك يوم القيامة راضين مرضيين، ويأتى عدوّك غضاباً مقحّمين ، قال ومَن عدوّى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منك ولعنك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 رحمه الله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البغدادي في تاريخه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في الجنّة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مروج الذهب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دُعى الناس بأسمائهم وأسماء أُمّهاتهم إلّا هذا يعنى علياً وشيعته فإنّهم يُدعون بأسمائهم وأسماء آبائهم لصحة وولادتهم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صاحب الصواعق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غفر لك ولذرّيتك ولولدك ولأهلك وشيعتك ولمحبّي شيعتك</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مجمع الزوائد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داخل الجنّة من أمّتى ، وإنّ شيعتك على منابر من نور مسرورون مبيضّة وجوههم حولي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أشفع لهم فيكونون غداً في الجنّة جيران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عن رسول الله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 وفاطمة فرعها ، وعلىُّ لقاحها ، والحسن والحسين ثمرتها ، وشيعتنا ورقها ، وأصل الشجرة في جنة عدن وسائر ذلك في سائر الجنّة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ابن عساكر أن النبي صلى الله عليه وسلم قال لعلي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إنّ أوّل أربعة يدخلون الجنّة أنا وأنت والحسن والحسين وذرارينا خلف ظهورنا ، وأزواجنا خلف ذرارينا ، وشيعتنا عن أيماننا وعن شمائلنا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وجاء في تاريخ الخطيب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شفاعتي لأمتي من أحبّ أهل بيتي وهم شیعتی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الهيثمي في مجمع الزوائد في خطبة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حشره الله يوم القيامة يهودياً ، فقال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وإن صام وصلّى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 وصلّى وزعم أنّه أسلم، احتجر بذلك من سفك دمه وأن يؤدّى الجزية عن يدٍ وهم صاغرون ، مثل لي أُمّتي في الطين فمرّ بي أصحاب الرايات فاستغفرت لعلي وشيعته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أنه قال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مثل أمتي في الطين وعلّمني أسمائهم كما علّم آدم الأسماء كلّها ، فمرّ بي أصحاب الديانات فاستغفرت لعلى وشيعته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الإمام الحنبلي في مسنده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أحمد بن حنبل في كتاب الفضائل بسنده عن عمرو ابن موسى عن زيد بن علي بن الحسين عن أبيه عن جدّه عن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الناس إيّاي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رابع أربعة أوّل من يدخل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والحسن والحسين ، وأزواجنا عن أيماننا وعن شمائلنا ، وذرارينا خلف أزواجنا ، وشيعتنا من ورائنا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القاسم عبد الله بن أحمد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أربع وتسعين ومائة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إذا كان يوم القيامة أخذتُ بحُجزة الله ،عزّوجلّ، وأخذت أنت بحُجزتي ، وأخذ ولدك بحجزتك ،وأخذت شيعة ولدك بحجزتهم ، أفَتَرى أين يؤمر</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غفر لك ولأهلك ولشيعتك ولمحبّي شيعتك ومحبّي محبّى شيعتك فابشر فإنّك الأنزع </w:t>
      </w:r>
    </w:p>
    <w:p>
      <w:pPr>
        <w:pStyle w:val="BookText"/>
        <w:rPr/>
      </w:pPr>
      <w:r>
        <w:rPr>
          <w:rFonts w:ascii="Amiri" w:hAnsi="Amiri" w:eastAsia="Amiri" w:cs="Amiri"/>
          <w:color w:val="111111"/>
          <w:sz w:val="28"/>
          <w:sz w:val="28"/>
          <w:szCs w:val="28"/>
          <w:rtl w:val="true"/>
          <w:lang w:bidi="ar-SA"/>
        </w:rPr>
        <w:t xml:space="preserve">البطين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عساكر في تاريخه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الفقيه السلمي ، أنبأنا عبدالعزيز الكتاني ، أنبأنا أبو نضر بن الجبان ، أنبأنا أبو الحسن علي بن الحسن الطرسوسي، أنبأنا أبو الفضل العباس بن أحمد الخواتيمى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الحسين بن إدريس التستري ، أنبأنا أبو عثمان الجحدري طالوت ابن عباد ، عن فضال عن جبير ، عن أبي أمامة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الأنبياء من أشجار شتّى وخلقني وعلياً من شجرة واحدة ، فأنا أصلها وعلى فرعها ، والحسن والحسين ثمارها ، وأشياعنا أوراقها ، فمن تعلّق بغصن من أغصانها نجا ومن زاغ هوى</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أيضاً في شواهد التنزيل للحسكاني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الخيري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منصور النوشري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موسى بن عمران </w:t>
      </w:r>
    </w:p>
    <w:p>
      <w:pPr>
        <w:pStyle w:val="BookText"/>
        <w:rPr/>
      </w:pPr>
      <w:r>
        <w:rPr>
          <w:rFonts w:ascii="IRNazanin" w:hAnsi="IRNazanin" w:eastAsia="IRNazanin"/>
          <w:color w:val="111111"/>
          <w:sz w:val="28"/>
          <w:sz w:val="28"/>
          <w:szCs w:val="28"/>
          <w:rtl w:val="true"/>
          <w:lang w:bidi="fa-IR"/>
        </w:rPr>
        <w:t xml:space="preserve">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بصنعاء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عن مينا مولى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مولاي عبدالرحمن بن عوف بحديث ، وذكر أنه سمع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 وعلى القلب ، وفاطمة اللقاح ، والحسن والحسين الثمر ، وشيعتنا الورق ، وحيث ينبت الشجر تساقط 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عدن والذي بعثني بالحق</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الذهبي في الاعتدال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علي بن أبي علي ، أنبأنا محمد بن المظفر الحافظ لفظاً أنبأنا محمّد بن الحسن الخثعمي ، أنبأنا عباد بن يعقوب ، أنبأنا يحيى ابن بشار الكندي ، عن إسماعيل بن إبراهيم الهمداني ، عن أبي إسحاق ، عن الحارث ، عن علي وعن عاصم بن ضمرة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أنا أصلها وعلى فرعها ، والحسن والحسين ثمرها ، والشيعة ،ورقها ، فهل يخرج من الطيب إلّا </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الخوارزمي في مقتله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ابن شاذان ، حدثنا أبو الطيّب محمّد بن الحسين التيملي ، عن مطير بن محمّد عبدالله عن يحيى الحماني عن هشيم ، عن أبى هارون العبدى ،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ليلة أسري بي بشيء من ملكوت السماء وعلى شيء من ملكوت الحجب فوقها إلا وجدتها مشحونة بكرام ملائكة الله تعالى يناجوننى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محمّد فقد أُعطيت ما لم يعطه أحد قبلك ، ولايعطاه أحد بعدك ، أعطيت علي بن أبي طالب أخاً وفاطمة زوجته ابنة ، والحسن والحسين ومحبّيهم</w:t>
      </w:r>
    </w:p>
    <w:p>
      <w:pPr>
        <w:pStyle w:val="BookText"/>
        <w:rPr/>
      </w:pP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إنّك أفضل النبيين ، وعلياً أفضل الوصيين ، وفاطمة سيّدة نساء العالمين ، والحسن والحسين أكرم من دخل الجنان من أولاد المرسلين ، وشيعتهم أفضل من تضمّنته عرصات القيامة ، واشتملت عليه غرف الجنان وقصورها ومنتزهاتها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w:t>
      </w:r>
      <w:bookmarkStart w:id="33" w:name="pg1608_13829"/>
    </w:p>
    <w:p>
      <w:pPr>
        <w:pStyle w:val="BookText"/>
        <w:rPr/>
      </w:pPr>
      <w:bookmarkEnd w:id="33"/>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ذكرنا يتّضح أنّ الغارس لبذرة التشيّع هو النبي الكريم لأنّه أوّل من نطق وصدع وتلفّظ بلفظة شيعة هو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الغارس الأوّل لبذرة التشيّع والساعي لها والداعي إليها والله سبحانه وتعالى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المسلم المؤمن أن يأخذ بقول الرسول الكريم إذا أراد الوصول إلى الحقيقة والواقع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وعلى هذا الأساس يتضح لنا أنّ الإسلام هو مهد التشيّع وأنّه هو النبع الصافي للإسلام ، وأنه المذهب الرسمي له </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908665_3650668749"/>
      <w:bookmarkStart w:id="35" w:name="_Toc13"/>
      <w:bookmarkEnd w:id="34"/>
      <w:r>
        <w:rPr>
          <w:rtl w:val="true"/>
        </w:rPr>
        <w:t xml:space="preserve">الجهة الثالثة </w:t>
      </w:r>
      <w:r>
        <w:rPr>
          <w:rtl w:val="true"/>
        </w:rPr>
        <w:t>:</w:t>
      </w:r>
      <w:r>
        <w:rPr>
          <w:rtl w:val="true"/>
        </w:rPr>
        <w:t>التشيّع هو النبع الصافي للإسلام</w:t>
      </w:r>
      <w:bookmarkEnd w:id="35"/>
    </w:p>
    <w:p>
      <w:pPr>
        <w:pStyle w:val="Heading3"/>
        <w:numPr>
          <w:ilvl w:val="2"/>
          <w:numId w:val="1"/>
        </w:numPr>
        <w:rPr/>
      </w:pPr>
      <w:bookmarkStart w:id="36" w:name="__RefHeading___Toc908667_3650668749"/>
      <w:bookmarkStart w:id="37" w:name="_Toc14"/>
      <w:bookmarkEnd w:id="36"/>
      <w:r>
        <w:rPr>
          <w:rtl w:val="true"/>
        </w:rPr>
        <w:t>اشارة</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التشيع هو النبع الصافي والطبيعي للإسلام لأنه المذهب الذي استند إلى نص إسلامي في تسميته ونشوءه وتعدّد أئمته ودليلنا على </w:t>
      </w:r>
      <w:bookmarkStart w:id="38" w:name="pg1608_13831"/>
    </w:p>
    <w:p>
      <w:pPr>
        <w:pStyle w:val="BookText"/>
        <w:rPr/>
      </w:pPr>
      <w:bookmarkEnd w:id="38"/>
      <w:r>
        <w:rPr>
          <w:rFonts w:ascii="Amiri" w:hAnsi="Amiri" w:eastAsia="Amiri" w:cs="Amiri"/>
          <w:color w:val="111111"/>
          <w:sz w:val="28"/>
          <w:sz w:val="28"/>
          <w:szCs w:val="28"/>
          <w:rtl w:val="true"/>
          <w:lang w:bidi="ar-SA"/>
        </w:rPr>
        <w:t xml:space="preserve">ذلك ما يلي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08669_3650668749"/>
      <w:bookmarkStart w:id="40" w:name="_Toc15"/>
      <w:bookmarkEnd w:id="39"/>
      <w:r>
        <w:rPr>
          <w:rtl w:val="true"/>
        </w:rPr>
        <w:t>النبى</w:t>
      </w:r>
      <w:r>
        <w:rPr>
          <w:rtl w:val="true"/>
        </w:rPr>
        <w:t>(</w:t>
      </w:r>
      <w:r>
        <w:rPr>
          <w:rtl w:val="true"/>
        </w:rPr>
        <w:t>صلی الله علیه وآله وسلم</w:t>
      </w:r>
      <w:r>
        <w:rPr>
          <w:rtl w:val="true"/>
        </w:rPr>
        <w:t xml:space="preserve">) </w:t>
      </w:r>
      <w:r>
        <w:rPr>
          <w:rtl w:val="true"/>
        </w:rPr>
        <w:t>نصّ على التشيّع</w:t>
      </w:r>
      <w:bookmarkEnd w:id="40"/>
    </w:p>
    <w:p>
      <w:pPr>
        <w:pStyle w:val="BookText"/>
        <w:rPr/>
      </w:pPr>
      <w:r>
        <w:rPr>
          <w:rFonts w:ascii="Amiri" w:hAnsi="Amiri" w:eastAsia="Amiri" w:cs="Amiri"/>
          <w:color w:val="111111"/>
          <w:sz w:val="28"/>
          <w:sz w:val="28"/>
          <w:szCs w:val="28"/>
          <w:rtl w:val="true"/>
          <w:lang w:bidi="ar-SA"/>
        </w:rPr>
        <w:t>المذهب الوحيد الذي استند في تسميته إلى نصّ نبوي صريح هو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ذكرته كتب اخواننا أهل السنّة كما</w:t>
      </w:r>
    </w:p>
    <w:p>
      <w:pPr>
        <w:pStyle w:val="BookText"/>
        <w:rPr/>
      </w:pPr>
      <w:r>
        <w:rPr>
          <w:rFonts w:ascii="Amiri" w:hAnsi="Amiri" w:eastAsia="Amiri" w:cs="Amiri"/>
          <w:color w:val="111111"/>
          <w:sz w:val="28"/>
          <w:sz w:val="28"/>
          <w:szCs w:val="28"/>
          <w:rtl w:val="true"/>
          <w:lang w:bidi="ar-SA"/>
        </w:rPr>
        <w:t xml:space="preserve">ورد في تفسير الدر المنثور للإمام الحافظ السيوطي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عساكر عن جابر بن عبدالله قال كنّا عند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على فقال النبي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أنّ هذا وشيعته لهم الفائزون يوم القيامة ونزلت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العلّامة المجلسي في موسوعة بحار الأنوار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جالساً وعنده نفر من أصحابه فيهم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دخل الجنّة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رجلان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لا إله إلا الله ، فقال رسول </w:t>
      </w:r>
      <w:bookmarkStart w:id="41" w:name="pg1608_13833"/>
    </w:p>
    <w:p>
      <w:pPr>
        <w:pStyle w:val="BookText"/>
        <w:rPr/>
      </w:pPr>
      <w:bookmarkEnd w:id="41"/>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تقبل شهادة أن لا إله إلا الله من هذا وشيعته الذين أخذ ربنا ميثاقهم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908671_3650668749"/>
      <w:bookmarkStart w:id="43" w:name="_Toc16"/>
      <w:bookmarkEnd w:id="42"/>
      <w:r>
        <w:rPr>
          <w:rtl w:val="true"/>
        </w:rPr>
        <w:t>الجهة الرابعة</w:t>
      </w:r>
      <w:r>
        <w:rPr>
          <w:rtl w:val="true"/>
        </w:rPr>
        <w:t xml:space="preserve">: </w:t>
      </w:r>
      <w:r>
        <w:rPr>
          <w:rtl w:val="true"/>
        </w:rPr>
        <w:t>النبي</w:t>
      </w:r>
      <w:r>
        <w:rPr>
          <w:rtl w:val="true"/>
        </w:rPr>
        <w:t>(</w:t>
      </w:r>
      <w:r>
        <w:rPr>
          <w:rtl w:val="true"/>
        </w:rPr>
        <w:t>صلی الله علیه وآله وسلم</w:t>
      </w:r>
      <w:r>
        <w:rPr>
          <w:rtl w:val="true"/>
        </w:rPr>
        <w:t xml:space="preserve">) </w:t>
      </w:r>
      <w:r>
        <w:rPr>
          <w:rtl w:val="true"/>
        </w:rPr>
        <w:t>هو سمّانا شيعة اثنى عشر</w:t>
      </w:r>
      <w:bookmarkEnd w:id="43"/>
    </w:p>
    <w:p>
      <w:pPr>
        <w:pStyle w:val="BookText"/>
        <w:rPr/>
      </w:pPr>
      <w:r>
        <w:rPr>
          <w:rFonts w:ascii="IRNazanin" w:hAnsi="IRNazanin" w:eastAsia="IRNazanin"/>
          <w:color w:val="111111"/>
          <w:sz w:val="28"/>
          <w:sz w:val="28"/>
          <w:szCs w:val="28"/>
          <w:rtl w:val="true"/>
          <w:lang w:bidi="fa-IR"/>
        </w:rPr>
        <w:t>التشيع هو المذهب الوحيد الذي التزم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حرفياً بعد أن رأينا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سمّانا شيعة لأنّ التشيّع هو المذهب الوحيد الذي التزم بسنّة رسول الله له حرفياً حتى في تسميته وفي تعدّد أئمّته فقد قال الإمام أحمد بن حنبل في مسنده ما</w:t>
      </w:r>
    </w:p>
    <w:p>
      <w:pPr>
        <w:pStyle w:val="BookText"/>
        <w:rPr/>
      </w:pPr>
      <w:r>
        <w:rPr>
          <w:rFonts w:ascii="Amiri" w:hAnsi="Amiri" w:eastAsia="Amiri" w:cs="Amiri"/>
          <w:color w:val="111111"/>
          <w:sz w:val="28"/>
          <w:sz w:val="28"/>
          <w:szCs w:val="28"/>
          <w:rtl w:val="true"/>
          <w:lang w:bidi="ar-SA"/>
        </w:rPr>
        <w:t xml:space="preserve">نصّه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بن حنبل في مسنده عن الشعبي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 عند عبد الله بن مسعود وهو يقرئنا القرآن ،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كم تملك الأمّة من خليفة ؟ فقال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أحد منذ قدمت العراق </w:t>
      </w:r>
    </w:p>
    <w:p>
      <w:pPr>
        <w:pStyle w:val="BookText"/>
        <w:rPr/>
      </w:pPr>
      <w:r>
        <w:rPr>
          <w:rFonts w:ascii="IRNazanin" w:hAnsi="IRNazanin" w:eastAsia="IRNazanin"/>
          <w:color w:val="111111"/>
          <w:sz w:val="28"/>
          <w:sz w:val="28"/>
          <w:szCs w:val="28"/>
          <w:rtl w:val="true"/>
          <w:lang w:bidi="fa-IR"/>
        </w:rPr>
        <w:t xml:space="preserve">قبلك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ولقد 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كعدّة نقباء بني إسرائيل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الحموئي في فرائد السمطين ما هو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مفيد الدين أبو جعفر محمّد بن علي بن أبي الغنائم بن الجهم الحلّى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خطير الدين محمود بن محمّد بن الحسين بن عبدالجبّار الطوسى ، عن عمّه زين الدين عبدالجبّار ، عن أبيه ، عن الصفي أبي تراب بن الداعي ، عن أبي محمّد جعفر بن محمّد الدوريستي ، عن الشيخ المفيد محمّد بن محمّد ابن النعمان الحارثي ، عن أبي جعفر محمّد بن علي بن الحسين بن بابويه القمي</w:t>
      </w:r>
      <w:r>
        <w:rPr>
          <w:rStyle w:val="FootnoteAnchor"/>
          <w:rtl w:val="true"/>
        </w:rPr>
        <w:footnoteReference w:id="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 عن المعلى بن محمّد البصري ، عن جعفر بن سليمان ، عن عبدالله بن الحكيم ، عن أبيه ، عن سعيد</w:t>
      </w:r>
    </w:p>
    <w:p>
      <w:pPr>
        <w:pStyle w:val="BookText"/>
        <w:rPr/>
      </w:pPr>
      <w:r>
        <w:rPr>
          <w:rFonts w:ascii="IRNazanin" w:hAnsi="IRNazanin" w:eastAsia="IRNazanin"/>
          <w:color w:val="111111"/>
          <w:sz w:val="28"/>
          <w:sz w:val="28"/>
          <w:szCs w:val="28"/>
          <w:rtl w:val="true"/>
          <w:lang w:bidi="fa-IR"/>
        </w:rPr>
        <w:t xml:space="preserve">ابن جبير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خلفائي وأوصيائي وحجج الله على الخلق بعدي 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أخى ، وآخرهم ولدي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يملأها قسطاً وعدلاً ، كما ملئت جوراً وظلماً </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الحموئي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 عن أبي جعفر محمّد بن علي بن الحسين بن بابويه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الصقر العبدي ، حدثنا أبو معاوية ، عن الأعمش، عن عباية بن ربعي ، عن عبدالله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المرسلين ، وعلي بن أبي طالب سيّد الوصيين ، وإنّ أوصيائي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 وآخرهم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وليراجع 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نرى عدد الخلفاء الذين توصلوا إلى منصب الخلافة ما هو عددهم وإليك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w:t>
      </w:r>
    </w:p>
    <w:p>
      <w:pPr>
        <w:pStyle w:val="BookText"/>
        <w:rPr/>
      </w:pPr>
      <w:r>
        <w:rPr>
          <w:rFonts w:ascii="Amiri" w:hAnsi="Amiri" w:eastAsia="Amiri" w:cs="Amiri"/>
          <w:color w:val="111111"/>
          <w:sz w:val="28"/>
          <w:sz w:val="28"/>
          <w:szCs w:val="28"/>
          <w:rtl w:val="true"/>
          <w:lang w:bidi="ar-SA"/>
        </w:rPr>
        <w:t xml:space="preserve">الخلفاء الراشدين مع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الخلفاء من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الخلفاء من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المذكور يؤكّد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تقوم الساعة أو 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سبعة أحاديث عن النبي بهذا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تنسجم إلا على وفق مذهب أهل البيت وهو المذهب الوحيد الذي التزم حرفياً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يلتزم غيره حتى في التسمية ولهذا نرى الشيعة سمّوا أنفسهم بتسمية رسول الله لهم بشيعة اثنى عشرية وإذا أردت تفصيل هذا البحث فراجع كتاب نظرية النبوة والإمامة والخلافة</w:t>
      </w:r>
      <w:r>
        <w:rPr>
          <w:rStyle w:val="FootnoteAnchor"/>
          <w:rtl w:val="true"/>
        </w:rPr>
        <w:footnoteReference w:id="57"/>
      </w:r>
      <w:r>
        <w:rPr>
          <w:rFonts w:ascii="Amiri" w:hAnsi="Amiri" w:eastAsia="Amiri" w:cs="Amiri"/>
          <w:color w:val="111111"/>
          <w:sz w:val="28"/>
          <w:sz w:val="28"/>
          <w:szCs w:val="28"/>
          <w:rtl w:val="true"/>
          <w:lang w:bidi="ar-SA"/>
        </w:rPr>
        <w:t xml:space="preserve">فإذا كان التشيع هو مستوحى من الكتاب والسنّة وهو المذهب الوحيد الذي التزم حرفيّاً بهما حتى فى تسميته وتعدّد أئمته فهو بحق المذهب الرسمي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هذه الآيات الشريفة والأحاديث النبوية الكريمة </w:t>
      </w:r>
    </w:p>
    <w:p>
      <w:pPr>
        <w:pStyle w:val="BookText"/>
        <w:rPr/>
      </w:pPr>
      <w:r>
        <w:rPr>
          <w:rFonts w:ascii="Amiri" w:hAnsi="Amiri" w:eastAsia="Amiri" w:cs="Amiri"/>
          <w:color w:val="111111"/>
          <w:sz w:val="28"/>
          <w:sz w:val="28"/>
          <w:szCs w:val="28"/>
          <w:rtl w:val="true"/>
          <w:lang w:bidi="ar-SA"/>
        </w:rPr>
        <w:t xml:space="preserve">انطلق الشعراء في إظهار هذه الحقيقة بأشعارهم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الإمام الأعظم محمّد بن إدريس الشافعي 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موازياً ومعادلاً لمحلّ التوحيد والشريعة في القلب الذي هو موضع نظر ربِّه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شقّ قلبي لبدا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الشرع والتوحيد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بعض مشايخنا ،وهو محمد بن العربي شيخ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ولائى آل طه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سأل المبعوث أجراً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بتبليغه إلّا المودّة في القربى</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محمّد بن شعيب الفقيه أنشد للإمام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النبی ذريعتي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إليه وسيلتي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بهم أُعطي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لكن تولّيتُ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عادي</w:t>
      </w:r>
    </w:p>
    <w:p>
      <w:pPr>
        <w:pStyle w:val="BookText"/>
        <w:rPr/>
      </w:pPr>
      <w:r>
        <w:rPr>
          <w:rFonts w:ascii="Amiri" w:hAnsi="Amiri" w:eastAsia="Amiri" w:cs="Amiri"/>
          <w:color w:val="111111"/>
          <w:sz w:val="28"/>
          <w:sz w:val="28"/>
          <w:szCs w:val="28"/>
          <w:rtl w:val="true"/>
          <w:lang w:bidi="ar-SA"/>
        </w:rPr>
        <w:t>إن كان حبّ الولىّ 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أرفض العباد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وقال البدخشى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الأعظم أبو حنيفة النعمان بن ثابت الكوفي يعظّم أهل البيت كثيراً ، ويتقرّب بالإنفاق عليهم ، وهذه الأبيات منسوبة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 اليهود لآل موسی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وولاؤهم لبني أخيه باد</w:t>
      </w:r>
    </w:p>
    <w:p>
      <w:pPr>
        <w:pStyle w:val="BookText"/>
        <w:rPr/>
      </w:pPr>
      <w:r>
        <w:rPr>
          <w:rFonts w:ascii="Amiri" w:hAnsi="Amiri" w:eastAsia="Amiri" w:cs="Amiri"/>
          <w:color w:val="111111"/>
          <w:sz w:val="28"/>
          <w:sz w:val="28"/>
          <w:szCs w:val="28"/>
          <w:rtl w:val="true"/>
          <w:lang w:bidi="ar-SA"/>
        </w:rPr>
        <w:t>وكذا النصارى يكرمون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فمتى يوالي آل أحمد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أو سمّوه بالإلحاد</w:t>
      </w:r>
    </w:p>
    <w:p>
      <w:pPr>
        <w:pStyle w:val="BookText"/>
        <w:rPr/>
      </w:pPr>
      <w:r>
        <w:rPr>
          <w:rFonts w:ascii="Amiri" w:hAnsi="Amiri" w:eastAsia="Amiri" w:cs="Amiri"/>
          <w:color w:val="111111"/>
          <w:sz w:val="28"/>
          <w:sz w:val="28"/>
          <w:szCs w:val="28"/>
          <w:rtl w:val="true"/>
          <w:lang w:bidi="ar-SA"/>
        </w:rPr>
        <w:t>لم يحفظوا حقّ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والله بالمرصاد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وقال 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أورده الشيخ الأكبر في الفتوحات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البيت هم أهل السيادة </w:t>
      </w:r>
    </w:p>
    <w:p>
      <w:pPr>
        <w:pStyle w:val="BookText"/>
        <w:rPr/>
      </w:pPr>
      <w:r>
        <w:rPr>
          <w:rFonts w:ascii="Amiri" w:hAnsi="Amiri" w:eastAsia="Amiri" w:cs="Amiri"/>
          <w:color w:val="111111"/>
          <w:sz w:val="28"/>
          <w:sz w:val="28"/>
          <w:szCs w:val="28"/>
          <w:rtl w:val="true"/>
          <w:lang w:bidi="ar-SA"/>
        </w:rPr>
        <w:t>فبغضهم من الإنسان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وحبّهم عبادة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والهدار فى القول الفصل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بجدّكم نالوا علاها 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بها فخراً عليكم ومظهراً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الحزامة أن تكون حزامة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يؤخّر من به يتقدم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وقال الشبلنجي في نور الأبصار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ولأبي الحسن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وسبطيه وفاطمة الزهرا</w:t>
      </w:r>
    </w:p>
    <w:p>
      <w:pPr>
        <w:pStyle w:val="BookText"/>
        <w:rPr/>
      </w:pPr>
      <w:r>
        <w:rPr>
          <w:rFonts w:ascii="Amiri" w:hAnsi="Amiri" w:eastAsia="Amiri" w:cs="Amiri"/>
          <w:color w:val="111111"/>
          <w:sz w:val="28"/>
          <w:sz w:val="28"/>
          <w:szCs w:val="28"/>
          <w:rtl w:val="true"/>
          <w:lang w:bidi="ar-SA"/>
        </w:rPr>
        <w:t>هم أهل بيت أذهب الرجس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وأطلعهم أُفق الهدى أنجماً زهرا</w:t>
      </w:r>
    </w:p>
    <w:p>
      <w:pPr>
        <w:pStyle w:val="BookText"/>
        <w:rPr/>
      </w:pPr>
      <w:r>
        <w:rPr>
          <w:rFonts w:ascii="Amiri" w:hAnsi="Amiri" w:eastAsia="Amiri" w:cs="Amiri"/>
          <w:color w:val="111111"/>
          <w:sz w:val="28"/>
          <w:sz w:val="28"/>
          <w:szCs w:val="28"/>
          <w:rtl w:val="true"/>
          <w:lang w:bidi="ar-SA"/>
        </w:rPr>
        <w:t>موالاتهم فرض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سني الذخائر للأُخرى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أنا للصحب الكرام بمبغض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أرى البغضاء في حنّهم كفرا </w:t>
      </w:r>
      <w:bookmarkStart w:id="44" w:name="pg1608_13848"/>
    </w:p>
    <w:p>
      <w:pPr>
        <w:pStyle w:val="BookText"/>
        <w:rPr/>
      </w:pPr>
      <w:bookmarkEnd w:id="44"/>
      <w:r>
        <w:rPr>
          <w:rFonts w:ascii="Amiri" w:hAnsi="Amiri" w:eastAsia="Amiri" w:cs="Amiri"/>
          <w:color w:val="111111"/>
          <w:sz w:val="28"/>
          <w:sz w:val="28"/>
          <w:szCs w:val="28"/>
          <w:rtl w:val="true"/>
          <w:lang w:bidi="ar-SA"/>
        </w:rPr>
        <w:t xml:space="preserve">هم جاهدوا في الله 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نصروا دين الهدى بالظبا نصرا</w:t>
      </w:r>
    </w:p>
    <w:p>
      <w:pPr>
        <w:pStyle w:val="BookText"/>
        <w:rPr/>
      </w:pPr>
      <w:r>
        <w:rPr>
          <w:rFonts w:ascii="Amiri" w:hAnsi="Amiri" w:eastAsia="Amiri" w:cs="Amiri"/>
          <w:color w:val="111111"/>
          <w:sz w:val="28"/>
          <w:sz w:val="28"/>
          <w:szCs w:val="28"/>
          <w:rtl w:val="true"/>
          <w:lang w:bidi="ar-SA"/>
        </w:rPr>
        <w:t>عليهم سلام الله ما دام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الملأ الأعلى وأكرم به ذكرا </w:t>
      </w:r>
      <w:r>
        <w:rPr>
          <w:rStyle w:val="FootnoteAnchor"/>
          <w:rtl w:val="true"/>
        </w:rPr>
        <w:footnoteReference w:id="65"/>
      </w:r>
    </w:p>
    <w:p>
      <w:pPr>
        <w:pStyle w:val="Heading2"/>
        <w:numPr>
          <w:ilvl w:val="1"/>
          <w:numId w:val="1"/>
        </w:numPr>
        <w:rPr/>
      </w:pPr>
      <w:bookmarkStart w:id="45" w:name="__RefHeading___Toc908673_3650668749"/>
      <w:bookmarkStart w:id="46" w:name="_Toc17"/>
      <w:bookmarkEnd w:id="45"/>
      <w:r>
        <w:rPr>
          <w:rtl w:val="true"/>
        </w:rPr>
        <w:t xml:space="preserve">الجهة الخامسة </w:t>
      </w:r>
      <w:r>
        <w:rPr>
          <w:rtl w:val="true"/>
        </w:rPr>
        <w:t xml:space="preserve">: </w:t>
      </w:r>
      <w:r>
        <w:rPr>
          <w:rtl w:val="true"/>
        </w:rPr>
        <w:t>ما هي هوية الإنسان الشيعي ؟</w:t>
      </w:r>
      <w:bookmarkEnd w:id="46"/>
    </w:p>
    <w:p>
      <w:pPr>
        <w:pStyle w:val="BookText"/>
        <w:rPr/>
      </w:pPr>
      <w:r>
        <w:rPr>
          <w:rFonts w:ascii="Amiri" w:hAnsi="Amiri" w:eastAsia="Amiri" w:cs="Amiri"/>
          <w:color w:val="111111"/>
          <w:sz w:val="28"/>
          <w:sz w:val="28"/>
          <w:szCs w:val="28"/>
          <w:rtl w:val="true"/>
          <w:lang w:bidi="ar-SA"/>
        </w:rPr>
        <w:t>الإنسان المنتمي لمدرسة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والآخذ بتعاليمهم والسائر بسيرتهم والماشي على دربهم وهديهم لابد له أن يحمل هوية واضحة لا غموض فيها ، أما معالم هذه الهوية فإنّ الإمام محمّد الباقر ابن الإمام زين العابدين على ابن الإمام الحسين ابن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معالمها وذلك حينما سأله أحد أصحابه وهو جابر بن يزيد الجعفى عن شخصية الشيعي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أيكفي من ينتحل التشيّع أن يقول بمحبتكم أهل البيت ؟ فأجابه الإمام بقوله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ياجابر فوالله ما شيعتنا إلّا من اتقى الله وأطاعه وما كانوا يعرفون إلا بالتواضع والتخشع والإنابة </w:t>
      </w:r>
    </w:p>
    <w:p>
      <w:pPr>
        <w:pStyle w:val="BookText"/>
        <w:rPr/>
      </w:pPr>
      <w:r>
        <w:rPr>
          <w:rFonts w:ascii="Amiri" w:hAnsi="Amiri" w:eastAsia="Amiri" w:cs="Amiri"/>
          <w:color w:val="111111"/>
          <w:sz w:val="28"/>
          <w:sz w:val="28"/>
          <w:szCs w:val="28"/>
          <w:rtl w:val="true"/>
          <w:lang w:bidi="ar-SA"/>
        </w:rPr>
        <w:t>وكثرة ذكر الله والصوم والصلاة وتلاوة القرآن والتعهّد للجيران من الفقراء وأهل المسكنة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يعرف اليوم أحدٌ بهذه الصفات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ياجابر لا تذهبنّ بك المذاهب أفحسب الرجل أن يقول إنّى أحبّ علياً وأتولاه ثم لا يكون فعالاً فلو قال إنّى أحبّ رسول الله ورسول الله خير من علي ثم لا يعمل بسنّته ولا يتبع سيرته ما نفعه حبّه شيئاً اتقوا الله وأطيعوه وليس بين الله وبين أحد قرابة ، ألا من كان عاصياً الله فهو عدوّ لنا ومن كان مطيعاً الله فهو ولى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هي بعض ملامح الإنسان المسلم الشيعي المنتمي المذهب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ينبغى له أن يتحلّى بهذه الصفات حتى</w:t>
      </w:r>
    </w:p>
    <w:p>
      <w:pPr>
        <w:pStyle w:val="BookText"/>
        <w:rPr/>
      </w:pPr>
      <w:r>
        <w:rPr>
          <w:rFonts w:ascii="Amiri" w:hAnsi="Amiri" w:eastAsia="Amiri" w:cs="Amiri"/>
          <w:color w:val="111111"/>
          <w:sz w:val="28"/>
          <w:sz w:val="28"/>
          <w:szCs w:val="28"/>
          <w:rtl w:val="true"/>
          <w:lang w:bidi="ar-SA"/>
        </w:rPr>
        <w:t xml:space="preserve">يكون تلميذاً صادقاً وناجحاً في عمله وفعله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مجرّد الانتماء وحمل الهوية بلا عمل والتزام فهو لا يجدي نفعاً ولا يكسب وداً ويصبح كما قال الشاعر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يدعى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وليلى لا تقرّ لهم بذاكا </w:t>
      </w:r>
      <w:bookmarkStart w:id="47" w:name="pg1608_13853"/>
    </w:p>
    <w:p>
      <w:pPr>
        <w:pStyle w:val="Heading2"/>
        <w:numPr>
          <w:ilvl w:val="1"/>
          <w:numId w:val="1"/>
        </w:numPr>
        <w:rPr/>
      </w:pPr>
      <w:bookmarkStart w:id="48" w:name="__RefHeading___Toc908675_3650668749"/>
      <w:bookmarkStart w:id="49" w:name="_Toc18"/>
      <w:bookmarkEnd w:id="47"/>
      <w:bookmarkEnd w:id="48"/>
      <w:r>
        <w:rPr>
          <w:rtl w:val="true"/>
        </w:rPr>
        <w:t xml:space="preserve">الجهة السادسة </w:t>
      </w:r>
      <w:r>
        <w:rPr>
          <w:rtl w:val="true"/>
        </w:rPr>
        <w:t>:</w:t>
      </w:r>
      <w:r>
        <w:rPr>
          <w:rtl w:val="true"/>
        </w:rPr>
        <w:t>أدلّة وجوب التمسك بمذهب أهل البيت</w:t>
      </w:r>
      <w:bookmarkEnd w:id="49"/>
    </w:p>
    <w:p>
      <w:pPr>
        <w:pStyle w:val="Heading3"/>
        <w:numPr>
          <w:ilvl w:val="2"/>
          <w:numId w:val="1"/>
        </w:numPr>
        <w:rPr/>
      </w:pPr>
      <w:bookmarkStart w:id="50" w:name="__RefHeading___Toc908677_3650668749"/>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الانتماء لمذهب أهل البيت والتشيّع له هو ليس كبقية المذاهب المتواجدة على الساحة الإسلامية بل هو فريضة إسلامية كفريضة الصلاة والزكاة والصيام والحجّ وذلك للأدلة التالية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08679_3650668749"/>
      <w:bookmarkStart w:id="53" w:name="_Toc20"/>
      <w:bookmarkEnd w:id="52"/>
      <w:r>
        <w:rPr>
          <w:rtl w:val="true"/>
        </w:rPr>
        <w:t xml:space="preserve">أولاً </w:t>
      </w:r>
      <w:r>
        <w:rPr>
          <w:rtl w:val="true"/>
        </w:rPr>
        <w:t xml:space="preserve">-: </w:t>
      </w:r>
      <w:r>
        <w:rPr>
          <w:rtl w:val="true"/>
        </w:rPr>
        <w:t>التشيّع فريضة إسلامية بالنص القرآني</w:t>
      </w:r>
      <w:bookmarkEnd w:id="53"/>
    </w:p>
    <w:p>
      <w:pPr>
        <w:pStyle w:val="BookText"/>
        <w:rPr/>
      </w:pPr>
      <w:r>
        <w:rPr>
          <w:rFonts w:ascii="Amiri" w:hAnsi="Amiri" w:eastAsia="Amiri" w:cs="Amiri"/>
          <w:color w:val="111111"/>
          <w:sz w:val="28"/>
          <w:sz w:val="28"/>
          <w:szCs w:val="28"/>
          <w:rtl w:val="true"/>
          <w:lang w:bidi="ar-SA"/>
        </w:rPr>
        <w:t xml:space="preserve">وهنا آيات بينات من القرآن الكريم تدلّ على هذا المعنى وإليك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فرض علينا الصلاة والزكاة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الصَّلَاةَ وَآتُوا الزَّكَاةَ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فرض علينا الصيام بقوله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فرض علينا الحج بقوله تعالى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علينا أيضاً مودّة أهل البيت والتشيّع لهم بقوله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الذي أوجب علينا الصلاة والزكاة والصيام والحجّ هو نفسه فَرَضَ علينا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والتشيّع لهم كما رأينا ذلك بالنصّ القرآني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ويحق لنا أن نتساءل هل هناك من هو 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علي وفاطمة والحسن والحسين ؟ وقد نص على ذلك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سئل مَن هم قرابتك الذين أوجب الله علينا</w:t>
      </w:r>
    </w:p>
    <w:p>
      <w:pPr>
        <w:pStyle w:val="BookText"/>
        <w:rPr/>
      </w:pPr>
      <w:r>
        <w:rPr>
          <w:rFonts w:ascii="IRNazanin" w:hAnsi="IRNazanin" w:eastAsia="IRNazanin"/>
          <w:color w:val="111111"/>
          <w:sz w:val="28"/>
          <w:sz w:val="28"/>
          <w:szCs w:val="28"/>
          <w:rtl w:val="true"/>
          <w:lang w:bidi="fa-IR"/>
        </w:rPr>
        <w:t xml:space="preserve">محبّتهم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على وفاطمة وأبنائهما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فالمودّة تعني وجوب محبّتهم والبراءة من أعدائهم كما هي في الآية الكريمة فالمذهب الذي أوجب الله مودة قادته في محكم كتابه ومحبّة لرجاله وأهله هو المتعيّن فى الشريعة الإسلامية من وجوب اتّباعه والعمل على وفق تعاليمه بينما لا نجد هذا المعنى لسائر المذاهب الإسلامية المستحدثة ولهذا كان وجوب اتّباع تعاليم هذا المذهب فريضة إسلامية بالنصّ القرآني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أهل البيت منصوص عليه دون غيره</w:t>
      </w:r>
    </w:p>
    <w:p>
      <w:pPr>
        <w:pStyle w:val="BookText"/>
        <w:rPr/>
      </w:pPr>
      <w:r>
        <w:rPr>
          <w:rFonts w:ascii="Amiri" w:hAnsi="Amiri" w:eastAsia="Amiri" w:cs="Amiri"/>
          <w:color w:val="111111"/>
          <w:sz w:val="28"/>
          <w:sz w:val="28"/>
          <w:szCs w:val="28"/>
          <w:rtl w:val="true"/>
          <w:lang w:bidi="ar-SA"/>
        </w:rPr>
        <w:t xml:space="preserve">الباحث المتتابع يرى بوضوح أنّ مذهب أهل البيت هو المنصوص عليه في القرآن والسنة وأنّ التشيع لهذا المذهب أيضاً منصوص عليه من قبل النبي الكريم الله دون غيره من المذاهب الموجودة في الساحة فهو المذهب الوحيد الذي أسسه رسول الله واعتبر المتمسّك به هو من خيرة المؤمنين كما ذكر ذلك الإمام السيوطي وهو من كبار علماء اخواننا أهل السنة والجماعة في تفسير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تفسير الدر المنثور للإمام السيوطي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عساكر عن جابر بن عبدالله قال 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فكان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تفسيره لهذه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عدي 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فبموجب هذا النصّ القرآني والنبوي يعتبر التشيع هو المذهب الوحيد الذي فيه إلزام من قبل الله ورسوله ومفروض على جميع المسلمين باتّباع أحكامه في الأمور العبادية وغيرها من الأحكام الشرعية ، بينما نجد بقية المذاهب المتواجدة في الساحة لا نصّ فيها ولا إلزام بل هى مذاهب صنعت وجعلت من قبل العلماء والسياسة في العصور المتأخّرة أواخر الدولة الأموية وأوائل الدولة العبّاسية وإليك تاريخ مواليد ووفيات مؤسّسيها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النبوية وتوفّي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مؤسّس مذهب الأحناف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أنس ولد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النبوية وتوفّى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وهو مؤسّس مذهب المالكية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ولد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النبوية وتوفّي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مؤسس مذهب الشافعية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ولد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النبوية وتوفّى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مؤسس مذهب الحنابلة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تعارض مذهب من هذه المذاهب مع مذهب أهل البيت فلا يجوز للمؤمن أن يعمل بهذه المذاهب لأنه معارض للقرآن والسنّة وقد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مخالفة مذهب أهل البيت كما في حديثه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بيتى فيكم كمثل سفينة نوح من ركبها نجا ومن تخلّف عنها غرق وهلك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فالمذهب الذي فيه نصّ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على المذهب الذي لا نص فيه وجاء متأخّراً فى العهد الأموي والعبّاسي وهذه ميزة اختص بها مذهب أهل البيت دون غيره ولهذا وجبت متابعته والأخذ بتعاليمه لأنّ التشيّع فريضة إسلامية وواجب من واجباته وقد تنبه إلى هذا المعنى الأخ المتشيّع الفلسطيني الدكتور أسعد قاسم قائلاً ما نصّه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فالتشيّع كما قلت هو الإسلام المأخوذ من المنبع الصافي وهو لا يزال الطرح الإلهي المثالي القادر وحده على الأخذ بيد الإنسانية إلى أسباب سعادتها في الدنيا والآخرة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البيت منزّه ومطّهر</w:t>
      </w:r>
    </w:p>
    <w:p>
      <w:pPr>
        <w:pStyle w:val="BookText"/>
        <w:rPr/>
      </w:pPr>
      <w:r>
        <w:rPr>
          <w:rFonts w:ascii="Amiri" w:hAnsi="Amiri" w:eastAsia="Amiri" w:cs="Amiri"/>
          <w:color w:val="111111"/>
          <w:sz w:val="28"/>
          <w:sz w:val="28"/>
          <w:szCs w:val="28"/>
          <w:rtl w:val="true"/>
          <w:lang w:bidi="ar-SA"/>
        </w:rPr>
        <w:t xml:space="preserve">من ميزات هذا المذهب أنّ الله سبحانه وتعالى قد نزّه قادته ورجاله من الرجس المادي والمعنوي وطهّرهم تطهيراً من الخبائث الظاهرية والباطنية دون غيرهم من أصحاب المذاهب المتواجدة بالساحة وهي خصوصية توجب اتّباع مذهب أهل البيت قولاً وعملاً لأنّ الله تعالى طهّرهم ونزّههم من الرجس بقوله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هذه الآية نقاط توضيحية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يُرِيدُ اللهُفيها أداة حصر لهؤلاء النفر من آل البيت دون غيرهم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حصرهم وأذهب عنهم الرجس بكل أشكاله وألوانه </w:t>
      </w:r>
    </w:p>
    <w:p>
      <w:pPr>
        <w:pStyle w:val="BookText"/>
        <w:rPr/>
      </w:pPr>
      <w:r>
        <w:rPr>
          <w:rFonts w:ascii="Amiri" w:hAnsi="Amiri" w:eastAsia="Amiri" w:cs="Amiri"/>
          <w:color w:val="111111"/>
          <w:sz w:val="28"/>
          <w:sz w:val="28"/>
          <w:szCs w:val="28"/>
          <w:rtl w:val="true"/>
          <w:lang w:bidi="ar-SA"/>
        </w:rPr>
        <w:t xml:space="preserve">وأطيافه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أكّد على طهارتهم وتطهيرهم من كلّ أشكال الرجس المادّي والمعنوي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يكشف عن قدسية هذه الذوات الطاهرة لقادة هذا المذهب 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والغريب من بعض المفسّرين الذين يحاولون تعميم هذه الآية إلى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ونسائه في حين أنهم اعترفوا وقالوا أنها نزلت في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بالتعميم إلى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لقول الله وقول رسوله ويتضح ذلك فيما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بالتعميم مخالف للآية الكريمة التي تخاطب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ذكرت أن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لديهنّ الاستعداد للإتيان بالفاحشة والمنكر والمعصية ولسن معصومات من الذنب بينما آية التطهير تذكر أنّ الله خصّ أهل البيت بالعصمة من الذنب وأذهب عنهم الرجس المادّي والمعنوي وليس لديهم أي استعداد لارتكاب </w:t>
      </w:r>
    </w:p>
    <w:p>
      <w:pPr>
        <w:pStyle w:val="BookText"/>
        <w:rPr/>
      </w:pPr>
      <w:r>
        <w:rPr>
          <w:rFonts w:ascii="IRNazanin" w:hAnsi="IRNazanin" w:eastAsia="IRNazanin"/>
          <w:color w:val="111111"/>
          <w:sz w:val="28"/>
          <w:sz w:val="28"/>
          <w:szCs w:val="28"/>
          <w:rtl w:val="true"/>
          <w:lang w:bidi="fa-IR"/>
        </w:rPr>
        <w:t>صلى الله</w:t>
      </w:r>
    </w:p>
    <w:p>
      <w:pPr>
        <w:pStyle w:val="BookText"/>
        <w:rPr/>
      </w:pPr>
      <w:r>
        <w:rPr>
          <w:rFonts w:ascii="IRNazanin" w:hAnsi="IRNazanin" w:eastAsia="IRNazanin"/>
          <w:color w:val="111111"/>
          <w:sz w:val="28"/>
          <w:sz w:val="28"/>
          <w:szCs w:val="28"/>
          <w:rtl w:val="true"/>
          <w:lang w:bidi="fa-IR"/>
        </w:rPr>
        <w:t>الذنب والمعصية واتيان الفاحشة فلو كان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داخلات أيضاً في آية التطهير لحصل التناقض في القرآن وآياته وهذا محال على الله لأنه نزهه وتعهد بحفظه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الآيات تخاطب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المؤنث بينما الخطاب الموجه لأهل البيت خطاب بالتذكير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ascii="IRNazanin" w:hAnsi="IRNazanin" w:eastAsia="IRNazanin"/>
          <w:color w:val="111111"/>
          <w:sz w:val="28"/>
          <w:sz w:val="28"/>
          <w:szCs w:val="28"/>
          <w:rtl w:val="true"/>
          <w:lang w:bidi="fa-IR"/>
        </w:rPr>
        <w:t xml:space="preserve"> وهذا ينافي البلاغة القرآنية إذا كان الخطاب موجه لنساء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المؤنّثات وإنما جاء التذكير بأهل البيت حتى يخرجهم من الآيات النازلة بنساء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الكلمات التي جاءت في هذه الآيات بالتأنيث والجمع لنساء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كُنْتُنَّ تُرِدْنَفَتَعَالَيْنَأُمَتِّعْكُنَّوَأُسَرِّحْكُنَّمِنْكُنّوَلَسْتُنَّاتَّقَیتُنَّتَخْضَعْنَوَقُلْنَوَقَرْنَتَبَرَّجْنَوَأَقِمْنَوآتينوَأَطِعْنَوَاذْكُرْنَبُيُوتِكُنَّ فكلّ هذه الكلمات جاءت بالتأنيث والجمع لتبيّن وتخرج آية </w:t>
      </w:r>
    </w:p>
    <w:p>
      <w:pPr>
        <w:pStyle w:val="BookText"/>
        <w:rPr/>
      </w:pPr>
      <w:r>
        <w:rPr>
          <w:rFonts w:ascii="Amiri" w:hAnsi="Amiri" w:eastAsia="Amiri" w:cs="Amiri"/>
          <w:color w:val="111111"/>
          <w:sz w:val="28"/>
          <w:sz w:val="28"/>
          <w:szCs w:val="28"/>
          <w:rtl w:val="true"/>
          <w:lang w:bidi="ar-SA"/>
        </w:rPr>
        <w:t>إِنَّمَا يُرِيدُ اللهُ لِيُذْهِبَ عَنْكُمُ الرِّجْسَ أَهْلَ الْبَيْتِمن آيات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الموجّه في الآيات الكريمة لبيوت نساء النبي الله بلسان الجمع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فِي بُيُوتِكُنَّ﴾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وَاذْكُرْنَ مَا يُتْلَى فِي بُيُوتِكُنَّ﴾ وقد تكرّر هذا الخطاب الجمعي للبيوت بينما في آية التطهير انفرد الخطاب لبيت مفرد واحد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 ليخرج هذا البيت من الخطاب الجمعي لبيوت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وليميّزه ويفرده حتّى يكون مميّزة عن تلكم البيوت بذهاب الرجس والتطهير من الرجس المادّي والمعنوي وهذا البيت المفرد الممتاز المطّهر من الرجس المادّي والمعنوي هو البيت الذي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وابنيهما بيت العصمة والطهارة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أفرده الله ليميزه عن بيوت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عطفاً على بيوت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يقولون 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فيكون شاذاً في اللغة العربية لأنّ عطف المفرد على الجمع شاذ إذا أريد به الجمع وهو على خلاف البلاغة العربية والقرآن تؤخذ منه البلاغة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وهو ما ذكرته المصادر والتفاسير أنّ القرآن نزل على شكل النجوم آية آية وقد تكون الآية النازلة في القرآن ليس </w:t>
      </w:r>
    </w:p>
    <w:p>
      <w:pPr>
        <w:pStyle w:val="BookText"/>
        <w:rPr/>
      </w:pPr>
      <w:r>
        <w:rPr>
          <w:rFonts w:ascii="Amiri" w:hAnsi="Amiri" w:eastAsia="Amiri" w:cs="Amiri"/>
          <w:color w:val="111111"/>
          <w:sz w:val="28"/>
          <w:sz w:val="28"/>
          <w:szCs w:val="28"/>
          <w:rtl w:val="true"/>
          <w:lang w:bidi="ar-SA"/>
        </w:rPr>
        <w:t xml:space="preserve">لها أي ارتباط بالآية المجاورة لها لأنه كما قيل أن آيات القرآن نزلت على شكل النجوم والنتيجة يعلم أن آية التطهير أنها نزلت في  بيت علي وفاطمة والحسن والحسين كما هو الواضح من الآية المذكورة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الكريم يؤكد أن آية التطهير نزلت في على وفاطمة والحسن والحسين ، بالاضافة ما ذكرناه من الآية الكريمة التي استكشفنا منها أنها نزلت في بيت علي وفاطمة وابنيهما وانحصار آية التطهير فيهم دون غيرهم وهذا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هذا المعنى في أقواله وأفعاله ويؤكّده بروايات متعدّدة تثبت هذا المعنى فقد جاء في كثير من التفاسير فهذا ابن كثير الدمشقي في تفسيره والإمام السيوطي أيضاً يذكرانه ويؤكدان عليه وإليك ما جاء في تفسيريهما ، ومن الأحاديث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أحمد حدّثنا عبد الله بن نمير حدّثنا عبدالملك بن أبي سليمان عن عطاء بن أبي رباح حدّثني من سمع أمّ سلمة رضي الله عنها تذكر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بيتها فأتته فاطمة رضى الله عنها ببرمة فيها خزيرة فدخلت عليه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ادعى زوجك وابنيك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فجاء على وحسن </w:t>
      </w:r>
    </w:p>
    <w:p>
      <w:pPr>
        <w:pStyle w:val="BookText"/>
        <w:rPr/>
      </w:pPr>
      <w:r>
        <w:rPr>
          <w:rFonts w:ascii="Amiri" w:hAnsi="Amiri" w:eastAsia="Amiri" w:cs="Amiri"/>
          <w:color w:val="111111"/>
          <w:sz w:val="28"/>
          <w:sz w:val="28"/>
          <w:szCs w:val="28"/>
          <w:rtl w:val="true"/>
          <w:lang w:bidi="ar-SA"/>
        </w:rPr>
        <w:t xml:space="preserve">وحسين رضي الله عنهم فدخلوا عليه فجلسوا يأكلون من تلك الخزيرة وهو على منامة له وكان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كساء خيبري قالت وأنا في الحجرة أُصلّي 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 قالت رضي الله عنها فأخذ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الكساء فغطّاهم به ثمّ أخرج يده فألوى بها إلى السماء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فأدخلت رأسى فقلت وأنا معكم يارسول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إنّك إلى خير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جرير حدثنا أبو كريب حدّثنا مصعب بن المقدام حدثنا سعيد بن زربي عن محمّد ابن سيرين عن أبي هريرة عن أُمّ سلمة رضي الله عنها قالت جاءت فاطمة رضى الله عنها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ببرمة لها قد صنعت فيها عصيدة تحملها على طبق فوضعتها بين يديه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وابناك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رضى الله عنها في البيت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وابناك قالت أم سلمة رضى الله تعالى عنها فلمّا رآهم مقبلين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إلى كساء كان على المنامة فمدّه وبسطه وأجلسهم عليه ثمّ أخذ بأطراف الكساء الأربعة بشماله فضمه فوق رؤوسهم وأومأ بيده اليمنى إلى ربّه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فأذهب عنهم الرجس وطهرهم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حاتم حدّثنا أبي حدّثنا شريح بن يونس أبو الحارث حدّثنا محمّد بن يزيد عن العوّام يعني ابن حوشب رضي الله عنه عن عمّ له قال دخلت مع أبى على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تسألني عن رجل كان من 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تحته ابنته وأحبّ الناس إليه ؟ لقد رأيت رسول الله دعا علياً وفاطمة وحسناً وحسيناً رضى الله عنهم فألقى ثوباً فقال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بيتى فأذهب عنهم الرجس </w:t>
      </w:r>
    </w:p>
    <w:p>
      <w:pPr>
        <w:pStyle w:val="BookText"/>
        <w:rPr/>
      </w:pPr>
      <w:r>
        <w:rPr>
          <w:rFonts w:ascii="Amiri" w:hAnsi="Amiri" w:eastAsia="Amiri" w:cs="Amiri"/>
          <w:color w:val="111111"/>
          <w:sz w:val="28"/>
          <w:sz w:val="28"/>
          <w:szCs w:val="28"/>
          <w:rtl w:val="true"/>
          <w:lang w:bidi="ar-SA"/>
        </w:rPr>
        <w:t>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منهم فقلت يارسول الله وأنا من أهل بيتك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تنحى فإنّك على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حدّثنا ابن المثنّى حدثنا بكر ابن يحيى بن زبان العنزي حدثنا مندل عن الأعمش عن عطية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نزلت هذه الآية فى خمسة فى وفى على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كلّ هذه الروايات الأربعة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بأنها نزلت في علي وفاطمة وابنيهما وتحصرها فيهم وتنفي وتبعد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بقوله لبعضهنّ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 إنك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أنظر تفصيل ذلك في تفسير ابن كثير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الدرّ المنثور ، للإمام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الترمذي في صحيحه ما نصّه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يمر بباب فاطمة ستة أشهر إذا خرج لصلاة الفجر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أهل البيت 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كتاب شواهد التنزيل ورواه الثعلبي والحسكاني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الحسين بن محمّد الثقفي ، حدثنا الحسين بن محمّد بن حبش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المقرئ ، أخبرني أبو زرعة ، حدثني عبدالرحمن بن عبدالملك بن شيبة ، أخبرني بن أبي فديك ، حدثني ابن أبي مليكة ، عن إسماعيل بن عبدالله بن جعفر الطيار ، عن أبيه ، 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الرحمة هابطة من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يدعو ؟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علياً وفاطمة والحسن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حسناً عن يمناه ، وحسيناً عن يسراه وعلياً وفاطمة وجاهه، ثمّ غشاهم كساءً خيبرياً ، ثمّ قال اللهم لكلّ نبي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أهلي ،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w:t>
      </w:r>
    </w:p>
    <w:p>
      <w:pPr>
        <w:pStyle w:val="BookText"/>
        <w:rPr/>
      </w:pPr>
      <w:r>
        <w:rPr>
          <w:rFonts w:ascii="Amiri" w:hAnsi="Amiri" w:eastAsia="Amiri" w:cs="Amiri"/>
          <w:color w:val="111111"/>
          <w:sz w:val="28"/>
          <w:sz w:val="28"/>
          <w:szCs w:val="28"/>
          <w:rtl w:val="true"/>
          <w:lang w:bidi="ar-SA"/>
        </w:rPr>
        <w:t xml:space="preserve">عَنْكُمُ الرِّجْسَ أَهْلَ الْبَيْتِ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ألا أدخل معكم ؟ فقال رسول الله مكانك ، فإنّك إلى خير إن شاء الله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عائشة عن أمير المؤمنين علي ابن أبي طالب،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 أن أقول فيه ، وهو أحبّ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شملته على علي وفاطمة والحسن والحسين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بيتى ، اللهم أذهب عنهم الرجس وطهرهم تطهيراً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عليه فى واقعة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أنا نادمة ، وكان ذلك قدراً مقدوراً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الذهبي في كتابه سير أعلام النبلاء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فاطمة وزوجها وبنيها نزلت آية التطهير إنَّما يُرِيدُ اللهُ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هذا المعنى عدة كتب منها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للحموئي وكتاب </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آية التطهير ومن أراد التوسعة فى ذلك يراجع 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والغريب من بعض المفسّرين الذين اعترفوا بأن آية التطهير نزلت في علي وفاطمة والحسن والحسين ويستندون على ذلك بروايات عديدة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طرق مختلفة ولكن المستغرب منهم مع كلّ هذه الأدلّة التي ذكروها من الآيات الكريمة والأحاديث الشريفة فإنّهم يضربونها عرض الجدار ؟ ويعتمدون على رواية عكرمة الذي يصرّح بأنّها نازلة في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ويصرّ على قوله هذا مخالفاً للقرآن الكريم والسنّة النبوية الشريفة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المذهب هم نفس النبي وأبنائه وأهله</w:t>
      </w:r>
    </w:p>
    <w:p>
      <w:pPr>
        <w:pStyle w:val="BookText"/>
        <w:rPr/>
      </w:pPr>
      <w:r>
        <w:rPr>
          <w:rFonts w:ascii="Amiri" w:hAnsi="Amiri" w:eastAsia="Amiri" w:cs="Amiri"/>
          <w:color w:val="111111"/>
          <w:sz w:val="28"/>
          <w:sz w:val="28"/>
          <w:szCs w:val="28"/>
          <w:rtl w:val="true"/>
          <w:lang w:bidi="ar-SA"/>
        </w:rPr>
        <w:t xml:space="preserve">مذهب أهل البيت هو المذهب الوحيد الذي يتمتع بخصوصية ينفرد بها عن سائر المذاهب المستحدثة في الساحة هو أن قادة هذا المذهب يتمتعون بالنص القرآني هم نفس الرسول وأبنائه ونسائه وأهله وذلك كما قال تعالى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لَعْنَةَ اللَّهِ عَلَى الْكَاذِبِينَ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فبهذا النصّ القرآني جعل الله أهل هذا المذهب هم علي كنفس رسول الله والحسن والحسين أبناء رسول الله وفاطمة الزهراء هي بنته وأخص أهل بيته وقد باهى الله بهم نصارى نجران حينما طلبوا منه المباهلة فلم يجد من هو أشرف وأتقى على وجه الأرض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بادر للمباهلة بهم فهذه ميزة لا تتوفّر في بقية أصحاب المذاهب الإسلامية المستحدثة في الساحة وإن كان أهل هذا المذهب ولا سيما مولانا أمير المؤمنين الذي 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القرآني ومبناه وهدفه ونفسه ولهذا آخاه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w:t>
      </w:r>
    </w:p>
    <w:p>
      <w:pPr>
        <w:pStyle w:val="BookText"/>
        <w:rPr/>
      </w:pPr>
      <w:r>
        <w:rPr>
          <w:rFonts w:ascii="Amiri" w:hAnsi="Amiri" w:eastAsia="Amiri" w:cs="Amiri"/>
          <w:color w:val="111111"/>
          <w:sz w:val="28"/>
          <w:sz w:val="28"/>
          <w:szCs w:val="28"/>
          <w:rtl w:val="true"/>
          <w:lang w:bidi="ar-SA"/>
        </w:rPr>
        <w:t xml:space="preserve">سائر المسلمين حينما آخى بينهم وادّخر علياً أخاً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فى الدنيا والآخرة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صاحب حلية الأولياء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على باب الجنّة لا إله إلّا الله محمّد رسول الله على أخو رسول الله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54" w:name="pg1608_13888"/>
    </w:p>
    <w:p>
      <w:pPr>
        <w:pStyle w:val="BookText"/>
        <w:rPr/>
      </w:pPr>
      <w:bookmarkEnd w:id="54"/>
      <w:r>
        <w:rPr>
          <w:rFonts w:ascii="Amiri" w:hAnsi="Amiri" w:eastAsia="Amiri" w:cs="Amiri"/>
          <w:color w:val="111111"/>
          <w:sz w:val="28"/>
          <w:sz w:val="28"/>
          <w:szCs w:val="28"/>
          <w:rtl w:val="true"/>
          <w:lang w:bidi="ar-SA"/>
        </w:rPr>
        <w:t xml:space="preserve">وجاء في شرح نهج البلاغة لابن أبي الحديد المعتزلي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على لأهل الشورى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أنشدكم الله هل فيكم أحد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وبينه وهل إنّه آخى بين المسلمين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بعد كل هذا يجوز لنا أن نتعبّد بغير هذا المذهب ؟ مع وجود هذه الميزة له فبهذا النص القرآني نكتفي بالآيات التي ذكرناها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08681_3650668749"/>
      <w:bookmarkStart w:id="56" w:name="_Toc21"/>
      <w:bookmarkEnd w:id="55"/>
      <w:r>
        <w:rPr>
          <w:rtl w:val="true"/>
        </w:rPr>
        <w:t xml:space="preserve">ثانياً </w:t>
      </w:r>
      <w:r>
        <w:rPr>
          <w:rtl w:val="true"/>
        </w:rPr>
        <w:t xml:space="preserve">- : </w:t>
      </w:r>
      <w:r>
        <w:rPr>
          <w:rtl w:val="true"/>
        </w:rPr>
        <w:t>التشيّع فريضة إسلامية بالنصّ النبوي</w:t>
      </w:r>
      <w:bookmarkEnd w:id="56"/>
    </w:p>
    <w:p>
      <w:pPr>
        <w:pStyle w:val="BookText"/>
        <w:rPr/>
      </w:pPr>
      <w:r>
        <w:rPr>
          <w:rFonts w:ascii="Amiri" w:hAnsi="Amiri" w:eastAsia="Amiri" w:cs="Amiri"/>
          <w:color w:val="111111"/>
          <w:sz w:val="28"/>
          <w:sz w:val="28"/>
          <w:szCs w:val="28"/>
          <w:rtl w:val="true"/>
          <w:lang w:bidi="ar-SA"/>
        </w:rPr>
        <w:t xml:space="preserve">فإذا كان التشيّع بمعنى المودّة والمحبّة لأهل البيت فهو فريضة إسلامية بالنص القرآني، وإذا كان بمعنى المتابعة لأقوال وتعاليم أهل البيت فهو أيضاً فريضة إسلامية بالنص النبوي وإليك بعض النصوص النبوية التي تدل على ذلك بما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مثلي ومثل أهل بيتي فيكم كمثل سفينة نوح من ركبها نجا ومن تخلّف عنها غرق وهلك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هذا الحديث البغدادي في تاريخه والحاكم في </w:t>
      </w:r>
    </w:p>
    <w:p>
      <w:pPr>
        <w:pStyle w:val="BookText"/>
        <w:rPr/>
      </w:pPr>
      <w:r>
        <w:rPr>
          <w:rFonts w:ascii="IRNazanin" w:hAnsi="IRNazanin" w:eastAsia="IRNazanin"/>
          <w:color w:val="111111"/>
          <w:sz w:val="28"/>
          <w:sz w:val="28"/>
          <w:szCs w:val="28"/>
          <w:rtl w:val="true"/>
          <w:lang w:bidi="fa-IR"/>
        </w:rPr>
        <w:t xml:space="preserve">مستدرکه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المذاهب الإسلامية المتواجدة بالساحة موافقة لمذهب أهل البيت فلا ضير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كانت مخالفة لمذهب أهل البيت فلا يجوز للإنسان المسلم المتعبّد بالكتاب والسنة أن يخالف أو يتبع غير مذهب أهل البيت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تخلّف عنها غرق وهوى ، فمن هذا الحديث ومن الآيات القرآنية التي سبقت نستظهر وجوب المتابعة لمذهب أهل البيت لأنه فريضة إسلامية لا فريضة مذهبية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والحق مع على</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 إلا الحقّ لأنّه</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فهو يعلم أنّ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يحيد عن الحق والصواب ولهذا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على يدور معه أينما دار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وجاء في مناقب آل أبي طالب لابن شهر آشوب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سعيد الواعظ في شرف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أنى أخاف أن يقال فيك ما قالت النصارى في المسيح لقلت اليوم فيك مقالة لا تمر بملأ من المسلمين إلّا أخذوا تراب نعليك وفضل وضوئك</w:t>
      </w:r>
    </w:p>
    <w:p>
      <w:pPr>
        <w:pStyle w:val="BookText"/>
        <w:rPr/>
      </w:pPr>
      <w:r>
        <w:rPr>
          <w:rFonts w:ascii="Amiri" w:hAnsi="Amiri" w:eastAsia="Amiri" w:cs="Amiri"/>
          <w:color w:val="111111"/>
          <w:sz w:val="28"/>
          <w:sz w:val="28"/>
          <w:szCs w:val="28"/>
          <w:rtl w:val="true"/>
          <w:lang w:bidi="ar-SA"/>
        </w:rPr>
        <w:t>يستشفون به، ولكن حسبك ان تكون منى وأنا منك ترثنى وأرثك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بصير عن الصادق </w:t>
      </w:r>
      <w:r>
        <w:rPr>
          <w:rStyle w:val="FootnoteAnchor"/>
          <w:rtl w:val="true"/>
        </w:rPr>
        <w:footnoteReference w:id="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أيضاً صاحب كنز العمّال بحديث رقم </w:t>
      </w:r>
      <w:r>
        <w:rPr>
          <w:rFonts w:eastAsia="IRNazanin" w:cs="IRNazanin"/>
          <w:color w:val="111111"/>
          <w:sz w:val="28"/>
          <w:szCs w:val="28"/>
          <w:lang w:bidi="fa-IR"/>
        </w:rPr>
        <w:t>32972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لعمّار بن ياسر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إن رأيت علياً قد سلك وادياً وسلك الناس وادياً غير ما سلك على فاسلك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الناس إنّه لن يدلّك على ردى ولن يخرجك من الهدى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الأحاديث ينكشف لنا أن الحق مع على ومن أراد أن يسير مع الحق لابد أن يتبع نهج على ويأخذ تعاليمه وأفكاره فإنّه يوصل ذلك فلابد أن يسير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سالكه إلى الحق والهدى كما عبّر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فلابدّ أن یسیر </w:t>
      </w:r>
    </w:p>
    <w:p>
      <w:pPr>
        <w:pStyle w:val="BookText"/>
        <w:rPr/>
      </w:pPr>
      <w:r>
        <w:rPr>
          <w:rFonts w:ascii="Amiri" w:hAnsi="Amiri" w:eastAsia="Amiri" w:cs="Amiri"/>
          <w:color w:val="111111"/>
          <w:sz w:val="28"/>
          <w:sz w:val="28"/>
          <w:szCs w:val="28"/>
          <w:rtl w:val="true"/>
          <w:lang w:bidi="ar-SA"/>
        </w:rPr>
        <w:t xml:space="preserve">الإنسان المسلم على وفق مذهب الحق لأنّه المذهب الذي يريده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الفتنة الزموا علياً تنجوا</w:t>
      </w:r>
    </w:p>
    <w:p>
      <w:pPr>
        <w:pStyle w:val="BookText"/>
        <w:rPr/>
      </w:pPr>
      <w:r>
        <w:rPr>
          <w:rFonts w:ascii="IRNazanin" w:hAnsi="IRNazanin" w:eastAsia="IRNazanin"/>
          <w:color w:val="111111"/>
          <w:sz w:val="28"/>
          <w:sz w:val="28"/>
          <w:szCs w:val="28"/>
          <w:rtl w:val="true"/>
          <w:lang w:bidi="fa-IR"/>
        </w:rPr>
        <w:t>الفتن كثيرة في كل عصر وزمان والإنسان المؤمن لابدّ له أن يفرّ الفتنة كفراره من الأسد لأنّها توقعه في هلاك ودمار ويصبح الإنسان يسير على غير هدى ولهذا أعطى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لهذه الحالة المرضية وطلب من المسلمين أن يلتزموا به ویسیروا على نهجه حتّى ينجوا من الضلال والضياع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 الناس فرقة واختلاف فيكون هذا وأصحابه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فتنة فإذا كان ذلك فالزموا على بن أبى طالب فإنّه الفاروق بين الحق والباطل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الأحاديث تدلّ على أنّ الحق والهدى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والهلكة في مخالفته واتّباع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مذهبه وتعاليمه هو </w:t>
      </w:r>
    </w:p>
    <w:p>
      <w:pPr>
        <w:pStyle w:val="BookText"/>
        <w:rPr/>
      </w:pPr>
      <w:r>
        <w:rPr>
          <w:rFonts w:ascii="Amiri" w:hAnsi="Amiri" w:eastAsia="Amiri" w:cs="Amiri"/>
          <w:color w:val="111111"/>
          <w:sz w:val="28"/>
          <w:sz w:val="28"/>
          <w:szCs w:val="28"/>
          <w:rtl w:val="true"/>
          <w:lang w:bidi="ar-SA"/>
        </w:rPr>
        <w:t xml:space="preserve">الذي يوجب الاطمئنان واليقين ويبعد الإنسان عن الشكّ ، ومخالفته والسير على غير نهجه ومذهبه يكون ابتعاداً عن اليقين والسير نحو الشكّ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اتباع مذهب أهل البيت هو واجب شرعي بالنصّ القرآني والنبوي كما رأينا لأنّه اتّباع للحقّ والحقيقة فعلى المسلم أن يتمذهب بمذهب الحق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لى إلّا آل أحمد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إلّا مذهب الحقّ مذهبُ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من الاختلاف والضلال</w:t>
      </w:r>
    </w:p>
    <w:p>
      <w:pPr>
        <w:pStyle w:val="BookText"/>
        <w:rPr/>
      </w:pPr>
      <w:r>
        <w:rPr>
          <w:rFonts w:ascii="IRNazanin" w:hAnsi="IRNazanin" w:eastAsia="IRNazanin"/>
          <w:color w:val="111111"/>
          <w:sz w:val="28"/>
          <w:sz w:val="28"/>
          <w:szCs w:val="28"/>
          <w:rtl w:val="true"/>
          <w:lang w:bidi="fa-IR"/>
        </w:rPr>
        <w:t>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أعطانا أماناً من الاختلاف والفرقة واعتبر التمسّك بأهل البيت هو رمز الوحدة والاتحاد بين المسلمين لو أخذوا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وأهل بيتي أمان لأُمّتى من الاختلاف ، فإذا خالفتها قبيلة اختلفوا فصاروا من حزب إبليس ؟</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فاتّباع هذا المذهب يحقّق الانشودة القرآنية والوحدة الربّانية التي عناها الله بقوله تعالى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أُمَّتُكُمْ أُمَّةً وَاحِدَةً وَأَنَا رَبُّكُمْ فَاعْبُدُونِ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 الإسلام من التلاعب به</w:t>
      </w:r>
    </w:p>
    <w:p>
      <w:pPr>
        <w:pStyle w:val="BookText"/>
        <w:rPr/>
      </w:pPr>
      <w:r>
        <w:rPr>
          <w:rFonts w:ascii="IRNazanin" w:hAnsi="IRNazanin" w:eastAsia="IRNazanin"/>
          <w:color w:val="111111"/>
          <w:sz w:val="28"/>
          <w:sz w:val="28"/>
          <w:szCs w:val="28"/>
          <w:rtl w:val="true"/>
          <w:lang w:bidi="fa-IR"/>
        </w:rPr>
        <w:t>فهذا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يعطينا ضماناً وصيانة من تلاعب المغالين والمبطلين والمنحرفين لو تمسّك المسلمون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يصون الإسلام من التلاعب به كما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خلوف من أُمّتى عدول من أهل بيتى ينفون من هذا الدين تحريف الغالين ، وانتحال المبطلين وتأويل الجاهلين ، ألا إنّ أئمتكم وفدكم إلى الله عزّوجلّ ، فانظروا بمن تفدون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بمذهب أهل البيت لا نجاة والبعد عنه انحراف وضلال</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لنا هذا المعنى ويؤكده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تارك أو مخلف فيكم الثقلين ، ما إن تمسكتم بهما لن تضلوا بعدي أبداً 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فهنا يبين لنا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لا غُمضَ فيه ولا لبوس النقاط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التمسك بمذهب أهل البيت هو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مذهب أهل البيت هو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كلّ زمان إمام من أهل البيت ينفى عن هذا الدين الانحراف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زماننا هذا هو الإمام صاحب العصر والزمان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الحديث المروي بالآحاد من طرق أهل السنة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كتاب الله وسنّتي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على فرض صحته لا تنافي بين هذين الحديثين وإنّ بعضهما يسند الآخ لأنّ الحديث النبوي وعترتي فهو أيضاً من السنة النبوية التي توجب التمسك به بموجب حديث وسنّتي فلا تنافي ولا تعارض بينهما كما يريد أن يريد أن يصوّره البعض من المغرضين فانتبه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الزرقاني المالكي كما حكي في شرح المواهب عن العلّامة السمهودي أنه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يفهم منه وجود من يكون أهلاً للتمسّك به من عترته </w:t>
      </w:r>
    </w:p>
    <w:p>
      <w:pPr>
        <w:pStyle w:val="BookText"/>
        <w:rPr/>
      </w:pPr>
      <w:r>
        <w:rPr>
          <w:rFonts w:ascii="Amiri" w:hAnsi="Amiri" w:eastAsia="Amiri" w:cs="Amiri"/>
          <w:color w:val="111111"/>
          <w:sz w:val="28"/>
          <w:sz w:val="28"/>
          <w:szCs w:val="28"/>
          <w:rtl w:val="true"/>
          <w:lang w:bidi="ar-SA"/>
        </w:rPr>
        <w:t xml:space="preserve">في كل زمن إلى قيام الساعة حتى يتوجه الحثّ المذكور على التمسك به كما أن الكتاب كذلك فلذا كانوا أماناً لأهل الأرض فإذا ذهبوا ذهب أهل الأرض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عليهم واجبة في الصلوات</w:t>
      </w:r>
    </w:p>
    <w:p>
      <w:pPr>
        <w:pStyle w:val="BookText"/>
        <w:rPr/>
      </w:pPr>
      <w:r>
        <w:rPr>
          <w:rFonts w:ascii="Amiri" w:hAnsi="Amiri" w:eastAsia="Amiri" w:cs="Amiri"/>
          <w:color w:val="111111"/>
          <w:sz w:val="28"/>
          <w:sz w:val="28"/>
          <w:szCs w:val="28"/>
          <w:rtl w:val="true"/>
          <w:lang w:bidi="ar-SA"/>
        </w:rPr>
        <w:t xml:space="preserve">إنّ الله سبحانه وتعالى أوجب الصلاة عليهم في كلّ صلاة واجبة ومستحبّة وهو فرض واجب على جميع المسلمين في كلّ تشهّد وتسليم في الصلاة ولن تقبل صلاة من دون الصلاة عليهم ، كما 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الشافعي ، وأحمد إلى أنّها واجبة لو تركت لم تصح الصلاة وهو المروي عن عمر وابنه عبد 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ميزة انفرد بها هذا المذهب وذلك للقدسية التي يتمتّع بها قادته، وهذه الخصوصية امتاز بها هذا المذهب دون غيره من المذاهب المتأخّرة عن عهد صاحب الرسالة كما قال إمام مذهب الشافعية بقوله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بيتِ رسول الله 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من الله في القرآن أنزلهُ </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IRNazanin" w:hAnsi="IRNazanin" w:eastAsia="IRNazanin"/>
          <w:color w:val="111111"/>
          <w:sz w:val="28"/>
          <w:sz w:val="28"/>
          <w:szCs w:val="28"/>
          <w:rtl w:val="true"/>
          <w:lang w:bidi="fa-IR"/>
        </w:rPr>
        <w:t xml:space="preserve">و هم كما جاء في الموطأ للإمام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مسعود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سعد بن عبادة ، فقال له بشر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نصلّي عليك يارسول الله ، فكيف نصلّي عليك ؟ قال فسكت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تمنينا أنه لم يسأل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وباركت على إبراهيم ، وبارك على محمّد وعلى آل محمّد كما باركت على آل إبراهيم في</w:t>
      </w:r>
    </w:p>
    <w:p>
      <w:pPr>
        <w:pStyle w:val="BookText"/>
        <w:rPr/>
      </w:pPr>
      <w:r>
        <w:rPr>
          <w:rFonts w:ascii="Amiri" w:hAnsi="Amiri" w:eastAsia="Amiri" w:cs="Amiri"/>
          <w:color w:val="111111"/>
          <w:sz w:val="28"/>
          <w:sz w:val="28"/>
          <w:szCs w:val="28"/>
          <w:rtl w:val="true"/>
          <w:lang w:bidi="ar-SA"/>
        </w:rPr>
        <w:t xml:space="preserve">العالمين إنّك حميد مجيد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الشعراني في كتابه كشف الغمة ما يلي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علىّ الصلاة البتراء فقيل له وما الصلاة البتراء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وتمسكون بل قولوا اللهمّ صلّ على محمّد وآل محمّد ،</w:t>
      </w:r>
    </w:p>
    <w:p>
      <w:pPr>
        <w:pStyle w:val="BookText"/>
        <w:rPr/>
      </w:pPr>
      <w:r>
        <w:rPr>
          <w:rFonts w:ascii="Amiri" w:hAnsi="Amiri" w:eastAsia="Amiri" w:cs="Amiri"/>
          <w:color w:val="111111"/>
          <w:sz w:val="28"/>
          <w:sz w:val="28"/>
          <w:szCs w:val="28"/>
          <w:rtl w:val="true"/>
          <w:lang w:bidi="ar-SA"/>
        </w:rPr>
        <w:t xml:space="preserve">فقيل من أهلك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الصواعق المحرقة لابن حجر 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على الصلاة البتراء، فقالوا وما الصلاة البتراء، فقال تقولون اللهم صل على محمّد وتمسكو ،بل قولوا اللّهم صل على محمّد وآل محمّد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ذلك الديلمي في كتابه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المعتزلي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أصحاب الشافعى على وجوب الصلاة على الآل في الصلاة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7" w:name="pg1608_13907"/>
    </w:p>
    <w:p>
      <w:pPr>
        <w:pStyle w:val="Heading2"/>
        <w:numPr>
          <w:ilvl w:val="1"/>
          <w:numId w:val="1"/>
        </w:numPr>
        <w:rPr/>
      </w:pPr>
      <w:bookmarkStart w:id="58" w:name="__RefHeading___Toc908683_3650668749"/>
      <w:bookmarkStart w:id="59" w:name="_Toc22"/>
      <w:bookmarkEnd w:id="57"/>
      <w:bookmarkEnd w:id="58"/>
      <w:r>
        <w:rPr>
          <w:rtl w:val="true"/>
        </w:rPr>
        <w:t>النبي الكريم يمنح الجائزة للمتشيّع</w:t>
      </w:r>
      <w:bookmarkEnd w:id="59"/>
    </w:p>
    <w:p>
      <w:pPr>
        <w:pStyle w:val="BookText"/>
        <w:rPr/>
      </w:pPr>
      <w:r>
        <w:rPr>
          <w:rFonts w:ascii="IRNazanin" w:hAnsi="IRNazanin" w:eastAsia="IRNazanin"/>
          <w:color w:val="111111"/>
          <w:sz w:val="28"/>
          <w:sz w:val="28"/>
          <w:szCs w:val="28"/>
          <w:rtl w:val="true"/>
          <w:lang w:bidi="fa-IR"/>
        </w:rPr>
        <w:t>فبموجب هذين النصّين وغيرهما أوجب الإسلام التمسّك بالتشيّع والمتمسّك به يستحقّ كل تقدير وتكريم وتقديس كما جاء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 عله الا الله وذكر ذلك الزمخشري في تفسيره عن النبي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من مات على حبّ آل محمّد بشّره ملك الموت بالجنّة ثمّ منكر ونكير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من مات على حبّ آل محمّد يزفّ إلى الجنّة كما تزفّ العروس إلى بيت زوجها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من مات على حبّ آل محمّد فتح في قبره بابان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ومن مات على حبّ آل محمّد جعل الله مزاره ملائكة الرحمة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آيس من رحمة الله </w:t>
      </w:r>
      <w:r>
        <w:rPr>
          <w:rFonts w:eastAsia="Amiri" w:cs="Amiri" w:ascii="Amiri" w:hAnsi="Amiri"/>
          <w:color w:val="111111"/>
          <w:sz w:val="28"/>
          <w:szCs w:val="28"/>
          <w:rtl w:val="true"/>
          <w:lang w:bidi="ar-SA"/>
        </w:rPr>
        <w:t xml:space="preserve">» . </w:t>
      </w:r>
      <w:bookmarkStart w:id="60" w:name="pg1608_13909"/>
    </w:p>
    <w:p>
      <w:pPr>
        <w:pStyle w:val="BookText"/>
        <w:rPr/>
      </w:pPr>
      <w:bookmarkEnd w:id="6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الثعالبي في تفسيره لآية المودّة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على حبّ آل محمّد مات شهيداً ومن مات على بغضهم لم يشم رائحة الجنة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ذكره الزمخشري فى تفسيره ولو ذكرت الروايات المذكورة لأي مذهب من المذاهب المتواجدة بالساحة لاستحقت المتابعة والانتماء إليها ولكن قد اختصها الله ورسوله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هذه الأدلّة القرآنية والنبوية الصريحة الواضحة نرى بعض العقول ترفضها وتضربها عرض الجدار وتخلق أساطير من أوهام ومنامات لبعض أصحاب المذاهب المتواجدة بالساحة الإسلامية وتجعلها أدلّة شرعية لأتباعها وإيجاد المبرّرات لها و ترفض قول الله ورسوله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908685_3650668749"/>
      <w:bookmarkStart w:id="62" w:name="_Toc23"/>
      <w:bookmarkEnd w:id="61"/>
      <w:r>
        <w:rPr>
          <w:rtl w:val="true"/>
        </w:rPr>
        <w:t>نغمة التشيّع الصفوي والعلوي</w:t>
      </w:r>
      <w:bookmarkEnd w:id="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جدّاً في الأونة الأخيرة ، أخذ بعض الكتّاب </w:t>
      </w:r>
    </w:p>
    <w:p>
      <w:pPr>
        <w:pStyle w:val="BookText"/>
        <w:rPr/>
      </w:pPr>
      <w:r>
        <w:rPr>
          <w:rFonts w:ascii="Amiri" w:hAnsi="Amiri" w:eastAsia="Amiri" w:cs="Amiri"/>
          <w:color w:val="111111"/>
          <w:sz w:val="28"/>
          <w:sz w:val="28"/>
          <w:szCs w:val="28"/>
          <w:rtl w:val="true"/>
          <w:lang w:bidi="ar-SA"/>
        </w:rPr>
        <w:t xml:space="preserve">والمؤلّفين يتفلسفون ويتمشدقون في أقوالهم محاولين تمزيق وتقسيم التشيّع إلى تشيّع صفوي وتشيّع علوي ممّا يدلّ على ضيق افقهم وقلّة فهمهم وعدم اطّلاعهم وهم بطرح هذه الفكرة وهذا التقسيم يهدفون إلى إيجاد الاختلاف في الصف الشيعي الواحد من حيث يشعرون أو لا يشعرون ولكنهم مع كل هذا وقعوا في أخطاء عديدة وهي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التشيّع ظهر وتأسس على عهد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باذر لشجرة التشيّع وغارس لها والداعي إليها في مواطن كثيرة منها حينما نزلت هذه الآية وهى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خير البرية ؟ فأشار إلى علي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وشيعته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هذا المعنى الإمام السيوطي في تفسيره والبيضاني أيضاً في تفسير هذه الآية ، فإذا كان التشيّع بذره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وغرسه بيده فكيف يقول هؤلاء بالتشيّع الصفوي ؟ ومن أين ابتدعوا هذه الفكرة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لهؤلاء المدّعين بالتشيّع الصفوي هل إنّ الصفوية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فى عهد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عهد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في عهد </w:t>
      </w:r>
    </w:p>
    <w:p>
      <w:pPr>
        <w:pStyle w:val="BookText"/>
        <w:rPr/>
      </w:pPr>
      <w:r>
        <w:rPr>
          <w:rFonts w:ascii="Amiri" w:hAnsi="Amiri" w:eastAsia="Amiri" w:cs="Amiri"/>
          <w:color w:val="111111"/>
          <w:sz w:val="28"/>
          <w:sz w:val="28"/>
          <w:szCs w:val="28"/>
          <w:rtl w:val="true"/>
          <w:lang w:bidi="ar-SA"/>
        </w:rPr>
        <w:t>قيام التّوابين أو فى عهد ثورة المختار الثقفى على الحكم الأموي أو في عهد قيام الدولة الفاطمية في مصر أو في عهد الحمدانيين في حلب والموصل أو في عهد قيام الدولة البويهية في بغداد ؟ وهكذا قل فهل هذه الثورات وقيام هذه الدول كانت بعد تاريخ مجيء الصفوية أم قبلها ؟ وكلّ هذه الأسئلة هي ردّ واضح وبين على بطلان ما يدعونه من أباطيل وخرافات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أنّ بعض الشكليات والأعراف والمراسيم جاءت من عهد الصفوية وهذه الدعوى أيضاً باطلة كسابقتها لأنّ بعض هذه الشكليات قام بها التوابون من قبل عهد الصفوية وهذه الدعوى أيضاً باطلة كسابقتها لأن بعض هذه الشكليات قام بها التوابون بعد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بأشهر قليلة من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جاؤوا إلى كربلاء وأقاموا التعزية والنواحي على قبره الشريف ثلاثة أيام وكانت أيضاً في عهد الفاطميين والبويهيين قبل قيام دولة الصفوية بسنوات وسنوات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هذا الادعاء الباطل من أساسه ولكنّى مستغرب كيف تسنّى لهم هذا الادعاء الأهوج وهذا القول الأجوف العاري من الصحّة والبعيد عن الحقيقة والواقع وإنّي أرى من إدّعائهم هذا بثّ روح التفرقة والاختلاف ما بين المسلمين من حيث يشعرون أو لا يشعرون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الطقوس والشعارات والممارسات إنّما هی تقاليد شعبية تعبّر عن الأحزان والأفراح للشعوب والإسلام يحترم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عواطف الإنسان ومشاعره وتعبيره عن الحزن والفرح باسلوب خاص لكل شعب من هذه الشعوب ولهذا ترى أعرافاً وتقاليداً لكلّ شعب ولكل قومية ، فالإسلام يقف منها موقفاً محايداً إلا إذا اصطدمت وخالفت عقائده وتعاليمه ولا يعتبرها تقاليد إسلامية أو مذهبية يجب الاتيان بها وأيضاً لا يجوز أن تعتبر هذه الشعارات جزءاً من عقيدتها والإنسان الذي لا يمارسها ولا يأتي بها هو خارج عن الدين والمذهب ولكل عصر له شعاره وطقوسه تعبّر الأمّة به عن أفراحها وأحزانها فهو لا يحسب على الدين أو المذهب فالشعائر والطقوس التي تقام في مختلف العصور للتعبير عن أفراح الأمّة وأحزانها لا يمكن لنا أن نطلق عليها اسم المذهب فلا يقال التشيع العلوي أو الحسني أو الحسيني أو الفاطمي أو البويهي أو الصفوي وإنّما التشيّع قائم بنفسه يستلم تعاليمه من القرآن الكريم والسنّة النبوية الشريفة ، فالقول بالتشيّع الصفوي تعبير غير صحيح وباطل من أساسه، لأن هذا القول يستدعي عدم الفهم والتمييز والتفريق بين العادات المذهبية والعادات الشعبية التي تعبر عن الفرح والحزن والخلط بينهما موجب لعدم الفهم لهذه العادات لأن لكل قوم عاداتهم ولكل زمان له أسلوبه الخاص للتعبير عن الحزن والفرح، بينما العادات المذهبية واحدة لا تختلف من قوم إلى قوم ومن زمان إلى زمان ومن هذا المنطلق ينكشف بطلان القول بالتشيع الصفوي والتشيع العلوي وإنما هى عادات شعبية تمثل الدور الصفوي للتعبير عن الحزن والفرح بهذا الشكل</w:t>
      </w:r>
      <w:r>
        <w:rPr>
          <w:rFonts w:eastAsia="Amiri" w:cs="Amiri" w:ascii="Amiri" w:hAnsi="Amiri"/>
          <w:color w:val="111111"/>
          <w:sz w:val="28"/>
          <w:szCs w:val="28"/>
          <w:rtl w:val="true"/>
          <w:lang w:bidi="ar-SA"/>
        </w:rPr>
        <w:t xml:space="preserve">. </w:t>
      </w:r>
      <w:bookmarkStart w:id="63" w:name="pg1608_13917"/>
    </w:p>
    <w:p>
      <w:pPr>
        <w:pStyle w:val="BookText"/>
        <w:rPr/>
      </w:pPr>
      <w:bookmarkEnd w:id="63"/>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ننصح هؤلاء المؤلفين الذين يقولون بهذه المقالة أن يعودوا إلى رشدهم وإنصافهم وإلا يكونوا من الذين يروّجون الإشاعات والاختلافات بين الأمة الواحدة ونقول لهم افصحوا عن هويتكم ونيّاتكم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كفاكم هذا التفاوت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p>
    <w:p>
      <w:pPr>
        <w:pStyle w:val="Heading2"/>
        <w:numPr>
          <w:ilvl w:val="1"/>
          <w:numId w:val="1"/>
        </w:numPr>
        <w:rPr/>
      </w:pPr>
      <w:bookmarkStart w:id="64" w:name="__RefHeading___Toc908687_3650668749"/>
      <w:bookmarkStart w:id="65" w:name="_Toc24"/>
      <w:bookmarkEnd w:id="64"/>
      <w:r>
        <w:rPr>
          <w:rtl w:val="true"/>
        </w:rPr>
        <w:t>نتائج البحث</w:t>
      </w:r>
      <w:r>
        <w:rPr>
          <w:rtl w:val="true"/>
        </w:rPr>
        <w:t>:</w:t>
      </w:r>
      <w:bookmarkEnd w:id="65"/>
    </w:p>
    <w:p>
      <w:pPr>
        <w:pStyle w:val="BookText"/>
        <w:rPr/>
      </w:pPr>
      <w:r>
        <w:rPr>
          <w:rFonts w:ascii="IRNazanin" w:hAnsi="IRNazanin" w:eastAsia="IRNazanin"/>
          <w:color w:val="111111"/>
          <w:sz w:val="28"/>
          <w:sz w:val="28"/>
          <w:szCs w:val="28"/>
          <w:rtl w:val="true"/>
          <w:lang w:bidi="fa-IR"/>
        </w:rPr>
        <w:t xml:space="preserve">والنتيجة من بحثنا هذا حول التشيع والبحوث الأُخرى إن أثرت في نفوس الكثيرين من المسلمين الصادقين في إيمانهم والطالبين للحقيقة والواقع وتشيّع المئات وألوف من مختلف البلدان الإسلامية كاندونسيا والأردن و تایلند وتونس والجزائر والسودان وسوريا وفلسطين ومصر والمغرب والفوا عشرات الكتب بل المئات من علماء وأطبّاء ومهندسين ومثقفين لأنهم طالبين الحق وأتباع القرآن والسنّة ولهذا السبب لبّوا النداء القرآني والنبوي ومن مجموع هذه الآيات القرآنية والروايات الشريفة يكتشف لنا أنّ التشيّع هو المذهب الرسمي للإسلام بالنص القرآني والنبوي </w:t>
      </w:r>
      <w:r>
        <w:rPr>
          <w:rFonts w:eastAsia="IRNazanin" w:cs="IRNazanin"/>
          <w:color w:val="111111"/>
          <w:sz w:val="28"/>
          <w:szCs w:val="28"/>
          <w:rtl w:val="true"/>
          <w:lang w:bidi="fa-IR"/>
        </w:rPr>
        <w:t>.</w:t>
      </w:r>
    </w:p>
    <w:p>
      <w:pPr>
        <w:pStyle w:val="Heading2"/>
        <w:numPr>
          <w:ilvl w:val="1"/>
          <w:numId w:val="1"/>
        </w:numPr>
        <w:rPr/>
      </w:pPr>
      <w:bookmarkStart w:id="66" w:name="__RefHeading___Toc908689_3650668749"/>
      <w:bookmarkStart w:id="67" w:name="_Toc25"/>
      <w:bookmarkEnd w:id="66"/>
      <w:r>
        <w:rPr>
          <w:rtl w:val="true"/>
        </w:rPr>
        <w:t xml:space="preserve">الخلاصة </w:t>
      </w:r>
      <w:r>
        <w:rPr>
          <w:rtl w:val="true"/>
        </w:rPr>
        <w:t>:</w:t>
      </w:r>
      <w:bookmarkEnd w:id="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مجموع هذه الآيات القرآنية الكريمة والروايات الشريفة يكتشف وجوب التمسك والتعبّد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 القرآني والنص النبوي فيه فهما يوجبان الالتزام والتعبّد والتمسك فيه دون بقية المذاهب الأخرى التي لم يرد فيها نص قرآني ولا نص نبوي لأنها نشأت في العهد الأموي والعباسى والمذهب الذي فيه نص قرآني ونبوي مقدّم على المذاهب التي </w:t>
      </w:r>
      <w:bookmarkStart w:id="68" w:name="pg1608_13919"/>
    </w:p>
    <w:p>
      <w:pPr>
        <w:pStyle w:val="BookText"/>
        <w:rPr/>
      </w:pPr>
      <w:bookmarkEnd w:id="68"/>
      <w:r>
        <w:rPr>
          <w:rFonts w:ascii="Amiri" w:hAnsi="Amiri" w:eastAsia="Amiri" w:cs="Amiri"/>
          <w:color w:val="111111"/>
          <w:sz w:val="28"/>
          <w:sz w:val="28"/>
          <w:szCs w:val="28"/>
          <w:rtl w:val="true"/>
          <w:lang w:bidi="ar-SA"/>
        </w:rPr>
        <w:t>ليست فيها نص قرآني ولا نبوي</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908691_3650668749"/>
      <w:bookmarkStart w:id="70" w:name="_Toc26"/>
      <w:bookmarkEnd w:id="69"/>
      <w:r>
        <w:rPr>
          <w:rtl w:val="true"/>
        </w:rPr>
        <w:t>تشیع رجال من مختلف الدول الاسلامیۀ من الأردن و سوریا و السودان و تونس و مصر و مالیزیا و اندونسیا</w:t>
      </w:r>
      <w:bookmarkEnd w:id="70"/>
    </w:p>
    <w:p>
      <w:pPr>
        <w:pStyle w:val="BookText"/>
        <w:rPr/>
      </w:pPr>
      <w:r>
        <w:rPr>
          <w:rFonts w:ascii="Amiri" w:hAnsi="Amiri" w:eastAsia="Amiri" w:cs="Amiri"/>
          <w:color w:val="111111"/>
          <w:sz w:val="28"/>
          <w:sz w:val="28"/>
          <w:szCs w:val="28"/>
          <w:rtl w:val="true"/>
          <w:lang w:bidi="ar-SA"/>
        </w:rPr>
        <w:t xml:space="preserve">ومن هذا المنطلق فقد لبى هذا النداء القرآني والنبوى ، أُلوف من الناس الذين استجاب الله دعائهم في صلواتهم وفرائضهم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وتمسكوا بمذهب أهل البيت وانتقلوا إليه وتعبدوا على وفق تعاليمه ونهجوا بذلك منهج الحقيقة والواقع والصراط المستقيم ولهذا صار التشيّع لمذهب أهل البيت ظاهرة شعبية اجتماعية في كثير من عالمنا الإسلامي كمصر والجزائر والمغرب وتونس والأردن وماليزيا وأندونيسيا وتايلند وغيرها من المدن والدول الأخرى وإليك نماذج ممّن الف ونشر من هؤلاء الذين هداهم الله لمذهب أهل البيت وهذه قائمة ببعض أسمائهم</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908693_3650668749"/>
      <w:bookmarkStart w:id="72" w:name="_Toc27"/>
      <w:bookmarkEnd w:id="71"/>
      <w:r>
        <w:rPr>
          <w:rtl w:val="true"/>
        </w:rPr>
        <w:t>و الفوا عدۀ کتب قیمه فی ذلک</w:t>
      </w:r>
      <w:bookmarkEnd w:id="72"/>
    </w:p>
    <w:p>
      <w:pPr>
        <w:pStyle w:val="BookText"/>
        <w:rPr/>
      </w:pP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تشيّع كثير من أهالي البلد منهم الأستاذ الكبير المحامي أحمد حسين يعقوب وألف عدة كتب قيمة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المواجهة مع رسول الله وآله</w:t>
      </w:r>
    </w:p>
    <w:p>
      <w:pPr>
        <w:pStyle w:val="BookText"/>
        <w:rPr/>
      </w:pPr>
      <w:r>
        <w:rPr>
          <w:rFonts w:ascii="Amiri" w:hAnsi="Amiri" w:eastAsia="Amiri" w:cs="Amiri"/>
          <w:color w:val="111111"/>
          <w:sz w:val="28"/>
          <w:sz w:val="28"/>
          <w:szCs w:val="28"/>
          <w:rtl w:val="true"/>
          <w:lang w:bidi="ar-SA"/>
        </w:rPr>
        <w:t>نظرية عدالة الصحابة</w:t>
      </w:r>
    </w:p>
    <w:p>
      <w:pPr>
        <w:pStyle w:val="BookText"/>
        <w:rPr/>
      </w:pPr>
      <w:r>
        <w:rPr>
          <w:rFonts w:ascii="IRNazanin" w:hAnsi="IRNazanin" w:eastAsia="IRNazanin"/>
          <w:color w:val="111111"/>
          <w:sz w:val="28"/>
          <w:sz w:val="28"/>
          <w:szCs w:val="28"/>
          <w:rtl w:val="true"/>
          <w:lang w:bidi="fa-IR"/>
        </w:rPr>
        <w:t xml:space="preserve">الاجتهاد بين الحقائق الشرعية والمهازل التاريخية کربلا بين الثورة والمأساة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الأخ الشاب الأردني مروان خليفات وكتابه القيّم وركبت السفينة وكتابه النبي ومستقبل الدعوة وكتابه أكرمتني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تشيّع المئات من أبناء هذا البلد منهم الدكتور محمد التيجانى السماوي وألف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اهتديت  كونوا مع الصادقين </w:t>
      </w:r>
    </w:p>
    <w:p>
      <w:pPr>
        <w:pStyle w:val="BookText"/>
        <w:rPr/>
      </w:pP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وغيرها</w:t>
      </w:r>
    </w:p>
    <w:p>
      <w:pPr>
        <w:pStyle w:val="BookText"/>
        <w:rPr/>
      </w:pP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w:t>
      </w:r>
    </w:p>
    <w:p>
      <w:pPr>
        <w:pStyle w:val="BookText"/>
        <w:rPr/>
      </w:pPr>
      <w:r>
        <w:rPr>
          <w:rFonts w:ascii="Amiri" w:hAnsi="Amiri" w:eastAsia="Amiri" w:cs="Amiri"/>
          <w:color w:val="111111"/>
          <w:sz w:val="28"/>
          <w:sz w:val="28"/>
          <w:szCs w:val="28"/>
          <w:rtl w:val="true"/>
          <w:lang w:bidi="ar-SA"/>
        </w:rPr>
        <w:t xml:space="preserve">وكذا الشاب التونسي الأسعد بن علي وكتابه التجديد الكلامي عند الشهيد الصدر ، وكذا الشاب التونسي الهاشمي بن علي وكتابه حوار مع صديقي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تشيّع من أبنائها المثقف الأستاذ السيّد إدريس الحسيني الكاتب الصحفي وله كتب قيّمة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المغتصبة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تشيّع المئات من رجالها ومفكّريها منهم الأستاذ المستشار الدمرداش بن زكي العقالي والعالم الديني الكبير الشيخ حسن شحّادة ، والأستاذ الباحث صالح الورداني وله مؤلفات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ودفاع عن الرسول</w:t>
      </w:r>
    </w:p>
    <w:p>
      <w:pPr>
        <w:pStyle w:val="BookText"/>
        <w:rPr/>
      </w:pPr>
      <w:r>
        <w:rPr>
          <w:rFonts w:ascii="IRNazanin" w:hAnsi="IRNazanin" w:eastAsia="IRNazanin"/>
          <w:color w:val="111111"/>
          <w:sz w:val="28"/>
          <w:sz w:val="28"/>
          <w:szCs w:val="28"/>
          <w:rtl w:val="true"/>
          <w:lang w:bidi="fa-IR"/>
        </w:rPr>
        <w:t xml:space="preserve">والإسلام والسيّف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وفتاوی ابن باز</w:t>
      </w:r>
    </w:p>
    <w:p>
      <w:pPr>
        <w:pStyle w:val="BookText"/>
        <w:rPr/>
      </w:pPr>
      <w:r>
        <w:rPr>
          <w:rFonts w:ascii="Amiri" w:hAnsi="Amiri" w:eastAsia="Amiri" w:cs="Amiri"/>
          <w:color w:val="111111"/>
          <w:sz w:val="28"/>
          <w:sz w:val="28"/>
          <w:szCs w:val="28"/>
          <w:rtl w:val="true"/>
          <w:lang w:bidi="ar-SA"/>
        </w:rPr>
        <w:t xml:space="preserve">وفرق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كتبه</w:t>
      </w:r>
    </w:p>
    <w:p>
      <w:pPr>
        <w:pStyle w:val="BookText"/>
        <w:rPr/>
      </w:pPr>
      <w:r>
        <w:rPr>
          <w:rFonts w:ascii="Amiri" w:hAnsi="Amiri" w:eastAsia="Amiri" w:cs="Amiri"/>
          <w:color w:val="111111"/>
          <w:sz w:val="28"/>
          <w:sz w:val="28"/>
          <w:szCs w:val="28"/>
          <w:rtl w:val="true"/>
          <w:lang w:bidi="ar-SA"/>
        </w:rPr>
        <w:t xml:space="preserve">والأستاذ المصري سعيد أيّوب وكتابه معالم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جزئين والطريق إلى المهدي المنتظر والظل الممدود في الصلاة على النبي وأهل بيته الخ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والأستاذ المصري السيّد حسين ضرغام والشيخ الدكتور أبو حسين، والدكتور الجامعي محمّد بيومي مهران أستاذ جامعة كلّية الآداب وله كتب كثيرة فى هذا المجال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والدكتور أحمد راسم النفيس وله كتب رحلتي إلى مذهب </w:t>
      </w:r>
    </w:p>
    <w:p>
      <w:pPr>
        <w:pStyle w:val="BookText"/>
        <w:rPr/>
      </w:pPr>
      <w:r>
        <w:rPr>
          <w:rFonts w:ascii="Amiri" w:hAnsi="Amiri" w:eastAsia="Amiri" w:cs="Amiri"/>
          <w:color w:val="111111"/>
          <w:sz w:val="28"/>
          <w:sz w:val="28"/>
          <w:szCs w:val="28"/>
          <w:rtl w:val="true"/>
          <w:lang w:bidi="ar-SA"/>
        </w:rPr>
        <w:t>أهل البيت وعلى خطى الحسين ، والأخ محمّد عبدالحفيظ وكتابه لماذا أنا 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العدد الكثير من المتشيّعين ولا سيّما الطبقة المثقفة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الشيخ معتصم سيد أحمد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الضائعة رحلتي نحو مذهب أهل البيت ، والأستاذ السوداني المحامي عبد المنعم حسن وكتابه اهتديت بنور فاطمة ، والمحامي محمّد على المتوكل وكتابه ودخلنا التشيّع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السبّاقة 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منهم الأستاذ الشيخ هشام آل قطيط الشيخ هشام آل قطيط موسوعة المتحوّلون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والسيد عبدالمحسن السراوي له كتاب فاطمة الزهراء في الأحاديث النبوية وقطوف دانية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خلافية ، والسيّد حسين الرجا له كتاب دفاع من وحي الشريعة ، والأُستاذ إدريس هانى وكتابه محنة التراث الآخر ، والأستاذة لمياء حمادة وكتابه أخيراً أشرقت الروح ، وسماحة الشيخ أحمد المرعي وأخيه الشيخ محمد المرعى وكتابه لماذا اخترت مذهب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المئات من الذين انتموا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ما هي إلّا عينات صغيرة من ذلك الزخم الهائل المنتمي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التشيّع ومشيخة الأزهر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لمشيخة الأزهر الشريف المتمثلة بالإمام محمود شلتوت فقد أصدر فتوى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بجواز الانتقال والانتماء لمذهب أهل البيت وإليك صورتها ونصّها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التقريب بين المذاهب الاسلامية</w:t>
      </w:r>
      <w:bookmarkStart w:id="73" w:name="pg1608_13927"/>
    </w:p>
    <w:p>
      <w:pPr>
        <w:pStyle w:val="BookText"/>
        <w:rPr/>
      </w:pPr>
      <w:bookmarkEnd w:id="73"/>
      <w:r>
        <w:rPr>
          <w:rFonts w:ascii="Amiri" w:hAnsi="Amiri" w:eastAsia="Amiri" w:cs="Amiri"/>
          <w:color w:val="111111"/>
          <w:sz w:val="28"/>
          <w:sz w:val="28"/>
          <w:szCs w:val="28"/>
          <w:rtl w:val="true"/>
          <w:lang w:bidi="ar-SA"/>
        </w:rPr>
        <w:t>قيل لفضيلته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يرى أنه يجب على المسلم لكي تقع عباداته ومعاملاته على وجه صحيح أن يقلّد أحد المذاهب الأربعة المعروفة وليس من بينها مذهب الشيعة الإمامية ولا الشيعة الزيدية ، فهل توافقون فضيلتكم على هذا الرأى على إطلاقه فتمنعون تقليد مذهب الشيعة الإمامية الاثنا عشرية مثلاً ؟</w:t>
      </w:r>
    </w:p>
    <w:p>
      <w:pPr>
        <w:pStyle w:val="Heading2"/>
        <w:numPr>
          <w:ilvl w:val="1"/>
          <w:numId w:val="1"/>
        </w:numPr>
        <w:rPr/>
      </w:pPr>
      <w:bookmarkStart w:id="74" w:name="__RefHeading___Toc908695_3650668749"/>
      <w:bookmarkStart w:id="75" w:name="_Toc28"/>
      <w:bookmarkEnd w:id="74"/>
      <w:r>
        <w:rPr>
          <w:rtl w:val="true"/>
        </w:rPr>
        <w:t>فتوى مشيخة الأزهر</w:t>
      </w:r>
      <w:bookmarkEnd w:id="75"/>
    </w:p>
    <w:p>
      <w:pPr>
        <w:pStyle w:val="BookText"/>
        <w:rPr/>
      </w:pPr>
      <w:r>
        <w:rPr>
          <w:rFonts w:ascii="Amiri" w:hAnsi="Amiri" w:eastAsia="Amiri" w:cs="Amiri"/>
          <w:color w:val="111111"/>
          <w:sz w:val="28"/>
          <w:sz w:val="28"/>
          <w:szCs w:val="28"/>
          <w:rtl w:val="true"/>
          <w:lang w:bidi="ar-SA"/>
        </w:rPr>
        <w:t>نصّ الفتوى</w:t>
      </w:r>
    </w:p>
    <w:p>
      <w:pPr>
        <w:pStyle w:val="BookText"/>
        <w:rPr/>
      </w:pPr>
      <w:r>
        <w:rPr>
          <w:rFonts w:ascii="Amiri" w:hAnsi="Amiri" w:eastAsia="Amiri" w:cs="Amiri"/>
          <w:color w:val="111111"/>
          <w:sz w:val="28"/>
          <w:sz w:val="28"/>
          <w:szCs w:val="28"/>
          <w:rtl w:val="true"/>
          <w:lang w:bidi="ar-SA"/>
        </w:rPr>
        <w:t>التي أصدرها السيد صاحب الفضيلة الأستاذ الأكبر الشيخ محمود شلتوت شيخ الجامع الأزهر ، في شأن جواز التعبّد بمذهب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فضيلته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لا يوجب على أحد من أتباعه مذهب معيّن بل نقول إنّ لكلّ مسلم الحقّ في أن يقلّد بادئ ذي بدء أي مذهب من المذاهب المنقولة نقلاً صحيحاً والمدوّنة أحكامها في كتبها الخاصّة ولمن قلّد مذهباً من هذه المذاهب أن ينتقل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عليه في شيء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مذهب الجعفرية المعروف بمذهب الشيعة الإمامية الاثنا عشرية مذهب يجوز التعبد به شرعاً كسائر مذاهب أهل السنة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للمسلمين أن يعرفوا ذلك ، وأن يتخلّصوا من العصبية بغير الحقّ لمذاهب معيّنة ، فما كان دين الله وما كانت شريعته بتابعة المذهب أو مقصورة على مذهب ، فالكلّ مجتهدون مقبولون عند الله </w:t>
      </w:r>
    </w:p>
    <w:p>
      <w:pPr>
        <w:pStyle w:val="BookText"/>
        <w:rPr/>
      </w:pPr>
      <w:r>
        <w:rPr>
          <w:rFonts w:ascii="Amiri" w:hAnsi="Amiri" w:eastAsia="Amiri" w:cs="Amiri"/>
          <w:color w:val="111111"/>
          <w:sz w:val="28"/>
          <w:sz w:val="28"/>
          <w:szCs w:val="28"/>
          <w:rtl w:val="true"/>
          <w:lang w:bidi="ar-SA"/>
        </w:rPr>
        <w:t xml:space="preserve">تعالى يجوز لمن ليس أهلاً للنظر والاجتهاد تقليدهم والعمل بما يقرّرونه في فقههم ، ولا فرق في ذلك بين العبادات والمعاملات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صاحب السماحة العلامة الجليل الأستاذ محمّد تقى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السكرتير العام لجماعة التقريب بين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ورحمته أمّا بعد فسرّني أن أبعث إلى سماحتكم بصورة موقع عليها بإمضاء من الفتوى التي أصدرت في شأن جواز التعبد بمذهب الشيعة الإمامية راجياً أن تحفظوها في سجلات دار التقريب بين المذاهب الإسلامية التي أسهمنا معكم في تأسيسها ووفقنا الله لتحقيق رسالتها والسلام عليكم ورحمة الله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الجامع الأزهر محمد شلتوت </w:t>
      </w:r>
      <w:bookmarkStart w:id="76" w:name="pg1608_13931"/>
    </w:p>
    <w:p>
      <w:pPr>
        <w:pStyle w:val="Heading2"/>
        <w:numPr>
          <w:ilvl w:val="1"/>
          <w:numId w:val="1"/>
        </w:numPr>
        <w:rPr/>
      </w:pPr>
      <w:bookmarkStart w:id="77" w:name="__RefHeading___Toc908697_3650668749"/>
      <w:bookmarkStart w:id="78" w:name="_Toc29"/>
      <w:bookmarkEnd w:id="76"/>
      <w:bookmarkEnd w:id="77"/>
      <w:r>
        <w:rPr>
          <w:rtl w:val="true"/>
        </w:rPr>
        <w:t>رسائل وصلت</w:t>
      </w:r>
      <w:bookmarkEnd w:id="78"/>
    </w:p>
    <w:p>
      <w:pPr>
        <w:pStyle w:val="BookText"/>
        <w:rPr/>
      </w:pPr>
      <w:r>
        <w:rPr>
          <w:rFonts w:ascii="Amiri" w:hAnsi="Amiri" w:eastAsia="Amiri" w:cs="Amiri"/>
          <w:color w:val="111111"/>
          <w:sz w:val="28"/>
          <w:sz w:val="28"/>
          <w:szCs w:val="28"/>
          <w:rtl w:val="true"/>
          <w:lang w:bidi="ar-SA"/>
        </w:rPr>
        <w:t>إلى السيّد مولانا عبدالكريم القزويني سلاماً واحتراماً</w:t>
      </w:r>
    </w:p>
    <w:p>
      <w:pPr>
        <w:pStyle w:val="BookText"/>
        <w:rPr/>
      </w:pPr>
      <w:r>
        <w:rPr>
          <w:rFonts w:ascii="Amiri" w:hAnsi="Amiri" w:eastAsia="Amiri" w:cs="Amiri"/>
          <w:color w:val="111111"/>
          <w:sz w:val="28"/>
          <w:sz w:val="28"/>
          <w:szCs w:val="28"/>
          <w:rtl w:val="true"/>
          <w:lang w:bidi="ar-SA"/>
        </w:rPr>
        <w:t xml:space="preserve">أمّا بعد فإنّي الممضي أسفله حمّودۀ  تاج تونسى الجنسية لقد قرأت واطّلعت على كتاب التشيع للسيّد عبد الكريم القزويني الذي استفدت منه بحقيقة وصحة المذهب الشيعي والذي تيقّنت أنّه هو المذهب الإسلامي للدين الإسلامي القيّم والذي على كلّ مسلم ومسلمة إتّباعه والعمل على منهجيته الصحيحة ، حقّاً إنّي لفخور بأُطروحة السيّد عبد الكريم القزويني والتي من الواجب عليَّ ترويجها حتّى يعلم الجميع أنّ المذهب الشيعي هو المذهب الإسلامي المحمّدي الذي يجب حتماً اعتناقه وجوبياً إنِّي أُصرّح بذلك وأشهد الله ورسوله وآل بيته على ذلك صدقاً ومحبّة على ما قلته والله أسأل أن يجازي عنّي السيّد عبدالكريم القزويني لما أفادني بنور الشيعة المقدّسة والأنوار المحمّدية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حمّودة 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تونسي الجنسية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الرسالة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اللهم صل على محمّد و آل محمّد</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المبعوث رحمة للعالمين أبي القاسم محمد المصطفى وآله الطيبين الطاهرين، الذين أذهب الله عنهم الرجس وطهرهم تطهيراً، لا سيما بقية الله في أرضه صاحب العصر والزمان الحجة المنتظر المهدي 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إلى مكتب سماحة آية الله السيد عبد الكريم الحسيني القزويني أدام الله ظلكم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بعد التحية والسلام كتبنا هذه الرسالة إلى سماحتكم الكريمة بعدما قرأت أحد مؤلفاتكم القيمة بنسبة لي وللعالم، وقد إستفدت بالكتاب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هو المذهب الرسمي للإسلام كثيراً، ومن هنا وجدت عنوانكم لشبكة الإنترنيت، لذا كتبت إليكم طلباً لمؤلفاتكم وكل ما يعيننا في العملية التبليغية، إذ ليس عندنا ما يكفينا لذلك، ونحن حديثى الاعتناق المذهب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ذلك نرجو أن تؤفروا نا بأشرطة لمحاضرات الإسلامية سواء مرئية أم الصوتية حتى سيديات نحن بحاجة إليها بحق دم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أن تأذن لنا ترجمة الكتاب أو مؤلفاتكم إلى لغتنا الهوسوية أن أنتم تقومون بطبعه عندكم ؟ أنتظر منكم الإجابة ودمتم 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تعالى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الحاج غنا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المبلغ تحت منظمة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الإسلام </w:t>
      </w:r>
      <w:bookmarkStart w:id="79" w:name="pg1608_13937"/>
    </w:p>
    <w:p>
      <w:pPr>
        <w:pStyle w:val="Heading2"/>
        <w:numPr>
          <w:ilvl w:val="1"/>
          <w:numId w:val="1"/>
        </w:numPr>
        <w:rPr/>
      </w:pPr>
      <w:bookmarkStart w:id="80" w:name="__RefHeading___Toc908699_3650668749"/>
      <w:bookmarkStart w:id="81" w:name="_Toc30"/>
      <w:bookmarkEnd w:id="79"/>
      <w:bookmarkEnd w:id="80"/>
      <w:r>
        <w:rPr>
          <w:rtl w:val="true"/>
        </w:rPr>
        <w:t>ثبت المصادر</w:t>
      </w:r>
      <w:bookmarkEnd w:id="81"/>
    </w:p>
    <w:p>
      <w:pPr>
        <w:pStyle w:val="BookText"/>
        <w:rPr/>
      </w:pPr>
      <w:r>
        <w:rPr>
          <w:rFonts w:ascii="Amiri" w:hAnsi="Amiri" w:eastAsia="Amiri" w:cs="Amiri"/>
          <w:color w:val="111111"/>
          <w:sz w:val="28"/>
          <w:sz w:val="28"/>
          <w:szCs w:val="28"/>
          <w:rtl w:val="true"/>
          <w:lang w:bidi="ar-SA"/>
        </w:rPr>
        <w:t>التفاسير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بن كثير الدمشقى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للامام السيوطي طبع مطبعه اليمنية القاهرة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البيضاوى طبع دار الكتب العربيه الكبرى بمصر سنه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 للزمخشري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الطبرى</w:t>
      </w:r>
    </w:p>
    <w:p>
      <w:pPr>
        <w:pStyle w:val="BookText"/>
        <w:rPr/>
      </w:pPr>
      <w:r>
        <w:rPr>
          <w:rFonts w:ascii="Amiri" w:hAnsi="Amiri" w:eastAsia="Amiri" w:cs="Amiri"/>
          <w:color w:val="111111"/>
          <w:sz w:val="28"/>
          <w:sz w:val="28"/>
          <w:szCs w:val="28"/>
          <w:rtl w:val="true"/>
          <w:lang w:bidi="ar-SA"/>
        </w:rPr>
        <w:t>كتب التاريخ و اللغة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اللغة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البغدادي للخطيب البغدادى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الغدير للشيخ الاميني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الشافعي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مروج الذهب للمسعودي</w:t>
      </w:r>
    </w:p>
    <w:p>
      <w:pPr>
        <w:pStyle w:val="BookText"/>
        <w:rPr/>
      </w:pPr>
      <w:r>
        <w:rPr>
          <w:rFonts w:ascii="Amiri" w:hAnsi="Amiri" w:eastAsia="Amiri" w:cs="Amiri"/>
          <w:color w:val="111111"/>
          <w:sz w:val="28"/>
          <w:sz w:val="28"/>
          <w:szCs w:val="28"/>
          <w:rtl w:val="true"/>
          <w:lang w:bidi="ar-SA"/>
        </w:rPr>
        <w:t>كتب الحديث</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للحاكم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لابن حجر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لابن هيثم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السبطين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الابرار للزمخشري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بحار الانوار للعلامة المجلسي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بشرح النووي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والامامة و الخلافة للسيد عبد الكريم الحسينى القزويني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المتحولون للشيخ المتشيع هشام قطيط السوري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 للحافظ الترمذي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للسبط ابن الجوزي الحنفي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فضائل الصحابة لابن حنبل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لابن حجر العسقلاني</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المواهب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للامام المالكي </w:t>
      </w:r>
      <w:bookmarkStart w:id="82" w:name="pg1608_13940"/>
    </w:p>
    <w:p>
      <w:pPr>
        <w:pStyle w:val="Heading2"/>
        <w:numPr>
          <w:ilvl w:val="1"/>
          <w:numId w:val="1"/>
        </w:numPr>
        <w:rPr/>
      </w:pPr>
      <w:bookmarkStart w:id="83" w:name="__RefHeading___Toc908701_3650668749"/>
      <w:bookmarkStart w:id="84" w:name="_Toc31"/>
      <w:bookmarkEnd w:id="82"/>
      <w:bookmarkEnd w:id="83"/>
      <w:r>
        <w:rPr>
          <w:rtl w:val="true"/>
        </w:rPr>
        <w:t>الفهرس</w:t>
      </w:r>
      <w:bookmarkEnd w:id="8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منهجية البحث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التشيع والإسلام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ومعناه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أمّا من ناحية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وأمّا من الناحية الإصطلاحية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نشأ التشيع وفي أي زمن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هو النبع الصافي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التشيّع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سمّانا شيعة اثني عشر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هوية الإنسان الشيعي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التمسك بمذهب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فريضة إسلامية بالنص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فريضة إسلامية بالنص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النبي الكريم يمنح الجائز للمتشيّع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نغمة التشيّع الصفوي والعلوي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تشیّع رجال من مختلف الدول الاسلامية من الاردن وسوريا والسودان وتونس ومصر وماليزيا واندونسيا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وألفوا عدة كتب قيمة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فتوى مشيخة الازهر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رسائل وصلت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تفسيرها في 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 للإمام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العربية الكبرى بمصر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الخطيب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مروي عن أبي ذر وعن أنس وابن عباس وأبي سعيد الخدري وابن الزبير وغيرهم ، أنظر ذلك في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بمطبعة اليمنية القاهرة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هذا المضمون الخوارزمي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المسعودي،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الحاکم فی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وابن الصبّاغ فی القصول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أحمد 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ومثله جاء في المودّة الثامنة للهمداني ص </w:t>
      </w:r>
      <w:r>
        <w:rPr>
          <w:rFonts w:eastAsia="IRNazanin" w:cs="IRNazanin"/>
          <w:b w:val="false"/>
          <w:bCs w:val="false"/>
          <w:i w:val="false"/>
          <w:iCs w:val="false"/>
          <w:color w:val="333333"/>
          <w:sz w:val="20"/>
          <w:szCs w:val="20"/>
        </w:rPr>
        <w:t>1324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يحيى بن بشار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بمطبعة اليمنية القاهرة ، وذكر أيضاً الخوارزمي في مناقبه 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أنظار موسوعة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نظرية النبوة والإمامة والخلافة ، للسيّد عبد الكريم القزويني ص </w:t>
      </w:r>
      <w:r>
        <w:rPr>
          <w:rFonts w:eastAsia="IRNazanin" w:cs="IRNazanin"/>
          <w:b w:val="false"/>
          <w:bCs w:val="false"/>
          <w:i w:val="false"/>
          <w:iCs w:val="false"/>
          <w:color w:val="333333"/>
          <w:sz w:val="20"/>
          <w:szCs w:val="20"/>
        </w:rPr>
        <w:t>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نحوه ابن حجر في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السمهودي في جواهر العقدين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درج عليه السلف من توقيرهم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أورده ابن حجر في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والشبلنجي في نور الأبصار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قصيدة يمدح مالك بن طوق التغلبي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 موسوعة الإمامة في نصوص أهل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العربية الكبرى بمصر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 للإمام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للإمام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أيضاً الخوارزمي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النعمان بن ثابت بن زوطي بن المرزبان الفارسي الأصل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الخطيب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مروي عن أبي ذرّ وعن أنس وابن عباس وأبي سعيد الخدري وابن الزبير وغيرهم ، أنظر ذلك في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المتحولون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من تفسير ابن كثير الدمشق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للإمام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 للحافظ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موسوعة الإمامة في نصوص أهل البيت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محاسن الندامة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 الخلفاء الراشدين ص </w:t>
      </w:r>
      <w:r>
        <w:rPr>
          <w:rFonts w:eastAsia="IRNazanin" w:cs="IRNazanin"/>
          <w:b w:val="false"/>
          <w:bCs w:val="false"/>
          <w:i w:val="false"/>
          <w:iCs w:val="false"/>
          <w:color w:val="333333"/>
          <w:sz w:val="20"/>
          <w:szCs w:val="20"/>
        </w:rPr>
        <w:t>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ذلك 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الصحابة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الحنفي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لسبط ابن الجوزي الحنفي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المالكي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البغدادي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صحيحه بحديث رقم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بغداد للخطيب البغدادي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تحقيق دكتور يوسف البقاعي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لابن عساكر الشافعي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الحنفي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الملّا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مسلم في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والمجمع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بيروت، وذكره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في التشهّد الطبعة الرابعة طبع دار إحياء التراث ، وذكر هذا المعنى الترمذي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بيروت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الأمر بالصلاة على النبي وآله طبع مصر المطبعة اليمنية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القاهرة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الأحاديث الثمانية فى كتاب تفسير الكشاف للإمام الزمخشري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13948</Words>
  <Characters>58334</Characters>
  <CharactersWithSpaces>71679</CharactersWithSpaces>
  <Paragraphs>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2026-08-16T17:16:10Z</dcterms:created>
  <dc:creator>ghaemiyeh.com</dc:creator>
  <dc:description/>
  <dc:language>en-US</dc:language>
  <cp:lastModifiedBy/>
  <dcterms:modified xsi:type="dcterms:W3CDTF">2026-08-16T20:46:13Z</dcterms:modified>
  <cp:revision>1</cp:revision>
  <dc:subject/>
  <dc:title>التشیع هو المذهب الرسمى للاسلام</dc:title>
</cp:coreProperties>
</file>

<file path=docProps/custom.xml><?xml version="1.0" encoding="utf-8"?>
<Properties xmlns="http://schemas.openxmlformats.org/officeDocument/2006/custom-properties" xmlns:vt="http://schemas.openxmlformats.org/officeDocument/2006/docPropsVTypes"/>
</file>