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 الاحکام الشرعیه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960_3650668749">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680962_365066874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680964_3650668749">
            <w:r>
              <w:rPr>
                <w:webHidden/>
                <w:rStyle w:val="IndexLink"/>
                <w:rtl w:val="true"/>
              </w:rPr>
              <w:t>[</w:t>
            </w:r>
            <w:r>
              <w:rPr>
                <w:rStyle w:val="IndexLink"/>
                <w:rtl w:val="true"/>
              </w:rPr>
              <w:t>كتاب التّقليد</w:t>
            </w:r>
            <w:r>
              <w:rPr>
                <w:rStyle w:val="IndexLink"/>
                <w:rtl w:val="true"/>
              </w:rPr>
              <w:t>]</w:t>
              <w:tab/>
            </w:r>
            <w:r>
              <w:rPr>
                <w:rStyle w:val="IndexLink"/>
              </w:rPr>
              <w:t>13</w:t>
            </w:r>
          </w:hyperlink>
        </w:p>
        <w:p>
          <w:pPr>
            <w:pStyle w:val="Contents2"/>
            <w:tabs>
              <w:tab w:val="clear" w:pos="8743"/>
              <w:tab w:val="right" w:pos="9026" w:leader="dot"/>
            </w:tabs>
            <w:rPr/>
          </w:pPr>
          <w:hyperlink w:anchor="__RefHeading___Toc680966_3650668749">
            <w:r>
              <w:rPr>
                <w:webHidden/>
                <w:rStyle w:val="IndexLink"/>
                <w:rtl w:val="true"/>
              </w:rPr>
              <w:t>كتاب الطّهارة</w:t>
            </w:r>
            <w:r>
              <w:rPr>
                <w:rStyle w:val="IndexLink"/>
                <w:rtl w:val="true"/>
              </w:rPr>
              <w:tab/>
            </w:r>
            <w:r>
              <w:rPr>
                <w:rStyle w:val="IndexLink"/>
              </w:rPr>
              <w:t>18</w:t>
            </w:r>
          </w:hyperlink>
        </w:p>
        <w:p>
          <w:pPr>
            <w:pStyle w:val="Contents3"/>
            <w:tabs>
              <w:tab w:val="clear" w:pos="8459"/>
              <w:tab w:val="right" w:pos="9026" w:leader="dot"/>
            </w:tabs>
            <w:rPr/>
          </w:pPr>
          <w:hyperlink w:anchor="__RefHeading___Toc680968_3650668749">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80970_3650668749">
            <w:r>
              <w:rPr>
                <w:webHidden/>
                <w:rStyle w:val="IndexLink"/>
                <w:rtl w:val="true"/>
              </w:rPr>
              <w:t>اقسام المياه و أحكامها</w:t>
            </w:r>
            <w:r>
              <w:rPr>
                <w:rStyle w:val="IndexLink"/>
                <w:rtl w:val="true"/>
              </w:rPr>
              <w:t>:</w:t>
              <w:tab/>
            </w:r>
            <w:r>
              <w:rPr>
                <w:rStyle w:val="IndexLink"/>
              </w:rPr>
              <w:t>19</w:t>
            </w:r>
          </w:hyperlink>
        </w:p>
        <w:p>
          <w:pPr>
            <w:pStyle w:val="Contents3"/>
            <w:tabs>
              <w:tab w:val="clear" w:pos="8459"/>
              <w:tab w:val="right" w:pos="9026" w:leader="dot"/>
            </w:tabs>
            <w:rPr/>
          </w:pPr>
          <w:hyperlink w:anchor="__RefHeading___Toc680972_3650668749">
            <w:r>
              <w:rPr>
                <w:webHidden/>
                <w:rStyle w:val="IndexLink"/>
                <w:rtl w:val="true"/>
              </w:rPr>
              <w:t>احكام الخلوة</w:t>
            </w:r>
            <w:r>
              <w:rPr>
                <w:rStyle w:val="IndexLink"/>
                <w:rtl w:val="true"/>
              </w:rPr>
              <w:t>:</w:t>
              <w:tab/>
            </w:r>
            <w:r>
              <w:rPr>
                <w:rStyle w:val="IndexLink"/>
              </w:rPr>
              <w:t>21</w:t>
            </w:r>
          </w:hyperlink>
        </w:p>
        <w:p>
          <w:pPr>
            <w:pStyle w:val="Contents3"/>
            <w:tabs>
              <w:tab w:val="clear" w:pos="8459"/>
              <w:tab w:val="right" w:pos="9026" w:leader="dot"/>
            </w:tabs>
            <w:rPr/>
          </w:pPr>
          <w:hyperlink w:anchor="__RefHeading___Toc680974_3650668749">
            <w:r>
              <w:rPr>
                <w:webHidden/>
                <w:rStyle w:val="IndexLink"/>
                <w:rtl w:val="true"/>
              </w:rPr>
              <w:t>الوضوء</w:t>
            </w:r>
            <w:r>
              <w:rPr>
                <w:rStyle w:val="IndexLink"/>
                <w:rtl w:val="true"/>
              </w:rPr>
              <w:tab/>
            </w:r>
            <w:r>
              <w:rPr>
                <w:rStyle w:val="IndexLink"/>
              </w:rPr>
              <w:t>23</w:t>
            </w:r>
          </w:hyperlink>
        </w:p>
        <w:p>
          <w:pPr>
            <w:pStyle w:val="Contents4"/>
            <w:tabs>
              <w:tab w:val="clear" w:pos="8176"/>
              <w:tab w:val="right" w:pos="9026" w:leader="dot"/>
            </w:tabs>
            <w:rPr/>
          </w:pPr>
          <w:hyperlink w:anchor="__RefHeading___Toc680976_3650668749">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680978_3650668749">
            <w:r>
              <w:rPr>
                <w:webHidden/>
                <w:rStyle w:val="IndexLink"/>
                <w:rtl w:val="true"/>
              </w:rPr>
              <w:t>شرائط الوضوء</w:t>
            </w:r>
            <w:r>
              <w:rPr>
                <w:rStyle w:val="IndexLink"/>
                <w:rtl w:val="true"/>
              </w:rPr>
              <w:t>:</w:t>
              <w:tab/>
            </w:r>
            <w:r>
              <w:rPr>
                <w:rStyle w:val="IndexLink"/>
              </w:rPr>
              <w:t>24</w:t>
            </w:r>
          </w:hyperlink>
        </w:p>
        <w:p>
          <w:pPr>
            <w:pStyle w:val="Contents4"/>
            <w:tabs>
              <w:tab w:val="clear" w:pos="8176"/>
              <w:tab w:val="right" w:pos="9026" w:leader="dot"/>
            </w:tabs>
            <w:rPr/>
          </w:pPr>
          <w:hyperlink w:anchor="__RefHeading___Toc680980_3650668749">
            <w:r>
              <w:rPr>
                <w:webHidden/>
                <w:rStyle w:val="IndexLink"/>
                <w:rtl w:val="true"/>
              </w:rPr>
              <w:t>احكام الوضوء</w:t>
            </w:r>
            <w:r>
              <w:rPr>
                <w:rStyle w:val="IndexLink"/>
                <w:rtl w:val="true"/>
              </w:rPr>
              <w:t>:</w:t>
              <w:tab/>
            </w:r>
            <w:r>
              <w:rPr>
                <w:rStyle w:val="IndexLink"/>
              </w:rPr>
              <w:t>25</w:t>
            </w:r>
          </w:hyperlink>
        </w:p>
        <w:p>
          <w:pPr>
            <w:pStyle w:val="Contents4"/>
            <w:tabs>
              <w:tab w:val="clear" w:pos="8176"/>
              <w:tab w:val="right" w:pos="9026" w:leader="dot"/>
            </w:tabs>
            <w:rPr/>
          </w:pPr>
          <w:hyperlink w:anchor="__RefHeading___Toc680982_3650668749">
            <w:r>
              <w:rPr>
                <w:webHidden/>
                <w:rStyle w:val="IndexLink"/>
                <w:rtl w:val="true"/>
              </w:rPr>
              <w:t>آداب الوضوء</w:t>
            </w:r>
            <w:r>
              <w:rPr>
                <w:rStyle w:val="IndexLink"/>
                <w:rtl w:val="true"/>
              </w:rPr>
              <w:t>:</w:t>
              <w:tab/>
            </w:r>
            <w:r>
              <w:rPr>
                <w:rStyle w:val="IndexLink"/>
              </w:rPr>
              <w:t>26</w:t>
            </w:r>
          </w:hyperlink>
        </w:p>
        <w:p>
          <w:pPr>
            <w:pStyle w:val="Contents4"/>
            <w:tabs>
              <w:tab w:val="clear" w:pos="8176"/>
              <w:tab w:val="right" w:pos="9026" w:leader="dot"/>
            </w:tabs>
            <w:rPr/>
          </w:pPr>
          <w:hyperlink w:anchor="__RefHeading___Toc680984_3650668749">
            <w:r>
              <w:rPr>
                <w:webHidden/>
                <w:rStyle w:val="IndexLink"/>
                <w:rtl w:val="true"/>
              </w:rPr>
              <w:t>نواقض الوضوء</w:t>
            </w:r>
            <w:r>
              <w:rPr>
                <w:rStyle w:val="IndexLink"/>
                <w:rtl w:val="true"/>
              </w:rPr>
              <w:t>:</w:t>
              <w:tab/>
            </w:r>
            <w:r>
              <w:rPr>
                <w:rStyle w:val="IndexLink"/>
              </w:rPr>
              <w:t>27</w:t>
            </w:r>
          </w:hyperlink>
        </w:p>
        <w:p>
          <w:pPr>
            <w:pStyle w:val="Contents4"/>
            <w:tabs>
              <w:tab w:val="clear" w:pos="8176"/>
              <w:tab w:val="right" w:pos="9026" w:leader="dot"/>
            </w:tabs>
            <w:rPr/>
          </w:pPr>
          <w:hyperlink w:anchor="__RefHeading___Toc680986_3650668749">
            <w:r>
              <w:rPr>
                <w:webHidden/>
                <w:rStyle w:val="IndexLink"/>
                <w:rtl w:val="true"/>
              </w:rPr>
              <w:t>دائم الحدث</w:t>
            </w:r>
            <w:r>
              <w:rPr>
                <w:rStyle w:val="IndexLink"/>
                <w:rtl w:val="true"/>
              </w:rPr>
              <w:t>:</w:t>
              <w:tab/>
            </w:r>
            <w:r>
              <w:rPr>
                <w:rStyle w:val="IndexLink"/>
              </w:rPr>
              <w:t>28</w:t>
            </w:r>
          </w:hyperlink>
        </w:p>
        <w:p>
          <w:pPr>
            <w:pStyle w:val="Contents4"/>
            <w:tabs>
              <w:tab w:val="clear" w:pos="8176"/>
              <w:tab w:val="right" w:pos="9026" w:leader="dot"/>
            </w:tabs>
            <w:rPr/>
          </w:pPr>
          <w:hyperlink w:anchor="__RefHeading___Toc680988_3650668749">
            <w:r>
              <w:rPr>
                <w:webHidden/>
                <w:rStyle w:val="IndexLink"/>
                <w:rtl w:val="true"/>
              </w:rPr>
              <w:t>الجبيرة و أحكامها</w:t>
            </w:r>
            <w:r>
              <w:rPr>
                <w:rStyle w:val="IndexLink"/>
                <w:rtl w:val="true"/>
              </w:rPr>
              <w:t>:</w:t>
              <w:tab/>
            </w:r>
            <w:r>
              <w:rPr>
                <w:rStyle w:val="IndexLink"/>
              </w:rPr>
              <w:t>29</w:t>
            </w:r>
          </w:hyperlink>
        </w:p>
        <w:p>
          <w:pPr>
            <w:pStyle w:val="Contents3"/>
            <w:tabs>
              <w:tab w:val="clear" w:pos="8459"/>
              <w:tab w:val="right" w:pos="9026" w:leader="dot"/>
            </w:tabs>
            <w:rPr/>
          </w:pPr>
          <w:hyperlink w:anchor="__RefHeading___Toc680990_3650668749">
            <w:r>
              <w:rPr>
                <w:webHidden/>
                <w:rStyle w:val="IndexLink"/>
                <w:rtl w:val="true"/>
              </w:rPr>
              <w:t>الغسل</w:t>
            </w:r>
            <w:r>
              <w:rPr>
                <w:rStyle w:val="IndexLink"/>
                <w:rtl w:val="true"/>
              </w:rPr>
              <w:tab/>
            </w:r>
            <w:r>
              <w:rPr>
                <w:rStyle w:val="IndexLink"/>
              </w:rPr>
              <w:t>31</w:t>
            </w:r>
          </w:hyperlink>
        </w:p>
        <w:p>
          <w:pPr>
            <w:pStyle w:val="Contents4"/>
            <w:tabs>
              <w:tab w:val="clear" w:pos="8176"/>
              <w:tab w:val="right" w:pos="9026" w:leader="dot"/>
            </w:tabs>
            <w:rPr/>
          </w:pPr>
          <w:hyperlink w:anchor="__RefHeading___Toc680992_3650668749">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680994_3650668749">
            <w:r>
              <w:rPr>
                <w:webHidden/>
                <w:rStyle w:val="IndexLink"/>
                <w:rtl w:val="true"/>
              </w:rPr>
              <w:t>[</w:t>
            </w:r>
            <w:r>
              <w:rPr>
                <w:rStyle w:val="IndexLink"/>
                <w:rtl w:val="true"/>
              </w:rPr>
              <w:t>الاغسال الواجبة</w:t>
            </w:r>
            <w:r>
              <w:rPr>
                <w:rStyle w:val="IndexLink"/>
                <w:rtl w:val="true"/>
              </w:rPr>
              <w:t>]</w:t>
              <w:tab/>
            </w:r>
            <w:r>
              <w:rPr>
                <w:rStyle w:val="IndexLink"/>
              </w:rPr>
              <w:t>32</w:t>
            </w:r>
          </w:hyperlink>
        </w:p>
        <w:p>
          <w:pPr>
            <w:pStyle w:val="Contents5"/>
            <w:tabs>
              <w:tab w:val="clear" w:pos="7892"/>
              <w:tab w:val="right" w:pos="9026" w:leader="dot"/>
            </w:tabs>
            <w:rPr/>
          </w:pPr>
          <w:hyperlink w:anchor="__RefHeading___Toc680996_3650668749">
            <w:r>
              <w:rPr>
                <w:webHidden/>
                <w:rStyle w:val="IndexLink"/>
                <w:rtl w:val="true"/>
              </w:rPr>
              <w:t>غسل الجنابة</w:t>
            </w:r>
            <w:r>
              <w:rPr>
                <w:rStyle w:val="IndexLink"/>
                <w:rtl w:val="true"/>
              </w:rPr>
              <w:tab/>
            </w:r>
            <w:r>
              <w:rPr>
                <w:rStyle w:val="IndexLink"/>
              </w:rPr>
              <w:t>32</w:t>
            </w:r>
          </w:hyperlink>
        </w:p>
        <w:p>
          <w:pPr>
            <w:pStyle w:val="Contents6"/>
            <w:tabs>
              <w:tab w:val="clear" w:pos="7609"/>
              <w:tab w:val="right" w:pos="9026" w:leader="dot"/>
            </w:tabs>
            <w:rPr/>
          </w:pPr>
          <w:hyperlink w:anchor="__RefHeading___Toc680998_3650668749">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681000_3650668749">
            <w:r>
              <w:rPr>
                <w:webHidden/>
                <w:rStyle w:val="IndexLink"/>
                <w:rtl w:val="true"/>
              </w:rPr>
              <w:t>كيفية الغسل</w:t>
            </w:r>
            <w:r>
              <w:rPr>
                <w:rStyle w:val="IndexLink"/>
                <w:rtl w:val="true"/>
              </w:rPr>
              <w:t>:</w:t>
              <w:tab/>
            </w:r>
            <w:r>
              <w:rPr>
                <w:rStyle w:val="IndexLink"/>
              </w:rPr>
              <w:t>32</w:t>
            </w:r>
          </w:hyperlink>
        </w:p>
        <w:p>
          <w:pPr>
            <w:pStyle w:val="Contents6"/>
            <w:tabs>
              <w:tab w:val="clear" w:pos="7609"/>
              <w:tab w:val="right" w:pos="9026" w:leader="dot"/>
            </w:tabs>
            <w:rPr/>
          </w:pPr>
          <w:hyperlink w:anchor="__RefHeading___Toc681002_3650668749">
            <w:r>
              <w:rPr>
                <w:webHidden/>
                <w:rStyle w:val="IndexLink"/>
                <w:rtl w:val="true"/>
              </w:rPr>
              <w:t>واجبات الغسل</w:t>
            </w:r>
            <w:r>
              <w:rPr>
                <w:rStyle w:val="IndexLink"/>
                <w:rtl w:val="true"/>
              </w:rPr>
              <w:t>:</w:t>
              <w:tab/>
            </w:r>
            <w:r>
              <w:rPr>
                <w:rStyle w:val="IndexLink"/>
              </w:rPr>
              <w:t>33</w:t>
            </w:r>
          </w:hyperlink>
        </w:p>
        <w:p>
          <w:pPr>
            <w:pStyle w:val="Contents6"/>
            <w:tabs>
              <w:tab w:val="clear" w:pos="7609"/>
              <w:tab w:val="right" w:pos="9026" w:leader="dot"/>
            </w:tabs>
            <w:rPr/>
          </w:pPr>
          <w:hyperlink w:anchor="__RefHeading___Toc681004_3650668749">
            <w:r>
              <w:rPr>
                <w:webHidden/>
                <w:rStyle w:val="IndexLink"/>
                <w:rtl w:val="true"/>
              </w:rPr>
              <w:t>أحكام الغسل</w:t>
            </w:r>
            <w:r>
              <w:rPr>
                <w:rStyle w:val="IndexLink"/>
                <w:rtl w:val="true"/>
              </w:rPr>
              <w:t>:</w:t>
              <w:tab/>
            </w:r>
            <w:r>
              <w:rPr>
                <w:rStyle w:val="IndexLink"/>
              </w:rPr>
              <w:t>34</w:t>
            </w:r>
          </w:hyperlink>
        </w:p>
        <w:p>
          <w:pPr>
            <w:pStyle w:val="Contents6"/>
            <w:tabs>
              <w:tab w:val="clear" w:pos="7609"/>
              <w:tab w:val="right" w:pos="9026" w:leader="dot"/>
            </w:tabs>
            <w:rPr/>
          </w:pPr>
          <w:hyperlink w:anchor="__RefHeading___Toc681006_3650668749">
            <w:r>
              <w:rPr>
                <w:webHidden/>
                <w:rStyle w:val="IndexLink"/>
                <w:rtl w:val="true"/>
              </w:rPr>
              <w:t>ما يحرم على الجنب</w:t>
            </w:r>
            <w:r>
              <w:rPr>
                <w:rStyle w:val="IndexLink"/>
                <w:rtl w:val="true"/>
              </w:rPr>
              <w:t>:</w:t>
              <w:tab/>
            </w:r>
            <w:r>
              <w:rPr>
                <w:rStyle w:val="IndexLink"/>
              </w:rPr>
              <w:t>34</w:t>
            </w:r>
          </w:hyperlink>
        </w:p>
        <w:p>
          <w:pPr>
            <w:pStyle w:val="Contents5"/>
            <w:tabs>
              <w:tab w:val="clear" w:pos="7892"/>
              <w:tab w:val="right" w:pos="9026" w:leader="dot"/>
            </w:tabs>
            <w:rPr/>
          </w:pPr>
          <w:hyperlink w:anchor="__RefHeading___Toc681008_3650668749">
            <w:r>
              <w:rPr>
                <w:webHidden/>
                <w:rStyle w:val="IndexLink"/>
                <w:rtl w:val="true"/>
              </w:rPr>
              <w:t>الحيض</w:t>
            </w:r>
            <w:r>
              <w:rPr>
                <w:rStyle w:val="IndexLink"/>
                <w:rtl w:val="true"/>
              </w:rPr>
              <w:tab/>
            </w:r>
            <w:r>
              <w:rPr>
                <w:rStyle w:val="IndexLink"/>
              </w:rPr>
              <w:t>36</w:t>
            </w:r>
          </w:hyperlink>
        </w:p>
        <w:p>
          <w:pPr>
            <w:pStyle w:val="Contents6"/>
            <w:tabs>
              <w:tab w:val="clear" w:pos="7609"/>
              <w:tab w:val="right" w:pos="9026" w:leader="dot"/>
            </w:tabs>
            <w:rPr/>
          </w:pPr>
          <w:hyperlink w:anchor="__RefHeading___Toc681010_3650668749">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681012_3650668749">
            <w:r>
              <w:rPr>
                <w:webHidden/>
                <w:rStyle w:val="IndexLink"/>
                <w:rtl w:val="true"/>
              </w:rPr>
              <w:t>شرائط الحيض</w:t>
            </w:r>
            <w:r>
              <w:rPr>
                <w:rStyle w:val="IndexLink"/>
                <w:rtl w:val="true"/>
              </w:rPr>
              <w:t>:</w:t>
              <w:tab/>
            </w:r>
            <w:r>
              <w:rPr>
                <w:rStyle w:val="IndexLink"/>
              </w:rPr>
              <w:t>36</w:t>
            </w:r>
          </w:hyperlink>
        </w:p>
        <w:p>
          <w:pPr>
            <w:pStyle w:val="Contents6"/>
            <w:tabs>
              <w:tab w:val="clear" w:pos="7609"/>
              <w:tab w:val="right" w:pos="9026" w:leader="dot"/>
            </w:tabs>
            <w:rPr/>
          </w:pPr>
          <w:hyperlink w:anchor="__RefHeading___Toc681014_3650668749">
            <w:r>
              <w:rPr>
                <w:webHidden/>
                <w:rStyle w:val="IndexLink"/>
                <w:rtl w:val="true"/>
              </w:rPr>
              <w:t>عادة النساء و اقسامها</w:t>
            </w:r>
            <w:r>
              <w:rPr>
                <w:rStyle w:val="IndexLink"/>
                <w:rtl w:val="true"/>
              </w:rPr>
              <w:t>:</w:t>
              <w:tab/>
            </w:r>
            <w:r>
              <w:rPr>
                <w:rStyle w:val="IndexLink"/>
              </w:rPr>
              <w:t>37</w:t>
            </w:r>
          </w:hyperlink>
        </w:p>
        <w:p>
          <w:pPr>
            <w:pStyle w:val="Contents6"/>
            <w:tabs>
              <w:tab w:val="clear" w:pos="7609"/>
              <w:tab w:val="right" w:pos="9026" w:leader="dot"/>
            </w:tabs>
            <w:rPr/>
          </w:pPr>
          <w:hyperlink w:anchor="__RefHeading___Toc681016_3650668749">
            <w:r>
              <w:rPr>
                <w:webHidden/>
                <w:rStyle w:val="IndexLink"/>
                <w:rtl w:val="true"/>
              </w:rPr>
              <w:t>ناسية العادة</w:t>
            </w:r>
            <w:r>
              <w:rPr>
                <w:rStyle w:val="IndexLink"/>
                <w:rtl w:val="true"/>
              </w:rPr>
              <w:t>:</w:t>
              <w:tab/>
            </w:r>
            <w:r>
              <w:rPr>
                <w:rStyle w:val="IndexLink"/>
              </w:rPr>
              <w:t>39</w:t>
            </w:r>
          </w:hyperlink>
        </w:p>
        <w:p>
          <w:pPr>
            <w:pStyle w:val="Contents6"/>
            <w:tabs>
              <w:tab w:val="clear" w:pos="7609"/>
              <w:tab w:val="right" w:pos="9026" w:leader="dot"/>
            </w:tabs>
            <w:rPr/>
          </w:pPr>
          <w:hyperlink w:anchor="__RefHeading___Toc681018_3650668749">
            <w:r>
              <w:rPr>
                <w:webHidden/>
                <w:rStyle w:val="IndexLink"/>
                <w:rtl w:val="true"/>
              </w:rPr>
              <w:t>أحكام الحيض</w:t>
            </w:r>
            <w:r>
              <w:rPr>
                <w:rStyle w:val="IndexLink"/>
                <w:rtl w:val="true"/>
              </w:rPr>
              <w:t>:</w:t>
              <w:tab/>
            </w:r>
            <w:r>
              <w:rPr>
                <w:rStyle w:val="IndexLink"/>
              </w:rPr>
              <w:t>40</w:t>
            </w:r>
          </w:hyperlink>
        </w:p>
        <w:p>
          <w:pPr>
            <w:pStyle w:val="Contents5"/>
            <w:tabs>
              <w:tab w:val="clear" w:pos="7892"/>
              <w:tab w:val="right" w:pos="9026" w:leader="dot"/>
            </w:tabs>
            <w:rPr/>
          </w:pPr>
          <w:hyperlink w:anchor="__RefHeading___Toc681020_3650668749">
            <w:r>
              <w:rPr>
                <w:webHidden/>
                <w:rStyle w:val="IndexLink"/>
                <w:rtl w:val="true"/>
              </w:rPr>
              <w:t>الاستحاضة</w:t>
            </w:r>
            <w:r>
              <w:rPr>
                <w:rStyle w:val="IndexLink"/>
                <w:rtl w:val="true"/>
              </w:rPr>
              <w:tab/>
            </w:r>
            <w:r>
              <w:rPr>
                <w:rStyle w:val="IndexLink"/>
              </w:rPr>
              <w:t>42</w:t>
            </w:r>
          </w:hyperlink>
        </w:p>
        <w:p>
          <w:pPr>
            <w:pStyle w:val="Contents5"/>
            <w:tabs>
              <w:tab w:val="clear" w:pos="7892"/>
              <w:tab w:val="right" w:pos="9026" w:leader="dot"/>
            </w:tabs>
            <w:rPr/>
          </w:pPr>
          <w:hyperlink w:anchor="__RefHeading___Toc681022_3650668749">
            <w:r>
              <w:rPr>
                <w:webHidden/>
                <w:rStyle w:val="IndexLink"/>
                <w:rtl w:val="true"/>
              </w:rPr>
              <w:t>النفاس</w:t>
            </w:r>
            <w:r>
              <w:rPr>
                <w:rStyle w:val="IndexLink"/>
                <w:rtl w:val="true"/>
              </w:rPr>
              <w:tab/>
            </w:r>
            <w:r>
              <w:rPr>
                <w:rStyle w:val="IndexLink"/>
              </w:rPr>
              <w:t>45</w:t>
            </w:r>
          </w:hyperlink>
        </w:p>
        <w:p>
          <w:pPr>
            <w:pStyle w:val="Contents5"/>
            <w:tabs>
              <w:tab w:val="clear" w:pos="7892"/>
              <w:tab w:val="right" w:pos="9026" w:leader="dot"/>
            </w:tabs>
            <w:rPr/>
          </w:pPr>
          <w:hyperlink w:anchor="__RefHeading___Toc681024_3650668749">
            <w:r>
              <w:rPr>
                <w:webHidden/>
                <w:rStyle w:val="IndexLink"/>
                <w:rtl w:val="true"/>
              </w:rPr>
              <w:t>مس الميت</w:t>
            </w:r>
            <w:r>
              <w:rPr>
                <w:rStyle w:val="IndexLink"/>
                <w:rtl w:val="true"/>
              </w:rPr>
              <w:tab/>
            </w:r>
            <w:r>
              <w:rPr>
                <w:rStyle w:val="IndexLink"/>
              </w:rPr>
              <w:t>47</w:t>
            </w:r>
          </w:hyperlink>
        </w:p>
        <w:p>
          <w:pPr>
            <w:pStyle w:val="Contents6"/>
            <w:tabs>
              <w:tab w:val="clear" w:pos="7609"/>
              <w:tab w:val="right" w:pos="9026" w:leader="dot"/>
            </w:tabs>
            <w:rPr/>
          </w:pPr>
          <w:hyperlink w:anchor="__RefHeading___Toc681026_3650668749">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681028_3650668749">
            <w:r>
              <w:rPr>
                <w:webHidden/>
                <w:rStyle w:val="IndexLink"/>
                <w:rtl w:val="true"/>
              </w:rPr>
              <w:t>أحكام الميت</w:t>
            </w:r>
            <w:r>
              <w:rPr>
                <w:rStyle w:val="IndexLink"/>
                <w:rtl w:val="true"/>
              </w:rPr>
              <w:t>:</w:t>
              <w:tab/>
            </w:r>
            <w:r>
              <w:rPr>
                <w:rStyle w:val="IndexLink"/>
              </w:rPr>
              <w:t>48</w:t>
            </w:r>
          </w:hyperlink>
        </w:p>
        <w:p>
          <w:pPr>
            <w:pStyle w:val="Contents6"/>
            <w:tabs>
              <w:tab w:val="clear" w:pos="7609"/>
              <w:tab w:val="right" w:pos="9026" w:leader="dot"/>
            </w:tabs>
            <w:rPr/>
          </w:pPr>
          <w:hyperlink w:anchor="__RefHeading___Toc681030_3650668749">
            <w:r>
              <w:rPr>
                <w:webHidden/>
                <w:rStyle w:val="IndexLink"/>
                <w:rtl w:val="true"/>
              </w:rPr>
              <w:t>الاحتضار و أحكامه</w:t>
            </w:r>
            <w:r>
              <w:rPr>
                <w:rStyle w:val="IndexLink"/>
                <w:rtl w:val="true"/>
              </w:rPr>
              <w:t>:</w:t>
              <w:tab/>
            </w:r>
            <w:r>
              <w:rPr>
                <w:rStyle w:val="IndexLink"/>
              </w:rPr>
              <w:t>48</w:t>
            </w:r>
          </w:hyperlink>
        </w:p>
        <w:p>
          <w:pPr>
            <w:pStyle w:val="Contents5"/>
            <w:tabs>
              <w:tab w:val="clear" w:pos="7892"/>
              <w:tab w:val="right" w:pos="9026" w:leader="dot"/>
            </w:tabs>
            <w:rPr/>
          </w:pPr>
          <w:hyperlink w:anchor="__RefHeading___Toc681032_3650668749">
            <w:r>
              <w:rPr>
                <w:webHidden/>
                <w:rStyle w:val="IndexLink"/>
                <w:rtl w:val="true"/>
              </w:rPr>
              <w:t>غسل الميت</w:t>
            </w:r>
            <w:r>
              <w:rPr>
                <w:rStyle w:val="IndexLink"/>
                <w:rtl w:val="true"/>
              </w:rPr>
              <w:tab/>
            </w:r>
            <w:r>
              <w:rPr>
                <w:rStyle w:val="IndexLink"/>
              </w:rPr>
              <w:t>49</w:t>
            </w:r>
          </w:hyperlink>
        </w:p>
        <w:p>
          <w:pPr>
            <w:pStyle w:val="Contents6"/>
            <w:tabs>
              <w:tab w:val="clear" w:pos="7609"/>
              <w:tab w:val="right" w:pos="9026" w:leader="dot"/>
            </w:tabs>
            <w:rPr/>
          </w:pPr>
          <w:hyperlink w:anchor="__RefHeading___Toc681034_3650668749">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681036_3650668749">
            <w:r>
              <w:rPr>
                <w:webHidden/>
                <w:rStyle w:val="IndexLink"/>
                <w:rtl w:val="true"/>
              </w:rPr>
              <w:t>ما يعتبر في الغسل</w:t>
            </w:r>
            <w:r>
              <w:rPr>
                <w:rStyle w:val="IndexLink"/>
                <w:rtl w:val="true"/>
              </w:rPr>
              <w:t>:</w:t>
              <w:tab/>
            </w:r>
            <w:r>
              <w:rPr>
                <w:rStyle w:val="IndexLink"/>
              </w:rPr>
              <w:t>50</w:t>
            </w:r>
          </w:hyperlink>
        </w:p>
        <w:p>
          <w:pPr>
            <w:pStyle w:val="Contents6"/>
            <w:tabs>
              <w:tab w:val="clear" w:pos="7609"/>
              <w:tab w:val="right" w:pos="9026" w:leader="dot"/>
            </w:tabs>
            <w:rPr/>
          </w:pPr>
          <w:hyperlink w:anchor="__RefHeading___Toc681038_3650668749">
            <w:r>
              <w:rPr>
                <w:webHidden/>
                <w:rStyle w:val="IndexLink"/>
                <w:rtl w:val="true"/>
              </w:rPr>
              <w:t>آداب غسل الميت</w:t>
            </w:r>
            <w:r>
              <w:rPr>
                <w:rStyle w:val="IndexLink"/>
                <w:rtl w:val="true"/>
              </w:rPr>
              <w:t>:</w:t>
              <w:tab/>
            </w:r>
            <w:r>
              <w:rPr>
                <w:rStyle w:val="IndexLink"/>
              </w:rPr>
              <w:t>51</w:t>
            </w:r>
          </w:hyperlink>
        </w:p>
        <w:p>
          <w:pPr>
            <w:pStyle w:val="Contents6"/>
            <w:tabs>
              <w:tab w:val="clear" w:pos="7609"/>
              <w:tab w:val="right" w:pos="9026" w:leader="dot"/>
            </w:tabs>
            <w:rPr/>
          </w:pPr>
          <w:hyperlink w:anchor="__RefHeading___Toc681040_3650668749">
            <w:r>
              <w:rPr>
                <w:webHidden/>
                <w:rStyle w:val="IndexLink"/>
                <w:rtl w:val="true"/>
              </w:rPr>
              <w:t>تيمم الميت</w:t>
            </w:r>
            <w:r>
              <w:rPr>
                <w:rStyle w:val="IndexLink"/>
                <w:rtl w:val="true"/>
              </w:rPr>
              <w:t>:</w:t>
              <w:tab/>
            </w:r>
            <w:r>
              <w:rPr>
                <w:rStyle w:val="IndexLink"/>
              </w:rPr>
              <w:t>52</w:t>
            </w:r>
          </w:hyperlink>
        </w:p>
        <w:p>
          <w:pPr>
            <w:pStyle w:val="Contents6"/>
            <w:tabs>
              <w:tab w:val="clear" w:pos="7609"/>
              <w:tab w:val="right" w:pos="9026" w:leader="dot"/>
            </w:tabs>
            <w:rPr/>
          </w:pPr>
          <w:hyperlink w:anchor="__RefHeading___Toc681042_3650668749">
            <w:r>
              <w:rPr>
                <w:webHidden/>
                <w:rStyle w:val="IndexLink"/>
                <w:rtl w:val="true"/>
              </w:rPr>
              <w:t>الحنوط</w:t>
            </w:r>
            <w:r>
              <w:rPr>
                <w:rStyle w:val="IndexLink"/>
                <w:rtl w:val="true"/>
              </w:rPr>
              <w:t>:</w:t>
              <w:tab/>
            </w:r>
            <w:r>
              <w:rPr>
                <w:rStyle w:val="IndexLink"/>
              </w:rPr>
              <w:t>53</w:t>
            </w:r>
          </w:hyperlink>
        </w:p>
        <w:p>
          <w:pPr>
            <w:pStyle w:val="Contents6"/>
            <w:tabs>
              <w:tab w:val="clear" w:pos="7609"/>
              <w:tab w:val="right" w:pos="9026" w:leader="dot"/>
            </w:tabs>
            <w:rPr/>
          </w:pPr>
          <w:hyperlink w:anchor="__RefHeading___Toc681044_3650668749">
            <w:r>
              <w:rPr>
                <w:webHidden/>
                <w:rStyle w:val="IndexLink"/>
                <w:rtl w:val="true"/>
              </w:rPr>
              <w:t>التكفين</w:t>
            </w:r>
            <w:r>
              <w:rPr>
                <w:rStyle w:val="IndexLink"/>
                <w:rtl w:val="true"/>
              </w:rPr>
              <w:t>:</w:t>
              <w:tab/>
            </w:r>
            <w:r>
              <w:rPr>
                <w:rStyle w:val="IndexLink"/>
              </w:rPr>
              <w:t>53</w:t>
            </w:r>
          </w:hyperlink>
        </w:p>
        <w:p>
          <w:pPr>
            <w:pStyle w:val="Contents6"/>
            <w:tabs>
              <w:tab w:val="clear" w:pos="7609"/>
              <w:tab w:val="right" w:pos="9026" w:leader="dot"/>
            </w:tabs>
            <w:rPr/>
          </w:pPr>
          <w:hyperlink w:anchor="__RefHeading___Toc681046_3650668749">
            <w:r>
              <w:rPr>
                <w:webHidden/>
                <w:rStyle w:val="IndexLink"/>
                <w:rtl w:val="true"/>
              </w:rPr>
              <w:t>شروط الكفن</w:t>
            </w:r>
            <w:r>
              <w:rPr>
                <w:rStyle w:val="IndexLink"/>
                <w:rtl w:val="true"/>
              </w:rPr>
              <w:t>:</w:t>
              <w:tab/>
            </w:r>
            <w:r>
              <w:rPr>
                <w:rStyle w:val="IndexLink"/>
              </w:rPr>
              <w:t>54</w:t>
            </w:r>
          </w:hyperlink>
        </w:p>
        <w:p>
          <w:pPr>
            <w:pStyle w:val="Contents6"/>
            <w:tabs>
              <w:tab w:val="clear" w:pos="7609"/>
              <w:tab w:val="right" w:pos="9026" w:leader="dot"/>
            </w:tabs>
            <w:rPr/>
          </w:pPr>
          <w:hyperlink w:anchor="__RefHeading___Toc681048_3650668749">
            <w:r>
              <w:rPr>
                <w:webHidden/>
                <w:rStyle w:val="IndexLink"/>
                <w:rtl w:val="true"/>
              </w:rPr>
              <w:t>آداب الكفن</w:t>
            </w:r>
            <w:r>
              <w:rPr>
                <w:rStyle w:val="IndexLink"/>
                <w:rtl w:val="true"/>
              </w:rPr>
              <w:t>:</w:t>
              <w:tab/>
            </w:r>
            <w:r>
              <w:rPr>
                <w:rStyle w:val="IndexLink"/>
              </w:rPr>
              <w:t>55</w:t>
            </w:r>
          </w:hyperlink>
        </w:p>
        <w:p>
          <w:pPr>
            <w:pStyle w:val="Contents6"/>
            <w:tabs>
              <w:tab w:val="clear" w:pos="7609"/>
              <w:tab w:val="right" w:pos="9026" w:leader="dot"/>
            </w:tabs>
            <w:rPr/>
          </w:pPr>
          <w:hyperlink w:anchor="__RefHeading___Toc681050_3650668749">
            <w:r>
              <w:rPr>
                <w:webHidden/>
                <w:rStyle w:val="IndexLink"/>
                <w:rtl w:val="true"/>
              </w:rPr>
              <w:t>الصلاة على الميت</w:t>
            </w:r>
            <w:r>
              <w:rPr>
                <w:rStyle w:val="IndexLink"/>
                <w:rtl w:val="true"/>
              </w:rPr>
              <w:t>:</w:t>
              <w:tab/>
            </w:r>
            <w:r>
              <w:rPr>
                <w:rStyle w:val="IndexLink"/>
              </w:rPr>
              <w:t>56</w:t>
            </w:r>
          </w:hyperlink>
        </w:p>
        <w:p>
          <w:pPr>
            <w:pStyle w:val="Contents6"/>
            <w:tabs>
              <w:tab w:val="clear" w:pos="7609"/>
              <w:tab w:val="right" w:pos="9026" w:leader="dot"/>
            </w:tabs>
            <w:rPr/>
          </w:pPr>
          <w:hyperlink w:anchor="__RefHeading___Toc681052_3650668749">
            <w:r>
              <w:rPr>
                <w:webHidden/>
                <w:rStyle w:val="IndexLink"/>
                <w:rtl w:val="true"/>
              </w:rPr>
              <w:t>كيفية الصلاة على الميت</w:t>
            </w:r>
            <w:r>
              <w:rPr>
                <w:rStyle w:val="IndexLink"/>
                <w:rtl w:val="true"/>
              </w:rPr>
              <w:t>:</w:t>
              <w:tab/>
            </w:r>
            <w:r>
              <w:rPr>
                <w:rStyle w:val="IndexLink"/>
              </w:rPr>
              <w:t>57</w:t>
            </w:r>
          </w:hyperlink>
        </w:p>
        <w:p>
          <w:pPr>
            <w:pStyle w:val="Contents6"/>
            <w:tabs>
              <w:tab w:val="clear" w:pos="7609"/>
              <w:tab w:val="right" w:pos="9026" w:leader="dot"/>
            </w:tabs>
            <w:rPr/>
          </w:pPr>
          <w:hyperlink w:anchor="__RefHeading___Toc681054_3650668749">
            <w:r>
              <w:rPr>
                <w:webHidden/>
                <w:rStyle w:val="IndexLink"/>
                <w:rtl w:val="true"/>
              </w:rPr>
              <w:t>آداب الصلاة على الميت</w:t>
            </w:r>
            <w:r>
              <w:rPr>
                <w:rStyle w:val="IndexLink"/>
                <w:rtl w:val="true"/>
              </w:rPr>
              <w:t>:</w:t>
              <w:tab/>
            </w:r>
            <w:r>
              <w:rPr>
                <w:rStyle w:val="IndexLink"/>
              </w:rPr>
              <w:t>58</w:t>
            </w:r>
          </w:hyperlink>
        </w:p>
        <w:p>
          <w:pPr>
            <w:pStyle w:val="Contents6"/>
            <w:tabs>
              <w:tab w:val="clear" w:pos="7609"/>
              <w:tab w:val="right" w:pos="9026" w:leader="dot"/>
            </w:tabs>
            <w:rPr/>
          </w:pPr>
          <w:hyperlink w:anchor="__RefHeading___Toc681056_3650668749">
            <w:r>
              <w:rPr>
                <w:webHidden/>
                <w:rStyle w:val="IndexLink"/>
                <w:rtl w:val="true"/>
              </w:rPr>
              <w:t>التشييع</w:t>
            </w:r>
            <w:r>
              <w:rPr>
                <w:rStyle w:val="IndexLink"/>
                <w:rtl w:val="true"/>
              </w:rPr>
              <w:t>:</w:t>
              <w:tab/>
            </w:r>
            <w:r>
              <w:rPr>
                <w:rStyle w:val="IndexLink"/>
              </w:rPr>
              <w:t>59</w:t>
            </w:r>
          </w:hyperlink>
        </w:p>
        <w:p>
          <w:pPr>
            <w:pStyle w:val="Contents6"/>
            <w:tabs>
              <w:tab w:val="clear" w:pos="7609"/>
              <w:tab w:val="right" w:pos="9026" w:leader="dot"/>
            </w:tabs>
            <w:rPr/>
          </w:pPr>
          <w:hyperlink w:anchor="__RefHeading___Toc681058_3650668749">
            <w:r>
              <w:rPr>
                <w:webHidden/>
                <w:rStyle w:val="IndexLink"/>
                <w:rtl w:val="true"/>
              </w:rPr>
              <w:t>الدفن</w:t>
            </w:r>
            <w:r>
              <w:rPr>
                <w:rStyle w:val="IndexLink"/>
                <w:rtl w:val="true"/>
              </w:rPr>
              <w:t>:</w:t>
              <w:tab/>
            </w:r>
            <w:r>
              <w:rPr>
                <w:rStyle w:val="IndexLink"/>
              </w:rPr>
              <w:t>59</w:t>
            </w:r>
          </w:hyperlink>
        </w:p>
        <w:p>
          <w:pPr>
            <w:pStyle w:val="Contents6"/>
            <w:tabs>
              <w:tab w:val="clear" w:pos="7609"/>
              <w:tab w:val="right" w:pos="9026" w:leader="dot"/>
            </w:tabs>
            <w:rPr/>
          </w:pPr>
          <w:hyperlink w:anchor="__RefHeading___Toc681060_3650668749">
            <w:r>
              <w:rPr>
                <w:webHidden/>
                <w:rStyle w:val="IndexLink"/>
                <w:rtl w:val="true"/>
              </w:rPr>
              <w:t>آداب الدفن</w:t>
            </w:r>
            <w:r>
              <w:rPr>
                <w:rStyle w:val="IndexLink"/>
                <w:rtl w:val="true"/>
              </w:rPr>
              <w:t>:</w:t>
              <w:tab/>
            </w:r>
            <w:r>
              <w:rPr>
                <w:rStyle w:val="IndexLink"/>
              </w:rPr>
              <w:t>60</w:t>
            </w:r>
          </w:hyperlink>
        </w:p>
        <w:p>
          <w:pPr>
            <w:pStyle w:val="Contents6"/>
            <w:tabs>
              <w:tab w:val="clear" w:pos="7609"/>
              <w:tab w:val="right" w:pos="9026" w:leader="dot"/>
            </w:tabs>
            <w:rPr/>
          </w:pPr>
          <w:hyperlink w:anchor="__RefHeading___Toc681062_3650668749">
            <w:r>
              <w:rPr>
                <w:webHidden/>
                <w:rStyle w:val="IndexLink"/>
                <w:rtl w:val="true"/>
              </w:rPr>
              <w:t>صلاة ليلة الدفن</w:t>
            </w:r>
            <w:r>
              <w:rPr>
                <w:rStyle w:val="IndexLink"/>
                <w:rtl w:val="true"/>
              </w:rPr>
              <w:t>:</w:t>
              <w:tab/>
            </w:r>
            <w:r>
              <w:rPr>
                <w:rStyle w:val="IndexLink"/>
              </w:rPr>
              <w:t>61</w:t>
            </w:r>
          </w:hyperlink>
        </w:p>
        <w:p>
          <w:pPr>
            <w:pStyle w:val="Contents4"/>
            <w:tabs>
              <w:tab w:val="clear" w:pos="8176"/>
              <w:tab w:val="right" w:pos="9026" w:leader="dot"/>
            </w:tabs>
            <w:rPr/>
          </w:pPr>
          <w:hyperlink w:anchor="__RefHeading___Toc681064_3650668749">
            <w:r>
              <w:rPr>
                <w:webHidden/>
                <w:rStyle w:val="IndexLink"/>
                <w:rtl w:val="true"/>
              </w:rPr>
              <w:t>الأغسال المندوبة</w:t>
            </w:r>
            <w:r>
              <w:rPr>
                <w:rStyle w:val="IndexLink"/>
                <w:rtl w:val="true"/>
              </w:rPr>
              <w:tab/>
            </w:r>
            <w:r>
              <w:rPr>
                <w:rStyle w:val="IndexLink"/>
              </w:rPr>
              <w:t>63</w:t>
            </w:r>
          </w:hyperlink>
        </w:p>
        <w:p>
          <w:pPr>
            <w:pStyle w:val="Contents3"/>
            <w:tabs>
              <w:tab w:val="clear" w:pos="8459"/>
              <w:tab w:val="right" w:pos="9026" w:leader="dot"/>
            </w:tabs>
            <w:rPr/>
          </w:pPr>
          <w:hyperlink w:anchor="__RefHeading___Toc681066_3650668749">
            <w:r>
              <w:rPr>
                <w:webHidden/>
                <w:rStyle w:val="IndexLink"/>
                <w:rtl w:val="true"/>
              </w:rPr>
              <w:t>التيمم</w:t>
            </w:r>
            <w:r>
              <w:rPr>
                <w:rStyle w:val="IndexLink"/>
                <w:rtl w:val="true"/>
              </w:rPr>
              <w:tab/>
            </w:r>
            <w:r>
              <w:rPr>
                <w:rStyle w:val="IndexLink"/>
              </w:rPr>
              <w:t>64</w:t>
            </w:r>
          </w:hyperlink>
        </w:p>
        <w:p>
          <w:pPr>
            <w:pStyle w:val="Contents4"/>
            <w:tabs>
              <w:tab w:val="clear" w:pos="8176"/>
              <w:tab w:val="right" w:pos="9026" w:leader="dot"/>
            </w:tabs>
            <w:rPr/>
          </w:pPr>
          <w:hyperlink w:anchor="__RefHeading___Toc681068_365066874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681070_3650668749">
            <w:r>
              <w:rPr>
                <w:webHidden/>
                <w:rStyle w:val="IndexLink"/>
                <w:rtl w:val="true"/>
              </w:rPr>
              <w:t>ما يصح به التيمم</w:t>
            </w:r>
            <w:r>
              <w:rPr>
                <w:rStyle w:val="IndexLink"/>
                <w:rtl w:val="true"/>
              </w:rPr>
              <w:t>:</w:t>
              <w:tab/>
            </w:r>
            <w:r>
              <w:rPr>
                <w:rStyle w:val="IndexLink"/>
              </w:rPr>
              <w:t>65</w:t>
            </w:r>
          </w:hyperlink>
        </w:p>
        <w:p>
          <w:pPr>
            <w:pStyle w:val="Contents4"/>
            <w:tabs>
              <w:tab w:val="clear" w:pos="8176"/>
              <w:tab w:val="right" w:pos="9026" w:leader="dot"/>
            </w:tabs>
            <w:rPr/>
          </w:pPr>
          <w:hyperlink w:anchor="__RefHeading___Toc681072_3650668749">
            <w:r>
              <w:rPr>
                <w:webHidden/>
                <w:rStyle w:val="IndexLink"/>
                <w:rtl w:val="true"/>
              </w:rPr>
              <w:t>كيفية التيمم و شرائطه</w:t>
            </w:r>
            <w:r>
              <w:rPr>
                <w:rStyle w:val="IndexLink"/>
                <w:rtl w:val="true"/>
              </w:rPr>
              <w:t>:</w:t>
              <w:tab/>
            </w:r>
            <w:r>
              <w:rPr>
                <w:rStyle w:val="IndexLink"/>
              </w:rPr>
              <w:t>66</w:t>
            </w:r>
          </w:hyperlink>
        </w:p>
        <w:p>
          <w:pPr>
            <w:pStyle w:val="Contents4"/>
            <w:tabs>
              <w:tab w:val="clear" w:pos="8176"/>
              <w:tab w:val="right" w:pos="9026" w:leader="dot"/>
            </w:tabs>
            <w:rPr/>
          </w:pPr>
          <w:hyperlink w:anchor="__RefHeading___Toc681074_3650668749">
            <w:r>
              <w:rPr>
                <w:webHidden/>
                <w:rStyle w:val="IndexLink"/>
                <w:rtl w:val="true"/>
              </w:rPr>
              <w:t>أحكام التيمم</w:t>
            </w:r>
            <w:r>
              <w:rPr>
                <w:rStyle w:val="IndexLink"/>
                <w:rtl w:val="true"/>
              </w:rPr>
              <w:t>:</w:t>
              <w:tab/>
            </w:r>
            <w:r>
              <w:rPr>
                <w:rStyle w:val="IndexLink"/>
              </w:rPr>
              <w:t>68</w:t>
            </w:r>
          </w:hyperlink>
        </w:p>
        <w:p>
          <w:pPr>
            <w:pStyle w:val="Contents3"/>
            <w:tabs>
              <w:tab w:val="clear" w:pos="8459"/>
              <w:tab w:val="right" w:pos="9026" w:leader="dot"/>
            </w:tabs>
            <w:rPr/>
          </w:pPr>
          <w:hyperlink w:anchor="__RefHeading___Toc681076_3650668749">
            <w:r>
              <w:rPr>
                <w:webHidden/>
                <w:rStyle w:val="IndexLink"/>
                <w:rtl w:val="true"/>
              </w:rPr>
              <w:t>النجاسات و أنواعها</w:t>
            </w:r>
            <w:r>
              <w:rPr>
                <w:rStyle w:val="IndexLink"/>
                <w:rtl w:val="true"/>
              </w:rPr>
              <w:tab/>
            </w:r>
            <w:r>
              <w:rPr>
                <w:rStyle w:val="IndexLink"/>
              </w:rPr>
              <w:t>70</w:t>
            </w:r>
          </w:hyperlink>
        </w:p>
        <w:p>
          <w:pPr>
            <w:pStyle w:val="Contents4"/>
            <w:tabs>
              <w:tab w:val="clear" w:pos="8176"/>
              <w:tab w:val="right" w:pos="9026" w:leader="dot"/>
            </w:tabs>
            <w:rPr/>
          </w:pPr>
          <w:hyperlink w:anchor="__RefHeading___Toc681078_3650668749">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681080_3650668749">
            <w:r>
              <w:rPr>
                <w:webHidden/>
                <w:rStyle w:val="IndexLink"/>
                <w:rtl w:val="true"/>
              </w:rPr>
              <w:t>سراية النجاسة إلى الملاقي</w:t>
            </w:r>
            <w:r>
              <w:rPr>
                <w:rStyle w:val="IndexLink"/>
                <w:rtl w:val="true"/>
              </w:rPr>
              <w:t>:</w:t>
              <w:tab/>
            </w:r>
            <w:r>
              <w:rPr>
                <w:rStyle w:val="IndexLink"/>
              </w:rPr>
              <w:t>74</w:t>
            </w:r>
          </w:hyperlink>
        </w:p>
        <w:p>
          <w:pPr>
            <w:pStyle w:val="Contents4"/>
            <w:tabs>
              <w:tab w:val="clear" w:pos="8176"/>
              <w:tab w:val="right" w:pos="9026" w:leader="dot"/>
            </w:tabs>
            <w:rPr/>
          </w:pPr>
          <w:hyperlink w:anchor="__RefHeading___Toc681082_3650668749">
            <w:r>
              <w:rPr>
                <w:webHidden/>
                <w:rStyle w:val="IndexLink"/>
                <w:rtl w:val="true"/>
              </w:rPr>
              <w:t>أحكام النجاسة</w:t>
            </w:r>
            <w:r>
              <w:rPr>
                <w:rStyle w:val="IndexLink"/>
                <w:rtl w:val="true"/>
              </w:rPr>
              <w:t>:</w:t>
              <w:tab/>
            </w:r>
            <w:r>
              <w:rPr>
                <w:rStyle w:val="IndexLink"/>
              </w:rPr>
              <w:t>75</w:t>
            </w:r>
          </w:hyperlink>
        </w:p>
        <w:p>
          <w:pPr>
            <w:pStyle w:val="Contents4"/>
            <w:tabs>
              <w:tab w:val="clear" w:pos="8176"/>
              <w:tab w:val="right" w:pos="9026" w:leader="dot"/>
            </w:tabs>
            <w:rPr/>
          </w:pPr>
          <w:hyperlink w:anchor="__RefHeading___Toc681084_3650668749">
            <w:r>
              <w:rPr>
                <w:webHidden/>
                <w:rStyle w:val="IndexLink"/>
                <w:rtl w:val="true"/>
              </w:rPr>
              <w:t>أحكام المساجد</w:t>
            </w:r>
            <w:r>
              <w:rPr>
                <w:rStyle w:val="IndexLink"/>
                <w:rtl w:val="true"/>
              </w:rPr>
              <w:t>:</w:t>
              <w:tab/>
            </w:r>
            <w:r>
              <w:rPr>
                <w:rStyle w:val="IndexLink"/>
              </w:rPr>
              <w:t>77</w:t>
            </w:r>
          </w:hyperlink>
        </w:p>
        <w:p>
          <w:pPr>
            <w:pStyle w:val="Contents4"/>
            <w:tabs>
              <w:tab w:val="clear" w:pos="8176"/>
              <w:tab w:val="right" w:pos="9026" w:leader="dot"/>
            </w:tabs>
            <w:rPr/>
          </w:pPr>
          <w:hyperlink w:anchor="__RefHeading___Toc681086_3650668749">
            <w:r>
              <w:rPr>
                <w:webHidden/>
                <w:rStyle w:val="IndexLink"/>
                <w:rtl w:val="true"/>
              </w:rPr>
              <w:t>ما يعفى عنه في الصلاة</w:t>
            </w:r>
            <w:r>
              <w:rPr>
                <w:rStyle w:val="IndexLink"/>
                <w:rtl w:val="true"/>
              </w:rPr>
              <w:t>:</w:t>
              <w:tab/>
            </w:r>
            <w:r>
              <w:rPr>
                <w:rStyle w:val="IndexLink"/>
              </w:rPr>
              <w:t>78</w:t>
            </w:r>
          </w:hyperlink>
        </w:p>
        <w:p>
          <w:pPr>
            <w:pStyle w:val="Contents4"/>
            <w:tabs>
              <w:tab w:val="clear" w:pos="8176"/>
              <w:tab w:val="right" w:pos="9026" w:leader="dot"/>
            </w:tabs>
            <w:rPr/>
          </w:pPr>
          <w:hyperlink w:anchor="__RefHeading___Toc681088_3650668749">
            <w:r>
              <w:rPr>
                <w:webHidden/>
                <w:rStyle w:val="IndexLink"/>
                <w:rtl w:val="true"/>
              </w:rPr>
              <w:t>المطهرات و أنواعها</w:t>
            </w:r>
            <w:r>
              <w:rPr>
                <w:rStyle w:val="IndexLink"/>
                <w:rtl w:val="true"/>
              </w:rPr>
              <w:t>:</w:t>
              <w:tab/>
            </w:r>
            <w:r>
              <w:rPr>
                <w:rStyle w:val="IndexLink"/>
              </w:rPr>
              <w:t>80</w:t>
            </w:r>
          </w:hyperlink>
        </w:p>
        <w:p>
          <w:pPr>
            <w:pStyle w:val="Contents4"/>
            <w:tabs>
              <w:tab w:val="clear" w:pos="8176"/>
              <w:tab w:val="right" w:pos="9026" w:leader="dot"/>
            </w:tabs>
            <w:rPr/>
          </w:pPr>
          <w:hyperlink w:anchor="__RefHeading___Toc681090_3650668749">
            <w:r>
              <w:rPr>
                <w:webHidden/>
                <w:rStyle w:val="IndexLink"/>
                <w:rtl w:val="true"/>
              </w:rPr>
              <w:t>الأواني و أحكامها</w:t>
            </w:r>
            <w:r>
              <w:rPr>
                <w:rStyle w:val="IndexLink"/>
                <w:rtl w:val="true"/>
              </w:rPr>
              <w:t>:</w:t>
              <w:tab/>
            </w:r>
            <w:r>
              <w:rPr>
                <w:rStyle w:val="IndexLink"/>
              </w:rPr>
              <w:t>85</w:t>
            </w:r>
          </w:hyperlink>
        </w:p>
        <w:p>
          <w:pPr>
            <w:pStyle w:val="Contents2"/>
            <w:tabs>
              <w:tab w:val="clear" w:pos="8743"/>
              <w:tab w:val="right" w:pos="9026" w:leader="dot"/>
            </w:tabs>
            <w:rPr/>
          </w:pPr>
          <w:hyperlink w:anchor="__RefHeading___Toc681092_3650668749">
            <w:r>
              <w:rPr>
                <w:webHidden/>
                <w:rStyle w:val="IndexLink"/>
                <w:rtl w:val="true"/>
              </w:rPr>
              <w:t>كتاب الصّلاة</w:t>
            </w:r>
            <w:r>
              <w:rPr>
                <w:rStyle w:val="IndexLink"/>
                <w:rtl w:val="true"/>
              </w:rPr>
              <w:tab/>
            </w:r>
            <w:r>
              <w:rPr>
                <w:rStyle w:val="IndexLink"/>
              </w:rPr>
              <w:t>86</w:t>
            </w:r>
          </w:hyperlink>
        </w:p>
        <w:p>
          <w:pPr>
            <w:pStyle w:val="Contents3"/>
            <w:tabs>
              <w:tab w:val="clear" w:pos="8459"/>
              <w:tab w:val="right" w:pos="9026" w:leader="dot"/>
            </w:tabs>
            <w:rPr/>
          </w:pPr>
          <w:hyperlink w:anchor="__RefHeading___Toc681094_3650668749">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681096_3650668749">
            <w:r>
              <w:rPr>
                <w:webHidden/>
                <w:rStyle w:val="IndexLink"/>
                <w:rtl w:val="true"/>
              </w:rPr>
              <w:t>الصلاة الواجبة و أوقاتها</w:t>
            </w:r>
            <w:r>
              <w:rPr>
                <w:rStyle w:val="IndexLink"/>
                <w:rtl w:val="true"/>
              </w:rPr>
              <w:t>:</w:t>
              <w:tab/>
            </w:r>
            <w:r>
              <w:rPr>
                <w:rStyle w:val="IndexLink"/>
              </w:rPr>
              <w:t>87</w:t>
            </w:r>
          </w:hyperlink>
        </w:p>
        <w:p>
          <w:pPr>
            <w:pStyle w:val="Contents3"/>
            <w:tabs>
              <w:tab w:val="clear" w:pos="8459"/>
              <w:tab w:val="right" w:pos="9026" w:leader="dot"/>
            </w:tabs>
            <w:rPr/>
          </w:pPr>
          <w:hyperlink w:anchor="__RefHeading___Toc681098_3650668749">
            <w:r>
              <w:rPr>
                <w:webHidden/>
                <w:rStyle w:val="IndexLink"/>
                <w:rtl w:val="true"/>
              </w:rPr>
              <w:t>القبلة و أحكامها</w:t>
            </w:r>
            <w:r>
              <w:rPr>
                <w:rStyle w:val="IndexLink"/>
                <w:rtl w:val="true"/>
              </w:rPr>
              <w:t>:</w:t>
              <w:tab/>
            </w:r>
            <w:r>
              <w:rPr>
                <w:rStyle w:val="IndexLink"/>
              </w:rPr>
              <w:t>90</w:t>
            </w:r>
          </w:hyperlink>
        </w:p>
        <w:p>
          <w:pPr>
            <w:pStyle w:val="Contents3"/>
            <w:tabs>
              <w:tab w:val="clear" w:pos="8459"/>
              <w:tab w:val="right" w:pos="9026" w:leader="dot"/>
            </w:tabs>
            <w:rPr/>
          </w:pPr>
          <w:hyperlink w:anchor="__RefHeading___Toc681100_3650668749">
            <w:r>
              <w:rPr>
                <w:webHidden/>
                <w:rStyle w:val="IndexLink"/>
                <w:rtl w:val="true"/>
              </w:rPr>
              <w:t>لباس المصلّي و شرائطه</w:t>
            </w:r>
            <w:r>
              <w:rPr>
                <w:rStyle w:val="IndexLink"/>
                <w:rtl w:val="true"/>
              </w:rPr>
              <w:t>:</w:t>
              <w:tab/>
            </w:r>
            <w:r>
              <w:rPr>
                <w:rStyle w:val="IndexLink"/>
              </w:rPr>
              <w:t>91</w:t>
            </w:r>
          </w:hyperlink>
        </w:p>
        <w:p>
          <w:pPr>
            <w:pStyle w:val="Contents3"/>
            <w:tabs>
              <w:tab w:val="clear" w:pos="8459"/>
              <w:tab w:val="right" w:pos="9026" w:leader="dot"/>
            </w:tabs>
            <w:rPr/>
          </w:pPr>
          <w:hyperlink w:anchor="__RefHeading___Toc681102_3650668749">
            <w:r>
              <w:rPr>
                <w:webHidden/>
                <w:rStyle w:val="IndexLink"/>
                <w:rtl w:val="true"/>
              </w:rPr>
              <w:t>مكان المصلّي و شرائطه</w:t>
            </w:r>
            <w:r>
              <w:rPr>
                <w:rStyle w:val="IndexLink"/>
                <w:rtl w:val="true"/>
              </w:rPr>
              <w:t>:</w:t>
              <w:tab/>
            </w:r>
            <w:r>
              <w:rPr>
                <w:rStyle w:val="IndexLink"/>
              </w:rPr>
              <w:t>93</w:t>
            </w:r>
          </w:hyperlink>
        </w:p>
        <w:p>
          <w:pPr>
            <w:pStyle w:val="Contents3"/>
            <w:tabs>
              <w:tab w:val="clear" w:pos="8459"/>
              <w:tab w:val="right" w:pos="9026" w:leader="dot"/>
            </w:tabs>
            <w:rPr/>
          </w:pPr>
          <w:hyperlink w:anchor="__RefHeading___Toc681104_3650668749">
            <w:r>
              <w:rPr>
                <w:webHidden/>
                <w:rStyle w:val="IndexLink"/>
                <w:rtl w:val="true"/>
              </w:rPr>
              <w:t>مسجد الجبهة و أحكامه</w:t>
            </w:r>
            <w:r>
              <w:rPr>
                <w:rStyle w:val="IndexLink"/>
                <w:rtl w:val="true"/>
              </w:rPr>
              <w:t>:</w:t>
              <w:tab/>
            </w:r>
            <w:r>
              <w:rPr>
                <w:rStyle w:val="IndexLink"/>
              </w:rPr>
              <w:t>95</w:t>
            </w:r>
          </w:hyperlink>
        </w:p>
        <w:p>
          <w:pPr>
            <w:pStyle w:val="Contents3"/>
            <w:tabs>
              <w:tab w:val="clear" w:pos="8459"/>
              <w:tab w:val="right" w:pos="9026" w:leader="dot"/>
            </w:tabs>
            <w:rPr/>
          </w:pPr>
          <w:hyperlink w:anchor="__RefHeading___Toc681106_3650668749">
            <w:r>
              <w:rPr>
                <w:webHidden/>
                <w:rStyle w:val="IndexLink"/>
                <w:rtl w:val="true"/>
              </w:rPr>
              <w:t>الصلاة في الأمكنة المندوبة و المكروهة</w:t>
            </w:r>
            <w:r>
              <w:rPr>
                <w:rStyle w:val="IndexLink"/>
                <w:rtl w:val="true"/>
              </w:rPr>
              <w:t>:</w:t>
              <w:tab/>
            </w:r>
            <w:r>
              <w:rPr>
                <w:rStyle w:val="IndexLink"/>
              </w:rPr>
              <w:t>96</w:t>
            </w:r>
          </w:hyperlink>
        </w:p>
        <w:p>
          <w:pPr>
            <w:pStyle w:val="Contents3"/>
            <w:tabs>
              <w:tab w:val="clear" w:pos="8459"/>
              <w:tab w:val="right" w:pos="9026" w:leader="dot"/>
            </w:tabs>
            <w:rPr/>
          </w:pPr>
          <w:hyperlink w:anchor="__RefHeading___Toc681108_3650668749">
            <w:r>
              <w:rPr>
                <w:webHidden/>
                <w:rStyle w:val="IndexLink"/>
                <w:rtl w:val="true"/>
              </w:rPr>
              <w:t>الأذان و الاقامة</w:t>
            </w:r>
            <w:r>
              <w:rPr>
                <w:rStyle w:val="IndexLink"/>
                <w:rtl w:val="true"/>
              </w:rPr>
              <w:t>:</w:t>
              <w:tab/>
            </w:r>
            <w:r>
              <w:rPr>
                <w:rStyle w:val="IndexLink"/>
              </w:rPr>
              <w:t>97</w:t>
            </w:r>
          </w:hyperlink>
        </w:p>
        <w:p>
          <w:pPr>
            <w:pStyle w:val="Contents3"/>
            <w:tabs>
              <w:tab w:val="clear" w:pos="8459"/>
              <w:tab w:val="right" w:pos="9026" w:leader="dot"/>
            </w:tabs>
            <w:rPr/>
          </w:pPr>
          <w:hyperlink w:anchor="__RefHeading___Toc681110_3650668749">
            <w:r>
              <w:rPr>
                <w:webHidden/>
                <w:rStyle w:val="IndexLink"/>
                <w:rtl w:val="true"/>
              </w:rPr>
              <w:t>التوجه في الصلاة</w:t>
            </w:r>
            <w:r>
              <w:rPr>
                <w:rStyle w:val="IndexLink"/>
                <w:rtl w:val="true"/>
              </w:rPr>
              <w:t>:</w:t>
              <w:tab/>
            </w:r>
            <w:r>
              <w:rPr>
                <w:rStyle w:val="IndexLink"/>
              </w:rPr>
              <w:t>98</w:t>
            </w:r>
          </w:hyperlink>
        </w:p>
        <w:p>
          <w:pPr>
            <w:pStyle w:val="Contents3"/>
            <w:tabs>
              <w:tab w:val="clear" w:pos="8459"/>
              <w:tab w:val="right" w:pos="9026" w:leader="dot"/>
            </w:tabs>
            <w:rPr/>
          </w:pPr>
          <w:hyperlink w:anchor="__RefHeading___Toc681112_3650668749">
            <w:r>
              <w:rPr>
                <w:webHidden/>
                <w:rStyle w:val="IndexLink"/>
                <w:rtl w:val="true"/>
              </w:rPr>
              <w:t>أفعال الصلاة</w:t>
            </w:r>
            <w:r>
              <w:rPr>
                <w:rStyle w:val="IndexLink"/>
                <w:rtl w:val="true"/>
              </w:rPr>
              <w:tab/>
            </w:r>
            <w:r>
              <w:rPr>
                <w:rStyle w:val="IndexLink"/>
              </w:rPr>
              <w:t>99</w:t>
            </w:r>
          </w:hyperlink>
        </w:p>
        <w:p>
          <w:pPr>
            <w:pStyle w:val="Contents4"/>
            <w:tabs>
              <w:tab w:val="clear" w:pos="8176"/>
              <w:tab w:val="right" w:pos="9026" w:leader="dot"/>
            </w:tabs>
            <w:rPr/>
          </w:pPr>
          <w:hyperlink w:anchor="__RefHeading___Toc681114_3650668749">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681116_3650668749">
            <w:r>
              <w:rPr>
                <w:webHidden/>
                <w:rStyle w:val="IndexLink"/>
              </w:rPr>
              <w:t>1</w:t>
            </w:r>
            <w:r>
              <w:rPr>
                <w:rStyle w:val="IndexLink"/>
                <w:rtl w:val="true"/>
              </w:rPr>
              <w:t xml:space="preserve">- </w:t>
            </w:r>
            <w:r>
              <w:rPr>
                <w:rStyle w:val="IndexLink"/>
                <w:rtl w:val="true"/>
              </w:rPr>
              <w:t>النية</w:t>
            </w:r>
            <w:r>
              <w:rPr>
                <w:rStyle w:val="IndexLink"/>
                <w:rtl w:val="true"/>
              </w:rPr>
              <w:t>:</w:t>
              <w:tab/>
            </w:r>
            <w:r>
              <w:rPr>
                <w:rStyle w:val="IndexLink"/>
              </w:rPr>
              <w:t>99</w:t>
            </w:r>
          </w:hyperlink>
        </w:p>
        <w:p>
          <w:pPr>
            <w:pStyle w:val="Contents4"/>
            <w:tabs>
              <w:tab w:val="clear" w:pos="8176"/>
              <w:tab w:val="right" w:pos="9026" w:leader="dot"/>
            </w:tabs>
            <w:rPr/>
          </w:pPr>
          <w:hyperlink w:anchor="__RefHeading___Toc681118_3650668749">
            <w:r>
              <w:rPr>
                <w:webHidden/>
                <w:rStyle w:val="IndexLink"/>
              </w:rPr>
              <w:t>2</w:t>
            </w:r>
            <w:r>
              <w:rPr>
                <w:rStyle w:val="IndexLink"/>
                <w:rtl w:val="true"/>
              </w:rPr>
              <w:t xml:space="preserve">- </w:t>
            </w:r>
            <w:r>
              <w:rPr>
                <w:rStyle w:val="IndexLink"/>
                <w:rtl w:val="true"/>
              </w:rPr>
              <w:t>تكبيرة الإحرام</w:t>
            </w:r>
            <w:r>
              <w:rPr>
                <w:rStyle w:val="IndexLink"/>
                <w:rtl w:val="true"/>
              </w:rPr>
              <w:t>:</w:t>
              <w:tab/>
            </w:r>
            <w:r>
              <w:rPr>
                <w:rStyle w:val="IndexLink"/>
              </w:rPr>
              <w:t>100</w:t>
            </w:r>
          </w:hyperlink>
        </w:p>
        <w:p>
          <w:pPr>
            <w:pStyle w:val="Contents4"/>
            <w:tabs>
              <w:tab w:val="clear" w:pos="8176"/>
              <w:tab w:val="right" w:pos="9026" w:leader="dot"/>
            </w:tabs>
            <w:rPr/>
          </w:pPr>
          <w:hyperlink w:anchor="__RefHeading___Toc681120_3650668749">
            <w:r>
              <w:rPr>
                <w:webHidden/>
                <w:rStyle w:val="IndexLink"/>
              </w:rPr>
              <w:t>3</w:t>
            </w:r>
            <w:r>
              <w:rPr>
                <w:rStyle w:val="IndexLink"/>
                <w:rtl w:val="true"/>
              </w:rPr>
              <w:t xml:space="preserve">- </w:t>
            </w:r>
            <w:r>
              <w:rPr>
                <w:rStyle w:val="IndexLink"/>
                <w:rtl w:val="true"/>
              </w:rPr>
              <w:t>القيام</w:t>
            </w:r>
            <w:r>
              <w:rPr>
                <w:rStyle w:val="IndexLink"/>
                <w:rtl w:val="true"/>
              </w:rPr>
              <w:t>:</w:t>
              <w:tab/>
            </w:r>
            <w:r>
              <w:rPr>
                <w:rStyle w:val="IndexLink"/>
              </w:rPr>
              <w:t>102</w:t>
            </w:r>
          </w:hyperlink>
        </w:p>
        <w:p>
          <w:pPr>
            <w:pStyle w:val="Contents4"/>
            <w:tabs>
              <w:tab w:val="clear" w:pos="8176"/>
              <w:tab w:val="right" w:pos="9026" w:leader="dot"/>
            </w:tabs>
            <w:rPr/>
          </w:pPr>
          <w:hyperlink w:anchor="__RefHeading___Toc681122_3650668749">
            <w:r>
              <w:rPr>
                <w:webHidden/>
                <w:rStyle w:val="IndexLink"/>
              </w:rPr>
              <w:t>4</w:t>
            </w:r>
            <w:r>
              <w:rPr>
                <w:rStyle w:val="IndexLink"/>
                <w:rtl w:val="true"/>
              </w:rPr>
              <w:t xml:space="preserve">- </w:t>
            </w:r>
            <w:r>
              <w:rPr>
                <w:rStyle w:val="IndexLink"/>
                <w:rtl w:val="true"/>
              </w:rPr>
              <w:t>القراءة و مستحباتها</w:t>
            </w:r>
            <w:r>
              <w:rPr>
                <w:rStyle w:val="IndexLink"/>
                <w:rtl w:val="true"/>
              </w:rPr>
              <w:t>:</w:t>
              <w:tab/>
            </w:r>
            <w:r>
              <w:rPr>
                <w:rStyle w:val="IndexLink"/>
              </w:rPr>
              <w:t>103</w:t>
            </w:r>
          </w:hyperlink>
        </w:p>
        <w:p>
          <w:pPr>
            <w:pStyle w:val="Contents4"/>
            <w:tabs>
              <w:tab w:val="clear" w:pos="8176"/>
              <w:tab w:val="right" w:pos="9026" w:leader="dot"/>
            </w:tabs>
            <w:rPr/>
          </w:pPr>
          <w:hyperlink w:anchor="__RefHeading___Toc681124_3650668749">
            <w:r>
              <w:rPr>
                <w:webHidden/>
                <w:rStyle w:val="IndexLink"/>
              </w:rPr>
              <w:t>5</w:t>
            </w:r>
            <w:r>
              <w:rPr>
                <w:rStyle w:val="IndexLink"/>
                <w:rtl w:val="true"/>
              </w:rPr>
              <w:t xml:space="preserve">- </w:t>
            </w:r>
            <w:r>
              <w:rPr>
                <w:rStyle w:val="IndexLink"/>
                <w:rtl w:val="true"/>
              </w:rPr>
              <w:t>الذكر</w:t>
            </w:r>
            <w:r>
              <w:rPr>
                <w:rStyle w:val="IndexLink"/>
                <w:rtl w:val="true"/>
              </w:rPr>
              <w:t>:</w:t>
              <w:tab/>
            </w:r>
            <w:r>
              <w:rPr>
                <w:rStyle w:val="IndexLink"/>
              </w:rPr>
              <w:t>105</w:t>
            </w:r>
          </w:hyperlink>
        </w:p>
        <w:p>
          <w:pPr>
            <w:pStyle w:val="Contents4"/>
            <w:tabs>
              <w:tab w:val="clear" w:pos="8176"/>
              <w:tab w:val="right" w:pos="9026" w:leader="dot"/>
            </w:tabs>
            <w:rPr/>
          </w:pPr>
          <w:hyperlink w:anchor="__RefHeading___Toc681126_3650668749">
            <w:r>
              <w:rPr>
                <w:webHidden/>
                <w:rStyle w:val="IndexLink"/>
              </w:rPr>
              <w:t>6</w:t>
            </w:r>
            <w:r>
              <w:rPr>
                <w:rStyle w:val="IndexLink"/>
                <w:rtl w:val="true"/>
              </w:rPr>
              <w:t xml:space="preserve">- </w:t>
            </w:r>
            <w:r>
              <w:rPr>
                <w:rStyle w:val="IndexLink"/>
                <w:rtl w:val="true"/>
              </w:rPr>
              <w:t>الركوع و مستحباته</w:t>
            </w:r>
            <w:r>
              <w:rPr>
                <w:rStyle w:val="IndexLink"/>
                <w:rtl w:val="true"/>
              </w:rPr>
              <w:t>:</w:t>
              <w:tab/>
            </w:r>
            <w:r>
              <w:rPr>
                <w:rStyle w:val="IndexLink"/>
              </w:rPr>
              <w:t>106</w:t>
            </w:r>
          </w:hyperlink>
        </w:p>
        <w:p>
          <w:pPr>
            <w:pStyle w:val="Contents4"/>
            <w:tabs>
              <w:tab w:val="clear" w:pos="8176"/>
              <w:tab w:val="right" w:pos="9026" w:leader="dot"/>
            </w:tabs>
            <w:rPr/>
          </w:pPr>
          <w:hyperlink w:anchor="__RefHeading___Toc681128_3650668749">
            <w:r>
              <w:rPr>
                <w:webHidden/>
                <w:rStyle w:val="IndexLink"/>
                <w:rtl w:val="true"/>
              </w:rPr>
              <w:t>السجود و مستحباته</w:t>
            </w:r>
            <w:r>
              <w:rPr>
                <w:rStyle w:val="IndexLink"/>
                <w:rtl w:val="true"/>
              </w:rPr>
              <w:t>:</w:t>
              <w:tab/>
            </w:r>
            <w:r>
              <w:rPr>
                <w:rStyle w:val="IndexLink"/>
              </w:rPr>
              <w:t>107</w:t>
            </w:r>
          </w:hyperlink>
        </w:p>
        <w:p>
          <w:pPr>
            <w:pStyle w:val="Contents5"/>
            <w:tabs>
              <w:tab w:val="clear" w:pos="7892"/>
              <w:tab w:val="right" w:pos="9026" w:leader="dot"/>
            </w:tabs>
            <w:rPr/>
          </w:pPr>
          <w:hyperlink w:anchor="__RefHeading___Toc681130_3650668749">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681132_3650668749">
            <w:r>
              <w:rPr>
                <w:webHidden/>
                <w:rStyle w:val="IndexLink"/>
                <w:rtl w:val="true"/>
              </w:rPr>
              <w:t>السجدة و أنواعها</w:t>
            </w:r>
            <w:r>
              <w:rPr>
                <w:rStyle w:val="IndexLink"/>
                <w:rtl w:val="true"/>
              </w:rPr>
              <w:t>:</w:t>
              <w:tab/>
            </w:r>
            <w:r>
              <w:rPr>
                <w:rStyle w:val="IndexLink"/>
              </w:rPr>
              <w:t>110</w:t>
            </w:r>
          </w:hyperlink>
        </w:p>
        <w:p>
          <w:pPr>
            <w:pStyle w:val="Contents4"/>
            <w:tabs>
              <w:tab w:val="clear" w:pos="8176"/>
              <w:tab w:val="right" w:pos="9026" w:leader="dot"/>
            </w:tabs>
            <w:rPr/>
          </w:pPr>
          <w:hyperlink w:anchor="__RefHeading___Toc681134_3650668749">
            <w:r>
              <w:rPr>
                <w:webHidden/>
                <w:rStyle w:val="IndexLink"/>
              </w:rPr>
              <w:t>8</w:t>
            </w:r>
            <w:r>
              <w:rPr>
                <w:rStyle w:val="IndexLink"/>
                <w:rtl w:val="true"/>
              </w:rPr>
              <w:t xml:space="preserve">- </w:t>
            </w:r>
            <w:r>
              <w:rPr>
                <w:rStyle w:val="IndexLink"/>
                <w:rtl w:val="true"/>
              </w:rPr>
              <w:t>التشهد</w:t>
            </w:r>
            <w:r>
              <w:rPr>
                <w:rStyle w:val="IndexLink"/>
                <w:rtl w:val="true"/>
              </w:rPr>
              <w:t>:</w:t>
              <w:tab/>
            </w:r>
            <w:r>
              <w:rPr>
                <w:rStyle w:val="IndexLink"/>
              </w:rPr>
              <w:t>111</w:t>
            </w:r>
          </w:hyperlink>
        </w:p>
        <w:p>
          <w:pPr>
            <w:pStyle w:val="Contents4"/>
            <w:tabs>
              <w:tab w:val="clear" w:pos="8176"/>
              <w:tab w:val="right" w:pos="9026" w:leader="dot"/>
            </w:tabs>
            <w:rPr/>
          </w:pPr>
          <w:hyperlink w:anchor="__RefHeading___Toc681136_3650668749">
            <w:r>
              <w:rPr>
                <w:webHidden/>
                <w:rStyle w:val="IndexLink"/>
              </w:rPr>
              <w:t>9</w:t>
            </w:r>
            <w:r>
              <w:rPr>
                <w:rStyle w:val="IndexLink"/>
                <w:rtl w:val="true"/>
              </w:rPr>
              <w:t xml:space="preserve">- </w:t>
            </w:r>
            <w:r>
              <w:rPr>
                <w:rStyle w:val="IndexLink"/>
                <w:rtl w:val="true"/>
              </w:rPr>
              <w:t>التسليم</w:t>
            </w:r>
            <w:r>
              <w:rPr>
                <w:rStyle w:val="IndexLink"/>
                <w:rtl w:val="true"/>
              </w:rPr>
              <w:t>:</w:t>
              <w:tab/>
            </w:r>
            <w:r>
              <w:rPr>
                <w:rStyle w:val="IndexLink"/>
              </w:rPr>
              <w:t>111</w:t>
            </w:r>
          </w:hyperlink>
        </w:p>
        <w:p>
          <w:pPr>
            <w:pStyle w:val="Contents4"/>
            <w:tabs>
              <w:tab w:val="clear" w:pos="8176"/>
              <w:tab w:val="right" w:pos="9026" w:leader="dot"/>
            </w:tabs>
            <w:rPr/>
          </w:pPr>
          <w:hyperlink w:anchor="__RefHeading___Toc681138_3650668749">
            <w:r>
              <w:rPr>
                <w:webHidden/>
                <w:rStyle w:val="IndexLink"/>
              </w:rPr>
              <w:t>10</w:t>
            </w:r>
            <w:r>
              <w:rPr>
                <w:rStyle w:val="IndexLink"/>
                <w:rtl w:val="true"/>
              </w:rPr>
              <w:t xml:space="preserve">- </w:t>
            </w:r>
            <w:r>
              <w:rPr>
                <w:rStyle w:val="IndexLink"/>
                <w:rtl w:val="true"/>
              </w:rPr>
              <w:t>الترتيب</w:t>
            </w:r>
            <w:r>
              <w:rPr>
                <w:rStyle w:val="IndexLink"/>
                <w:rtl w:val="true"/>
              </w:rPr>
              <w:t>:</w:t>
              <w:tab/>
            </w:r>
            <w:r>
              <w:rPr>
                <w:rStyle w:val="IndexLink"/>
              </w:rPr>
              <w:t>112</w:t>
            </w:r>
          </w:hyperlink>
        </w:p>
        <w:p>
          <w:pPr>
            <w:pStyle w:val="Contents4"/>
            <w:tabs>
              <w:tab w:val="clear" w:pos="8176"/>
              <w:tab w:val="right" w:pos="9026" w:leader="dot"/>
            </w:tabs>
            <w:rPr/>
          </w:pPr>
          <w:hyperlink w:anchor="__RefHeading___Toc681140_3650668749">
            <w:r>
              <w:rPr>
                <w:webHidden/>
                <w:rStyle w:val="IndexLink"/>
              </w:rPr>
              <w:t>11</w:t>
            </w:r>
            <w:r>
              <w:rPr>
                <w:rStyle w:val="IndexLink"/>
                <w:rtl w:val="true"/>
              </w:rPr>
              <w:t xml:space="preserve">- </w:t>
            </w:r>
            <w:r>
              <w:rPr>
                <w:rStyle w:val="IndexLink"/>
                <w:rtl w:val="true"/>
              </w:rPr>
              <w:t>الموالاة</w:t>
            </w:r>
            <w:r>
              <w:rPr>
                <w:rStyle w:val="IndexLink"/>
                <w:rtl w:val="true"/>
              </w:rPr>
              <w:t>:</w:t>
              <w:tab/>
            </w:r>
            <w:r>
              <w:rPr>
                <w:rStyle w:val="IndexLink"/>
              </w:rPr>
              <w:t>113</w:t>
            </w:r>
          </w:hyperlink>
        </w:p>
        <w:p>
          <w:pPr>
            <w:pStyle w:val="Contents4"/>
            <w:tabs>
              <w:tab w:val="clear" w:pos="8176"/>
              <w:tab w:val="right" w:pos="9026" w:leader="dot"/>
            </w:tabs>
            <w:rPr/>
          </w:pPr>
          <w:hyperlink w:anchor="__RefHeading___Toc681142_3650668749">
            <w:r>
              <w:rPr>
                <w:webHidden/>
                <w:rStyle w:val="IndexLink"/>
                <w:rtl w:val="true"/>
              </w:rPr>
              <w:t>القنوت</w:t>
            </w:r>
            <w:r>
              <w:rPr>
                <w:rStyle w:val="IndexLink"/>
                <w:rtl w:val="true"/>
              </w:rPr>
              <w:t>:</w:t>
              <w:tab/>
            </w:r>
            <w:r>
              <w:rPr>
                <w:rStyle w:val="IndexLink"/>
              </w:rPr>
              <w:t>113</w:t>
            </w:r>
          </w:hyperlink>
        </w:p>
        <w:p>
          <w:pPr>
            <w:pStyle w:val="Contents3"/>
            <w:tabs>
              <w:tab w:val="clear" w:pos="8459"/>
              <w:tab w:val="right" w:pos="9026" w:leader="dot"/>
            </w:tabs>
            <w:rPr/>
          </w:pPr>
          <w:hyperlink w:anchor="__RefHeading___Toc681144_3650668749">
            <w:r>
              <w:rPr>
                <w:webHidden/>
                <w:rStyle w:val="IndexLink"/>
                <w:rtl w:val="true"/>
              </w:rPr>
              <w:t>التعقيب</w:t>
            </w:r>
            <w:r>
              <w:rPr>
                <w:rStyle w:val="IndexLink"/>
                <w:rtl w:val="true"/>
              </w:rPr>
              <w:t>:</w:t>
              <w:tab/>
            </w:r>
            <w:r>
              <w:rPr>
                <w:rStyle w:val="IndexLink"/>
              </w:rPr>
              <w:t>114</w:t>
            </w:r>
          </w:hyperlink>
        </w:p>
        <w:p>
          <w:pPr>
            <w:pStyle w:val="Contents3"/>
            <w:tabs>
              <w:tab w:val="clear" w:pos="8459"/>
              <w:tab w:val="right" w:pos="9026" w:leader="dot"/>
            </w:tabs>
            <w:rPr/>
          </w:pPr>
          <w:hyperlink w:anchor="__RefHeading___Toc681146_3650668749">
            <w:r>
              <w:rPr>
                <w:webHidden/>
                <w:rStyle w:val="IndexLink"/>
                <w:rtl w:val="true"/>
              </w:rPr>
              <w:t>منافيات الصلاة</w:t>
            </w:r>
            <w:r>
              <w:rPr>
                <w:rStyle w:val="IndexLink"/>
                <w:rtl w:val="true"/>
              </w:rPr>
              <w:tab/>
            </w:r>
            <w:r>
              <w:rPr>
                <w:rStyle w:val="IndexLink"/>
              </w:rPr>
              <w:t>115</w:t>
            </w:r>
          </w:hyperlink>
        </w:p>
        <w:p>
          <w:pPr>
            <w:pStyle w:val="Contents4"/>
            <w:tabs>
              <w:tab w:val="clear" w:pos="8176"/>
              <w:tab w:val="right" w:pos="9026" w:leader="dot"/>
            </w:tabs>
            <w:rPr/>
          </w:pPr>
          <w:hyperlink w:anchor="__RefHeading___Toc681148_365066874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681150_3650668749">
            <w:r>
              <w:rPr>
                <w:webHidden/>
                <w:rStyle w:val="IndexLink"/>
                <w:rtl w:val="true"/>
              </w:rPr>
              <w:t>المكروهات في الصلاة</w:t>
            </w:r>
            <w:r>
              <w:rPr>
                <w:rStyle w:val="IndexLink"/>
                <w:rtl w:val="true"/>
              </w:rPr>
              <w:t>:</w:t>
              <w:tab/>
            </w:r>
            <w:r>
              <w:rPr>
                <w:rStyle w:val="IndexLink"/>
              </w:rPr>
              <w:t>118</w:t>
            </w:r>
          </w:hyperlink>
        </w:p>
        <w:p>
          <w:pPr>
            <w:pStyle w:val="Contents4"/>
            <w:tabs>
              <w:tab w:val="clear" w:pos="8176"/>
              <w:tab w:val="right" w:pos="9026" w:leader="dot"/>
            </w:tabs>
            <w:rPr/>
          </w:pPr>
          <w:hyperlink w:anchor="__RefHeading___Toc681152_3650668749">
            <w:r>
              <w:rPr>
                <w:webHidden/>
                <w:rStyle w:val="IndexLink"/>
                <w:rtl w:val="true"/>
              </w:rPr>
              <w:t>الطوارئ التي ترد على الصلاة و أحكامها</w:t>
            </w:r>
            <w:r>
              <w:rPr>
                <w:rStyle w:val="IndexLink"/>
                <w:rtl w:val="true"/>
              </w:rPr>
              <w:t>:</w:t>
              <w:tab/>
            </w:r>
            <w:r>
              <w:rPr>
                <w:rStyle w:val="IndexLink"/>
              </w:rPr>
              <w:t>118</w:t>
            </w:r>
          </w:hyperlink>
        </w:p>
        <w:p>
          <w:pPr>
            <w:pStyle w:val="Contents3"/>
            <w:tabs>
              <w:tab w:val="clear" w:pos="8459"/>
              <w:tab w:val="right" w:pos="9026" w:leader="dot"/>
            </w:tabs>
            <w:rPr/>
          </w:pPr>
          <w:hyperlink w:anchor="__RefHeading___Toc681154_3650668749">
            <w:r>
              <w:rPr>
                <w:webHidden/>
                <w:rStyle w:val="IndexLink"/>
                <w:rtl w:val="true"/>
              </w:rPr>
              <w:t>الشك و أنواعه</w:t>
            </w:r>
            <w:r>
              <w:rPr>
                <w:rStyle w:val="IndexLink"/>
                <w:rtl w:val="true"/>
              </w:rPr>
              <w:tab/>
            </w:r>
            <w:r>
              <w:rPr>
                <w:rStyle w:val="IndexLink"/>
              </w:rPr>
              <w:t>120</w:t>
            </w:r>
          </w:hyperlink>
        </w:p>
        <w:p>
          <w:pPr>
            <w:pStyle w:val="Contents4"/>
            <w:tabs>
              <w:tab w:val="clear" w:pos="8176"/>
              <w:tab w:val="right" w:pos="9026" w:leader="dot"/>
            </w:tabs>
            <w:rPr/>
          </w:pPr>
          <w:hyperlink w:anchor="__RefHeading___Toc681156_3650668749">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681158_3650668749">
            <w:r>
              <w:rPr>
                <w:webHidden/>
                <w:rStyle w:val="IndexLink"/>
              </w:rPr>
              <w:t>1</w:t>
            </w:r>
            <w:r>
              <w:rPr>
                <w:rStyle w:val="IndexLink"/>
                <w:rtl w:val="true"/>
              </w:rPr>
              <w:t xml:space="preserve">- </w:t>
            </w:r>
            <w:r>
              <w:rPr>
                <w:rStyle w:val="IndexLink"/>
                <w:rtl w:val="true"/>
              </w:rPr>
              <w:t>الشك في إتيان الصلاة</w:t>
            </w:r>
            <w:r>
              <w:rPr>
                <w:rStyle w:val="IndexLink"/>
                <w:rtl w:val="true"/>
              </w:rPr>
              <w:t>:</w:t>
              <w:tab/>
            </w:r>
            <w:r>
              <w:rPr>
                <w:rStyle w:val="IndexLink"/>
              </w:rPr>
              <w:t>120</w:t>
            </w:r>
          </w:hyperlink>
        </w:p>
        <w:p>
          <w:pPr>
            <w:pStyle w:val="Contents4"/>
            <w:tabs>
              <w:tab w:val="clear" w:pos="8176"/>
              <w:tab w:val="right" w:pos="9026" w:leader="dot"/>
            </w:tabs>
            <w:rPr/>
          </w:pPr>
          <w:hyperlink w:anchor="__RefHeading___Toc681160_3650668749">
            <w:r>
              <w:rPr>
                <w:webHidden/>
                <w:rStyle w:val="IndexLink"/>
              </w:rPr>
              <w:t>2</w:t>
            </w:r>
            <w:r>
              <w:rPr>
                <w:rStyle w:val="IndexLink"/>
                <w:rtl w:val="true"/>
              </w:rPr>
              <w:t xml:space="preserve">- </w:t>
            </w:r>
            <w:r>
              <w:rPr>
                <w:rStyle w:val="IndexLink"/>
                <w:rtl w:val="true"/>
              </w:rPr>
              <w:t>الشك في أفعال الصلاة</w:t>
            </w:r>
            <w:r>
              <w:rPr>
                <w:rStyle w:val="IndexLink"/>
                <w:rtl w:val="true"/>
              </w:rPr>
              <w:t>:</w:t>
              <w:tab/>
            </w:r>
            <w:r>
              <w:rPr>
                <w:rStyle w:val="IndexLink"/>
              </w:rPr>
              <w:t>121</w:t>
            </w:r>
          </w:hyperlink>
        </w:p>
        <w:p>
          <w:pPr>
            <w:pStyle w:val="Contents4"/>
            <w:tabs>
              <w:tab w:val="clear" w:pos="8176"/>
              <w:tab w:val="right" w:pos="9026" w:leader="dot"/>
            </w:tabs>
            <w:rPr/>
          </w:pPr>
          <w:hyperlink w:anchor="__RefHeading___Toc681162_3650668749">
            <w:r>
              <w:rPr>
                <w:webHidden/>
                <w:rStyle w:val="IndexLink"/>
              </w:rPr>
              <w:t>3</w:t>
            </w:r>
            <w:r>
              <w:rPr>
                <w:rStyle w:val="IndexLink"/>
                <w:rtl w:val="true"/>
              </w:rPr>
              <w:t xml:space="preserve">- </w:t>
            </w:r>
            <w:r>
              <w:rPr>
                <w:rStyle w:val="IndexLink"/>
                <w:rtl w:val="true"/>
              </w:rPr>
              <w:t>الشك في عدد ركعات الصلاة</w:t>
            </w:r>
            <w:r>
              <w:rPr>
                <w:rStyle w:val="IndexLink"/>
                <w:rtl w:val="true"/>
              </w:rPr>
              <w:t>:</w:t>
              <w:tab/>
            </w:r>
            <w:r>
              <w:rPr>
                <w:rStyle w:val="IndexLink"/>
              </w:rPr>
              <w:t>121</w:t>
            </w:r>
          </w:hyperlink>
        </w:p>
        <w:p>
          <w:pPr>
            <w:pStyle w:val="Contents4"/>
            <w:tabs>
              <w:tab w:val="clear" w:pos="8176"/>
              <w:tab w:val="right" w:pos="9026" w:leader="dot"/>
            </w:tabs>
            <w:rPr/>
          </w:pPr>
          <w:hyperlink w:anchor="__RefHeading___Toc681164_3650668749">
            <w:r>
              <w:rPr>
                <w:webHidden/>
                <w:rStyle w:val="IndexLink"/>
                <w:rtl w:val="true"/>
              </w:rPr>
              <w:t>الشكوك التي لا اعتبار بها</w:t>
            </w:r>
            <w:r>
              <w:rPr>
                <w:rStyle w:val="IndexLink"/>
                <w:rtl w:val="true"/>
              </w:rPr>
              <w:t>:</w:t>
              <w:tab/>
            </w:r>
            <w:r>
              <w:rPr>
                <w:rStyle w:val="IndexLink"/>
              </w:rPr>
              <w:t>123</w:t>
            </w:r>
          </w:hyperlink>
        </w:p>
        <w:p>
          <w:pPr>
            <w:pStyle w:val="Contents3"/>
            <w:tabs>
              <w:tab w:val="clear" w:pos="8459"/>
              <w:tab w:val="right" w:pos="9026" w:leader="dot"/>
            </w:tabs>
            <w:rPr/>
          </w:pPr>
          <w:hyperlink w:anchor="__RefHeading___Toc681166_3650668749">
            <w:r>
              <w:rPr>
                <w:webHidden/>
                <w:rStyle w:val="IndexLink"/>
                <w:rtl w:val="true"/>
              </w:rPr>
              <w:t>صلاة الاحتياط</w:t>
            </w:r>
            <w:r>
              <w:rPr>
                <w:rStyle w:val="IndexLink"/>
                <w:rtl w:val="true"/>
              </w:rPr>
              <w:tab/>
            </w:r>
            <w:r>
              <w:rPr>
                <w:rStyle w:val="IndexLink"/>
              </w:rPr>
              <w:t>125</w:t>
            </w:r>
          </w:hyperlink>
        </w:p>
        <w:p>
          <w:pPr>
            <w:pStyle w:val="Contents4"/>
            <w:tabs>
              <w:tab w:val="clear" w:pos="8176"/>
              <w:tab w:val="right" w:pos="9026" w:leader="dot"/>
            </w:tabs>
            <w:rPr/>
          </w:pPr>
          <w:hyperlink w:anchor="__RefHeading___Toc681168_3650668749">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681170_3650668749">
            <w:r>
              <w:rPr>
                <w:webHidden/>
                <w:rStyle w:val="IndexLink"/>
                <w:rtl w:val="true"/>
              </w:rPr>
              <w:t>الأجزاء المنسية و قضاؤها</w:t>
            </w:r>
            <w:r>
              <w:rPr>
                <w:rStyle w:val="IndexLink"/>
                <w:rtl w:val="true"/>
              </w:rPr>
              <w:t>:</w:t>
              <w:tab/>
            </w:r>
            <w:r>
              <w:rPr>
                <w:rStyle w:val="IndexLink"/>
              </w:rPr>
              <w:t>126</w:t>
            </w:r>
          </w:hyperlink>
        </w:p>
        <w:p>
          <w:pPr>
            <w:pStyle w:val="Contents4"/>
            <w:tabs>
              <w:tab w:val="clear" w:pos="8176"/>
              <w:tab w:val="right" w:pos="9026" w:leader="dot"/>
            </w:tabs>
            <w:rPr/>
          </w:pPr>
          <w:hyperlink w:anchor="__RefHeading___Toc681172_3650668749">
            <w:r>
              <w:rPr>
                <w:webHidden/>
                <w:rStyle w:val="IndexLink"/>
                <w:rtl w:val="true"/>
              </w:rPr>
              <w:t>سجود السهو و كيفيته</w:t>
            </w:r>
            <w:r>
              <w:rPr>
                <w:rStyle w:val="IndexLink"/>
                <w:rtl w:val="true"/>
              </w:rPr>
              <w:t>:</w:t>
              <w:tab/>
            </w:r>
            <w:r>
              <w:rPr>
                <w:rStyle w:val="IndexLink"/>
              </w:rPr>
              <w:t>126</w:t>
            </w:r>
          </w:hyperlink>
        </w:p>
        <w:p>
          <w:pPr>
            <w:pStyle w:val="Contents4"/>
            <w:tabs>
              <w:tab w:val="clear" w:pos="8176"/>
              <w:tab w:val="right" w:pos="9026" w:leader="dot"/>
            </w:tabs>
            <w:rPr/>
          </w:pPr>
          <w:hyperlink w:anchor="__RefHeading___Toc681174_3650668749">
            <w:r>
              <w:rPr>
                <w:webHidden/>
                <w:rStyle w:val="IndexLink"/>
                <w:rtl w:val="true"/>
              </w:rPr>
              <w:t>الظن في الصلاة و حكمه</w:t>
            </w:r>
            <w:r>
              <w:rPr>
                <w:rStyle w:val="IndexLink"/>
                <w:rtl w:val="true"/>
              </w:rPr>
              <w:t>:</w:t>
              <w:tab/>
            </w:r>
            <w:r>
              <w:rPr>
                <w:rStyle w:val="IndexLink"/>
              </w:rPr>
              <w:t>128</w:t>
            </w:r>
          </w:hyperlink>
        </w:p>
        <w:p>
          <w:pPr>
            <w:pStyle w:val="Contents3"/>
            <w:tabs>
              <w:tab w:val="clear" w:pos="8459"/>
              <w:tab w:val="right" w:pos="9026" w:leader="dot"/>
            </w:tabs>
            <w:rPr/>
          </w:pPr>
          <w:hyperlink w:anchor="__RefHeading___Toc681176_3650668749">
            <w:r>
              <w:rPr>
                <w:webHidden/>
                <w:rStyle w:val="IndexLink"/>
                <w:rtl w:val="true"/>
              </w:rPr>
              <w:t>صلاة الجماعة</w:t>
            </w:r>
            <w:r>
              <w:rPr>
                <w:rStyle w:val="IndexLink"/>
                <w:rtl w:val="true"/>
              </w:rPr>
              <w:tab/>
            </w:r>
            <w:r>
              <w:rPr>
                <w:rStyle w:val="IndexLink"/>
              </w:rPr>
              <w:t>129</w:t>
            </w:r>
          </w:hyperlink>
        </w:p>
        <w:p>
          <w:pPr>
            <w:pStyle w:val="Contents4"/>
            <w:tabs>
              <w:tab w:val="clear" w:pos="8176"/>
              <w:tab w:val="right" w:pos="9026" w:leader="dot"/>
            </w:tabs>
            <w:rPr/>
          </w:pPr>
          <w:hyperlink w:anchor="__RefHeading___Toc681178_3650668749">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681180_3650668749">
            <w:r>
              <w:rPr>
                <w:webHidden/>
                <w:rStyle w:val="IndexLink"/>
                <w:rtl w:val="true"/>
              </w:rPr>
              <w:t>شرائط الجماعة</w:t>
            </w:r>
            <w:r>
              <w:rPr>
                <w:rStyle w:val="IndexLink"/>
                <w:rtl w:val="true"/>
              </w:rPr>
              <w:t>:</w:t>
              <w:tab/>
            </w:r>
            <w:r>
              <w:rPr>
                <w:rStyle w:val="IndexLink"/>
              </w:rPr>
              <w:t>131</w:t>
            </w:r>
          </w:hyperlink>
        </w:p>
        <w:p>
          <w:pPr>
            <w:pStyle w:val="Contents4"/>
            <w:tabs>
              <w:tab w:val="clear" w:pos="8176"/>
              <w:tab w:val="right" w:pos="9026" w:leader="dot"/>
            </w:tabs>
            <w:rPr/>
          </w:pPr>
          <w:hyperlink w:anchor="__RefHeading___Toc681182_3650668749">
            <w:r>
              <w:rPr>
                <w:webHidden/>
                <w:rStyle w:val="IndexLink"/>
                <w:rtl w:val="true"/>
              </w:rPr>
              <w:t>شرائط إمام الجماعة</w:t>
            </w:r>
            <w:r>
              <w:rPr>
                <w:rStyle w:val="IndexLink"/>
                <w:rtl w:val="true"/>
              </w:rPr>
              <w:t>:</w:t>
              <w:tab/>
            </w:r>
            <w:r>
              <w:rPr>
                <w:rStyle w:val="IndexLink"/>
              </w:rPr>
              <w:t>132</w:t>
            </w:r>
          </w:hyperlink>
        </w:p>
        <w:p>
          <w:pPr>
            <w:pStyle w:val="Contents4"/>
            <w:tabs>
              <w:tab w:val="clear" w:pos="8176"/>
              <w:tab w:val="right" w:pos="9026" w:leader="dot"/>
            </w:tabs>
            <w:rPr/>
          </w:pPr>
          <w:hyperlink w:anchor="__RefHeading___Toc681184_3650668749">
            <w:r>
              <w:rPr>
                <w:webHidden/>
                <w:rStyle w:val="IndexLink"/>
                <w:rtl w:val="true"/>
              </w:rPr>
              <w:t>أحكام الجماعة</w:t>
            </w:r>
            <w:r>
              <w:rPr>
                <w:rStyle w:val="IndexLink"/>
                <w:rtl w:val="true"/>
              </w:rPr>
              <w:t>:</w:t>
              <w:tab/>
            </w:r>
            <w:r>
              <w:rPr>
                <w:rStyle w:val="IndexLink"/>
              </w:rPr>
              <w:t>134</w:t>
            </w:r>
          </w:hyperlink>
        </w:p>
        <w:p>
          <w:pPr>
            <w:pStyle w:val="Contents4"/>
            <w:tabs>
              <w:tab w:val="clear" w:pos="8176"/>
              <w:tab w:val="right" w:pos="9026" w:leader="dot"/>
            </w:tabs>
            <w:rPr/>
          </w:pPr>
          <w:hyperlink w:anchor="__RefHeading___Toc681186_3650668749">
            <w:r>
              <w:rPr>
                <w:webHidden/>
                <w:rStyle w:val="IndexLink"/>
                <w:rtl w:val="true"/>
              </w:rPr>
              <w:t>مستحبات الجماعة و مكروهاتها</w:t>
            </w:r>
            <w:r>
              <w:rPr>
                <w:rStyle w:val="IndexLink"/>
                <w:rtl w:val="true"/>
              </w:rPr>
              <w:t>:</w:t>
              <w:tab/>
            </w:r>
            <w:r>
              <w:rPr>
                <w:rStyle w:val="IndexLink"/>
              </w:rPr>
              <w:t>136</w:t>
            </w:r>
          </w:hyperlink>
        </w:p>
        <w:p>
          <w:pPr>
            <w:pStyle w:val="Contents3"/>
            <w:tabs>
              <w:tab w:val="clear" w:pos="8459"/>
              <w:tab w:val="right" w:pos="9026" w:leader="dot"/>
            </w:tabs>
            <w:rPr/>
          </w:pPr>
          <w:hyperlink w:anchor="__RefHeading___Toc681188_3650668749">
            <w:r>
              <w:rPr>
                <w:webHidden/>
                <w:rStyle w:val="IndexLink"/>
                <w:rtl w:val="true"/>
              </w:rPr>
              <w:t>صلاة المسافر</w:t>
            </w:r>
            <w:r>
              <w:rPr>
                <w:rStyle w:val="IndexLink"/>
                <w:rtl w:val="true"/>
              </w:rPr>
              <w:tab/>
            </w:r>
            <w:r>
              <w:rPr>
                <w:rStyle w:val="IndexLink"/>
              </w:rPr>
              <w:t>137</w:t>
            </w:r>
          </w:hyperlink>
        </w:p>
        <w:p>
          <w:pPr>
            <w:pStyle w:val="Contents4"/>
            <w:tabs>
              <w:tab w:val="clear" w:pos="8176"/>
              <w:tab w:val="right" w:pos="9026" w:leader="dot"/>
            </w:tabs>
            <w:rPr/>
          </w:pPr>
          <w:hyperlink w:anchor="__RefHeading___Toc681190_3650668749">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681192_3650668749">
            <w:r>
              <w:rPr>
                <w:webHidden/>
                <w:rStyle w:val="IndexLink"/>
                <w:rtl w:val="true"/>
              </w:rPr>
              <w:t>قواطع السفر</w:t>
            </w:r>
            <w:r>
              <w:rPr>
                <w:rStyle w:val="IndexLink"/>
                <w:rtl w:val="true"/>
              </w:rPr>
              <w:t>:</w:t>
              <w:tab/>
            </w:r>
            <w:r>
              <w:rPr>
                <w:rStyle w:val="IndexLink"/>
              </w:rPr>
              <w:t>142</w:t>
            </w:r>
          </w:hyperlink>
        </w:p>
        <w:p>
          <w:pPr>
            <w:pStyle w:val="Contents4"/>
            <w:tabs>
              <w:tab w:val="clear" w:pos="8176"/>
              <w:tab w:val="right" w:pos="9026" w:leader="dot"/>
            </w:tabs>
            <w:rPr/>
          </w:pPr>
          <w:hyperlink w:anchor="__RefHeading___Toc681194_3650668749">
            <w:r>
              <w:rPr>
                <w:webHidden/>
                <w:rStyle w:val="IndexLink"/>
                <w:rtl w:val="true"/>
              </w:rPr>
              <w:t>أحكام صلاة المسافر</w:t>
            </w:r>
            <w:r>
              <w:rPr>
                <w:rStyle w:val="IndexLink"/>
                <w:rtl w:val="true"/>
              </w:rPr>
              <w:t>:</w:t>
              <w:tab/>
            </w:r>
            <w:r>
              <w:rPr>
                <w:rStyle w:val="IndexLink"/>
              </w:rPr>
              <w:t>145</w:t>
            </w:r>
          </w:hyperlink>
        </w:p>
        <w:p>
          <w:pPr>
            <w:pStyle w:val="Contents3"/>
            <w:tabs>
              <w:tab w:val="clear" w:pos="8459"/>
              <w:tab w:val="right" w:pos="9026" w:leader="dot"/>
            </w:tabs>
            <w:rPr/>
          </w:pPr>
          <w:hyperlink w:anchor="__RefHeading___Toc681196_3650668749">
            <w:r>
              <w:rPr>
                <w:webHidden/>
                <w:rStyle w:val="IndexLink"/>
                <w:rtl w:val="true"/>
              </w:rPr>
              <w:t>صلاة الآيات</w:t>
            </w:r>
            <w:r>
              <w:rPr>
                <w:rStyle w:val="IndexLink"/>
                <w:rtl w:val="true"/>
              </w:rPr>
              <w:tab/>
            </w:r>
            <w:r>
              <w:rPr>
                <w:rStyle w:val="IndexLink"/>
              </w:rPr>
              <w:t>147</w:t>
            </w:r>
          </w:hyperlink>
        </w:p>
        <w:p>
          <w:pPr>
            <w:pStyle w:val="Contents4"/>
            <w:tabs>
              <w:tab w:val="clear" w:pos="8176"/>
              <w:tab w:val="right" w:pos="9026" w:leader="dot"/>
            </w:tabs>
            <w:rPr/>
          </w:pPr>
          <w:hyperlink w:anchor="__RefHeading___Toc681198_3650668749">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681200_3650668749">
            <w:r>
              <w:rPr>
                <w:webHidden/>
                <w:rStyle w:val="IndexLink"/>
                <w:rtl w:val="true"/>
              </w:rPr>
              <w:t>كيفية صلاة الآيات</w:t>
            </w:r>
            <w:r>
              <w:rPr>
                <w:rStyle w:val="IndexLink"/>
                <w:rtl w:val="true"/>
              </w:rPr>
              <w:t>:</w:t>
              <w:tab/>
            </w:r>
            <w:r>
              <w:rPr>
                <w:rStyle w:val="IndexLink"/>
              </w:rPr>
              <w:t>148</w:t>
            </w:r>
          </w:hyperlink>
        </w:p>
        <w:p>
          <w:pPr>
            <w:pStyle w:val="Contents3"/>
            <w:tabs>
              <w:tab w:val="clear" w:pos="8459"/>
              <w:tab w:val="right" w:pos="9026" w:leader="dot"/>
            </w:tabs>
            <w:rPr/>
          </w:pPr>
          <w:hyperlink w:anchor="__RefHeading___Toc681202_3650668749">
            <w:r>
              <w:rPr>
                <w:webHidden/>
                <w:rStyle w:val="IndexLink"/>
                <w:rtl w:val="true"/>
              </w:rPr>
              <w:t>صلاة القضاء</w:t>
            </w:r>
            <w:r>
              <w:rPr>
                <w:rStyle w:val="IndexLink"/>
                <w:rtl w:val="true"/>
              </w:rPr>
              <w:tab/>
            </w:r>
            <w:r>
              <w:rPr>
                <w:rStyle w:val="IndexLink"/>
              </w:rPr>
              <w:t>150</w:t>
            </w:r>
          </w:hyperlink>
        </w:p>
        <w:p>
          <w:pPr>
            <w:pStyle w:val="Contents4"/>
            <w:tabs>
              <w:tab w:val="clear" w:pos="8176"/>
              <w:tab w:val="right" w:pos="9026" w:leader="dot"/>
            </w:tabs>
            <w:rPr/>
          </w:pPr>
          <w:hyperlink w:anchor="__RefHeading___Toc681204_3650668749">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681206_3650668749">
            <w:r>
              <w:rPr>
                <w:webHidden/>
                <w:rStyle w:val="IndexLink"/>
                <w:rtl w:val="true"/>
              </w:rPr>
              <w:t>قضاء الوليّ ما فات عن والده</w:t>
            </w:r>
            <w:r>
              <w:rPr>
                <w:rStyle w:val="IndexLink"/>
                <w:rtl w:val="true"/>
              </w:rPr>
              <w:t>:</w:t>
              <w:tab/>
            </w:r>
            <w:r>
              <w:rPr>
                <w:rStyle w:val="IndexLink"/>
              </w:rPr>
              <w:t>151</w:t>
            </w:r>
          </w:hyperlink>
        </w:p>
        <w:p>
          <w:pPr>
            <w:pStyle w:val="Contents3"/>
            <w:tabs>
              <w:tab w:val="clear" w:pos="8459"/>
              <w:tab w:val="right" w:pos="9026" w:leader="dot"/>
            </w:tabs>
            <w:rPr/>
          </w:pPr>
          <w:hyperlink w:anchor="__RefHeading___Toc681208_3650668749">
            <w:r>
              <w:rPr>
                <w:webHidden/>
                <w:rStyle w:val="IndexLink"/>
                <w:rtl w:val="true"/>
              </w:rPr>
              <w:t>صلاة الاستيجار</w:t>
            </w:r>
            <w:r>
              <w:rPr>
                <w:rStyle w:val="IndexLink"/>
                <w:rtl w:val="true"/>
              </w:rPr>
              <w:t>:</w:t>
              <w:tab/>
            </w:r>
            <w:r>
              <w:rPr>
                <w:rStyle w:val="IndexLink"/>
              </w:rPr>
              <w:t>152</w:t>
            </w:r>
          </w:hyperlink>
        </w:p>
        <w:p>
          <w:pPr>
            <w:pStyle w:val="Contents3"/>
            <w:tabs>
              <w:tab w:val="clear" w:pos="8459"/>
              <w:tab w:val="right" w:pos="9026" w:leader="dot"/>
            </w:tabs>
            <w:rPr/>
          </w:pPr>
          <w:hyperlink w:anchor="__RefHeading___Toc681210_3650668749">
            <w:r>
              <w:rPr>
                <w:webHidden/>
                <w:rStyle w:val="IndexLink"/>
                <w:rtl w:val="true"/>
              </w:rPr>
              <w:t>صلاة الجمعة</w:t>
            </w:r>
            <w:r>
              <w:rPr>
                <w:rStyle w:val="IndexLink"/>
                <w:rtl w:val="true"/>
              </w:rPr>
              <w:t>:</w:t>
              <w:tab/>
            </w:r>
            <w:r>
              <w:rPr>
                <w:rStyle w:val="IndexLink"/>
              </w:rPr>
              <w:t>154</w:t>
            </w:r>
          </w:hyperlink>
        </w:p>
        <w:p>
          <w:pPr>
            <w:pStyle w:val="Contents3"/>
            <w:tabs>
              <w:tab w:val="clear" w:pos="8459"/>
              <w:tab w:val="right" w:pos="9026" w:leader="dot"/>
            </w:tabs>
            <w:rPr/>
          </w:pPr>
          <w:hyperlink w:anchor="__RefHeading___Toc681212_3650668749">
            <w:r>
              <w:rPr>
                <w:webHidden/>
                <w:rStyle w:val="IndexLink"/>
                <w:rtl w:val="true"/>
              </w:rPr>
              <w:t>الصلوات المستحبة</w:t>
            </w:r>
            <w:r>
              <w:rPr>
                <w:rStyle w:val="IndexLink"/>
                <w:rtl w:val="true"/>
              </w:rPr>
              <w:tab/>
            </w:r>
            <w:r>
              <w:rPr>
                <w:rStyle w:val="IndexLink"/>
              </w:rPr>
              <w:t>156</w:t>
            </w:r>
          </w:hyperlink>
        </w:p>
        <w:p>
          <w:pPr>
            <w:pStyle w:val="Contents4"/>
            <w:tabs>
              <w:tab w:val="clear" w:pos="8176"/>
              <w:tab w:val="right" w:pos="9026" w:leader="dot"/>
            </w:tabs>
            <w:rPr/>
          </w:pPr>
          <w:hyperlink w:anchor="__RefHeading___Toc681214_3650668749">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681216_3650668749">
            <w:r>
              <w:rPr>
                <w:webHidden/>
                <w:rStyle w:val="IndexLink"/>
                <w:rtl w:val="true"/>
              </w:rPr>
              <w:t>صلاة الغفيلة</w:t>
            </w:r>
            <w:r>
              <w:rPr>
                <w:rStyle w:val="IndexLink"/>
                <w:rtl w:val="true"/>
              </w:rPr>
              <w:t>:</w:t>
              <w:tab/>
            </w:r>
            <w:r>
              <w:rPr>
                <w:rStyle w:val="IndexLink"/>
              </w:rPr>
              <w:t>156</w:t>
            </w:r>
          </w:hyperlink>
        </w:p>
        <w:p>
          <w:pPr>
            <w:pStyle w:val="Contents4"/>
            <w:tabs>
              <w:tab w:val="clear" w:pos="8176"/>
              <w:tab w:val="right" w:pos="9026" w:leader="dot"/>
            </w:tabs>
            <w:rPr/>
          </w:pPr>
          <w:hyperlink w:anchor="__RefHeading___Toc681218_3650668749">
            <w:r>
              <w:rPr>
                <w:webHidden/>
                <w:rStyle w:val="IndexLink"/>
                <w:rtl w:val="true"/>
              </w:rPr>
              <w:t>صلاة العيدين</w:t>
            </w:r>
            <w:r>
              <w:rPr>
                <w:rStyle w:val="IndexLink"/>
                <w:rtl w:val="true"/>
              </w:rPr>
              <w:tab/>
            </w:r>
            <w:r>
              <w:rPr>
                <w:rStyle w:val="IndexLink"/>
              </w:rPr>
              <w:t>157</w:t>
            </w:r>
          </w:hyperlink>
        </w:p>
        <w:p>
          <w:pPr>
            <w:pStyle w:val="Contents4"/>
            <w:tabs>
              <w:tab w:val="clear" w:pos="8176"/>
              <w:tab w:val="right" w:pos="9026" w:leader="dot"/>
            </w:tabs>
            <w:rPr/>
          </w:pPr>
          <w:hyperlink w:anchor="__RefHeading___Toc681220_3650668749">
            <w:r>
              <w:rPr>
                <w:webHidden/>
                <w:rStyle w:val="IndexLink"/>
                <w:rtl w:val="true"/>
              </w:rPr>
              <w:t>صلاة أول الشهر</w:t>
            </w:r>
            <w:r>
              <w:rPr>
                <w:rStyle w:val="IndexLink"/>
                <w:rtl w:val="true"/>
              </w:rPr>
              <w:t>:</w:t>
              <w:tab/>
            </w:r>
            <w:r>
              <w:rPr>
                <w:rStyle w:val="IndexLink"/>
              </w:rPr>
              <w:t>158</w:t>
            </w:r>
          </w:hyperlink>
        </w:p>
        <w:p>
          <w:pPr>
            <w:pStyle w:val="Contents4"/>
            <w:tabs>
              <w:tab w:val="clear" w:pos="8176"/>
              <w:tab w:val="right" w:pos="9026" w:leader="dot"/>
            </w:tabs>
            <w:rPr/>
          </w:pPr>
          <w:hyperlink w:anchor="__RefHeading___Toc681222_3650668749">
            <w:r>
              <w:rPr>
                <w:webHidden/>
                <w:rStyle w:val="IndexLink"/>
                <w:rtl w:val="true"/>
              </w:rPr>
              <w:t>صلاة جعفر</w:t>
            </w:r>
            <w:r>
              <w:rPr>
                <w:rStyle w:val="IndexLink"/>
                <w:rtl w:val="true"/>
              </w:rPr>
              <w:t>:</w:t>
              <w:tab/>
            </w:r>
            <w:r>
              <w:rPr>
                <w:rStyle w:val="IndexLink"/>
              </w:rPr>
              <w:t>158</w:t>
            </w:r>
          </w:hyperlink>
        </w:p>
        <w:p>
          <w:pPr>
            <w:pStyle w:val="Contents4"/>
            <w:tabs>
              <w:tab w:val="clear" w:pos="8176"/>
              <w:tab w:val="right" w:pos="9026" w:leader="dot"/>
            </w:tabs>
            <w:rPr/>
          </w:pPr>
          <w:hyperlink w:anchor="__RefHeading___Toc681224_3650668749">
            <w:r>
              <w:rPr>
                <w:webHidden/>
                <w:rStyle w:val="IndexLink"/>
                <w:rtl w:val="true"/>
              </w:rPr>
              <w:t>صلاة الليل و فضلها</w:t>
            </w:r>
            <w:r>
              <w:rPr>
                <w:rStyle w:val="IndexLink"/>
                <w:rtl w:val="true"/>
              </w:rPr>
              <w:t>:</w:t>
              <w:tab/>
            </w:r>
            <w:r>
              <w:rPr>
                <w:rStyle w:val="IndexLink"/>
              </w:rPr>
              <w:t>159</w:t>
            </w:r>
          </w:hyperlink>
        </w:p>
        <w:p>
          <w:pPr>
            <w:pStyle w:val="Contents4"/>
            <w:tabs>
              <w:tab w:val="clear" w:pos="8176"/>
              <w:tab w:val="right" w:pos="9026" w:leader="dot"/>
            </w:tabs>
            <w:rPr/>
          </w:pPr>
          <w:hyperlink w:anchor="__RefHeading___Toc681226_3650668749">
            <w:r>
              <w:rPr>
                <w:webHidden/>
                <w:rStyle w:val="IndexLink"/>
                <w:rtl w:val="true"/>
              </w:rPr>
              <w:t>صلاة الحاجة</w:t>
            </w:r>
            <w:r>
              <w:rPr>
                <w:rStyle w:val="IndexLink"/>
                <w:rtl w:val="true"/>
              </w:rPr>
              <w:t>:</w:t>
              <w:tab/>
            </w:r>
            <w:r>
              <w:rPr>
                <w:rStyle w:val="IndexLink"/>
              </w:rPr>
              <w:t>161</w:t>
            </w:r>
          </w:hyperlink>
        </w:p>
        <w:p>
          <w:pPr>
            <w:pStyle w:val="Contents2"/>
            <w:tabs>
              <w:tab w:val="clear" w:pos="8743"/>
              <w:tab w:val="right" w:pos="9026" w:leader="dot"/>
            </w:tabs>
            <w:rPr/>
          </w:pPr>
          <w:hyperlink w:anchor="__RefHeading___Toc681228_3650668749">
            <w:r>
              <w:rPr>
                <w:webHidden/>
                <w:rStyle w:val="IndexLink"/>
                <w:rtl w:val="true"/>
              </w:rPr>
              <w:t>كتاب الصّوم</w:t>
            </w:r>
            <w:r>
              <w:rPr>
                <w:rStyle w:val="IndexLink"/>
                <w:rtl w:val="true"/>
              </w:rPr>
              <w:tab/>
            </w:r>
            <w:r>
              <w:rPr>
                <w:rStyle w:val="IndexLink"/>
              </w:rPr>
              <w:t>163</w:t>
            </w:r>
          </w:hyperlink>
        </w:p>
        <w:p>
          <w:pPr>
            <w:pStyle w:val="Contents3"/>
            <w:tabs>
              <w:tab w:val="clear" w:pos="8459"/>
              <w:tab w:val="right" w:pos="9026" w:leader="dot"/>
            </w:tabs>
            <w:rPr/>
          </w:pPr>
          <w:hyperlink w:anchor="__RefHeading___Toc681230_3650668749">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681232_3650668749">
            <w:r>
              <w:rPr>
                <w:webHidden/>
                <w:rStyle w:val="IndexLink"/>
                <w:rtl w:val="true"/>
              </w:rPr>
              <w:t>نية الصوم</w:t>
            </w:r>
            <w:r>
              <w:rPr>
                <w:rStyle w:val="IndexLink"/>
                <w:rtl w:val="true"/>
              </w:rPr>
              <w:t>:</w:t>
              <w:tab/>
            </w:r>
            <w:r>
              <w:rPr>
                <w:rStyle w:val="IndexLink"/>
              </w:rPr>
              <w:t>164</w:t>
            </w:r>
          </w:hyperlink>
        </w:p>
        <w:p>
          <w:pPr>
            <w:pStyle w:val="Contents3"/>
            <w:tabs>
              <w:tab w:val="clear" w:pos="8459"/>
              <w:tab w:val="right" w:pos="9026" w:leader="dot"/>
            </w:tabs>
            <w:rPr/>
          </w:pPr>
          <w:hyperlink w:anchor="__RefHeading___Toc681234_3650668749">
            <w:r>
              <w:rPr>
                <w:webHidden/>
                <w:rStyle w:val="IndexLink"/>
                <w:rtl w:val="true"/>
              </w:rPr>
              <w:t>المفطرات و أحكامها</w:t>
            </w:r>
            <w:r>
              <w:rPr>
                <w:rStyle w:val="IndexLink"/>
                <w:rtl w:val="true"/>
              </w:rPr>
              <w:tab/>
            </w:r>
            <w:r>
              <w:rPr>
                <w:rStyle w:val="IndexLink"/>
              </w:rPr>
              <w:t>166</w:t>
            </w:r>
          </w:hyperlink>
        </w:p>
        <w:p>
          <w:pPr>
            <w:pStyle w:val="Contents4"/>
            <w:tabs>
              <w:tab w:val="clear" w:pos="8176"/>
              <w:tab w:val="right" w:pos="9026" w:leader="dot"/>
            </w:tabs>
            <w:rPr/>
          </w:pPr>
          <w:hyperlink w:anchor="__RefHeading___Toc681236_3650668749">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681238_3650668749">
            <w:r>
              <w:rPr>
                <w:webHidden/>
                <w:rStyle w:val="IndexLink"/>
                <w:rtl w:val="true"/>
              </w:rPr>
              <w:t>أحكام المفطرات</w:t>
            </w:r>
            <w:r>
              <w:rPr>
                <w:rStyle w:val="IndexLink"/>
                <w:rtl w:val="true"/>
              </w:rPr>
              <w:t>:</w:t>
              <w:tab/>
            </w:r>
            <w:r>
              <w:rPr>
                <w:rStyle w:val="IndexLink"/>
              </w:rPr>
              <w:t>170</w:t>
            </w:r>
          </w:hyperlink>
        </w:p>
        <w:p>
          <w:pPr>
            <w:pStyle w:val="Contents4"/>
            <w:tabs>
              <w:tab w:val="clear" w:pos="8176"/>
              <w:tab w:val="right" w:pos="9026" w:leader="dot"/>
            </w:tabs>
            <w:rPr/>
          </w:pPr>
          <w:hyperlink w:anchor="__RefHeading___Toc681240_3650668749">
            <w:r>
              <w:rPr>
                <w:webHidden/>
                <w:rStyle w:val="IndexLink"/>
                <w:rtl w:val="true"/>
              </w:rPr>
              <w:t>ما يكره للصائم</w:t>
            </w:r>
            <w:r>
              <w:rPr>
                <w:rStyle w:val="IndexLink"/>
                <w:rtl w:val="true"/>
              </w:rPr>
              <w:t>:</w:t>
              <w:tab/>
            </w:r>
            <w:r>
              <w:rPr>
                <w:rStyle w:val="IndexLink"/>
              </w:rPr>
              <w:t>171</w:t>
            </w:r>
          </w:hyperlink>
        </w:p>
        <w:p>
          <w:pPr>
            <w:pStyle w:val="Contents4"/>
            <w:tabs>
              <w:tab w:val="clear" w:pos="8176"/>
              <w:tab w:val="right" w:pos="9026" w:leader="dot"/>
            </w:tabs>
            <w:rPr/>
          </w:pPr>
          <w:hyperlink w:anchor="__RefHeading___Toc681242_3650668749">
            <w:r>
              <w:rPr>
                <w:webHidden/>
                <w:rStyle w:val="IndexLink"/>
                <w:rtl w:val="true"/>
              </w:rPr>
              <w:t>الكفارة و مقدارها و مواردها</w:t>
            </w:r>
            <w:r>
              <w:rPr>
                <w:rStyle w:val="IndexLink"/>
                <w:rtl w:val="true"/>
              </w:rPr>
              <w:t>:</w:t>
              <w:tab/>
            </w:r>
            <w:r>
              <w:rPr>
                <w:rStyle w:val="IndexLink"/>
              </w:rPr>
              <w:t>171</w:t>
            </w:r>
          </w:hyperlink>
        </w:p>
        <w:p>
          <w:pPr>
            <w:pStyle w:val="Contents4"/>
            <w:tabs>
              <w:tab w:val="clear" w:pos="8176"/>
              <w:tab w:val="right" w:pos="9026" w:leader="dot"/>
            </w:tabs>
            <w:rPr/>
          </w:pPr>
          <w:hyperlink w:anchor="__RefHeading___Toc681244_3650668749">
            <w:r>
              <w:rPr>
                <w:webHidden/>
                <w:rStyle w:val="IndexLink"/>
                <w:rtl w:val="true"/>
              </w:rPr>
              <w:t>مصرف الكفارة</w:t>
            </w:r>
            <w:r>
              <w:rPr>
                <w:rStyle w:val="IndexLink"/>
                <w:rtl w:val="true"/>
              </w:rPr>
              <w:t>:</w:t>
              <w:tab/>
            </w:r>
            <w:r>
              <w:rPr>
                <w:rStyle w:val="IndexLink"/>
              </w:rPr>
              <w:t>173</w:t>
            </w:r>
          </w:hyperlink>
        </w:p>
        <w:p>
          <w:pPr>
            <w:pStyle w:val="Contents4"/>
            <w:tabs>
              <w:tab w:val="clear" w:pos="8176"/>
              <w:tab w:val="right" w:pos="9026" w:leader="dot"/>
            </w:tabs>
            <w:rPr/>
          </w:pPr>
          <w:hyperlink w:anchor="__RefHeading___Toc681246_3650668749">
            <w:r>
              <w:rPr>
                <w:webHidden/>
                <w:rStyle w:val="IndexLink"/>
                <w:rtl w:val="true"/>
              </w:rPr>
              <w:t>موارد وجوب القضاء فقط</w:t>
            </w:r>
            <w:r>
              <w:rPr>
                <w:rStyle w:val="IndexLink"/>
                <w:rtl w:val="true"/>
              </w:rPr>
              <w:t>:</w:t>
              <w:tab/>
            </w:r>
            <w:r>
              <w:rPr>
                <w:rStyle w:val="IndexLink"/>
              </w:rPr>
              <w:t>174</w:t>
            </w:r>
          </w:hyperlink>
        </w:p>
        <w:p>
          <w:pPr>
            <w:pStyle w:val="Contents3"/>
            <w:tabs>
              <w:tab w:val="clear" w:pos="8459"/>
              <w:tab w:val="right" w:pos="9026" w:leader="dot"/>
            </w:tabs>
            <w:rPr/>
          </w:pPr>
          <w:hyperlink w:anchor="__RefHeading___Toc681248_3650668749">
            <w:r>
              <w:rPr>
                <w:webHidden/>
                <w:rStyle w:val="IndexLink"/>
                <w:rtl w:val="true"/>
              </w:rPr>
              <w:t>أحكام الصوم</w:t>
            </w:r>
            <w:r>
              <w:rPr>
                <w:rStyle w:val="IndexLink"/>
                <w:rtl w:val="true"/>
              </w:rPr>
              <w:tab/>
            </w:r>
            <w:r>
              <w:rPr>
                <w:rStyle w:val="IndexLink"/>
              </w:rPr>
              <w:t>176</w:t>
            </w:r>
          </w:hyperlink>
        </w:p>
        <w:p>
          <w:pPr>
            <w:pStyle w:val="Contents4"/>
            <w:tabs>
              <w:tab w:val="clear" w:pos="8176"/>
              <w:tab w:val="right" w:pos="9026" w:leader="dot"/>
            </w:tabs>
            <w:rPr/>
          </w:pPr>
          <w:hyperlink w:anchor="__RefHeading___Toc681250_3650668749">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681252_3650668749">
            <w:r>
              <w:rPr>
                <w:webHidden/>
                <w:rStyle w:val="IndexLink"/>
                <w:rtl w:val="true"/>
              </w:rPr>
              <w:t>الرخصة في الإفطار</w:t>
            </w:r>
            <w:r>
              <w:rPr>
                <w:rStyle w:val="IndexLink"/>
                <w:rtl w:val="true"/>
              </w:rPr>
              <w:t>:</w:t>
              <w:tab/>
            </w:r>
            <w:r>
              <w:rPr>
                <w:rStyle w:val="IndexLink"/>
              </w:rPr>
              <w:t>179</w:t>
            </w:r>
          </w:hyperlink>
        </w:p>
        <w:p>
          <w:pPr>
            <w:pStyle w:val="Contents4"/>
            <w:tabs>
              <w:tab w:val="clear" w:pos="8176"/>
              <w:tab w:val="right" w:pos="9026" w:leader="dot"/>
            </w:tabs>
            <w:rPr/>
          </w:pPr>
          <w:hyperlink w:anchor="__RefHeading___Toc681254_3650668749">
            <w:r>
              <w:rPr>
                <w:webHidden/>
                <w:rStyle w:val="IndexLink"/>
                <w:rtl w:val="true"/>
              </w:rPr>
              <w:t>ثبوت الهلال</w:t>
            </w:r>
            <w:r>
              <w:rPr>
                <w:rStyle w:val="IndexLink"/>
                <w:rtl w:val="true"/>
              </w:rPr>
              <w:t>:</w:t>
              <w:tab/>
            </w:r>
            <w:r>
              <w:rPr>
                <w:rStyle w:val="IndexLink"/>
              </w:rPr>
              <w:t>179</w:t>
            </w:r>
          </w:hyperlink>
        </w:p>
        <w:p>
          <w:pPr>
            <w:pStyle w:val="Contents4"/>
            <w:tabs>
              <w:tab w:val="clear" w:pos="8176"/>
              <w:tab w:val="right" w:pos="9026" w:leader="dot"/>
            </w:tabs>
            <w:rPr/>
          </w:pPr>
          <w:hyperlink w:anchor="__RefHeading___Toc681256_3650668749">
            <w:r>
              <w:rPr>
                <w:webHidden/>
                <w:rStyle w:val="IndexLink"/>
                <w:rtl w:val="true"/>
              </w:rPr>
              <w:t>قضاء شهر رمضان و أحكامه</w:t>
            </w:r>
            <w:r>
              <w:rPr>
                <w:rStyle w:val="IndexLink"/>
                <w:rtl w:val="true"/>
              </w:rPr>
              <w:t>:</w:t>
              <w:tab/>
            </w:r>
            <w:r>
              <w:rPr>
                <w:rStyle w:val="IndexLink"/>
              </w:rPr>
              <w:t>180</w:t>
            </w:r>
          </w:hyperlink>
        </w:p>
        <w:p>
          <w:pPr>
            <w:pStyle w:val="Contents3"/>
            <w:tabs>
              <w:tab w:val="clear" w:pos="8459"/>
              <w:tab w:val="right" w:pos="9026" w:leader="dot"/>
            </w:tabs>
            <w:rPr/>
          </w:pPr>
          <w:hyperlink w:anchor="__RefHeading___Toc681258_3650668749">
            <w:r>
              <w:rPr>
                <w:webHidden/>
                <w:rStyle w:val="IndexLink"/>
                <w:rtl w:val="true"/>
              </w:rPr>
              <w:t>أقسام الصوم</w:t>
            </w:r>
            <w:r>
              <w:rPr>
                <w:rStyle w:val="IndexLink"/>
                <w:rtl w:val="true"/>
              </w:rPr>
              <w:tab/>
            </w:r>
            <w:r>
              <w:rPr>
                <w:rStyle w:val="IndexLink"/>
              </w:rPr>
              <w:t>183</w:t>
            </w:r>
          </w:hyperlink>
        </w:p>
        <w:p>
          <w:pPr>
            <w:pStyle w:val="Contents3"/>
            <w:tabs>
              <w:tab w:val="clear" w:pos="8459"/>
              <w:tab w:val="right" w:pos="9026" w:leader="dot"/>
            </w:tabs>
            <w:rPr/>
          </w:pPr>
          <w:hyperlink w:anchor="__RefHeading___Toc681260_3650668749">
            <w:r>
              <w:rPr>
                <w:webHidden/>
                <w:rStyle w:val="IndexLink"/>
                <w:rtl w:val="true"/>
              </w:rPr>
              <w:t>الاعتكاف</w:t>
            </w:r>
            <w:r>
              <w:rPr>
                <w:rStyle w:val="IndexLink"/>
                <w:rtl w:val="true"/>
              </w:rPr>
              <w:tab/>
            </w:r>
            <w:r>
              <w:rPr>
                <w:rStyle w:val="IndexLink"/>
              </w:rPr>
              <w:t>185</w:t>
            </w:r>
          </w:hyperlink>
        </w:p>
        <w:p>
          <w:pPr>
            <w:pStyle w:val="Contents4"/>
            <w:tabs>
              <w:tab w:val="clear" w:pos="8176"/>
              <w:tab w:val="right" w:pos="9026" w:leader="dot"/>
            </w:tabs>
            <w:rPr/>
          </w:pPr>
          <w:hyperlink w:anchor="__RefHeading___Toc681262_3650668749">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681264_3650668749">
            <w:r>
              <w:rPr>
                <w:webHidden/>
                <w:rStyle w:val="IndexLink"/>
                <w:rtl w:val="true"/>
              </w:rPr>
              <w:t>أحكام الاعتكاف</w:t>
            </w:r>
            <w:r>
              <w:rPr>
                <w:rStyle w:val="IndexLink"/>
                <w:rtl w:val="true"/>
              </w:rPr>
              <w:t>:</w:t>
              <w:tab/>
            </w:r>
            <w:r>
              <w:rPr>
                <w:rStyle w:val="IndexLink"/>
              </w:rPr>
              <w:t>186</w:t>
            </w:r>
          </w:hyperlink>
        </w:p>
        <w:p>
          <w:pPr>
            <w:pStyle w:val="Contents2"/>
            <w:tabs>
              <w:tab w:val="clear" w:pos="8743"/>
              <w:tab w:val="right" w:pos="9026" w:leader="dot"/>
            </w:tabs>
            <w:rPr/>
          </w:pPr>
          <w:hyperlink w:anchor="__RefHeading___Toc681266_3650668749">
            <w:r>
              <w:rPr>
                <w:webHidden/>
                <w:rStyle w:val="IndexLink"/>
                <w:rtl w:val="true"/>
              </w:rPr>
              <w:t>كتاب الزّكاة</w:t>
            </w:r>
            <w:r>
              <w:rPr>
                <w:rStyle w:val="IndexLink"/>
                <w:rtl w:val="true"/>
              </w:rPr>
              <w:tab/>
            </w:r>
            <w:r>
              <w:rPr>
                <w:rStyle w:val="IndexLink"/>
              </w:rPr>
              <w:t>188</w:t>
            </w:r>
          </w:hyperlink>
        </w:p>
        <w:p>
          <w:pPr>
            <w:pStyle w:val="Contents3"/>
            <w:tabs>
              <w:tab w:val="clear" w:pos="8459"/>
              <w:tab w:val="right" w:pos="9026" w:leader="dot"/>
            </w:tabs>
            <w:rPr/>
          </w:pPr>
          <w:hyperlink w:anchor="__RefHeading___Toc681268_3650668749">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681270_3650668749">
            <w:r>
              <w:rPr>
                <w:webHidden/>
                <w:rStyle w:val="IndexLink"/>
                <w:rtl w:val="true"/>
              </w:rPr>
              <w:t>شرائط وجوب الزكاة</w:t>
            </w:r>
            <w:r>
              <w:rPr>
                <w:rStyle w:val="IndexLink"/>
                <w:rtl w:val="true"/>
              </w:rPr>
              <w:tab/>
            </w:r>
            <w:r>
              <w:rPr>
                <w:rStyle w:val="IndexLink"/>
              </w:rPr>
              <w:t>190</w:t>
            </w:r>
          </w:hyperlink>
        </w:p>
        <w:p>
          <w:pPr>
            <w:pStyle w:val="Contents3"/>
            <w:tabs>
              <w:tab w:val="clear" w:pos="8459"/>
              <w:tab w:val="right" w:pos="9026" w:leader="dot"/>
            </w:tabs>
            <w:rPr/>
          </w:pPr>
          <w:hyperlink w:anchor="__RefHeading___Toc681272_3650668749">
            <w:r>
              <w:rPr>
                <w:webHidden/>
                <w:rStyle w:val="IndexLink"/>
                <w:rtl w:val="true"/>
              </w:rPr>
              <w:t>ما تجب فيه الزكاة و ما تستحب</w:t>
            </w:r>
            <w:r>
              <w:rPr>
                <w:rStyle w:val="IndexLink"/>
                <w:rtl w:val="true"/>
              </w:rPr>
              <w:t>:</w:t>
              <w:tab/>
            </w:r>
            <w:r>
              <w:rPr>
                <w:rStyle w:val="IndexLink"/>
              </w:rPr>
              <w:t>192</w:t>
            </w:r>
          </w:hyperlink>
        </w:p>
        <w:p>
          <w:pPr>
            <w:pStyle w:val="Contents3"/>
            <w:tabs>
              <w:tab w:val="clear" w:pos="8459"/>
              <w:tab w:val="right" w:pos="9026" w:leader="dot"/>
            </w:tabs>
            <w:rPr/>
          </w:pPr>
          <w:hyperlink w:anchor="__RefHeading___Toc681274_3650668749">
            <w:r>
              <w:rPr>
                <w:webHidden/>
                <w:rStyle w:val="IndexLink"/>
                <w:rtl w:val="true"/>
              </w:rPr>
              <w:t>شرائط وجوب الزكاة في الأنعام الثلاث</w:t>
            </w:r>
            <w:r>
              <w:rPr>
                <w:rStyle w:val="IndexLink"/>
                <w:rtl w:val="true"/>
              </w:rPr>
              <w:t>:</w:t>
              <w:tab/>
            </w:r>
            <w:r>
              <w:rPr>
                <w:rStyle w:val="IndexLink"/>
              </w:rPr>
              <w:t>192</w:t>
            </w:r>
          </w:hyperlink>
        </w:p>
        <w:p>
          <w:pPr>
            <w:pStyle w:val="Contents3"/>
            <w:tabs>
              <w:tab w:val="clear" w:pos="8459"/>
              <w:tab w:val="right" w:pos="9026" w:leader="dot"/>
            </w:tabs>
            <w:rPr/>
          </w:pPr>
          <w:hyperlink w:anchor="__RefHeading___Toc681276_3650668749">
            <w:r>
              <w:rPr>
                <w:webHidden/>
                <w:rStyle w:val="IndexLink"/>
                <w:rtl w:val="true"/>
              </w:rPr>
              <w:t>زكاة الغلاة الأربع</w:t>
            </w:r>
            <w:r>
              <w:rPr>
                <w:rStyle w:val="IndexLink"/>
                <w:rtl w:val="true"/>
              </w:rPr>
              <w:t>:</w:t>
              <w:tab/>
            </w:r>
            <w:r>
              <w:rPr>
                <w:rStyle w:val="IndexLink"/>
              </w:rPr>
              <w:t>196</w:t>
            </w:r>
          </w:hyperlink>
        </w:p>
        <w:p>
          <w:pPr>
            <w:pStyle w:val="Contents3"/>
            <w:tabs>
              <w:tab w:val="clear" w:pos="8459"/>
              <w:tab w:val="right" w:pos="9026" w:leader="dot"/>
            </w:tabs>
            <w:rPr/>
          </w:pPr>
          <w:hyperlink w:anchor="__RefHeading___Toc681278_3650668749">
            <w:r>
              <w:rPr>
                <w:webHidden/>
                <w:rStyle w:val="IndexLink"/>
                <w:rtl w:val="true"/>
              </w:rPr>
              <w:t>زكاة النقدين</w:t>
            </w:r>
            <w:r>
              <w:rPr>
                <w:rStyle w:val="IndexLink"/>
                <w:rtl w:val="true"/>
              </w:rPr>
              <w:t>:</w:t>
              <w:tab/>
            </w:r>
            <w:r>
              <w:rPr>
                <w:rStyle w:val="IndexLink"/>
              </w:rPr>
              <w:t>198</w:t>
            </w:r>
          </w:hyperlink>
        </w:p>
        <w:p>
          <w:pPr>
            <w:pStyle w:val="Contents3"/>
            <w:tabs>
              <w:tab w:val="clear" w:pos="8459"/>
              <w:tab w:val="right" w:pos="9026" w:leader="dot"/>
            </w:tabs>
            <w:rPr/>
          </w:pPr>
          <w:hyperlink w:anchor="__RefHeading___Toc681280_3650668749">
            <w:r>
              <w:rPr>
                <w:webHidden/>
                <w:rStyle w:val="IndexLink"/>
                <w:rtl w:val="true"/>
              </w:rPr>
              <w:t>المستحقين للزكاة و أصنافهم</w:t>
            </w:r>
            <w:r>
              <w:rPr>
                <w:rStyle w:val="IndexLink"/>
                <w:rtl w:val="true"/>
              </w:rPr>
              <w:t>:</w:t>
              <w:tab/>
            </w:r>
            <w:r>
              <w:rPr>
                <w:rStyle w:val="IndexLink"/>
              </w:rPr>
              <w:t>199</w:t>
            </w:r>
          </w:hyperlink>
        </w:p>
        <w:p>
          <w:pPr>
            <w:pStyle w:val="Contents4"/>
            <w:tabs>
              <w:tab w:val="clear" w:pos="8176"/>
              <w:tab w:val="right" w:pos="9026" w:leader="dot"/>
            </w:tabs>
            <w:rPr/>
          </w:pPr>
          <w:hyperlink w:anchor="__RefHeading___Toc681282_3650668749">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681284_3650668749">
            <w:r>
              <w:rPr>
                <w:webHidden/>
                <w:rStyle w:val="IndexLink"/>
                <w:rtl w:val="true"/>
              </w:rPr>
              <w:t>أوصاف المستحقين</w:t>
            </w:r>
            <w:r>
              <w:rPr>
                <w:rStyle w:val="IndexLink"/>
                <w:rtl w:val="true"/>
              </w:rPr>
              <w:t>:</w:t>
              <w:tab/>
            </w:r>
            <w:r>
              <w:rPr>
                <w:rStyle w:val="IndexLink"/>
              </w:rPr>
              <w:t>202</w:t>
            </w:r>
          </w:hyperlink>
        </w:p>
        <w:p>
          <w:pPr>
            <w:pStyle w:val="Contents3"/>
            <w:tabs>
              <w:tab w:val="clear" w:pos="8459"/>
              <w:tab w:val="right" w:pos="9026" w:leader="dot"/>
            </w:tabs>
            <w:rPr/>
          </w:pPr>
          <w:hyperlink w:anchor="__RefHeading___Toc681286_3650668749">
            <w:r>
              <w:rPr>
                <w:webHidden/>
                <w:rStyle w:val="IndexLink"/>
                <w:rtl w:val="true"/>
              </w:rPr>
              <w:t>أحكام الزكاة</w:t>
            </w:r>
            <w:r>
              <w:rPr>
                <w:rStyle w:val="IndexLink"/>
                <w:rtl w:val="true"/>
              </w:rPr>
              <w:t>:</w:t>
              <w:tab/>
            </w:r>
            <w:r>
              <w:rPr>
                <w:rStyle w:val="IndexLink"/>
              </w:rPr>
              <w:t>204</w:t>
            </w:r>
          </w:hyperlink>
        </w:p>
        <w:p>
          <w:pPr>
            <w:pStyle w:val="Contents3"/>
            <w:tabs>
              <w:tab w:val="clear" w:pos="8459"/>
              <w:tab w:val="right" w:pos="9026" w:leader="dot"/>
            </w:tabs>
            <w:rPr/>
          </w:pPr>
          <w:hyperlink w:anchor="__RefHeading___Toc681288_3650668749">
            <w:r>
              <w:rPr>
                <w:webHidden/>
                <w:rStyle w:val="IndexLink"/>
                <w:rtl w:val="true"/>
              </w:rPr>
              <w:t>زكاة الفطرة و مصرفها</w:t>
            </w:r>
            <w:r>
              <w:rPr>
                <w:rStyle w:val="IndexLink"/>
                <w:rtl w:val="true"/>
              </w:rPr>
              <w:t>:</w:t>
              <w:tab/>
            </w:r>
            <w:r>
              <w:rPr>
                <w:rStyle w:val="IndexLink"/>
              </w:rPr>
              <w:t>206</w:t>
            </w:r>
          </w:hyperlink>
        </w:p>
        <w:p>
          <w:pPr>
            <w:pStyle w:val="Contents4"/>
            <w:tabs>
              <w:tab w:val="clear" w:pos="8176"/>
              <w:tab w:val="right" w:pos="9026" w:leader="dot"/>
            </w:tabs>
            <w:rPr/>
          </w:pPr>
          <w:hyperlink w:anchor="__RefHeading___Toc681290_3650668749">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681292_3650668749">
            <w:r>
              <w:rPr>
                <w:webHidden/>
                <w:rStyle w:val="IndexLink"/>
                <w:rtl w:val="true"/>
              </w:rPr>
              <w:t>وقت إخراج زكاة الفطرة و مصرفها</w:t>
            </w:r>
            <w:r>
              <w:rPr>
                <w:rStyle w:val="IndexLink"/>
                <w:rtl w:val="true"/>
              </w:rPr>
              <w:t>:</w:t>
              <w:tab/>
            </w:r>
            <w:r>
              <w:rPr>
                <w:rStyle w:val="IndexLink"/>
              </w:rPr>
              <w:t>208</w:t>
            </w:r>
          </w:hyperlink>
        </w:p>
        <w:p>
          <w:pPr>
            <w:pStyle w:val="Contents2"/>
            <w:tabs>
              <w:tab w:val="clear" w:pos="8743"/>
              <w:tab w:val="right" w:pos="9026" w:leader="dot"/>
            </w:tabs>
            <w:rPr/>
          </w:pPr>
          <w:hyperlink w:anchor="__RefHeading___Toc681294_3650668749">
            <w:r>
              <w:rPr>
                <w:webHidden/>
                <w:rStyle w:val="IndexLink"/>
                <w:rtl w:val="true"/>
              </w:rPr>
              <w:t>كتاب الخمس</w:t>
            </w:r>
            <w:r>
              <w:rPr>
                <w:rStyle w:val="IndexLink"/>
                <w:rtl w:val="true"/>
              </w:rPr>
              <w:tab/>
            </w:r>
            <w:r>
              <w:rPr>
                <w:rStyle w:val="IndexLink"/>
              </w:rPr>
              <w:t>210</w:t>
            </w:r>
          </w:hyperlink>
        </w:p>
        <w:p>
          <w:pPr>
            <w:pStyle w:val="Contents3"/>
            <w:tabs>
              <w:tab w:val="clear" w:pos="8459"/>
              <w:tab w:val="right" w:pos="9026" w:leader="dot"/>
            </w:tabs>
            <w:rPr/>
          </w:pPr>
          <w:hyperlink w:anchor="__RefHeading___Toc681296_3650668749">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681298_3650668749">
            <w:r>
              <w:rPr>
                <w:webHidden/>
                <w:rStyle w:val="IndexLink"/>
                <w:rtl w:val="true"/>
              </w:rPr>
              <w:t>ما يجب فيه الخمس</w:t>
            </w:r>
            <w:r>
              <w:rPr>
                <w:rStyle w:val="IndexLink"/>
                <w:rtl w:val="true"/>
              </w:rPr>
              <w:tab/>
            </w:r>
            <w:r>
              <w:rPr>
                <w:rStyle w:val="IndexLink"/>
              </w:rPr>
              <w:t>212</w:t>
            </w:r>
          </w:hyperlink>
        </w:p>
        <w:p>
          <w:pPr>
            <w:pStyle w:val="Contents3"/>
            <w:tabs>
              <w:tab w:val="clear" w:pos="8459"/>
              <w:tab w:val="right" w:pos="9026" w:leader="dot"/>
            </w:tabs>
            <w:rPr/>
          </w:pPr>
          <w:hyperlink w:anchor="__RefHeading___Toc681300_3650668749">
            <w:r>
              <w:rPr>
                <w:webHidden/>
                <w:rStyle w:val="IndexLink"/>
                <w:rtl w:val="true"/>
              </w:rPr>
              <w:t>المئونة و أحكامها</w:t>
            </w:r>
            <w:r>
              <w:rPr>
                <w:rStyle w:val="IndexLink"/>
                <w:rtl w:val="true"/>
              </w:rPr>
              <w:t>:</w:t>
              <w:tab/>
            </w:r>
            <w:r>
              <w:rPr>
                <w:rStyle w:val="IndexLink"/>
              </w:rPr>
              <w:t>219</w:t>
            </w:r>
          </w:hyperlink>
        </w:p>
        <w:p>
          <w:pPr>
            <w:pStyle w:val="Contents3"/>
            <w:tabs>
              <w:tab w:val="clear" w:pos="8459"/>
              <w:tab w:val="right" w:pos="9026" w:leader="dot"/>
            </w:tabs>
            <w:rPr/>
          </w:pPr>
          <w:hyperlink w:anchor="__RefHeading___Toc681302_3650668749">
            <w:r>
              <w:rPr>
                <w:webHidden/>
                <w:rStyle w:val="IndexLink"/>
                <w:rtl w:val="true"/>
              </w:rPr>
              <w:t>مصرف الخمس</w:t>
            </w:r>
            <w:r>
              <w:rPr>
                <w:rStyle w:val="IndexLink"/>
                <w:rtl w:val="true"/>
              </w:rPr>
              <w:t>:</w:t>
              <w:tab/>
            </w:r>
            <w:r>
              <w:rPr>
                <w:rStyle w:val="IndexLink"/>
              </w:rPr>
              <w:t>224</w:t>
            </w:r>
          </w:hyperlink>
        </w:p>
        <w:p>
          <w:pPr>
            <w:pStyle w:val="Contents2"/>
            <w:tabs>
              <w:tab w:val="clear" w:pos="8743"/>
              <w:tab w:val="right" w:pos="9026" w:leader="dot"/>
            </w:tabs>
            <w:rPr/>
          </w:pPr>
          <w:hyperlink w:anchor="__RefHeading___Toc681304_3650668749">
            <w:r>
              <w:rPr>
                <w:webHidden/>
                <w:rStyle w:val="IndexLink"/>
                <w:rtl w:val="true"/>
              </w:rPr>
              <w:t>كتاب الحجّ</w:t>
            </w:r>
            <w:r>
              <w:rPr>
                <w:rStyle w:val="IndexLink"/>
                <w:rtl w:val="true"/>
              </w:rPr>
              <w:tab/>
            </w:r>
            <w:r>
              <w:rPr>
                <w:rStyle w:val="IndexLink"/>
              </w:rPr>
              <w:t>227</w:t>
            </w:r>
          </w:hyperlink>
        </w:p>
        <w:p>
          <w:pPr>
            <w:pStyle w:val="Contents3"/>
            <w:tabs>
              <w:tab w:val="clear" w:pos="8459"/>
              <w:tab w:val="right" w:pos="9026" w:leader="dot"/>
            </w:tabs>
            <w:rPr/>
          </w:pPr>
          <w:hyperlink w:anchor="__RefHeading___Toc681306_3650668749">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681308_3650668749">
            <w:r>
              <w:rPr>
                <w:webHidden/>
                <w:rStyle w:val="IndexLink"/>
                <w:rtl w:val="true"/>
              </w:rPr>
              <w:t>شرائط وجوب الحج</w:t>
            </w:r>
            <w:r>
              <w:rPr>
                <w:rStyle w:val="IndexLink"/>
                <w:rtl w:val="true"/>
              </w:rPr>
              <w:tab/>
            </w:r>
            <w:r>
              <w:rPr>
                <w:rStyle w:val="IndexLink"/>
              </w:rPr>
              <w:t>229</w:t>
            </w:r>
          </w:hyperlink>
        </w:p>
        <w:p>
          <w:pPr>
            <w:pStyle w:val="Contents3"/>
            <w:tabs>
              <w:tab w:val="clear" w:pos="8459"/>
              <w:tab w:val="right" w:pos="9026" w:leader="dot"/>
            </w:tabs>
            <w:rPr/>
          </w:pPr>
          <w:hyperlink w:anchor="__RefHeading___Toc681310_3650668749">
            <w:r>
              <w:rPr>
                <w:webHidden/>
                <w:rStyle w:val="IndexLink"/>
                <w:rtl w:val="true"/>
              </w:rPr>
              <w:t>أقسام الحج</w:t>
            </w:r>
            <w:r>
              <w:rPr>
                <w:rStyle w:val="IndexLink"/>
                <w:rtl w:val="true"/>
              </w:rPr>
              <w:t>:</w:t>
              <w:tab/>
            </w:r>
            <w:r>
              <w:rPr>
                <w:rStyle w:val="IndexLink"/>
              </w:rPr>
              <w:t>229</w:t>
            </w:r>
          </w:hyperlink>
        </w:p>
        <w:p>
          <w:pPr>
            <w:pStyle w:val="Contents3"/>
            <w:tabs>
              <w:tab w:val="clear" w:pos="8459"/>
              <w:tab w:val="right" w:pos="9026" w:leader="dot"/>
            </w:tabs>
            <w:rPr/>
          </w:pPr>
          <w:hyperlink w:anchor="__RefHeading___Toc681312_3650668749">
            <w:r>
              <w:rPr>
                <w:webHidden/>
                <w:rStyle w:val="IndexLink"/>
                <w:rtl w:val="true"/>
              </w:rPr>
              <w:t>حج التمتع</w:t>
            </w:r>
            <w:r>
              <w:rPr>
                <w:rStyle w:val="IndexLink"/>
                <w:rtl w:val="true"/>
              </w:rPr>
              <w:tab/>
            </w:r>
            <w:r>
              <w:rPr>
                <w:rStyle w:val="IndexLink"/>
              </w:rPr>
              <w:t>231</w:t>
            </w:r>
          </w:hyperlink>
        </w:p>
        <w:p>
          <w:pPr>
            <w:pStyle w:val="Contents3"/>
            <w:tabs>
              <w:tab w:val="clear" w:pos="8459"/>
              <w:tab w:val="right" w:pos="9026" w:leader="dot"/>
            </w:tabs>
            <w:rPr/>
          </w:pPr>
          <w:hyperlink w:anchor="__RefHeading___Toc681314_3650668749">
            <w:r>
              <w:rPr>
                <w:webHidden/>
                <w:rStyle w:val="IndexLink"/>
                <w:rtl w:val="true"/>
              </w:rPr>
              <w:t>شرائط حج التمتع</w:t>
            </w:r>
            <w:r>
              <w:rPr>
                <w:rStyle w:val="IndexLink"/>
                <w:rtl w:val="true"/>
              </w:rPr>
              <w:t>:</w:t>
              <w:tab/>
            </w:r>
            <w:r>
              <w:rPr>
                <w:rStyle w:val="IndexLink"/>
              </w:rPr>
              <w:t>232</w:t>
            </w:r>
          </w:hyperlink>
        </w:p>
        <w:p>
          <w:pPr>
            <w:pStyle w:val="Contents3"/>
            <w:tabs>
              <w:tab w:val="clear" w:pos="8459"/>
              <w:tab w:val="right" w:pos="9026" w:leader="dot"/>
            </w:tabs>
            <w:rPr/>
          </w:pPr>
          <w:hyperlink w:anchor="__RefHeading___Toc681316_3650668749">
            <w:r>
              <w:rPr>
                <w:webHidden/>
                <w:rStyle w:val="IndexLink"/>
                <w:rtl w:val="true"/>
              </w:rPr>
              <w:t>المواقيت</w:t>
            </w:r>
            <w:r>
              <w:rPr>
                <w:rStyle w:val="IndexLink"/>
                <w:rtl w:val="true"/>
              </w:rPr>
              <w:t>:</w:t>
              <w:tab/>
            </w:r>
            <w:r>
              <w:rPr>
                <w:rStyle w:val="IndexLink"/>
              </w:rPr>
              <w:t>232</w:t>
            </w:r>
          </w:hyperlink>
        </w:p>
        <w:p>
          <w:pPr>
            <w:pStyle w:val="Contents3"/>
            <w:tabs>
              <w:tab w:val="clear" w:pos="8459"/>
              <w:tab w:val="right" w:pos="9026" w:leader="dot"/>
            </w:tabs>
            <w:rPr/>
          </w:pPr>
          <w:hyperlink w:anchor="__RefHeading___Toc681318_3650668749">
            <w:r>
              <w:rPr>
                <w:webHidden/>
                <w:rStyle w:val="IndexLink"/>
                <w:rtl w:val="true"/>
              </w:rPr>
              <w:t>أركان الحج</w:t>
            </w:r>
            <w:r>
              <w:rPr>
                <w:rStyle w:val="IndexLink"/>
                <w:rtl w:val="true"/>
              </w:rPr>
              <w:t>:</w:t>
              <w:tab/>
            </w:r>
            <w:r>
              <w:rPr>
                <w:rStyle w:val="IndexLink"/>
              </w:rPr>
              <w:t>234</w:t>
            </w:r>
          </w:hyperlink>
        </w:p>
        <w:p>
          <w:pPr>
            <w:pStyle w:val="Contents4"/>
            <w:tabs>
              <w:tab w:val="clear" w:pos="8176"/>
              <w:tab w:val="right" w:pos="9026" w:leader="dot"/>
            </w:tabs>
            <w:rPr/>
          </w:pPr>
          <w:hyperlink w:anchor="__RefHeading___Toc681320_3650668749">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681322_3650668749">
            <w:r>
              <w:rPr>
                <w:webHidden/>
                <w:rStyle w:val="IndexLink"/>
                <w:rtl w:val="true"/>
              </w:rPr>
              <w:t>الإحرام و أحكامه</w:t>
            </w:r>
            <w:r>
              <w:rPr>
                <w:rStyle w:val="IndexLink"/>
                <w:rtl w:val="true"/>
              </w:rPr>
              <w:t>:</w:t>
              <w:tab/>
            </w:r>
            <w:r>
              <w:rPr>
                <w:rStyle w:val="IndexLink"/>
              </w:rPr>
              <w:t>234</w:t>
            </w:r>
          </w:hyperlink>
        </w:p>
        <w:p>
          <w:pPr>
            <w:pStyle w:val="Contents4"/>
            <w:tabs>
              <w:tab w:val="clear" w:pos="8176"/>
              <w:tab w:val="right" w:pos="9026" w:leader="dot"/>
            </w:tabs>
            <w:rPr/>
          </w:pPr>
          <w:hyperlink w:anchor="__RefHeading___Toc681324_3650668749">
            <w:r>
              <w:rPr>
                <w:webHidden/>
                <w:rStyle w:val="IndexLink"/>
                <w:rtl w:val="true"/>
              </w:rPr>
              <w:t>الطواف</w:t>
            </w:r>
            <w:r>
              <w:rPr>
                <w:rStyle w:val="IndexLink"/>
                <w:rtl w:val="true"/>
              </w:rPr>
              <w:t>:</w:t>
              <w:tab/>
            </w:r>
            <w:r>
              <w:rPr>
                <w:rStyle w:val="IndexLink"/>
              </w:rPr>
              <w:t>235</w:t>
            </w:r>
          </w:hyperlink>
        </w:p>
        <w:p>
          <w:pPr>
            <w:pStyle w:val="Contents4"/>
            <w:tabs>
              <w:tab w:val="clear" w:pos="8176"/>
              <w:tab w:val="right" w:pos="9026" w:leader="dot"/>
            </w:tabs>
            <w:rPr/>
          </w:pPr>
          <w:hyperlink w:anchor="__RefHeading___Toc681326_3650668749">
            <w:r>
              <w:rPr>
                <w:webHidden/>
                <w:rStyle w:val="IndexLink"/>
                <w:rtl w:val="true"/>
              </w:rPr>
              <w:t>صلاة الطواف</w:t>
            </w:r>
            <w:r>
              <w:rPr>
                <w:rStyle w:val="IndexLink"/>
                <w:rtl w:val="true"/>
              </w:rPr>
              <w:t>:</w:t>
              <w:tab/>
            </w:r>
            <w:r>
              <w:rPr>
                <w:rStyle w:val="IndexLink"/>
              </w:rPr>
              <w:t>236</w:t>
            </w:r>
          </w:hyperlink>
        </w:p>
        <w:p>
          <w:pPr>
            <w:pStyle w:val="Contents4"/>
            <w:tabs>
              <w:tab w:val="clear" w:pos="8176"/>
              <w:tab w:val="right" w:pos="9026" w:leader="dot"/>
            </w:tabs>
            <w:rPr/>
          </w:pPr>
          <w:hyperlink w:anchor="__RefHeading___Toc681328_3650668749">
            <w:r>
              <w:rPr>
                <w:webHidden/>
                <w:rStyle w:val="IndexLink"/>
                <w:rtl w:val="true"/>
              </w:rPr>
              <w:t>السعي بين الصفا و المروة</w:t>
            </w:r>
            <w:r>
              <w:rPr>
                <w:rStyle w:val="IndexLink"/>
                <w:rtl w:val="true"/>
              </w:rPr>
              <w:t>:</w:t>
              <w:tab/>
            </w:r>
            <w:r>
              <w:rPr>
                <w:rStyle w:val="IndexLink"/>
              </w:rPr>
              <w:t>237</w:t>
            </w:r>
          </w:hyperlink>
        </w:p>
        <w:p>
          <w:pPr>
            <w:pStyle w:val="Contents4"/>
            <w:tabs>
              <w:tab w:val="clear" w:pos="8176"/>
              <w:tab w:val="right" w:pos="9026" w:leader="dot"/>
            </w:tabs>
            <w:rPr/>
          </w:pPr>
          <w:hyperlink w:anchor="__RefHeading___Toc681330_3650668749">
            <w:r>
              <w:rPr>
                <w:webHidden/>
                <w:rStyle w:val="IndexLink"/>
                <w:rtl w:val="true"/>
              </w:rPr>
              <w:t>التقصير</w:t>
            </w:r>
            <w:r>
              <w:rPr>
                <w:rStyle w:val="IndexLink"/>
                <w:rtl w:val="true"/>
              </w:rPr>
              <w:t>:</w:t>
              <w:tab/>
            </w:r>
            <w:r>
              <w:rPr>
                <w:rStyle w:val="IndexLink"/>
              </w:rPr>
              <w:t>237</w:t>
            </w:r>
          </w:hyperlink>
        </w:p>
        <w:p>
          <w:pPr>
            <w:pStyle w:val="Contents3"/>
            <w:tabs>
              <w:tab w:val="clear" w:pos="8459"/>
              <w:tab w:val="right" w:pos="9026" w:leader="dot"/>
            </w:tabs>
            <w:rPr/>
          </w:pPr>
          <w:hyperlink w:anchor="__RefHeading___Toc681332_3650668749">
            <w:r>
              <w:rPr>
                <w:webHidden/>
                <w:rStyle w:val="IndexLink"/>
                <w:rtl w:val="true"/>
              </w:rPr>
              <w:t>أعمال الحج</w:t>
            </w:r>
            <w:r>
              <w:rPr>
                <w:rStyle w:val="IndexLink"/>
                <w:rtl w:val="true"/>
              </w:rPr>
              <w:tab/>
            </w:r>
            <w:r>
              <w:rPr>
                <w:rStyle w:val="IndexLink"/>
              </w:rPr>
              <w:t>238</w:t>
            </w:r>
          </w:hyperlink>
        </w:p>
        <w:p>
          <w:pPr>
            <w:pStyle w:val="Contents3"/>
            <w:tabs>
              <w:tab w:val="clear" w:pos="8459"/>
              <w:tab w:val="right" w:pos="9026" w:leader="dot"/>
            </w:tabs>
            <w:rPr/>
          </w:pPr>
          <w:hyperlink w:anchor="__RefHeading___Toc681334_3650668749">
            <w:r>
              <w:rPr>
                <w:webHidden/>
                <w:rStyle w:val="IndexLink"/>
                <w:rtl w:val="true"/>
              </w:rPr>
              <w:t>الوقوف بعرفات</w:t>
            </w:r>
            <w:r>
              <w:rPr>
                <w:rStyle w:val="IndexLink"/>
                <w:rtl w:val="true"/>
              </w:rPr>
              <w:t>:</w:t>
              <w:tab/>
            </w:r>
            <w:r>
              <w:rPr>
                <w:rStyle w:val="IndexLink"/>
              </w:rPr>
              <w:t>238</w:t>
            </w:r>
          </w:hyperlink>
        </w:p>
        <w:p>
          <w:pPr>
            <w:pStyle w:val="Contents3"/>
            <w:tabs>
              <w:tab w:val="clear" w:pos="8459"/>
              <w:tab w:val="right" w:pos="9026" w:leader="dot"/>
            </w:tabs>
            <w:rPr/>
          </w:pPr>
          <w:hyperlink w:anchor="__RefHeading___Toc681336_3650668749">
            <w:r>
              <w:rPr>
                <w:webHidden/>
                <w:rStyle w:val="IndexLink"/>
                <w:rtl w:val="true"/>
              </w:rPr>
              <w:t>الوقوف بمزدلفة</w:t>
            </w:r>
            <w:r>
              <w:rPr>
                <w:rStyle w:val="IndexLink"/>
                <w:rtl w:val="true"/>
              </w:rPr>
              <w:t>:</w:t>
              <w:tab/>
            </w:r>
            <w:r>
              <w:rPr>
                <w:rStyle w:val="IndexLink"/>
              </w:rPr>
              <w:t>239</w:t>
            </w:r>
          </w:hyperlink>
        </w:p>
        <w:p>
          <w:pPr>
            <w:pStyle w:val="Contents3"/>
            <w:tabs>
              <w:tab w:val="clear" w:pos="8459"/>
              <w:tab w:val="right" w:pos="9026" w:leader="dot"/>
            </w:tabs>
            <w:rPr/>
          </w:pPr>
          <w:hyperlink w:anchor="__RefHeading___Toc681338_3650668749">
            <w:r>
              <w:rPr>
                <w:webHidden/>
                <w:rStyle w:val="IndexLink"/>
                <w:rtl w:val="true"/>
              </w:rPr>
              <w:t>منى و واجباتها</w:t>
            </w:r>
            <w:r>
              <w:rPr>
                <w:rStyle w:val="IndexLink"/>
                <w:rtl w:val="true"/>
              </w:rPr>
              <w:t>:</w:t>
              <w:tab/>
            </w:r>
            <w:r>
              <w:rPr>
                <w:rStyle w:val="IndexLink"/>
              </w:rPr>
              <w:t>242</w:t>
            </w:r>
          </w:hyperlink>
        </w:p>
        <w:p>
          <w:pPr>
            <w:pStyle w:val="Contents4"/>
            <w:tabs>
              <w:tab w:val="clear" w:pos="8176"/>
              <w:tab w:val="right" w:pos="9026" w:leader="dot"/>
            </w:tabs>
            <w:rPr/>
          </w:pPr>
          <w:hyperlink w:anchor="__RefHeading___Toc681340_3650668749">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681342_3650668749">
            <w:r>
              <w:rPr>
                <w:webHidden/>
                <w:rStyle w:val="IndexLink"/>
                <w:rtl w:val="true"/>
              </w:rPr>
              <w:t>الأول</w:t>
            </w:r>
            <w:r>
              <w:rPr>
                <w:rStyle w:val="IndexLink"/>
                <w:rtl w:val="true"/>
              </w:rPr>
              <w:t xml:space="preserve">: </w:t>
            </w:r>
            <w:r>
              <w:rPr>
                <w:rStyle w:val="IndexLink"/>
                <w:rtl w:val="true"/>
              </w:rPr>
              <w:t>رمي جمرة العقبة</w:t>
            </w:r>
            <w:r>
              <w:rPr>
                <w:rStyle w:val="IndexLink"/>
                <w:rtl w:val="true"/>
              </w:rPr>
              <w:tab/>
            </w:r>
            <w:r>
              <w:rPr>
                <w:rStyle w:val="IndexLink"/>
              </w:rPr>
              <w:t>242</w:t>
            </w:r>
          </w:hyperlink>
        </w:p>
        <w:p>
          <w:pPr>
            <w:pStyle w:val="Contents4"/>
            <w:tabs>
              <w:tab w:val="clear" w:pos="8176"/>
              <w:tab w:val="right" w:pos="9026" w:leader="dot"/>
            </w:tabs>
            <w:rPr/>
          </w:pPr>
          <w:hyperlink w:anchor="__RefHeading___Toc681344_3650668749">
            <w:r>
              <w:rPr>
                <w:webHidden/>
                <w:rStyle w:val="IndexLink"/>
                <w:rtl w:val="true"/>
              </w:rPr>
              <w:t>الثاني</w:t>
            </w:r>
            <w:r>
              <w:rPr>
                <w:rStyle w:val="IndexLink"/>
                <w:rtl w:val="true"/>
              </w:rPr>
              <w:t xml:space="preserve">: </w:t>
            </w:r>
            <w:r>
              <w:rPr>
                <w:rStyle w:val="IndexLink"/>
                <w:rtl w:val="true"/>
              </w:rPr>
              <w:t>الهدي</w:t>
            </w:r>
            <w:r>
              <w:rPr>
                <w:rStyle w:val="IndexLink"/>
                <w:rtl w:val="true"/>
              </w:rPr>
              <w:tab/>
            </w:r>
            <w:r>
              <w:rPr>
                <w:rStyle w:val="IndexLink"/>
              </w:rPr>
              <w:t>242</w:t>
            </w:r>
          </w:hyperlink>
        </w:p>
        <w:p>
          <w:pPr>
            <w:pStyle w:val="Contents4"/>
            <w:tabs>
              <w:tab w:val="clear" w:pos="8176"/>
              <w:tab w:val="right" w:pos="9026" w:leader="dot"/>
            </w:tabs>
            <w:rPr/>
          </w:pPr>
          <w:hyperlink w:anchor="__RefHeading___Toc681346_3650668749">
            <w:r>
              <w:rPr>
                <w:webHidden/>
                <w:rStyle w:val="IndexLink"/>
                <w:rtl w:val="true"/>
              </w:rPr>
              <w:t>مصرف الهدي</w:t>
            </w:r>
            <w:r>
              <w:rPr>
                <w:rStyle w:val="IndexLink"/>
                <w:rtl w:val="true"/>
              </w:rPr>
              <w:t>:</w:t>
              <w:tab/>
            </w:r>
            <w:r>
              <w:rPr>
                <w:rStyle w:val="IndexLink"/>
              </w:rPr>
              <w:t>243</w:t>
            </w:r>
          </w:hyperlink>
        </w:p>
        <w:p>
          <w:pPr>
            <w:pStyle w:val="Contents4"/>
            <w:tabs>
              <w:tab w:val="clear" w:pos="8176"/>
              <w:tab w:val="right" w:pos="9026" w:leader="dot"/>
            </w:tabs>
            <w:rPr/>
          </w:pPr>
          <w:hyperlink w:anchor="__RefHeading___Toc681348_3650668749">
            <w:r>
              <w:rPr>
                <w:webHidden/>
                <w:rStyle w:val="IndexLink"/>
                <w:rtl w:val="true"/>
              </w:rPr>
              <w:t>الثالث</w:t>
            </w:r>
            <w:r>
              <w:rPr>
                <w:rStyle w:val="IndexLink"/>
                <w:rtl w:val="true"/>
              </w:rPr>
              <w:t xml:space="preserve">: </w:t>
            </w:r>
            <w:r>
              <w:rPr>
                <w:rStyle w:val="IndexLink"/>
                <w:rtl w:val="true"/>
              </w:rPr>
              <w:t>الحلق أو التقصير</w:t>
            </w:r>
            <w:r>
              <w:rPr>
                <w:rStyle w:val="IndexLink"/>
                <w:rtl w:val="true"/>
              </w:rPr>
              <w:tab/>
            </w:r>
            <w:r>
              <w:rPr>
                <w:rStyle w:val="IndexLink"/>
              </w:rPr>
              <w:t>244</w:t>
            </w:r>
          </w:hyperlink>
        </w:p>
        <w:p>
          <w:pPr>
            <w:pStyle w:val="Contents3"/>
            <w:tabs>
              <w:tab w:val="clear" w:pos="8459"/>
              <w:tab w:val="right" w:pos="9026" w:leader="dot"/>
            </w:tabs>
            <w:rPr/>
          </w:pPr>
          <w:hyperlink w:anchor="__RefHeading___Toc681350_3650668749">
            <w:r>
              <w:rPr>
                <w:webHidden/>
                <w:rStyle w:val="IndexLink"/>
                <w:rtl w:val="true"/>
              </w:rPr>
              <w:t>طواف الحج و غيره من أعمال مكة</w:t>
            </w:r>
            <w:r>
              <w:rPr>
                <w:rStyle w:val="IndexLink"/>
                <w:rtl w:val="true"/>
              </w:rPr>
              <w:t>:</w:t>
              <w:tab/>
            </w:r>
            <w:r>
              <w:rPr>
                <w:rStyle w:val="IndexLink"/>
              </w:rPr>
              <w:t>244</w:t>
            </w:r>
          </w:hyperlink>
        </w:p>
        <w:p>
          <w:pPr>
            <w:pStyle w:val="Contents3"/>
            <w:tabs>
              <w:tab w:val="clear" w:pos="8459"/>
              <w:tab w:val="right" w:pos="9026" w:leader="dot"/>
            </w:tabs>
            <w:rPr/>
          </w:pPr>
          <w:hyperlink w:anchor="__RefHeading___Toc681352_3650668749">
            <w:r>
              <w:rPr>
                <w:webHidden/>
                <w:rStyle w:val="IndexLink"/>
                <w:rtl w:val="true"/>
              </w:rPr>
              <w:t>العود إلى منى للمبيت فيها</w:t>
            </w:r>
            <w:r>
              <w:rPr>
                <w:rStyle w:val="IndexLink"/>
                <w:rtl w:val="true"/>
              </w:rPr>
              <w:t>:</w:t>
              <w:tab/>
            </w:r>
            <w:r>
              <w:rPr>
                <w:rStyle w:val="IndexLink"/>
              </w:rPr>
              <w:t>245</w:t>
            </w:r>
          </w:hyperlink>
        </w:p>
        <w:p>
          <w:pPr>
            <w:pStyle w:val="Contents3"/>
            <w:tabs>
              <w:tab w:val="clear" w:pos="8459"/>
              <w:tab w:val="right" w:pos="9026" w:leader="dot"/>
            </w:tabs>
            <w:rPr/>
          </w:pPr>
          <w:hyperlink w:anchor="__RefHeading___Toc681354_3650668749">
            <w:r>
              <w:rPr>
                <w:webHidden/>
                <w:rStyle w:val="IndexLink"/>
                <w:rtl w:val="true"/>
              </w:rPr>
              <w:t>رمي الجمرات</w:t>
            </w:r>
            <w:r>
              <w:rPr>
                <w:rStyle w:val="IndexLink"/>
                <w:rtl w:val="true"/>
              </w:rPr>
              <w:t>:</w:t>
              <w:tab/>
            </w:r>
            <w:r>
              <w:rPr>
                <w:rStyle w:val="IndexLink"/>
              </w:rPr>
              <w:t>245</w:t>
            </w:r>
          </w:hyperlink>
        </w:p>
        <w:p>
          <w:pPr>
            <w:pStyle w:val="Contents2"/>
            <w:tabs>
              <w:tab w:val="clear" w:pos="8743"/>
              <w:tab w:val="right" w:pos="9026" w:leader="dot"/>
            </w:tabs>
            <w:rPr/>
          </w:pPr>
          <w:hyperlink w:anchor="__RefHeading___Toc681356_3650668749">
            <w:r>
              <w:rPr>
                <w:webHidden/>
                <w:rStyle w:val="IndexLink"/>
                <w:rtl w:val="true"/>
              </w:rPr>
              <w:t>كتاب الأمر بالمعروف و النّهى عن المنكر</w:t>
            </w:r>
            <w:r>
              <w:rPr>
                <w:rStyle w:val="IndexLink"/>
                <w:rtl w:val="true"/>
              </w:rPr>
              <w:tab/>
            </w:r>
            <w:r>
              <w:rPr>
                <w:rStyle w:val="IndexLink"/>
              </w:rPr>
              <w:t>246</w:t>
            </w:r>
          </w:hyperlink>
        </w:p>
        <w:p>
          <w:pPr>
            <w:pStyle w:val="Contents2"/>
            <w:tabs>
              <w:tab w:val="clear" w:pos="8743"/>
              <w:tab w:val="right" w:pos="9026" w:leader="dot"/>
            </w:tabs>
            <w:rPr/>
          </w:pPr>
          <w:hyperlink w:anchor="__RefHeading___Toc681358_3650668749">
            <w:r>
              <w:rPr>
                <w:webHidden/>
                <w:rStyle w:val="IndexLink"/>
                <w:rtl w:val="true"/>
              </w:rPr>
              <w:t>كتاب الجهاد</w:t>
            </w:r>
            <w:r>
              <w:rPr>
                <w:rStyle w:val="IndexLink"/>
                <w:rtl w:val="true"/>
              </w:rPr>
              <w:tab/>
            </w:r>
            <w:r>
              <w:rPr>
                <w:rStyle w:val="IndexLink"/>
              </w:rPr>
              <w:t>253</w:t>
            </w:r>
          </w:hyperlink>
        </w:p>
        <w:p>
          <w:pPr>
            <w:pStyle w:val="Contents2"/>
            <w:tabs>
              <w:tab w:val="clear" w:pos="8743"/>
              <w:tab w:val="right" w:pos="9026" w:leader="dot"/>
            </w:tabs>
            <w:rPr/>
          </w:pPr>
          <w:hyperlink w:anchor="__RefHeading___Toc681360_3650668749">
            <w:r>
              <w:rPr>
                <w:webHidden/>
                <w:rStyle w:val="IndexLink"/>
                <w:rtl w:val="true"/>
              </w:rPr>
              <w:t>كتاب التّجارة</w:t>
            </w:r>
            <w:r>
              <w:rPr>
                <w:rStyle w:val="IndexLink"/>
                <w:rtl w:val="true"/>
              </w:rPr>
              <w:tab/>
            </w:r>
            <w:r>
              <w:rPr>
                <w:rStyle w:val="IndexLink"/>
              </w:rPr>
              <w:t>255</w:t>
            </w:r>
          </w:hyperlink>
        </w:p>
        <w:p>
          <w:pPr>
            <w:pStyle w:val="Contents3"/>
            <w:tabs>
              <w:tab w:val="clear" w:pos="8459"/>
              <w:tab w:val="right" w:pos="9026" w:leader="dot"/>
            </w:tabs>
            <w:rPr/>
          </w:pPr>
          <w:hyperlink w:anchor="__RefHeading___Toc681362_3650668749">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681364_3650668749">
            <w:r>
              <w:rPr>
                <w:webHidden/>
                <w:rStyle w:val="IndexLink"/>
                <w:rtl w:val="true"/>
              </w:rPr>
              <w:t>البيع</w:t>
            </w:r>
            <w:r>
              <w:rPr>
                <w:rStyle w:val="IndexLink"/>
                <w:rtl w:val="true"/>
              </w:rPr>
              <w:tab/>
            </w:r>
            <w:r>
              <w:rPr>
                <w:rStyle w:val="IndexLink"/>
              </w:rPr>
              <w:t>257</w:t>
            </w:r>
          </w:hyperlink>
        </w:p>
        <w:p>
          <w:pPr>
            <w:pStyle w:val="Contents3"/>
            <w:tabs>
              <w:tab w:val="clear" w:pos="8459"/>
              <w:tab w:val="right" w:pos="9026" w:leader="dot"/>
            </w:tabs>
            <w:rPr/>
          </w:pPr>
          <w:hyperlink w:anchor="__RefHeading___Toc681366_3650668749">
            <w:r>
              <w:rPr>
                <w:webHidden/>
                <w:rStyle w:val="IndexLink"/>
                <w:rtl w:val="true"/>
              </w:rPr>
              <w:t>آداب التجارة</w:t>
            </w:r>
            <w:r>
              <w:rPr>
                <w:rStyle w:val="IndexLink"/>
                <w:rtl w:val="true"/>
              </w:rPr>
              <w:t>:</w:t>
              <w:tab/>
            </w:r>
            <w:r>
              <w:rPr>
                <w:rStyle w:val="IndexLink"/>
              </w:rPr>
              <w:t>261</w:t>
            </w:r>
          </w:hyperlink>
        </w:p>
        <w:p>
          <w:pPr>
            <w:pStyle w:val="Contents3"/>
            <w:tabs>
              <w:tab w:val="clear" w:pos="8459"/>
              <w:tab w:val="right" w:pos="9026" w:leader="dot"/>
            </w:tabs>
            <w:rPr/>
          </w:pPr>
          <w:hyperlink w:anchor="__RefHeading___Toc681368_3650668749">
            <w:r>
              <w:rPr>
                <w:webHidden/>
                <w:rStyle w:val="IndexLink"/>
                <w:rtl w:val="true"/>
              </w:rPr>
              <w:t>ما يكره في التجارة</w:t>
            </w:r>
            <w:r>
              <w:rPr>
                <w:rStyle w:val="IndexLink"/>
                <w:rtl w:val="true"/>
              </w:rPr>
              <w:t>:</w:t>
              <w:tab/>
            </w:r>
            <w:r>
              <w:rPr>
                <w:rStyle w:val="IndexLink"/>
              </w:rPr>
              <w:t>262</w:t>
            </w:r>
          </w:hyperlink>
        </w:p>
        <w:p>
          <w:pPr>
            <w:pStyle w:val="Contents3"/>
            <w:tabs>
              <w:tab w:val="clear" w:pos="8459"/>
              <w:tab w:val="right" w:pos="9026" w:leader="dot"/>
            </w:tabs>
            <w:rPr/>
          </w:pPr>
          <w:hyperlink w:anchor="__RefHeading___Toc681370_3650668749">
            <w:r>
              <w:rPr>
                <w:webHidden/>
                <w:rStyle w:val="IndexLink"/>
                <w:rtl w:val="true"/>
              </w:rPr>
              <w:t>المعاملات المحرّمة</w:t>
            </w:r>
            <w:r>
              <w:rPr>
                <w:rStyle w:val="IndexLink"/>
                <w:rtl w:val="true"/>
              </w:rPr>
              <w:t>:</w:t>
              <w:tab/>
            </w:r>
            <w:r>
              <w:rPr>
                <w:rStyle w:val="IndexLink"/>
              </w:rPr>
              <w:t>263</w:t>
            </w:r>
          </w:hyperlink>
        </w:p>
        <w:p>
          <w:pPr>
            <w:pStyle w:val="Contents3"/>
            <w:tabs>
              <w:tab w:val="clear" w:pos="8459"/>
              <w:tab w:val="right" w:pos="9026" w:leader="dot"/>
            </w:tabs>
            <w:rPr/>
          </w:pPr>
          <w:hyperlink w:anchor="__RefHeading___Toc681372_3650668749">
            <w:r>
              <w:rPr>
                <w:webHidden/>
                <w:rStyle w:val="IndexLink"/>
                <w:rtl w:val="true"/>
              </w:rPr>
              <w:t>شروط العقد</w:t>
            </w:r>
            <w:r>
              <w:rPr>
                <w:rStyle w:val="IndexLink"/>
                <w:rtl w:val="true"/>
              </w:rPr>
              <w:t>:</w:t>
              <w:tab/>
            </w:r>
            <w:r>
              <w:rPr>
                <w:rStyle w:val="IndexLink"/>
              </w:rPr>
              <w:t>263</w:t>
            </w:r>
          </w:hyperlink>
        </w:p>
        <w:p>
          <w:pPr>
            <w:pStyle w:val="Contents3"/>
            <w:tabs>
              <w:tab w:val="clear" w:pos="8459"/>
              <w:tab w:val="right" w:pos="9026" w:leader="dot"/>
            </w:tabs>
            <w:rPr/>
          </w:pPr>
          <w:hyperlink w:anchor="__RefHeading___Toc681374_3650668749">
            <w:r>
              <w:rPr>
                <w:webHidden/>
                <w:rStyle w:val="IndexLink"/>
                <w:rtl w:val="true"/>
              </w:rPr>
              <w:t>شروط المتعاقدين</w:t>
            </w:r>
            <w:r>
              <w:rPr>
                <w:rStyle w:val="IndexLink"/>
                <w:rtl w:val="true"/>
              </w:rPr>
              <w:t>:</w:t>
              <w:tab/>
            </w:r>
            <w:r>
              <w:rPr>
                <w:rStyle w:val="IndexLink"/>
              </w:rPr>
              <w:t>264</w:t>
            </w:r>
          </w:hyperlink>
        </w:p>
        <w:p>
          <w:pPr>
            <w:pStyle w:val="Contents3"/>
            <w:tabs>
              <w:tab w:val="clear" w:pos="8459"/>
              <w:tab w:val="right" w:pos="9026" w:leader="dot"/>
            </w:tabs>
            <w:rPr/>
          </w:pPr>
          <w:hyperlink w:anchor="__RefHeading___Toc681376_3650668749">
            <w:r>
              <w:rPr>
                <w:webHidden/>
                <w:rStyle w:val="IndexLink"/>
                <w:rtl w:val="true"/>
              </w:rPr>
              <w:t>أولياء التصرف</w:t>
            </w:r>
            <w:r>
              <w:rPr>
                <w:rStyle w:val="IndexLink"/>
                <w:rtl w:val="true"/>
              </w:rPr>
              <w:t>:</w:t>
              <w:tab/>
            </w:r>
            <w:r>
              <w:rPr>
                <w:rStyle w:val="IndexLink"/>
              </w:rPr>
              <w:t>267</w:t>
            </w:r>
          </w:hyperlink>
        </w:p>
        <w:p>
          <w:pPr>
            <w:pStyle w:val="Contents3"/>
            <w:tabs>
              <w:tab w:val="clear" w:pos="8459"/>
              <w:tab w:val="right" w:pos="9026" w:leader="dot"/>
            </w:tabs>
            <w:rPr/>
          </w:pPr>
          <w:hyperlink w:anchor="__RefHeading___Toc681378_3650668749">
            <w:r>
              <w:rPr>
                <w:webHidden/>
                <w:rStyle w:val="IndexLink"/>
                <w:rtl w:val="true"/>
              </w:rPr>
              <w:t>شروط العوضين</w:t>
            </w:r>
            <w:r>
              <w:rPr>
                <w:rStyle w:val="IndexLink"/>
                <w:rtl w:val="true"/>
              </w:rPr>
              <w:t>:</w:t>
              <w:tab/>
            </w:r>
            <w:r>
              <w:rPr>
                <w:rStyle w:val="IndexLink"/>
              </w:rPr>
              <w:t>267</w:t>
            </w:r>
          </w:hyperlink>
        </w:p>
        <w:p>
          <w:pPr>
            <w:pStyle w:val="Contents3"/>
            <w:tabs>
              <w:tab w:val="clear" w:pos="8459"/>
              <w:tab w:val="right" w:pos="9026" w:leader="dot"/>
            </w:tabs>
            <w:rPr/>
          </w:pPr>
          <w:hyperlink w:anchor="__RefHeading___Toc681380_3650668749">
            <w:r>
              <w:rPr>
                <w:webHidden/>
                <w:rStyle w:val="IndexLink"/>
                <w:rtl w:val="true"/>
              </w:rPr>
              <w:t>الخيار</w:t>
            </w:r>
            <w:r>
              <w:rPr>
                <w:rStyle w:val="IndexLink"/>
                <w:rtl w:val="true"/>
              </w:rPr>
              <w:tab/>
            </w:r>
            <w:r>
              <w:rPr>
                <w:rStyle w:val="IndexLink"/>
              </w:rPr>
              <w:t>269</w:t>
            </w:r>
          </w:hyperlink>
        </w:p>
        <w:p>
          <w:pPr>
            <w:pStyle w:val="Contents4"/>
            <w:tabs>
              <w:tab w:val="clear" w:pos="8176"/>
              <w:tab w:val="right" w:pos="9026" w:leader="dot"/>
            </w:tabs>
            <w:rPr/>
          </w:pPr>
          <w:hyperlink w:anchor="__RefHeading___Toc681382_3650668749">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681384_3650668749">
            <w:r>
              <w:rPr>
                <w:webHidden/>
                <w:rStyle w:val="IndexLink"/>
                <w:rtl w:val="true"/>
              </w:rPr>
              <w:t>مسقطات الخيار</w:t>
            </w:r>
            <w:r>
              <w:rPr>
                <w:rStyle w:val="IndexLink"/>
                <w:rtl w:val="true"/>
              </w:rPr>
              <w:t>:</w:t>
              <w:tab/>
            </w:r>
            <w:r>
              <w:rPr>
                <w:rStyle w:val="IndexLink"/>
              </w:rPr>
              <w:t>270</w:t>
            </w:r>
          </w:hyperlink>
        </w:p>
        <w:p>
          <w:pPr>
            <w:pStyle w:val="Contents4"/>
            <w:tabs>
              <w:tab w:val="clear" w:pos="8176"/>
              <w:tab w:val="right" w:pos="9026" w:leader="dot"/>
            </w:tabs>
            <w:rPr/>
          </w:pPr>
          <w:hyperlink w:anchor="__RefHeading___Toc681386_3650668749">
            <w:r>
              <w:rPr>
                <w:webHidden/>
                <w:rStyle w:val="IndexLink"/>
                <w:rtl w:val="true"/>
              </w:rPr>
              <w:t>أحكام الخيار</w:t>
            </w:r>
            <w:r>
              <w:rPr>
                <w:rStyle w:val="IndexLink"/>
                <w:rtl w:val="true"/>
              </w:rPr>
              <w:t>:</w:t>
              <w:tab/>
            </w:r>
            <w:r>
              <w:rPr>
                <w:rStyle w:val="IndexLink"/>
              </w:rPr>
              <w:t>271</w:t>
            </w:r>
          </w:hyperlink>
        </w:p>
        <w:p>
          <w:pPr>
            <w:pStyle w:val="Contents4"/>
            <w:tabs>
              <w:tab w:val="clear" w:pos="8176"/>
              <w:tab w:val="right" w:pos="9026" w:leader="dot"/>
            </w:tabs>
            <w:rPr/>
          </w:pPr>
          <w:hyperlink w:anchor="__RefHeading___Toc681388_3650668749">
            <w:r>
              <w:rPr>
                <w:webHidden/>
                <w:rStyle w:val="IndexLink"/>
                <w:rtl w:val="true"/>
              </w:rPr>
              <w:t>بيع الخيار</w:t>
            </w:r>
            <w:r>
              <w:rPr>
                <w:rStyle w:val="IndexLink"/>
                <w:rtl w:val="true"/>
              </w:rPr>
              <w:t>:</w:t>
              <w:tab/>
            </w:r>
            <w:r>
              <w:rPr>
                <w:rStyle w:val="IndexLink"/>
              </w:rPr>
              <w:t>272</w:t>
            </w:r>
          </w:hyperlink>
        </w:p>
        <w:p>
          <w:pPr>
            <w:pStyle w:val="Contents3"/>
            <w:tabs>
              <w:tab w:val="clear" w:pos="8459"/>
              <w:tab w:val="right" w:pos="9026" w:leader="dot"/>
            </w:tabs>
            <w:rPr/>
          </w:pPr>
          <w:hyperlink w:anchor="__RefHeading___Toc681390_3650668749">
            <w:r>
              <w:rPr>
                <w:webHidden/>
                <w:rStyle w:val="IndexLink"/>
                <w:rtl w:val="true"/>
              </w:rPr>
              <w:t>الشرط و أحكامه</w:t>
            </w:r>
            <w:r>
              <w:rPr>
                <w:rStyle w:val="IndexLink"/>
                <w:rtl w:val="true"/>
              </w:rPr>
              <w:t>:</w:t>
              <w:tab/>
            </w:r>
            <w:r>
              <w:rPr>
                <w:rStyle w:val="IndexLink"/>
              </w:rPr>
              <w:t>273</w:t>
            </w:r>
          </w:hyperlink>
        </w:p>
        <w:p>
          <w:pPr>
            <w:pStyle w:val="Contents3"/>
            <w:tabs>
              <w:tab w:val="clear" w:pos="8459"/>
              <w:tab w:val="right" w:pos="9026" w:leader="dot"/>
            </w:tabs>
            <w:rPr/>
          </w:pPr>
          <w:hyperlink w:anchor="__RefHeading___Toc681392_3650668749">
            <w:r>
              <w:rPr>
                <w:webHidden/>
                <w:rStyle w:val="IndexLink"/>
                <w:rtl w:val="true"/>
              </w:rPr>
              <w:t>ما يتبع المبيع</w:t>
            </w:r>
            <w:r>
              <w:rPr>
                <w:rStyle w:val="IndexLink"/>
                <w:rtl w:val="true"/>
              </w:rPr>
              <w:t>:</w:t>
              <w:tab/>
            </w:r>
            <w:r>
              <w:rPr>
                <w:rStyle w:val="IndexLink"/>
              </w:rPr>
              <w:t>273</w:t>
            </w:r>
          </w:hyperlink>
        </w:p>
        <w:p>
          <w:pPr>
            <w:pStyle w:val="Contents3"/>
            <w:tabs>
              <w:tab w:val="clear" w:pos="8459"/>
              <w:tab w:val="right" w:pos="9026" w:leader="dot"/>
            </w:tabs>
            <w:rPr/>
          </w:pPr>
          <w:hyperlink w:anchor="__RefHeading___Toc681394_3650668749">
            <w:r>
              <w:rPr>
                <w:webHidden/>
                <w:rStyle w:val="IndexLink"/>
                <w:rtl w:val="true"/>
              </w:rPr>
              <w:t>القبض و التسليم</w:t>
            </w:r>
            <w:r>
              <w:rPr>
                <w:rStyle w:val="IndexLink"/>
                <w:rtl w:val="true"/>
              </w:rPr>
              <w:t>:</w:t>
              <w:tab/>
            </w:r>
            <w:r>
              <w:rPr>
                <w:rStyle w:val="IndexLink"/>
              </w:rPr>
              <w:t>274</w:t>
            </w:r>
          </w:hyperlink>
        </w:p>
        <w:p>
          <w:pPr>
            <w:pStyle w:val="Contents3"/>
            <w:tabs>
              <w:tab w:val="clear" w:pos="8459"/>
              <w:tab w:val="right" w:pos="9026" w:leader="dot"/>
            </w:tabs>
            <w:rPr/>
          </w:pPr>
          <w:hyperlink w:anchor="__RefHeading___Toc681396_3650668749">
            <w:r>
              <w:rPr>
                <w:webHidden/>
                <w:rStyle w:val="IndexLink"/>
                <w:rtl w:val="true"/>
              </w:rPr>
              <w:t>النقد و النسيئة</w:t>
            </w:r>
            <w:r>
              <w:rPr>
                <w:rStyle w:val="IndexLink"/>
                <w:rtl w:val="true"/>
              </w:rPr>
              <w:t>:</w:t>
              <w:tab/>
            </w:r>
            <w:r>
              <w:rPr>
                <w:rStyle w:val="IndexLink"/>
              </w:rPr>
              <w:t>275</w:t>
            </w:r>
          </w:hyperlink>
        </w:p>
        <w:p>
          <w:pPr>
            <w:pStyle w:val="Contents3"/>
            <w:tabs>
              <w:tab w:val="clear" w:pos="8459"/>
              <w:tab w:val="right" w:pos="9026" w:leader="dot"/>
            </w:tabs>
            <w:rPr/>
          </w:pPr>
          <w:hyperlink w:anchor="__RefHeading___Toc681398_3650668749">
            <w:r>
              <w:rPr>
                <w:webHidden/>
                <w:rStyle w:val="IndexLink"/>
                <w:rtl w:val="true"/>
              </w:rPr>
              <w:t>أقسام البيع بالنسبة إلى رأس المال</w:t>
            </w:r>
            <w:r>
              <w:rPr>
                <w:rStyle w:val="IndexLink"/>
                <w:rtl w:val="true"/>
              </w:rPr>
              <w:t>:</w:t>
              <w:tab/>
            </w:r>
            <w:r>
              <w:rPr>
                <w:rStyle w:val="IndexLink"/>
              </w:rPr>
              <w:t>276</w:t>
            </w:r>
          </w:hyperlink>
        </w:p>
        <w:p>
          <w:pPr>
            <w:pStyle w:val="Contents3"/>
            <w:tabs>
              <w:tab w:val="clear" w:pos="8459"/>
              <w:tab w:val="right" w:pos="9026" w:leader="dot"/>
            </w:tabs>
            <w:rPr/>
          </w:pPr>
          <w:hyperlink w:anchor="__RefHeading___Toc681400_3650668749">
            <w:r>
              <w:rPr>
                <w:webHidden/>
                <w:rStyle w:val="IndexLink"/>
                <w:rtl w:val="true"/>
              </w:rPr>
              <w:t>الربا</w:t>
            </w:r>
            <w:r>
              <w:rPr>
                <w:rStyle w:val="IndexLink"/>
                <w:rtl w:val="true"/>
              </w:rPr>
              <w:tab/>
            </w:r>
            <w:r>
              <w:rPr>
                <w:rStyle w:val="IndexLink"/>
              </w:rPr>
              <w:t>277</w:t>
            </w:r>
          </w:hyperlink>
        </w:p>
        <w:p>
          <w:pPr>
            <w:pStyle w:val="Contents4"/>
            <w:tabs>
              <w:tab w:val="clear" w:pos="8176"/>
              <w:tab w:val="right" w:pos="9026" w:leader="dot"/>
            </w:tabs>
            <w:rPr/>
          </w:pPr>
          <w:hyperlink w:anchor="__RefHeading___Toc681402_3650668749">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681404_3650668749">
            <w:r>
              <w:rPr>
                <w:webHidden/>
                <w:rStyle w:val="IndexLink"/>
                <w:rtl w:val="true"/>
              </w:rPr>
              <w:t>الرباء المعاملي</w:t>
            </w:r>
            <w:r>
              <w:rPr>
                <w:rStyle w:val="IndexLink"/>
                <w:rtl w:val="true"/>
              </w:rPr>
              <w:t>:</w:t>
              <w:tab/>
            </w:r>
            <w:r>
              <w:rPr>
                <w:rStyle w:val="IndexLink"/>
              </w:rPr>
              <w:t>277</w:t>
            </w:r>
          </w:hyperlink>
        </w:p>
        <w:p>
          <w:pPr>
            <w:pStyle w:val="Contents3"/>
            <w:tabs>
              <w:tab w:val="clear" w:pos="8459"/>
              <w:tab w:val="right" w:pos="9026" w:leader="dot"/>
            </w:tabs>
            <w:rPr/>
          </w:pPr>
          <w:hyperlink w:anchor="__RefHeading___Toc681406_3650668749">
            <w:r>
              <w:rPr>
                <w:webHidden/>
                <w:rStyle w:val="IndexLink"/>
                <w:rtl w:val="true"/>
              </w:rPr>
              <w:t>بيع الصرف</w:t>
            </w:r>
            <w:r>
              <w:rPr>
                <w:rStyle w:val="IndexLink"/>
                <w:rtl w:val="true"/>
              </w:rPr>
              <w:t>:</w:t>
              <w:tab/>
            </w:r>
            <w:r>
              <w:rPr>
                <w:rStyle w:val="IndexLink"/>
              </w:rPr>
              <w:t>280</w:t>
            </w:r>
          </w:hyperlink>
        </w:p>
        <w:p>
          <w:pPr>
            <w:pStyle w:val="Contents3"/>
            <w:tabs>
              <w:tab w:val="clear" w:pos="8459"/>
              <w:tab w:val="right" w:pos="9026" w:leader="dot"/>
            </w:tabs>
            <w:rPr/>
          </w:pPr>
          <w:hyperlink w:anchor="__RefHeading___Toc681408_3650668749">
            <w:r>
              <w:rPr>
                <w:webHidden/>
                <w:rStyle w:val="IndexLink"/>
                <w:rtl w:val="true"/>
              </w:rPr>
              <w:t>السلف</w:t>
            </w:r>
            <w:r>
              <w:rPr>
                <w:rStyle w:val="IndexLink"/>
                <w:rtl w:val="true"/>
              </w:rPr>
              <w:t>:</w:t>
              <w:tab/>
            </w:r>
            <w:r>
              <w:rPr>
                <w:rStyle w:val="IndexLink"/>
              </w:rPr>
              <w:t>281</w:t>
            </w:r>
          </w:hyperlink>
        </w:p>
        <w:p>
          <w:pPr>
            <w:pStyle w:val="Contents3"/>
            <w:tabs>
              <w:tab w:val="clear" w:pos="8459"/>
              <w:tab w:val="right" w:pos="9026" w:leader="dot"/>
            </w:tabs>
            <w:rPr/>
          </w:pPr>
          <w:hyperlink w:anchor="__RefHeading___Toc681410_3650668749">
            <w:r>
              <w:rPr>
                <w:webHidden/>
                <w:rStyle w:val="IndexLink"/>
                <w:rtl w:val="true"/>
              </w:rPr>
              <w:t>بيع الثمار</w:t>
            </w:r>
            <w:r>
              <w:rPr>
                <w:rStyle w:val="IndexLink"/>
                <w:rtl w:val="true"/>
              </w:rPr>
              <w:t>:</w:t>
              <w:tab/>
            </w:r>
            <w:r>
              <w:rPr>
                <w:rStyle w:val="IndexLink"/>
              </w:rPr>
              <w:t>283</w:t>
            </w:r>
          </w:hyperlink>
        </w:p>
        <w:p>
          <w:pPr>
            <w:pStyle w:val="Contents3"/>
            <w:tabs>
              <w:tab w:val="clear" w:pos="8459"/>
              <w:tab w:val="right" w:pos="9026" w:leader="dot"/>
            </w:tabs>
            <w:rPr/>
          </w:pPr>
          <w:hyperlink w:anchor="__RefHeading___Toc681412_3650668749">
            <w:r>
              <w:rPr>
                <w:webHidden/>
                <w:rStyle w:val="IndexLink"/>
                <w:rtl w:val="true"/>
              </w:rPr>
              <w:t>بيع الزرع و الخضروات</w:t>
            </w:r>
            <w:r>
              <w:rPr>
                <w:rStyle w:val="IndexLink"/>
                <w:rtl w:val="true"/>
              </w:rPr>
              <w:t>:</w:t>
              <w:tab/>
            </w:r>
            <w:r>
              <w:rPr>
                <w:rStyle w:val="IndexLink"/>
              </w:rPr>
              <w:t>284</w:t>
            </w:r>
          </w:hyperlink>
        </w:p>
        <w:p>
          <w:pPr>
            <w:pStyle w:val="Contents3"/>
            <w:tabs>
              <w:tab w:val="clear" w:pos="8459"/>
              <w:tab w:val="right" w:pos="9026" w:leader="dot"/>
            </w:tabs>
            <w:rPr/>
          </w:pPr>
          <w:hyperlink w:anchor="__RefHeading___Toc681414_3650668749">
            <w:r>
              <w:rPr>
                <w:webHidden/>
                <w:rStyle w:val="IndexLink"/>
                <w:rtl w:val="true"/>
              </w:rPr>
              <w:t>حكم أكل المارة</w:t>
            </w:r>
            <w:r>
              <w:rPr>
                <w:rStyle w:val="IndexLink"/>
                <w:rtl w:val="true"/>
              </w:rPr>
              <w:t>:</w:t>
              <w:tab/>
            </w:r>
            <w:r>
              <w:rPr>
                <w:rStyle w:val="IndexLink"/>
              </w:rPr>
              <w:t>286</w:t>
            </w:r>
          </w:hyperlink>
        </w:p>
        <w:p>
          <w:pPr>
            <w:pStyle w:val="Contents3"/>
            <w:tabs>
              <w:tab w:val="clear" w:pos="8459"/>
              <w:tab w:val="right" w:pos="9026" w:leader="dot"/>
            </w:tabs>
            <w:rPr/>
          </w:pPr>
          <w:hyperlink w:anchor="__RefHeading___Toc681416_3650668749">
            <w:r>
              <w:rPr>
                <w:webHidden/>
                <w:rStyle w:val="IndexLink"/>
                <w:rtl w:val="true"/>
              </w:rPr>
              <w:t>بيع الحيوان</w:t>
            </w:r>
            <w:r>
              <w:rPr>
                <w:rStyle w:val="IndexLink"/>
                <w:rtl w:val="true"/>
              </w:rPr>
              <w:t>:</w:t>
              <w:tab/>
            </w:r>
            <w:r>
              <w:rPr>
                <w:rStyle w:val="IndexLink"/>
              </w:rPr>
              <w:t>286</w:t>
            </w:r>
          </w:hyperlink>
        </w:p>
        <w:p>
          <w:pPr>
            <w:pStyle w:val="Contents3"/>
            <w:tabs>
              <w:tab w:val="clear" w:pos="8459"/>
              <w:tab w:val="right" w:pos="9026" w:leader="dot"/>
            </w:tabs>
            <w:rPr/>
          </w:pPr>
          <w:hyperlink w:anchor="__RefHeading___Toc681418_3650668749">
            <w:r>
              <w:rPr>
                <w:webHidden/>
                <w:rStyle w:val="IndexLink"/>
                <w:rtl w:val="true"/>
              </w:rPr>
              <w:t>الإقالة</w:t>
            </w:r>
            <w:r>
              <w:rPr>
                <w:rStyle w:val="IndexLink"/>
                <w:rtl w:val="true"/>
              </w:rPr>
              <w:t>:</w:t>
              <w:tab/>
            </w:r>
            <w:r>
              <w:rPr>
                <w:rStyle w:val="IndexLink"/>
              </w:rPr>
              <w:t>287</w:t>
            </w:r>
          </w:hyperlink>
        </w:p>
        <w:p>
          <w:pPr>
            <w:pStyle w:val="Contents2"/>
            <w:tabs>
              <w:tab w:val="clear" w:pos="8743"/>
              <w:tab w:val="right" w:pos="9026" w:leader="dot"/>
            </w:tabs>
            <w:rPr/>
          </w:pPr>
          <w:hyperlink w:anchor="__RefHeading___Toc681420_3650668749">
            <w:r>
              <w:rPr>
                <w:webHidden/>
                <w:rStyle w:val="IndexLink"/>
                <w:rtl w:val="true"/>
              </w:rPr>
              <w:t>كتاب الشّفعة</w:t>
            </w:r>
            <w:r>
              <w:rPr>
                <w:rStyle w:val="IndexLink"/>
                <w:rtl w:val="true"/>
              </w:rPr>
              <w:tab/>
            </w:r>
            <w:r>
              <w:rPr>
                <w:rStyle w:val="IndexLink"/>
              </w:rPr>
              <w:t>289</w:t>
            </w:r>
          </w:hyperlink>
        </w:p>
        <w:p>
          <w:pPr>
            <w:pStyle w:val="Contents3"/>
            <w:tabs>
              <w:tab w:val="clear" w:pos="8459"/>
              <w:tab w:val="right" w:pos="9026" w:leader="dot"/>
            </w:tabs>
            <w:rPr/>
          </w:pPr>
          <w:hyperlink w:anchor="__RefHeading___Toc681422_3650668749">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681424_3650668749">
            <w:r>
              <w:rPr>
                <w:webHidden/>
                <w:rStyle w:val="IndexLink"/>
                <w:rtl w:val="true"/>
              </w:rPr>
              <w:t>ما يعتبر في الشفيع</w:t>
            </w:r>
            <w:r>
              <w:rPr>
                <w:rStyle w:val="IndexLink"/>
                <w:rtl w:val="true"/>
              </w:rPr>
              <w:t>:</w:t>
              <w:tab/>
            </w:r>
            <w:r>
              <w:rPr>
                <w:rStyle w:val="IndexLink"/>
              </w:rPr>
              <w:t>291</w:t>
            </w:r>
          </w:hyperlink>
        </w:p>
        <w:p>
          <w:pPr>
            <w:pStyle w:val="Contents3"/>
            <w:tabs>
              <w:tab w:val="clear" w:pos="8459"/>
              <w:tab w:val="right" w:pos="9026" w:leader="dot"/>
            </w:tabs>
            <w:rPr/>
          </w:pPr>
          <w:hyperlink w:anchor="__RefHeading___Toc681426_3650668749">
            <w:r>
              <w:rPr>
                <w:webHidden/>
                <w:rStyle w:val="IndexLink"/>
                <w:rtl w:val="true"/>
              </w:rPr>
              <w:t>أحكام الشفعة</w:t>
            </w:r>
            <w:r>
              <w:rPr>
                <w:rStyle w:val="IndexLink"/>
                <w:rtl w:val="true"/>
              </w:rPr>
              <w:t>:</w:t>
              <w:tab/>
            </w:r>
            <w:r>
              <w:rPr>
                <w:rStyle w:val="IndexLink"/>
              </w:rPr>
              <w:t>292</w:t>
            </w:r>
          </w:hyperlink>
        </w:p>
        <w:p>
          <w:pPr>
            <w:pStyle w:val="Contents2"/>
            <w:tabs>
              <w:tab w:val="clear" w:pos="8743"/>
              <w:tab w:val="right" w:pos="9026" w:leader="dot"/>
            </w:tabs>
            <w:rPr/>
          </w:pPr>
          <w:hyperlink w:anchor="__RefHeading___Toc681428_3650668749">
            <w:r>
              <w:rPr>
                <w:webHidden/>
                <w:rStyle w:val="IndexLink"/>
                <w:rtl w:val="true"/>
              </w:rPr>
              <w:t>كتاب الإجارة</w:t>
            </w:r>
            <w:r>
              <w:rPr>
                <w:rStyle w:val="IndexLink"/>
                <w:rtl w:val="true"/>
              </w:rPr>
              <w:tab/>
            </w:r>
            <w:r>
              <w:rPr>
                <w:rStyle w:val="IndexLink"/>
              </w:rPr>
              <w:t>295</w:t>
            </w:r>
          </w:hyperlink>
        </w:p>
        <w:p>
          <w:pPr>
            <w:pStyle w:val="Contents3"/>
            <w:tabs>
              <w:tab w:val="clear" w:pos="8459"/>
              <w:tab w:val="right" w:pos="9026" w:leader="dot"/>
            </w:tabs>
            <w:rPr/>
          </w:pPr>
          <w:hyperlink w:anchor="__RefHeading___Toc681430_3650668749">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681432_3650668749">
            <w:r>
              <w:rPr>
                <w:webHidden/>
                <w:rStyle w:val="IndexLink"/>
                <w:rtl w:val="true"/>
              </w:rPr>
              <w:t>أحكام الإجارة</w:t>
            </w:r>
            <w:r>
              <w:rPr>
                <w:rStyle w:val="IndexLink"/>
                <w:rtl w:val="true"/>
              </w:rPr>
              <w:t>:</w:t>
              <w:tab/>
            </w:r>
            <w:r>
              <w:rPr>
                <w:rStyle w:val="IndexLink"/>
              </w:rPr>
              <w:t>299</w:t>
            </w:r>
          </w:hyperlink>
        </w:p>
        <w:p>
          <w:pPr>
            <w:pStyle w:val="Contents3"/>
            <w:tabs>
              <w:tab w:val="clear" w:pos="8459"/>
              <w:tab w:val="right" w:pos="9026" w:leader="dot"/>
            </w:tabs>
            <w:rPr/>
          </w:pPr>
          <w:hyperlink w:anchor="__RefHeading___Toc681434_3650668749">
            <w:r>
              <w:rPr>
                <w:webHidden/>
                <w:rStyle w:val="IndexLink"/>
                <w:rtl w:val="true"/>
              </w:rPr>
              <w:t>الضمان في الإجارة</w:t>
            </w:r>
            <w:r>
              <w:rPr>
                <w:rStyle w:val="IndexLink"/>
                <w:rtl w:val="true"/>
              </w:rPr>
              <w:t>:</w:t>
              <w:tab/>
            </w:r>
            <w:r>
              <w:rPr>
                <w:rStyle w:val="IndexLink"/>
              </w:rPr>
              <w:t>301</w:t>
            </w:r>
          </w:hyperlink>
        </w:p>
        <w:p>
          <w:pPr>
            <w:pStyle w:val="Contents3"/>
            <w:tabs>
              <w:tab w:val="clear" w:pos="8459"/>
              <w:tab w:val="right" w:pos="9026" w:leader="dot"/>
            </w:tabs>
            <w:rPr/>
          </w:pPr>
          <w:hyperlink w:anchor="__RefHeading___Toc681436_3650668749">
            <w:r>
              <w:rPr>
                <w:webHidden/>
                <w:rStyle w:val="IndexLink"/>
                <w:rtl w:val="true"/>
              </w:rPr>
              <w:t>إجارة العين المستأجرة</w:t>
            </w:r>
            <w:r>
              <w:rPr>
                <w:rStyle w:val="IndexLink"/>
                <w:rtl w:val="true"/>
              </w:rPr>
              <w:t>:</w:t>
              <w:tab/>
            </w:r>
            <w:r>
              <w:rPr>
                <w:rStyle w:val="IndexLink"/>
              </w:rPr>
              <w:t>303</w:t>
            </w:r>
          </w:hyperlink>
        </w:p>
        <w:p>
          <w:pPr>
            <w:pStyle w:val="Contents2"/>
            <w:tabs>
              <w:tab w:val="clear" w:pos="8743"/>
              <w:tab w:val="right" w:pos="9026" w:leader="dot"/>
            </w:tabs>
            <w:rPr/>
          </w:pPr>
          <w:hyperlink w:anchor="__RefHeading___Toc681438_3650668749">
            <w:r>
              <w:rPr>
                <w:webHidden/>
                <w:rStyle w:val="IndexLink"/>
                <w:rtl w:val="true"/>
              </w:rPr>
              <w:t>كتاب المزارعة</w:t>
            </w:r>
            <w:r>
              <w:rPr>
                <w:rStyle w:val="IndexLink"/>
                <w:rtl w:val="true"/>
              </w:rPr>
              <w:tab/>
            </w:r>
            <w:r>
              <w:rPr>
                <w:rStyle w:val="IndexLink"/>
              </w:rPr>
              <w:t>306</w:t>
            </w:r>
          </w:hyperlink>
        </w:p>
        <w:p>
          <w:pPr>
            <w:pStyle w:val="Contents3"/>
            <w:tabs>
              <w:tab w:val="clear" w:pos="8459"/>
              <w:tab w:val="right" w:pos="9026" w:leader="dot"/>
            </w:tabs>
            <w:rPr/>
          </w:pPr>
          <w:hyperlink w:anchor="__RefHeading___Toc681440_3650668749">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681442_3650668749">
            <w:r>
              <w:rPr>
                <w:webHidden/>
                <w:rStyle w:val="IndexLink"/>
                <w:rtl w:val="true"/>
              </w:rPr>
              <w:t>المزارعة و أحكامها</w:t>
            </w:r>
            <w:r>
              <w:rPr>
                <w:rStyle w:val="IndexLink"/>
                <w:rtl w:val="true"/>
              </w:rPr>
              <w:tab/>
            </w:r>
            <w:r>
              <w:rPr>
                <w:rStyle w:val="IndexLink"/>
              </w:rPr>
              <w:t>307</w:t>
            </w:r>
          </w:hyperlink>
        </w:p>
        <w:p>
          <w:pPr>
            <w:pStyle w:val="Contents2"/>
            <w:tabs>
              <w:tab w:val="clear" w:pos="8743"/>
              <w:tab w:val="right" w:pos="9026" w:leader="dot"/>
            </w:tabs>
            <w:rPr/>
          </w:pPr>
          <w:hyperlink w:anchor="__RefHeading___Toc681444_3650668749">
            <w:r>
              <w:rPr>
                <w:webHidden/>
                <w:rStyle w:val="IndexLink"/>
                <w:rtl w:val="true"/>
              </w:rPr>
              <w:t>كتاب المساقاة</w:t>
            </w:r>
            <w:r>
              <w:rPr>
                <w:rStyle w:val="IndexLink"/>
                <w:rtl w:val="true"/>
              </w:rPr>
              <w:tab/>
            </w:r>
            <w:r>
              <w:rPr>
                <w:rStyle w:val="IndexLink"/>
              </w:rPr>
              <w:t>311</w:t>
            </w:r>
          </w:hyperlink>
        </w:p>
        <w:p>
          <w:pPr>
            <w:pStyle w:val="Contents3"/>
            <w:tabs>
              <w:tab w:val="clear" w:pos="8459"/>
              <w:tab w:val="right" w:pos="9026" w:leader="dot"/>
            </w:tabs>
            <w:rPr/>
          </w:pPr>
          <w:hyperlink w:anchor="__RefHeading___Toc681446_3650668749">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681448_3650668749">
            <w:r>
              <w:rPr>
                <w:webHidden/>
                <w:rStyle w:val="IndexLink"/>
                <w:rtl w:val="true"/>
              </w:rPr>
              <w:t>المساقاة و أحكامها</w:t>
            </w:r>
            <w:r>
              <w:rPr>
                <w:rStyle w:val="IndexLink"/>
                <w:rtl w:val="true"/>
              </w:rPr>
              <w:tab/>
            </w:r>
            <w:r>
              <w:rPr>
                <w:rStyle w:val="IndexLink"/>
              </w:rPr>
              <w:t>312</w:t>
            </w:r>
          </w:hyperlink>
        </w:p>
        <w:p>
          <w:pPr>
            <w:pStyle w:val="Contents2"/>
            <w:tabs>
              <w:tab w:val="clear" w:pos="8743"/>
              <w:tab w:val="right" w:pos="9026" w:leader="dot"/>
            </w:tabs>
            <w:rPr/>
          </w:pPr>
          <w:hyperlink w:anchor="__RefHeading___Toc681450_3650668749">
            <w:r>
              <w:rPr>
                <w:webHidden/>
                <w:rStyle w:val="IndexLink"/>
                <w:rtl w:val="true"/>
              </w:rPr>
              <w:t>كتاب الصّلح</w:t>
            </w:r>
            <w:r>
              <w:rPr>
                <w:rStyle w:val="IndexLink"/>
                <w:rtl w:val="true"/>
              </w:rPr>
              <w:tab/>
            </w:r>
            <w:r>
              <w:rPr>
                <w:rStyle w:val="IndexLink"/>
              </w:rPr>
              <w:t>316</w:t>
            </w:r>
          </w:hyperlink>
        </w:p>
        <w:p>
          <w:pPr>
            <w:pStyle w:val="Contents3"/>
            <w:tabs>
              <w:tab w:val="clear" w:pos="8459"/>
              <w:tab w:val="right" w:pos="9026" w:leader="dot"/>
            </w:tabs>
            <w:rPr/>
          </w:pPr>
          <w:hyperlink w:anchor="__RefHeading___Toc681452_3650668749">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681454_3650668749">
            <w:r>
              <w:rPr>
                <w:webHidden/>
                <w:rStyle w:val="IndexLink"/>
                <w:rtl w:val="true"/>
              </w:rPr>
              <w:t>الصلح و أحكامه</w:t>
            </w:r>
            <w:r>
              <w:rPr>
                <w:rStyle w:val="IndexLink"/>
                <w:rtl w:val="true"/>
              </w:rPr>
              <w:tab/>
            </w:r>
            <w:r>
              <w:rPr>
                <w:rStyle w:val="IndexLink"/>
              </w:rPr>
              <w:t>317</w:t>
            </w:r>
          </w:hyperlink>
        </w:p>
        <w:p>
          <w:pPr>
            <w:pStyle w:val="Contents2"/>
            <w:tabs>
              <w:tab w:val="clear" w:pos="8743"/>
              <w:tab w:val="right" w:pos="9026" w:leader="dot"/>
            </w:tabs>
            <w:rPr/>
          </w:pPr>
          <w:hyperlink w:anchor="__RefHeading___Toc681456_3650668749">
            <w:r>
              <w:rPr>
                <w:webHidden/>
                <w:rStyle w:val="IndexLink"/>
                <w:rtl w:val="true"/>
              </w:rPr>
              <w:t>كتاب الجعالة</w:t>
            </w:r>
            <w:r>
              <w:rPr>
                <w:rStyle w:val="IndexLink"/>
                <w:rtl w:val="true"/>
              </w:rPr>
              <w:tab/>
            </w:r>
            <w:r>
              <w:rPr>
                <w:rStyle w:val="IndexLink"/>
              </w:rPr>
              <w:t>320</w:t>
            </w:r>
          </w:hyperlink>
        </w:p>
        <w:p>
          <w:pPr>
            <w:pStyle w:val="Contents3"/>
            <w:tabs>
              <w:tab w:val="clear" w:pos="8459"/>
              <w:tab w:val="right" w:pos="9026" w:leader="dot"/>
            </w:tabs>
            <w:rPr/>
          </w:pPr>
          <w:hyperlink w:anchor="__RefHeading___Toc681458_3650668749">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681460_3650668749">
            <w:r>
              <w:rPr>
                <w:webHidden/>
                <w:rStyle w:val="IndexLink"/>
                <w:rtl w:val="true"/>
              </w:rPr>
              <w:t>الجعالة و أحكامها</w:t>
            </w:r>
            <w:r>
              <w:rPr>
                <w:rStyle w:val="IndexLink"/>
                <w:rtl w:val="true"/>
              </w:rPr>
              <w:tab/>
            </w:r>
            <w:r>
              <w:rPr>
                <w:rStyle w:val="IndexLink"/>
              </w:rPr>
              <w:t>321</w:t>
            </w:r>
          </w:hyperlink>
        </w:p>
        <w:p>
          <w:pPr>
            <w:pStyle w:val="Contents2"/>
            <w:tabs>
              <w:tab w:val="clear" w:pos="8743"/>
              <w:tab w:val="right" w:pos="9026" w:leader="dot"/>
            </w:tabs>
            <w:rPr/>
          </w:pPr>
          <w:hyperlink w:anchor="__RefHeading___Toc681462_3650668749">
            <w:r>
              <w:rPr>
                <w:webHidden/>
                <w:rStyle w:val="IndexLink"/>
                <w:rtl w:val="true"/>
              </w:rPr>
              <w:t>كتاب الشّركة</w:t>
            </w:r>
            <w:r>
              <w:rPr>
                <w:rStyle w:val="IndexLink"/>
                <w:rtl w:val="true"/>
              </w:rPr>
              <w:tab/>
            </w:r>
            <w:r>
              <w:rPr>
                <w:rStyle w:val="IndexLink"/>
              </w:rPr>
              <w:t>323</w:t>
            </w:r>
          </w:hyperlink>
        </w:p>
        <w:p>
          <w:pPr>
            <w:pStyle w:val="Contents3"/>
            <w:tabs>
              <w:tab w:val="clear" w:pos="8459"/>
              <w:tab w:val="right" w:pos="9026" w:leader="dot"/>
            </w:tabs>
            <w:rPr/>
          </w:pPr>
          <w:hyperlink w:anchor="__RefHeading___Toc681464_3650668749">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681466_3650668749">
            <w:r>
              <w:rPr>
                <w:webHidden/>
                <w:rStyle w:val="IndexLink"/>
                <w:rtl w:val="true"/>
              </w:rPr>
              <w:t>الشركة و أحكامها</w:t>
            </w:r>
            <w:r>
              <w:rPr>
                <w:rStyle w:val="IndexLink"/>
                <w:rtl w:val="true"/>
              </w:rPr>
              <w:tab/>
            </w:r>
            <w:r>
              <w:rPr>
                <w:rStyle w:val="IndexLink"/>
              </w:rPr>
              <w:t>324</w:t>
            </w:r>
          </w:hyperlink>
        </w:p>
        <w:p>
          <w:pPr>
            <w:pStyle w:val="Contents4"/>
            <w:tabs>
              <w:tab w:val="clear" w:pos="8176"/>
              <w:tab w:val="right" w:pos="9026" w:leader="dot"/>
            </w:tabs>
            <w:rPr/>
          </w:pPr>
          <w:hyperlink w:anchor="__RefHeading___Toc681468_3650668749">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681470_3650668749">
            <w:r>
              <w:rPr>
                <w:webHidden/>
                <w:rStyle w:val="IndexLink"/>
                <w:rtl w:val="true"/>
              </w:rPr>
              <w:t>القسمة</w:t>
            </w:r>
            <w:r>
              <w:rPr>
                <w:rStyle w:val="IndexLink"/>
                <w:rtl w:val="true"/>
              </w:rPr>
              <w:t>:</w:t>
              <w:tab/>
            </w:r>
            <w:r>
              <w:rPr>
                <w:rStyle w:val="IndexLink"/>
              </w:rPr>
              <w:t>326</w:t>
            </w:r>
          </w:hyperlink>
        </w:p>
        <w:p>
          <w:pPr>
            <w:pStyle w:val="Contents4"/>
            <w:tabs>
              <w:tab w:val="clear" w:pos="8176"/>
              <w:tab w:val="right" w:pos="9026" w:leader="dot"/>
            </w:tabs>
            <w:rPr/>
          </w:pPr>
          <w:hyperlink w:anchor="__RefHeading___Toc681472_3650668749">
            <w:r>
              <w:rPr>
                <w:webHidden/>
                <w:rStyle w:val="IndexLink"/>
                <w:rtl w:val="true"/>
              </w:rPr>
              <w:t>التأمين</w:t>
            </w:r>
            <w:r>
              <w:rPr>
                <w:rStyle w:val="IndexLink"/>
                <w:rtl w:val="true"/>
              </w:rPr>
              <w:t>:</w:t>
              <w:tab/>
            </w:r>
            <w:r>
              <w:rPr>
                <w:rStyle w:val="IndexLink"/>
              </w:rPr>
              <w:t>327</w:t>
            </w:r>
          </w:hyperlink>
        </w:p>
        <w:p>
          <w:pPr>
            <w:pStyle w:val="Contents2"/>
            <w:tabs>
              <w:tab w:val="clear" w:pos="8743"/>
              <w:tab w:val="right" w:pos="9026" w:leader="dot"/>
            </w:tabs>
            <w:rPr/>
          </w:pPr>
          <w:hyperlink w:anchor="__RefHeading___Toc681474_3650668749">
            <w:r>
              <w:rPr>
                <w:webHidden/>
                <w:rStyle w:val="IndexLink"/>
                <w:rtl w:val="true"/>
              </w:rPr>
              <w:t>كتاب المضاربة</w:t>
            </w:r>
            <w:r>
              <w:rPr>
                <w:rStyle w:val="IndexLink"/>
                <w:rtl w:val="true"/>
              </w:rPr>
              <w:tab/>
            </w:r>
            <w:r>
              <w:rPr>
                <w:rStyle w:val="IndexLink"/>
              </w:rPr>
              <w:t>328</w:t>
            </w:r>
          </w:hyperlink>
        </w:p>
        <w:p>
          <w:pPr>
            <w:pStyle w:val="Contents3"/>
            <w:tabs>
              <w:tab w:val="clear" w:pos="8459"/>
              <w:tab w:val="right" w:pos="9026" w:leader="dot"/>
            </w:tabs>
            <w:rPr/>
          </w:pPr>
          <w:hyperlink w:anchor="__RefHeading___Toc681476_3650668749">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681478_3650668749">
            <w:r>
              <w:rPr>
                <w:webHidden/>
                <w:rStyle w:val="IndexLink"/>
                <w:rtl w:val="true"/>
              </w:rPr>
              <w:t>المضاربة و أحكامها</w:t>
            </w:r>
            <w:r>
              <w:rPr>
                <w:rStyle w:val="IndexLink"/>
                <w:rtl w:val="true"/>
              </w:rPr>
              <w:tab/>
            </w:r>
            <w:r>
              <w:rPr>
                <w:rStyle w:val="IndexLink"/>
              </w:rPr>
              <w:t>329</w:t>
            </w:r>
          </w:hyperlink>
        </w:p>
        <w:p>
          <w:pPr>
            <w:pStyle w:val="Contents2"/>
            <w:tabs>
              <w:tab w:val="clear" w:pos="8743"/>
              <w:tab w:val="right" w:pos="9026" w:leader="dot"/>
            </w:tabs>
            <w:rPr/>
          </w:pPr>
          <w:hyperlink w:anchor="__RefHeading___Toc681480_3650668749">
            <w:r>
              <w:rPr>
                <w:webHidden/>
                <w:rStyle w:val="IndexLink"/>
                <w:rtl w:val="true"/>
              </w:rPr>
              <w:t>كتاب الدّين و القرض</w:t>
            </w:r>
            <w:r>
              <w:rPr>
                <w:rStyle w:val="IndexLink"/>
                <w:rtl w:val="true"/>
              </w:rPr>
              <w:tab/>
            </w:r>
            <w:r>
              <w:rPr>
                <w:rStyle w:val="IndexLink"/>
              </w:rPr>
              <w:t>334</w:t>
            </w:r>
          </w:hyperlink>
        </w:p>
        <w:p>
          <w:pPr>
            <w:pStyle w:val="Contents3"/>
            <w:tabs>
              <w:tab w:val="clear" w:pos="8459"/>
              <w:tab w:val="right" w:pos="9026" w:leader="dot"/>
            </w:tabs>
            <w:rPr/>
          </w:pPr>
          <w:hyperlink w:anchor="__RefHeading___Toc681482_3650668749">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681484_3650668749">
            <w:r>
              <w:rPr>
                <w:webHidden/>
                <w:rStyle w:val="IndexLink"/>
                <w:rtl w:val="true"/>
              </w:rPr>
              <w:t>فضل القرض</w:t>
            </w:r>
            <w:r>
              <w:rPr>
                <w:rStyle w:val="IndexLink"/>
                <w:rtl w:val="true"/>
              </w:rPr>
              <w:t>:</w:t>
              <w:tab/>
            </w:r>
            <w:r>
              <w:rPr>
                <w:rStyle w:val="IndexLink"/>
              </w:rPr>
              <w:t>336</w:t>
            </w:r>
          </w:hyperlink>
        </w:p>
        <w:p>
          <w:pPr>
            <w:pStyle w:val="Contents3"/>
            <w:tabs>
              <w:tab w:val="clear" w:pos="8459"/>
              <w:tab w:val="right" w:pos="9026" w:leader="dot"/>
            </w:tabs>
            <w:rPr/>
          </w:pPr>
          <w:hyperlink w:anchor="__RefHeading___Toc681486_3650668749">
            <w:r>
              <w:rPr>
                <w:webHidden/>
                <w:rStyle w:val="IndexLink"/>
                <w:rtl w:val="true"/>
              </w:rPr>
              <w:t>أحكام القرض</w:t>
            </w:r>
            <w:r>
              <w:rPr>
                <w:rStyle w:val="IndexLink"/>
                <w:rtl w:val="true"/>
              </w:rPr>
              <w:t>:</w:t>
              <w:tab/>
            </w:r>
            <w:r>
              <w:rPr>
                <w:rStyle w:val="IndexLink"/>
              </w:rPr>
              <w:t>337</w:t>
            </w:r>
          </w:hyperlink>
        </w:p>
        <w:p>
          <w:pPr>
            <w:pStyle w:val="Contents3"/>
            <w:tabs>
              <w:tab w:val="clear" w:pos="8459"/>
              <w:tab w:val="right" w:pos="9026" w:leader="dot"/>
            </w:tabs>
            <w:rPr/>
          </w:pPr>
          <w:hyperlink w:anchor="__RefHeading___Toc681488_3650668749">
            <w:r>
              <w:rPr>
                <w:webHidden/>
                <w:rStyle w:val="IndexLink"/>
                <w:rtl w:val="true"/>
              </w:rPr>
              <w:t>الرباء القرضي</w:t>
            </w:r>
            <w:r>
              <w:rPr>
                <w:rStyle w:val="IndexLink"/>
                <w:rtl w:val="true"/>
              </w:rPr>
              <w:t>:</w:t>
              <w:tab/>
            </w:r>
            <w:r>
              <w:rPr>
                <w:rStyle w:val="IndexLink"/>
              </w:rPr>
              <w:t>339</w:t>
            </w:r>
          </w:hyperlink>
        </w:p>
        <w:p>
          <w:pPr>
            <w:pStyle w:val="Contents2"/>
            <w:tabs>
              <w:tab w:val="clear" w:pos="8743"/>
              <w:tab w:val="right" w:pos="9026" w:leader="dot"/>
            </w:tabs>
            <w:rPr/>
          </w:pPr>
          <w:hyperlink w:anchor="__RefHeading___Toc681490_3650668749">
            <w:r>
              <w:rPr>
                <w:webHidden/>
                <w:rStyle w:val="IndexLink"/>
                <w:rtl w:val="true"/>
              </w:rPr>
              <w:t>كتاب الضّمان</w:t>
            </w:r>
            <w:r>
              <w:rPr>
                <w:rStyle w:val="IndexLink"/>
                <w:rtl w:val="true"/>
              </w:rPr>
              <w:tab/>
            </w:r>
            <w:r>
              <w:rPr>
                <w:rStyle w:val="IndexLink"/>
              </w:rPr>
              <w:t>341</w:t>
            </w:r>
          </w:hyperlink>
        </w:p>
        <w:p>
          <w:pPr>
            <w:pStyle w:val="Contents3"/>
            <w:tabs>
              <w:tab w:val="clear" w:pos="8459"/>
              <w:tab w:val="right" w:pos="9026" w:leader="dot"/>
            </w:tabs>
            <w:rPr/>
          </w:pPr>
          <w:hyperlink w:anchor="__RefHeading___Toc681492_3650668749">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681494_3650668749">
            <w:r>
              <w:rPr>
                <w:webHidden/>
                <w:rStyle w:val="IndexLink"/>
                <w:rtl w:val="true"/>
              </w:rPr>
              <w:t>الضمان و أحكامه</w:t>
            </w:r>
            <w:r>
              <w:rPr>
                <w:rStyle w:val="IndexLink"/>
                <w:rtl w:val="true"/>
              </w:rPr>
              <w:tab/>
            </w:r>
            <w:r>
              <w:rPr>
                <w:rStyle w:val="IndexLink"/>
              </w:rPr>
              <w:t>342</w:t>
            </w:r>
          </w:hyperlink>
        </w:p>
        <w:p>
          <w:pPr>
            <w:pStyle w:val="Contents2"/>
            <w:tabs>
              <w:tab w:val="clear" w:pos="8743"/>
              <w:tab w:val="right" w:pos="9026" w:leader="dot"/>
            </w:tabs>
            <w:rPr/>
          </w:pPr>
          <w:hyperlink w:anchor="__RefHeading___Toc681496_3650668749">
            <w:r>
              <w:rPr>
                <w:webHidden/>
                <w:rStyle w:val="IndexLink"/>
                <w:rtl w:val="true"/>
              </w:rPr>
              <w:t>كتاب الكفالة</w:t>
            </w:r>
            <w:r>
              <w:rPr>
                <w:rStyle w:val="IndexLink"/>
                <w:rtl w:val="true"/>
              </w:rPr>
              <w:tab/>
            </w:r>
            <w:r>
              <w:rPr>
                <w:rStyle w:val="IndexLink"/>
              </w:rPr>
              <w:t>346</w:t>
            </w:r>
          </w:hyperlink>
        </w:p>
        <w:p>
          <w:pPr>
            <w:pStyle w:val="Contents3"/>
            <w:tabs>
              <w:tab w:val="clear" w:pos="8459"/>
              <w:tab w:val="right" w:pos="9026" w:leader="dot"/>
            </w:tabs>
            <w:rPr/>
          </w:pPr>
          <w:hyperlink w:anchor="__RefHeading___Toc681498_3650668749">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681500_3650668749">
            <w:r>
              <w:rPr>
                <w:webHidden/>
                <w:rStyle w:val="IndexLink"/>
                <w:rtl w:val="true"/>
              </w:rPr>
              <w:t>الكفالة و أحكامها</w:t>
            </w:r>
            <w:r>
              <w:rPr>
                <w:rStyle w:val="IndexLink"/>
                <w:rtl w:val="true"/>
              </w:rPr>
              <w:tab/>
            </w:r>
            <w:r>
              <w:rPr>
                <w:rStyle w:val="IndexLink"/>
              </w:rPr>
              <w:t>347</w:t>
            </w:r>
          </w:hyperlink>
        </w:p>
        <w:p>
          <w:pPr>
            <w:pStyle w:val="Contents2"/>
            <w:tabs>
              <w:tab w:val="clear" w:pos="8743"/>
              <w:tab w:val="right" w:pos="9026" w:leader="dot"/>
            </w:tabs>
            <w:rPr/>
          </w:pPr>
          <w:hyperlink w:anchor="__RefHeading___Toc681502_3650668749">
            <w:r>
              <w:rPr>
                <w:webHidden/>
                <w:rStyle w:val="IndexLink"/>
                <w:rtl w:val="true"/>
              </w:rPr>
              <w:t>كتاب الحوالة</w:t>
            </w:r>
            <w:r>
              <w:rPr>
                <w:rStyle w:val="IndexLink"/>
                <w:rtl w:val="true"/>
              </w:rPr>
              <w:tab/>
            </w:r>
            <w:r>
              <w:rPr>
                <w:rStyle w:val="IndexLink"/>
              </w:rPr>
              <w:t>350</w:t>
            </w:r>
          </w:hyperlink>
        </w:p>
        <w:p>
          <w:pPr>
            <w:pStyle w:val="Contents3"/>
            <w:tabs>
              <w:tab w:val="clear" w:pos="8459"/>
              <w:tab w:val="right" w:pos="9026" w:leader="dot"/>
            </w:tabs>
            <w:rPr/>
          </w:pPr>
          <w:hyperlink w:anchor="__RefHeading___Toc681504_3650668749">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681506_3650668749">
            <w:r>
              <w:rPr>
                <w:webHidden/>
                <w:rStyle w:val="IndexLink"/>
                <w:rtl w:val="true"/>
              </w:rPr>
              <w:t>الحوالة و أحكامها</w:t>
            </w:r>
            <w:r>
              <w:rPr>
                <w:rStyle w:val="IndexLink"/>
                <w:rtl w:val="true"/>
              </w:rPr>
              <w:tab/>
            </w:r>
            <w:r>
              <w:rPr>
                <w:rStyle w:val="IndexLink"/>
              </w:rPr>
              <w:t>351</w:t>
            </w:r>
          </w:hyperlink>
        </w:p>
        <w:p>
          <w:pPr>
            <w:pStyle w:val="Contents2"/>
            <w:tabs>
              <w:tab w:val="clear" w:pos="8743"/>
              <w:tab w:val="right" w:pos="9026" w:leader="dot"/>
            </w:tabs>
            <w:rPr/>
          </w:pPr>
          <w:hyperlink w:anchor="__RefHeading___Toc681508_3650668749">
            <w:r>
              <w:rPr>
                <w:webHidden/>
                <w:rStyle w:val="IndexLink"/>
                <w:rtl w:val="true"/>
              </w:rPr>
              <w:t>كتاب الرّهن</w:t>
            </w:r>
            <w:r>
              <w:rPr>
                <w:rStyle w:val="IndexLink"/>
                <w:rtl w:val="true"/>
              </w:rPr>
              <w:tab/>
            </w:r>
            <w:r>
              <w:rPr>
                <w:rStyle w:val="IndexLink"/>
              </w:rPr>
              <w:t>354</w:t>
            </w:r>
          </w:hyperlink>
        </w:p>
        <w:p>
          <w:pPr>
            <w:pStyle w:val="Contents3"/>
            <w:tabs>
              <w:tab w:val="clear" w:pos="8459"/>
              <w:tab w:val="right" w:pos="9026" w:leader="dot"/>
            </w:tabs>
            <w:rPr/>
          </w:pPr>
          <w:hyperlink w:anchor="__RefHeading___Toc681510_3650668749">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681512_3650668749">
            <w:r>
              <w:rPr>
                <w:webHidden/>
                <w:rStyle w:val="IndexLink"/>
                <w:rtl w:val="true"/>
              </w:rPr>
              <w:t>الرهن و أحكامه</w:t>
            </w:r>
            <w:r>
              <w:rPr>
                <w:rStyle w:val="IndexLink"/>
                <w:rtl w:val="true"/>
              </w:rPr>
              <w:tab/>
            </w:r>
            <w:r>
              <w:rPr>
                <w:rStyle w:val="IndexLink"/>
              </w:rPr>
              <w:t>355</w:t>
            </w:r>
          </w:hyperlink>
        </w:p>
        <w:p>
          <w:pPr>
            <w:pStyle w:val="Contents2"/>
            <w:tabs>
              <w:tab w:val="clear" w:pos="8743"/>
              <w:tab w:val="right" w:pos="9026" w:leader="dot"/>
            </w:tabs>
            <w:rPr/>
          </w:pPr>
          <w:hyperlink w:anchor="__RefHeading___Toc681514_3650668749">
            <w:r>
              <w:rPr>
                <w:webHidden/>
                <w:rStyle w:val="IndexLink"/>
                <w:rtl w:val="true"/>
              </w:rPr>
              <w:t>كتاب الوديعة و الأمانة</w:t>
            </w:r>
            <w:r>
              <w:rPr>
                <w:rStyle w:val="IndexLink"/>
                <w:rtl w:val="true"/>
              </w:rPr>
              <w:tab/>
            </w:r>
            <w:r>
              <w:rPr>
                <w:rStyle w:val="IndexLink"/>
              </w:rPr>
              <w:t>359</w:t>
            </w:r>
          </w:hyperlink>
        </w:p>
        <w:p>
          <w:pPr>
            <w:pStyle w:val="Contents3"/>
            <w:tabs>
              <w:tab w:val="clear" w:pos="8459"/>
              <w:tab w:val="right" w:pos="9026" w:leader="dot"/>
            </w:tabs>
            <w:rPr/>
          </w:pPr>
          <w:hyperlink w:anchor="__RefHeading___Toc681516_3650668749">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681518_3650668749">
            <w:r>
              <w:rPr>
                <w:webHidden/>
                <w:rStyle w:val="IndexLink"/>
                <w:rtl w:val="true"/>
              </w:rPr>
              <w:t>الوديعة و أحكامها</w:t>
            </w:r>
            <w:r>
              <w:rPr>
                <w:rStyle w:val="IndexLink"/>
                <w:rtl w:val="true"/>
              </w:rPr>
              <w:tab/>
            </w:r>
            <w:r>
              <w:rPr>
                <w:rStyle w:val="IndexLink"/>
              </w:rPr>
              <w:t>360</w:t>
            </w:r>
          </w:hyperlink>
        </w:p>
        <w:p>
          <w:pPr>
            <w:pStyle w:val="Contents3"/>
            <w:tabs>
              <w:tab w:val="clear" w:pos="8459"/>
              <w:tab w:val="right" w:pos="9026" w:leader="dot"/>
            </w:tabs>
            <w:rPr/>
          </w:pPr>
          <w:hyperlink w:anchor="__RefHeading___Toc681520_3650668749">
            <w:r>
              <w:rPr>
                <w:webHidden/>
                <w:rStyle w:val="IndexLink"/>
                <w:rtl w:val="true"/>
              </w:rPr>
              <w:t>الأمانة و حكمها</w:t>
            </w:r>
            <w:r>
              <w:rPr>
                <w:rStyle w:val="IndexLink"/>
                <w:rtl w:val="true"/>
              </w:rPr>
              <w:tab/>
            </w:r>
            <w:r>
              <w:rPr>
                <w:rStyle w:val="IndexLink"/>
              </w:rPr>
              <w:t>363</w:t>
            </w:r>
          </w:hyperlink>
        </w:p>
        <w:p>
          <w:pPr>
            <w:pStyle w:val="Contents2"/>
            <w:tabs>
              <w:tab w:val="clear" w:pos="8743"/>
              <w:tab w:val="right" w:pos="9026" w:leader="dot"/>
            </w:tabs>
            <w:rPr/>
          </w:pPr>
          <w:hyperlink w:anchor="__RefHeading___Toc681522_3650668749">
            <w:r>
              <w:rPr>
                <w:webHidden/>
                <w:rStyle w:val="IndexLink"/>
                <w:rtl w:val="true"/>
              </w:rPr>
              <w:t>كتاب العارية</w:t>
            </w:r>
            <w:r>
              <w:rPr>
                <w:rStyle w:val="IndexLink"/>
                <w:rtl w:val="true"/>
              </w:rPr>
              <w:tab/>
            </w:r>
            <w:r>
              <w:rPr>
                <w:rStyle w:val="IndexLink"/>
              </w:rPr>
              <w:t>364</w:t>
            </w:r>
          </w:hyperlink>
        </w:p>
        <w:p>
          <w:pPr>
            <w:pStyle w:val="Contents3"/>
            <w:tabs>
              <w:tab w:val="clear" w:pos="8459"/>
              <w:tab w:val="right" w:pos="9026" w:leader="dot"/>
            </w:tabs>
            <w:rPr/>
          </w:pPr>
          <w:hyperlink w:anchor="__RefHeading___Toc681524_3650668749">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681526_3650668749">
            <w:r>
              <w:rPr>
                <w:webHidden/>
                <w:rStyle w:val="IndexLink"/>
                <w:rtl w:val="true"/>
              </w:rPr>
              <w:t>العارية و أحكامها</w:t>
            </w:r>
            <w:r>
              <w:rPr>
                <w:rStyle w:val="IndexLink"/>
                <w:rtl w:val="true"/>
              </w:rPr>
              <w:tab/>
            </w:r>
            <w:r>
              <w:rPr>
                <w:rStyle w:val="IndexLink"/>
              </w:rPr>
              <w:t>365</w:t>
            </w:r>
          </w:hyperlink>
        </w:p>
        <w:p>
          <w:pPr>
            <w:pStyle w:val="Contents2"/>
            <w:tabs>
              <w:tab w:val="clear" w:pos="8743"/>
              <w:tab w:val="right" w:pos="9026" w:leader="dot"/>
            </w:tabs>
            <w:rPr/>
          </w:pPr>
          <w:hyperlink w:anchor="__RefHeading___Toc681528_3650668749">
            <w:r>
              <w:rPr>
                <w:webHidden/>
                <w:rStyle w:val="IndexLink"/>
                <w:rtl w:val="true"/>
              </w:rPr>
              <w:t>كتاب الغصب</w:t>
            </w:r>
            <w:r>
              <w:rPr>
                <w:rStyle w:val="IndexLink"/>
                <w:rtl w:val="true"/>
              </w:rPr>
              <w:tab/>
            </w:r>
            <w:r>
              <w:rPr>
                <w:rStyle w:val="IndexLink"/>
              </w:rPr>
              <w:t>367</w:t>
            </w:r>
          </w:hyperlink>
        </w:p>
        <w:p>
          <w:pPr>
            <w:pStyle w:val="Contents3"/>
            <w:tabs>
              <w:tab w:val="clear" w:pos="8459"/>
              <w:tab w:val="right" w:pos="9026" w:leader="dot"/>
            </w:tabs>
            <w:rPr/>
          </w:pPr>
          <w:hyperlink w:anchor="__RefHeading___Toc681530_3650668749">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681532_3650668749">
            <w:r>
              <w:rPr>
                <w:webHidden/>
                <w:rStyle w:val="IndexLink"/>
                <w:rtl w:val="true"/>
              </w:rPr>
              <w:t>الغصب و أحكامه</w:t>
            </w:r>
            <w:r>
              <w:rPr>
                <w:rStyle w:val="IndexLink"/>
                <w:rtl w:val="true"/>
              </w:rPr>
              <w:tab/>
            </w:r>
            <w:r>
              <w:rPr>
                <w:rStyle w:val="IndexLink"/>
              </w:rPr>
              <w:t>368</w:t>
            </w:r>
          </w:hyperlink>
        </w:p>
        <w:p>
          <w:pPr>
            <w:pStyle w:val="Contents4"/>
            <w:tabs>
              <w:tab w:val="clear" w:pos="8176"/>
              <w:tab w:val="right" w:pos="9026" w:leader="dot"/>
            </w:tabs>
            <w:rPr/>
          </w:pPr>
          <w:hyperlink w:anchor="__RefHeading___Toc681534_3650668749">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681536_3650668749">
            <w:r>
              <w:rPr>
                <w:webHidden/>
                <w:rStyle w:val="IndexLink"/>
                <w:rtl w:val="true"/>
              </w:rPr>
              <w:t>المقاصة</w:t>
            </w:r>
            <w:r>
              <w:rPr>
                <w:rStyle w:val="IndexLink"/>
                <w:rtl w:val="true"/>
              </w:rPr>
              <w:t>:</w:t>
              <w:tab/>
            </w:r>
            <w:r>
              <w:rPr>
                <w:rStyle w:val="IndexLink"/>
              </w:rPr>
              <w:t>372</w:t>
            </w:r>
          </w:hyperlink>
        </w:p>
        <w:p>
          <w:pPr>
            <w:pStyle w:val="Contents2"/>
            <w:tabs>
              <w:tab w:val="clear" w:pos="8743"/>
              <w:tab w:val="right" w:pos="9026" w:leader="dot"/>
            </w:tabs>
            <w:rPr/>
          </w:pPr>
          <w:hyperlink w:anchor="__RefHeading___Toc681538_3650668749">
            <w:r>
              <w:rPr>
                <w:webHidden/>
                <w:rStyle w:val="IndexLink"/>
                <w:rtl w:val="true"/>
              </w:rPr>
              <w:t>كتاب الهبة</w:t>
            </w:r>
            <w:r>
              <w:rPr>
                <w:rStyle w:val="IndexLink"/>
                <w:rtl w:val="true"/>
              </w:rPr>
              <w:tab/>
            </w:r>
            <w:r>
              <w:rPr>
                <w:rStyle w:val="IndexLink"/>
              </w:rPr>
              <w:t>373</w:t>
            </w:r>
          </w:hyperlink>
        </w:p>
        <w:p>
          <w:pPr>
            <w:pStyle w:val="Contents3"/>
            <w:tabs>
              <w:tab w:val="clear" w:pos="8459"/>
              <w:tab w:val="right" w:pos="9026" w:leader="dot"/>
            </w:tabs>
            <w:rPr/>
          </w:pPr>
          <w:hyperlink w:anchor="__RefHeading___Toc681540_3650668749">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681542_3650668749">
            <w:r>
              <w:rPr>
                <w:webHidden/>
                <w:rStyle w:val="IndexLink"/>
                <w:rtl w:val="true"/>
              </w:rPr>
              <w:t>الهبة و أحكامها</w:t>
            </w:r>
            <w:r>
              <w:rPr>
                <w:rStyle w:val="IndexLink"/>
                <w:rtl w:val="true"/>
              </w:rPr>
              <w:tab/>
            </w:r>
            <w:r>
              <w:rPr>
                <w:rStyle w:val="IndexLink"/>
              </w:rPr>
              <w:t>374</w:t>
            </w:r>
          </w:hyperlink>
        </w:p>
        <w:p>
          <w:pPr>
            <w:pStyle w:val="Contents2"/>
            <w:tabs>
              <w:tab w:val="clear" w:pos="8743"/>
              <w:tab w:val="right" w:pos="9026" w:leader="dot"/>
            </w:tabs>
            <w:rPr/>
          </w:pPr>
          <w:hyperlink w:anchor="__RefHeading___Toc681544_3650668749">
            <w:r>
              <w:rPr>
                <w:webHidden/>
                <w:rStyle w:val="IndexLink"/>
                <w:rtl w:val="true"/>
              </w:rPr>
              <w:t>كتاب اللّقطة</w:t>
            </w:r>
            <w:r>
              <w:rPr>
                <w:rStyle w:val="IndexLink"/>
                <w:rtl w:val="true"/>
              </w:rPr>
              <w:tab/>
            </w:r>
            <w:r>
              <w:rPr>
                <w:rStyle w:val="IndexLink"/>
              </w:rPr>
              <w:t>377</w:t>
            </w:r>
          </w:hyperlink>
        </w:p>
        <w:p>
          <w:pPr>
            <w:pStyle w:val="Contents3"/>
            <w:tabs>
              <w:tab w:val="clear" w:pos="8459"/>
              <w:tab w:val="right" w:pos="9026" w:leader="dot"/>
            </w:tabs>
            <w:rPr/>
          </w:pPr>
          <w:hyperlink w:anchor="__RefHeading___Toc681546_3650668749">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681548_3650668749">
            <w:r>
              <w:rPr>
                <w:webHidden/>
                <w:rStyle w:val="IndexLink"/>
                <w:rtl w:val="true"/>
              </w:rPr>
              <w:t>لقطة الحيوان</w:t>
            </w:r>
            <w:r>
              <w:rPr>
                <w:rStyle w:val="IndexLink"/>
                <w:rtl w:val="true"/>
              </w:rPr>
              <w:t>:</w:t>
              <w:tab/>
            </w:r>
            <w:r>
              <w:rPr>
                <w:rStyle w:val="IndexLink"/>
              </w:rPr>
              <w:t>378</w:t>
            </w:r>
          </w:hyperlink>
        </w:p>
        <w:p>
          <w:pPr>
            <w:pStyle w:val="Contents3"/>
            <w:tabs>
              <w:tab w:val="clear" w:pos="8459"/>
              <w:tab w:val="right" w:pos="9026" w:leader="dot"/>
            </w:tabs>
            <w:rPr/>
          </w:pPr>
          <w:hyperlink w:anchor="__RefHeading___Toc681550_3650668749">
            <w:r>
              <w:rPr>
                <w:webHidden/>
                <w:rStyle w:val="IndexLink"/>
                <w:rtl w:val="true"/>
              </w:rPr>
              <w:t>لقطة غير الحيوان</w:t>
            </w:r>
            <w:r>
              <w:rPr>
                <w:rStyle w:val="IndexLink"/>
                <w:rtl w:val="true"/>
              </w:rPr>
              <w:t>:</w:t>
              <w:tab/>
            </w:r>
            <w:r>
              <w:rPr>
                <w:rStyle w:val="IndexLink"/>
              </w:rPr>
              <w:t>380</w:t>
            </w:r>
          </w:hyperlink>
        </w:p>
        <w:p>
          <w:pPr>
            <w:pStyle w:val="Contents3"/>
            <w:tabs>
              <w:tab w:val="clear" w:pos="8459"/>
              <w:tab w:val="right" w:pos="9026" w:leader="dot"/>
            </w:tabs>
            <w:rPr/>
          </w:pPr>
          <w:hyperlink w:anchor="__RefHeading___Toc681552_3650668749">
            <w:r>
              <w:rPr>
                <w:webHidden/>
                <w:rStyle w:val="IndexLink"/>
                <w:rtl w:val="true"/>
              </w:rPr>
              <w:t>أحكام اللقطة</w:t>
            </w:r>
            <w:r>
              <w:rPr>
                <w:rStyle w:val="IndexLink"/>
                <w:rtl w:val="true"/>
              </w:rPr>
              <w:t>:</w:t>
              <w:tab/>
            </w:r>
            <w:r>
              <w:rPr>
                <w:rStyle w:val="IndexLink"/>
              </w:rPr>
              <w:t>381</w:t>
            </w:r>
          </w:hyperlink>
        </w:p>
        <w:p>
          <w:pPr>
            <w:pStyle w:val="Contents2"/>
            <w:tabs>
              <w:tab w:val="clear" w:pos="8743"/>
              <w:tab w:val="right" w:pos="9026" w:leader="dot"/>
            </w:tabs>
            <w:rPr/>
          </w:pPr>
          <w:hyperlink w:anchor="__RefHeading___Toc681554_3650668749">
            <w:r>
              <w:rPr>
                <w:webHidden/>
                <w:rStyle w:val="IndexLink"/>
                <w:rtl w:val="true"/>
              </w:rPr>
              <w:t>كتاب الحجر</w:t>
            </w:r>
            <w:r>
              <w:rPr>
                <w:rStyle w:val="IndexLink"/>
                <w:rtl w:val="true"/>
              </w:rPr>
              <w:tab/>
            </w:r>
            <w:r>
              <w:rPr>
                <w:rStyle w:val="IndexLink"/>
              </w:rPr>
              <w:t>385</w:t>
            </w:r>
          </w:hyperlink>
        </w:p>
        <w:p>
          <w:pPr>
            <w:pStyle w:val="Contents3"/>
            <w:tabs>
              <w:tab w:val="clear" w:pos="8459"/>
              <w:tab w:val="right" w:pos="9026" w:leader="dot"/>
            </w:tabs>
            <w:rPr/>
          </w:pPr>
          <w:hyperlink w:anchor="__RefHeading___Toc681556_3650668749">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681558_3650668749">
            <w:r>
              <w:rPr>
                <w:webHidden/>
                <w:rStyle w:val="IndexLink"/>
                <w:rtl w:val="true"/>
              </w:rPr>
              <w:t>الحجر و أحكامه</w:t>
            </w:r>
            <w:r>
              <w:rPr>
                <w:rStyle w:val="IndexLink"/>
                <w:rtl w:val="true"/>
              </w:rPr>
              <w:tab/>
            </w:r>
            <w:r>
              <w:rPr>
                <w:rStyle w:val="IndexLink"/>
              </w:rPr>
              <w:t>386</w:t>
            </w:r>
          </w:hyperlink>
        </w:p>
        <w:p>
          <w:pPr>
            <w:pStyle w:val="Contents4"/>
            <w:tabs>
              <w:tab w:val="clear" w:pos="8176"/>
              <w:tab w:val="right" w:pos="9026" w:leader="dot"/>
            </w:tabs>
            <w:rPr/>
          </w:pPr>
          <w:hyperlink w:anchor="__RefHeading___Toc681560_3650668749">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681562_3650668749">
            <w:r>
              <w:rPr>
                <w:webHidden/>
                <w:rStyle w:val="IndexLink"/>
                <w:rtl w:val="true"/>
              </w:rPr>
              <w:t>كيفية الاختبار</w:t>
            </w:r>
            <w:r>
              <w:rPr>
                <w:rStyle w:val="IndexLink"/>
                <w:rtl w:val="true"/>
              </w:rPr>
              <w:t>:</w:t>
              <w:tab/>
            </w:r>
            <w:r>
              <w:rPr>
                <w:rStyle w:val="IndexLink"/>
              </w:rPr>
              <w:t>388</w:t>
            </w:r>
          </w:hyperlink>
        </w:p>
        <w:p>
          <w:pPr>
            <w:pStyle w:val="Contents2"/>
            <w:tabs>
              <w:tab w:val="clear" w:pos="8743"/>
              <w:tab w:val="right" w:pos="9026" w:leader="dot"/>
            </w:tabs>
            <w:rPr/>
          </w:pPr>
          <w:hyperlink w:anchor="__RefHeading___Toc681564_3650668749">
            <w:r>
              <w:rPr>
                <w:webHidden/>
                <w:rStyle w:val="IndexLink"/>
                <w:rtl w:val="true"/>
              </w:rPr>
              <w:t>كتاب الإقرار</w:t>
            </w:r>
            <w:r>
              <w:rPr>
                <w:rStyle w:val="IndexLink"/>
                <w:rtl w:val="true"/>
              </w:rPr>
              <w:tab/>
            </w:r>
            <w:r>
              <w:rPr>
                <w:rStyle w:val="IndexLink"/>
              </w:rPr>
              <w:t>392</w:t>
            </w:r>
          </w:hyperlink>
        </w:p>
        <w:p>
          <w:pPr>
            <w:pStyle w:val="Contents3"/>
            <w:tabs>
              <w:tab w:val="clear" w:pos="8459"/>
              <w:tab w:val="right" w:pos="9026" w:leader="dot"/>
            </w:tabs>
            <w:rPr/>
          </w:pPr>
          <w:hyperlink w:anchor="__RefHeading___Toc681566_3650668749">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681568_3650668749">
            <w:r>
              <w:rPr>
                <w:webHidden/>
                <w:rStyle w:val="IndexLink"/>
                <w:rtl w:val="true"/>
              </w:rPr>
              <w:t>الإقرار و أحكامه</w:t>
            </w:r>
            <w:r>
              <w:rPr>
                <w:rStyle w:val="IndexLink"/>
                <w:rtl w:val="true"/>
              </w:rPr>
              <w:tab/>
            </w:r>
            <w:r>
              <w:rPr>
                <w:rStyle w:val="IndexLink"/>
              </w:rPr>
              <w:t>393</w:t>
            </w:r>
          </w:hyperlink>
        </w:p>
        <w:p>
          <w:pPr>
            <w:pStyle w:val="Contents2"/>
            <w:tabs>
              <w:tab w:val="clear" w:pos="8743"/>
              <w:tab w:val="right" w:pos="9026" w:leader="dot"/>
            </w:tabs>
            <w:rPr/>
          </w:pPr>
          <w:hyperlink w:anchor="__RefHeading___Toc681570_3650668749">
            <w:r>
              <w:rPr>
                <w:webHidden/>
                <w:rStyle w:val="IndexLink"/>
                <w:rtl w:val="true"/>
              </w:rPr>
              <w:t>كتاب الوكالة</w:t>
            </w:r>
            <w:r>
              <w:rPr>
                <w:rStyle w:val="IndexLink"/>
                <w:rtl w:val="true"/>
              </w:rPr>
              <w:tab/>
            </w:r>
            <w:r>
              <w:rPr>
                <w:rStyle w:val="IndexLink"/>
              </w:rPr>
              <w:t>396</w:t>
            </w:r>
          </w:hyperlink>
        </w:p>
        <w:p>
          <w:pPr>
            <w:pStyle w:val="Contents3"/>
            <w:tabs>
              <w:tab w:val="clear" w:pos="8459"/>
              <w:tab w:val="right" w:pos="9026" w:leader="dot"/>
            </w:tabs>
            <w:rPr/>
          </w:pPr>
          <w:hyperlink w:anchor="__RefHeading___Toc681572_3650668749">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681574_3650668749">
            <w:r>
              <w:rPr>
                <w:webHidden/>
                <w:rStyle w:val="IndexLink"/>
                <w:rtl w:val="true"/>
              </w:rPr>
              <w:t>الوكالة و أحكامها</w:t>
            </w:r>
            <w:r>
              <w:rPr>
                <w:rStyle w:val="IndexLink"/>
                <w:rtl w:val="true"/>
              </w:rPr>
              <w:tab/>
            </w:r>
            <w:r>
              <w:rPr>
                <w:rStyle w:val="IndexLink"/>
              </w:rPr>
              <w:t>397</w:t>
            </w:r>
          </w:hyperlink>
        </w:p>
        <w:p>
          <w:pPr>
            <w:pStyle w:val="Contents2"/>
            <w:tabs>
              <w:tab w:val="clear" w:pos="8743"/>
              <w:tab w:val="right" w:pos="9026" w:leader="dot"/>
            </w:tabs>
            <w:rPr/>
          </w:pPr>
          <w:hyperlink w:anchor="__RefHeading___Toc681576_3650668749">
            <w:r>
              <w:rPr>
                <w:webHidden/>
                <w:rStyle w:val="IndexLink"/>
                <w:rtl w:val="true"/>
              </w:rPr>
              <w:t>كتاب السّبق و الرّماية</w:t>
            </w:r>
            <w:r>
              <w:rPr>
                <w:rStyle w:val="IndexLink"/>
                <w:rtl w:val="true"/>
              </w:rPr>
              <w:tab/>
            </w:r>
            <w:r>
              <w:rPr>
                <w:rStyle w:val="IndexLink"/>
              </w:rPr>
              <w:t>402</w:t>
            </w:r>
          </w:hyperlink>
        </w:p>
        <w:p>
          <w:pPr>
            <w:pStyle w:val="Contents2"/>
            <w:tabs>
              <w:tab w:val="clear" w:pos="8743"/>
              <w:tab w:val="right" w:pos="9026" w:leader="dot"/>
            </w:tabs>
            <w:rPr/>
          </w:pPr>
          <w:hyperlink w:anchor="__RefHeading___Toc681578_3650668749">
            <w:r>
              <w:rPr>
                <w:webHidden/>
                <w:rStyle w:val="IndexLink"/>
                <w:rtl w:val="true"/>
              </w:rPr>
              <w:t>كتاب احياء الموات</w:t>
            </w:r>
            <w:r>
              <w:rPr>
                <w:rStyle w:val="IndexLink"/>
                <w:rtl w:val="true"/>
              </w:rPr>
              <w:tab/>
            </w:r>
            <w:r>
              <w:rPr>
                <w:rStyle w:val="IndexLink"/>
              </w:rPr>
              <w:t>405</w:t>
            </w:r>
          </w:hyperlink>
        </w:p>
        <w:p>
          <w:pPr>
            <w:pStyle w:val="Contents3"/>
            <w:tabs>
              <w:tab w:val="clear" w:pos="8459"/>
              <w:tab w:val="right" w:pos="9026" w:leader="dot"/>
            </w:tabs>
            <w:rPr/>
          </w:pPr>
          <w:hyperlink w:anchor="__RefHeading___Toc681580_3650668749">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681582_3650668749">
            <w:r>
              <w:rPr>
                <w:webHidden/>
                <w:rStyle w:val="IndexLink"/>
                <w:rtl w:val="true"/>
              </w:rPr>
              <w:t>الحريم و مقداره</w:t>
            </w:r>
            <w:r>
              <w:rPr>
                <w:rStyle w:val="IndexLink"/>
                <w:rtl w:val="true"/>
              </w:rPr>
              <w:t>:</w:t>
              <w:tab/>
            </w:r>
            <w:r>
              <w:rPr>
                <w:rStyle w:val="IndexLink"/>
              </w:rPr>
              <w:t>409</w:t>
            </w:r>
          </w:hyperlink>
        </w:p>
        <w:p>
          <w:pPr>
            <w:pStyle w:val="Contents3"/>
            <w:tabs>
              <w:tab w:val="clear" w:pos="8459"/>
              <w:tab w:val="right" w:pos="9026" w:leader="dot"/>
            </w:tabs>
            <w:rPr/>
          </w:pPr>
          <w:hyperlink w:anchor="__RefHeading___Toc681584_3650668749">
            <w:r>
              <w:rPr>
                <w:webHidden/>
                <w:rStyle w:val="IndexLink"/>
                <w:rtl w:val="true"/>
              </w:rPr>
              <w:t>التحجير</w:t>
            </w:r>
            <w:r>
              <w:rPr>
                <w:rStyle w:val="IndexLink"/>
                <w:rtl w:val="true"/>
              </w:rPr>
              <w:t>:</w:t>
              <w:tab/>
            </w:r>
            <w:r>
              <w:rPr>
                <w:rStyle w:val="IndexLink"/>
              </w:rPr>
              <w:t>411</w:t>
            </w:r>
          </w:hyperlink>
        </w:p>
        <w:p>
          <w:pPr>
            <w:pStyle w:val="Contents3"/>
            <w:tabs>
              <w:tab w:val="clear" w:pos="8459"/>
              <w:tab w:val="right" w:pos="9026" w:leader="dot"/>
            </w:tabs>
            <w:rPr/>
          </w:pPr>
          <w:hyperlink w:anchor="__RefHeading___Toc681586_3650668749">
            <w:r>
              <w:rPr>
                <w:webHidden/>
                <w:rStyle w:val="IndexLink"/>
                <w:rtl w:val="true"/>
              </w:rPr>
              <w:t>المشتركات و أحكامها</w:t>
            </w:r>
            <w:r>
              <w:rPr>
                <w:rStyle w:val="IndexLink"/>
                <w:rtl w:val="true"/>
              </w:rPr>
              <w:t>:</w:t>
              <w:tab/>
            </w:r>
            <w:r>
              <w:rPr>
                <w:rStyle w:val="IndexLink"/>
              </w:rPr>
              <w:t>412</w:t>
            </w:r>
          </w:hyperlink>
        </w:p>
        <w:p>
          <w:pPr>
            <w:pStyle w:val="Contents3"/>
            <w:tabs>
              <w:tab w:val="clear" w:pos="8459"/>
              <w:tab w:val="right" w:pos="9026" w:leader="dot"/>
            </w:tabs>
            <w:rPr/>
          </w:pPr>
          <w:hyperlink w:anchor="__RefHeading___Toc681588_3650668749">
            <w:r>
              <w:rPr>
                <w:webHidden/>
                <w:rStyle w:val="IndexLink"/>
                <w:rtl w:val="true"/>
              </w:rPr>
              <w:t>الطرق و الشوارع</w:t>
            </w:r>
            <w:r>
              <w:rPr>
                <w:rStyle w:val="IndexLink"/>
                <w:rtl w:val="true"/>
              </w:rPr>
              <w:t>:</w:t>
              <w:tab/>
            </w:r>
            <w:r>
              <w:rPr>
                <w:rStyle w:val="IndexLink"/>
              </w:rPr>
              <w:t>413</w:t>
            </w:r>
          </w:hyperlink>
        </w:p>
        <w:p>
          <w:pPr>
            <w:pStyle w:val="Contents3"/>
            <w:tabs>
              <w:tab w:val="clear" w:pos="8459"/>
              <w:tab w:val="right" w:pos="9026" w:leader="dot"/>
            </w:tabs>
            <w:rPr/>
          </w:pPr>
          <w:hyperlink w:anchor="__RefHeading___Toc681590_3650668749">
            <w:r>
              <w:rPr>
                <w:webHidden/>
                <w:rStyle w:val="IndexLink"/>
                <w:rtl w:val="true"/>
              </w:rPr>
              <w:t>الساحات العامة و المساجد</w:t>
            </w:r>
            <w:r>
              <w:rPr>
                <w:rStyle w:val="IndexLink"/>
                <w:rtl w:val="true"/>
              </w:rPr>
              <w:t>:</w:t>
              <w:tab/>
            </w:r>
            <w:r>
              <w:rPr>
                <w:rStyle w:val="IndexLink"/>
              </w:rPr>
              <w:t>415</w:t>
            </w:r>
          </w:hyperlink>
        </w:p>
        <w:p>
          <w:pPr>
            <w:pStyle w:val="Contents3"/>
            <w:tabs>
              <w:tab w:val="clear" w:pos="8459"/>
              <w:tab w:val="right" w:pos="9026" w:leader="dot"/>
            </w:tabs>
            <w:rPr/>
          </w:pPr>
          <w:hyperlink w:anchor="__RefHeading___Toc681592_3650668749">
            <w:r>
              <w:rPr>
                <w:webHidden/>
                <w:rStyle w:val="IndexLink"/>
                <w:rtl w:val="true"/>
              </w:rPr>
              <w:t>المدارس و الربط</w:t>
            </w:r>
            <w:r>
              <w:rPr>
                <w:rStyle w:val="IndexLink"/>
                <w:rtl w:val="true"/>
              </w:rPr>
              <w:t>:</w:t>
              <w:tab/>
            </w:r>
            <w:r>
              <w:rPr>
                <w:rStyle w:val="IndexLink"/>
              </w:rPr>
              <w:t>417</w:t>
            </w:r>
          </w:hyperlink>
        </w:p>
        <w:p>
          <w:pPr>
            <w:pStyle w:val="Contents3"/>
            <w:tabs>
              <w:tab w:val="clear" w:pos="8459"/>
              <w:tab w:val="right" w:pos="9026" w:leader="dot"/>
            </w:tabs>
            <w:rPr/>
          </w:pPr>
          <w:hyperlink w:anchor="__RefHeading___Toc681594_3650668749">
            <w:r>
              <w:rPr>
                <w:webHidden/>
                <w:rStyle w:val="IndexLink"/>
                <w:rtl w:val="true"/>
              </w:rPr>
              <w:t>المياه و المعادن</w:t>
            </w:r>
            <w:r>
              <w:rPr>
                <w:rStyle w:val="IndexLink"/>
                <w:rtl w:val="true"/>
              </w:rPr>
              <w:t>:</w:t>
              <w:tab/>
            </w:r>
            <w:r>
              <w:rPr>
                <w:rStyle w:val="IndexLink"/>
              </w:rPr>
              <w:t>418</w:t>
            </w:r>
          </w:hyperlink>
        </w:p>
        <w:p>
          <w:pPr>
            <w:pStyle w:val="Contents3"/>
            <w:tabs>
              <w:tab w:val="clear" w:pos="8459"/>
              <w:tab w:val="right" w:pos="9026" w:leader="dot"/>
            </w:tabs>
            <w:rPr/>
          </w:pPr>
          <w:hyperlink w:anchor="__RefHeading___Toc681596_3650668749">
            <w:r>
              <w:rPr>
                <w:webHidden/>
                <w:rStyle w:val="IndexLink"/>
                <w:rtl w:val="true"/>
              </w:rPr>
              <w:t>تاب الوقف</w:t>
            </w:r>
            <w:r>
              <w:rPr>
                <w:rStyle w:val="IndexLink"/>
                <w:rtl w:val="true"/>
              </w:rPr>
              <w:tab/>
            </w:r>
            <w:r>
              <w:rPr>
                <w:rStyle w:val="IndexLink"/>
              </w:rPr>
              <w:t>421</w:t>
            </w:r>
          </w:hyperlink>
        </w:p>
        <w:p>
          <w:pPr>
            <w:pStyle w:val="Contents3"/>
            <w:tabs>
              <w:tab w:val="clear" w:pos="8459"/>
              <w:tab w:val="right" w:pos="9026" w:leader="dot"/>
            </w:tabs>
            <w:rPr/>
          </w:pPr>
          <w:hyperlink w:anchor="__RefHeading___Toc681598_3650668749">
            <w:r>
              <w:rPr>
                <w:webHidden/>
                <w:rStyle w:val="IndexLink"/>
                <w:rtl w:val="true"/>
              </w:rPr>
              <w:t>شرائط الوقف</w:t>
            </w:r>
            <w:r>
              <w:rPr>
                <w:rStyle w:val="IndexLink"/>
                <w:rtl w:val="true"/>
              </w:rPr>
              <w:t>:</w:t>
              <w:tab/>
            </w:r>
            <w:r>
              <w:rPr>
                <w:rStyle w:val="IndexLink"/>
              </w:rPr>
              <w:t>423</w:t>
            </w:r>
          </w:hyperlink>
        </w:p>
        <w:p>
          <w:pPr>
            <w:pStyle w:val="Contents3"/>
            <w:tabs>
              <w:tab w:val="clear" w:pos="8459"/>
              <w:tab w:val="right" w:pos="9026" w:leader="dot"/>
            </w:tabs>
            <w:rPr/>
          </w:pPr>
          <w:hyperlink w:anchor="__RefHeading___Toc681600_3650668749">
            <w:r>
              <w:rPr>
                <w:webHidden/>
                <w:rStyle w:val="IndexLink"/>
                <w:rtl w:val="true"/>
              </w:rPr>
              <w:t>ما يعتبر في العين الموقوفة</w:t>
            </w:r>
            <w:r>
              <w:rPr>
                <w:rStyle w:val="IndexLink"/>
                <w:rtl w:val="true"/>
              </w:rPr>
              <w:t>:</w:t>
              <w:tab/>
            </w:r>
            <w:r>
              <w:rPr>
                <w:rStyle w:val="IndexLink"/>
              </w:rPr>
              <w:t>424</w:t>
            </w:r>
          </w:hyperlink>
        </w:p>
        <w:p>
          <w:pPr>
            <w:pStyle w:val="Contents3"/>
            <w:tabs>
              <w:tab w:val="clear" w:pos="8459"/>
              <w:tab w:val="right" w:pos="9026" w:leader="dot"/>
            </w:tabs>
            <w:rPr/>
          </w:pPr>
          <w:hyperlink w:anchor="__RefHeading___Toc681602_3650668749">
            <w:r>
              <w:rPr>
                <w:webHidden/>
                <w:rStyle w:val="IndexLink"/>
                <w:rtl w:val="true"/>
              </w:rPr>
              <w:t>ما يعتبر في الموقوف عليه</w:t>
            </w:r>
            <w:r>
              <w:rPr>
                <w:rStyle w:val="IndexLink"/>
                <w:rtl w:val="true"/>
              </w:rPr>
              <w:t>:</w:t>
              <w:tab/>
            </w:r>
            <w:r>
              <w:rPr>
                <w:rStyle w:val="IndexLink"/>
              </w:rPr>
              <w:t>425</w:t>
            </w:r>
          </w:hyperlink>
        </w:p>
        <w:p>
          <w:pPr>
            <w:pStyle w:val="Contents3"/>
            <w:tabs>
              <w:tab w:val="clear" w:pos="8459"/>
              <w:tab w:val="right" w:pos="9026" w:leader="dot"/>
            </w:tabs>
            <w:rPr/>
          </w:pPr>
          <w:hyperlink w:anchor="__RefHeading___Toc681604_3650668749">
            <w:r>
              <w:rPr>
                <w:webHidden/>
                <w:rStyle w:val="IndexLink"/>
                <w:rtl w:val="true"/>
              </w:rPr>
              <w:t>أقسام الوقف</w:t>
            </w:r>
            <w:r>
              <w:rPr>
                <w:rStyle w:val="IndexLink"/>
                <w:rtl w:val="true"/>
              </w:rPr>
              <w:t>:</w:t>
              <w:tab/>
            </w:r>
            <w:r>
              <w:rPr>
                <w:rStyle w:val="IndexLink"/>
              </w:rPr>
              <w:t>426</w:t>
            </w:r>
          </w:hyperlink>
        </w:p>
        <w:p>
          <w:pPr>
            <w:pStyle w:val="Contents3"/>
            <w:tabs>
              <w:tab w:val="clear" w:pos="8459"/>
              <w:tab w:val="right" w:pos="9026" w:leader="dot"/>
            </w:tabs>
            <w:rPr/>
          </w:pPr>
          <w:hyperlink w:anchor="__RefHeading___Toc681606_3650668749">
            <w:r>
              <w:rPr>
                <w:webHidden/>
                <w:rStyle w:val="IndexLink"/>
                <w:rtl w:val="true"/>
              </w:rPr>
              <w:t>عناوين الوقف</w:t>
            </w:r>
            <w:r>
              <w:rPr>
                <w:rStyle w:val="IndexLink"/>
                <w:rtl w:val="true"/>
              </w:rPr>
              <w:t>:</w:t>
              <w:tab/>
            </w:r>
            <w:r>
              <w:rPr>
                <w:rStyle w:val="IndexLink"/>
              </w:rPr>
              <w:t>429</w:t>
            </w:r>
          </w:hyperlink>
        </w:p>
        <w:p>
          <w:pPr>
            <w:pStyle w:val="Contents3"/>
            <w:tabs>
              <w:tab w:val="clear" w:pos="8459"/>
              <w:tab w:val="right" w:pos="9026" w:leader="dot"/>
            </w:tabs>
            <w:rPr/>
          </w:pPr>
          <w:hyperlink w:anchor="__RefHeading___Toc681608_3650668749">
            <w:r>
              <w:rPr>
                <w:webHidden/>
                <w:rStyle w:val="IndexLink"/>
                <w:rtl w:val="true"/>
              </w:rPr>
              <w:t>أحكام الوقف</w:t>
            </w:r>
            <w:r>
              <w:rPr>
                <w:rStyle w:val="IndexLink"/>
                <w:rtl w:val="true"/>
              </w:rPr>
              <w:t>:</w:t>
              <w:tab/>
            </w:r>
            <w:r>
              <w:rPr>
                <w:rStyle w:val="IndexLink"/>
              </w:rPr>
              <w:t>432</w:t>
            </w:r>
          </w:hyperlink>
        </w:p>
        <w:p>
          <w:pPr>
            <w:pStyle w:val="Contents3"/>
            <w:tabs>
              <w:tab w:val="clear" w:pos="8459"/>
              <w:tab w:val="right" w:pos="9026" w:leader="dot"/>
            </w:tabs>
            <w:rPr/>
          </w:pPr>
          <w:hyperlink w:anchor="__RefHeading___Toc681610_3650668749">
            <w:r>
              <w:rPr>
                <w:webHidden/>
                <w:rStyle w:val="IndexLink"/>
                <w:rtl w:val="true"/>
              </w:rPr>
              <w:t>ما يثبت به الوقف</w:t>
            </w:r>
            <w:r>
              <w:rPr>
                <w:rStyle w:val="IndexLink"/>
                <w:rtl w:val="true"/>
              </w:rPr>
              <w:t>:</w:t>
              <w:tab/>
            </w:r>
            <w:r>
              <w:rPr>
                <w:rStyle w:val="IndexLink"/>
              </w:rPr>
              <w:t>437</w:t>
            </w:r>
          </w:hyperlink>
        </w:p>
        <w:p>
          <w:pPr>
            <w:pStyle w:val="Contents3"/>
            <w:tabs>
              <w:tab w:val="clear" w:pos="8459"/>
              <w:tab w:val="right" w:pos="9026" w:leader="dot"/>
            </w:tabs>
            <w:rPr/>
          </w:pPr>
          <w:hyperlink w:anchor="__RefHeading___Toc681612_3650668749">
            <w:r>
              <w:rPr>
                <w:webHidden/>
                <w:rStyle w:val="IndexLink"/>
                <w:rtl w:val="true"/>
              </w:rPr>
              <w:t>التولية و أحكامها</w:t>
            </w:r>
            <w:r>
              <w:rPr>
                <w:rStyle w:val="IndexLink"/>
                <w:rtl w:val="true"/>
              </w:rPr>
              <w:t>:</w:t>
              <w:tab/>
            </w:r>
            <w:r>
              <w:rPr>
                <w:rStyle w:val="IndexLink"/>
              </w:rPr>
              <w:t>438</w:t>
            </w:r>
          </w:hyperlink>
        </w:p>
        <w:p>
          <w:pPr>
            <w:pStyle w:val="Contents3"/>
            <w:tabs>
              <w:tab w:val="clear" w:pos="8459"/>
              <w:tab w:val="right" w:pos="9026" w:leader="dot"/>
            </w:tabs>
            <w:rPr/>
          </w:pPr>
          <w:hyperlink w:anchor="__RefHeading___Toc681614_3650668749">
            <w:r>
              <w:rPr>
                <w:webHidden/>
                <w:rStyle w:val="IndexLink"/>
                <w:rtl w:val="true"/>
              </w:rPr>
              <w:t>الحبس و أحكامه</w:t>
            </w:r>
            <w:r>
              <w:rPr>
                <w:rStyle w:val="IndexLink"/>
                <w:rtl w:val="true"/>
              </w:rPr>
              <w:t>:</w:t>
              <w:tab/>
            </w:r>
            <w:r>
              <w:rPr>
                <w:rStyle w:val="IndexLink"/>
              </w:rPr>
              <w:t>440</w:t>
            </w:r>
          </w:hyperlink>
        </w:p>
        <w:p>
          <w:pPr>
            <w:pStyle w:val="Contents3"/>
            <w:tabs>
              <w:tab w:val="clear" w:pos="8459"/>
              <w:tab w:val="right" w:pos="9026" w:leader="dot"/>
            </w:tabs>
            <w:rPr/>
          </w:pPr>
          <w:hyperlink w:anchor="__RefHeading___Toc681616_3650668749">
            <w:r>
              <w:rPr>
                <w:webHidden/>
                <w:rStyle w:val="IndexLink"/>
                <w:rtl w:val="true"/>
              </w:rPr>
              <w:t>الصدقة و أحكامها</w:t>
            </w:r>
            <w:r>
              <w:rPr>
                <w:rStyle w:val="IndexLink"/>
                <w:rtl w:val="true"/>
              </w:rPr>
              <w:tab/>
            </w:r>
            <w:r>
              <w:rPr>
                <w:rStyle w:val="IndexLink"/>
              </w:rPr>
              <w:t>442</w:t>
            </w:r>
          </w:hyperlink>
        </w:p>
        <w:p>
          <w:pPr>
            <w:pStyle w:val="Contents2"/>
            <w:tabs>
              <w:tab w:val="clear" w:pos="8743"/>
              <w:tab w:val="right" w:pos="9026" w:leader="dot"/>
            </w:tabs>
            <w:rPr/>
          </w:pPr>
          <w:hyperlink w:anchor="__RefHeading___Toc681618_3650668749">
            <w:r>
              <w:rPr>
                <w:webHidden/>
                <w:rStyle w:val="IndexLink"/>
                <w:rtl w:val="true"/>
              </w:rPr>
              <w:t>كتاب الوصيّة</w:t>
            </w:r>
            <w:r>
              <w:rPr>
                <w:rStyle w:val="IndexLink"/>
                <w:rtl w:val="true"/>
              </w:rPr>
              <w:tab/>
            </w:r>
            <w:r>
              <w:rPr>
                <w:rStyle w:val="IndexLink"/>
              </w:rPr>
              <w:t>444</w:t>
            </w:r>
          </w:hyperlink>
        </w:p>
        <w:p>
          <w:pPr>
            <w:pStyle w:val="Contents3"/>
            <w:tabs>
              <w:tab w:val="clear" w:pos="8459"/>
              <w:tab w:val="right" w:pos="9026" w:leader="dot"/>
            </w:tabs>
            <w:rPr/>
          </w:pPr>
          <w:hyperlink w:anchor="__RefHeading___Toc681620_3650668749">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681622_3650668749">
            <w:r>
              <w:rPr>
                <w:webHidden/>
                <w:rStyle w:val="IndexLink"/>
                <w:rtl w:val="true"/>
              </w:rPr>
              <w:t>ما يعتبر في الموصي</w:t>
            </w:r>
            <w:r>
              <w:rPr>
                <w:rStyle w:val="IndexLink"/>
                <w:rtl w:val="true"/>
              </w:rPr>
              <w:t>:</w:t>
              <w:tab/>
            </w:r>
            <w:r>
              <w:rPr>
                <w:rStyle w:val="IndexLink"/>
              </w:rPr>
              <w:t>446</w:t>
            </w:r>
          </w:hyperlink>
        </w:p>
        <w:p>
          <w:pPr>
            <w:pStyle w:val="Contents3"/>
            <w:tabs>
              <w:tab w:val="clear" w:pos="8459"/>
              <w:tab w:val="right" w:pos="9026" w:leader="dot"/>
            </w:tabs>
            <w:rPr/>
          </w:pPr>
          <w:hyperlink w:anchor="__RefHeading___Toc681624_3650668749">
            <w:r>
              <w:rPr>
                <w:webHidden/>
                <w:rStyle w:val="IndexLink"/>
                <w:rtl w:val="true"/>
              </w:rPr>
              <w:t>ما يعتبر في الوصيّ</w:t>
            </w:r>
            <w:r>
              <w:rPr>
                <w:rStyle w:val="IndexLink"/>
                <w:rtl w:val="true"/>
              </w:rPr>
              <w:t>:</w:t>
              <w:tab/>
            </w:r>
            <w:r>
              <w:rPr>
                <w:rStyle w:val="IndexLink"/>
              </w:rPr>
              <w:t>447</w:t>
            </w:r>
          </w:hyperlink>
        </w:p>
        <w:p>
          <w:pPr>
            <w:pStyle w:val="Contents3"/>
            <w:tabs>
              <w:tab w:val="clear" w:pos="8459"/>
              <w:tab w:val="right" w:pos="9026" w:leader="dot"/>
            </w:tabs>
            <w:rPr/>
          </w:pPr>
          <w:hyperlink w:anchor="__RefHeading___Toc681626_3650668749">
            <w:r>
              <w:rPr>
                <w:webHidden/>
                <w:rStyle w:val="IndexLink"/>
                <w:rtl w:val="true"/>
              </w:rPr>
              <w:t>ما يعتبر في الموصى به</w:t>
            </w:r>
            <w:r>
              <w:rPr>
                <w:rStyle w:val="IndexLink"/>
                <w:rtl w:val="true"/>
              </w:rPr>
              <w:t>:</w:t>
              <w:tab/>
            </w:r>
            <w:r>
              <w:rPr>
                <w:rStyle w:val="IndexLink"/>
              </w:rPr>
              <w:t>449</w:t>
            </w:r>
          </w:hyperlink>
        </w:p>
        <w:p>
          <w:pPr>
            <w:pStyle w:val="Contents3"/>
            <w:tabs>
              <w:tab w:val="clear" w:pos="8459"/>
              <w:tab w:val="right" w:pos="9026" w:leader="dot"/>
            </w:tabs>
            <w:rPr/>
          </w:pPr>
          <w:hyperlink w:anchor="__RefHeading___Toc681628_3650668749">
            <w:r>
              <w:rPr>
                <w:webHidden/>
                <w:rStyle w:val="IndexLink"/>
                <w:rtl w:val="true"/>
              </w:rPr>
              <w:t>النظارة على الوصيّ</w:t>
            </w:r>
            <w:r>
              <w:rPr>
                <w:rStyle w:val="IndexLink"/>
                <w:rtl w:val="true"/>
              </w:rPr>
              <w:t>:</w:t>
              <w:tab/>
            </w:r>
            <w:r>
              <w:rPr>
                <w:rStyle w:val="IndexLink"/>
              </w:rPr>
              <w:t>450</w:t>
            </w:r>
          </w:hyperlink>
        </w:p>
        <w:p>
          <w:pPr>
            <w:pStyle w:val="Contents3"/>
            <w:tabs>
              <w:tab w:val="clear" w:pos="8459"/>
              <w:tab w:val="right" w:pos="9026" w:leader="dot"/>
            </w:tabs>
            <w:rPr/>
          </w:pPr>
          <w:hyperlink w:anchor="__RefHeading___Toc681630_3650668749">
            <w:r>
              <w:rPr>
                <w:webHidden/>
                <w:rStyle w:val="IndexLink"/>
                <w:rtl w:val="true"/>
              </w:rPr>
              <w:t>القيّم و شرائطه</w:t>
            </w:r>
            <w:r>
              <w:rPr>
                <w:rStyle w:val="IndexLink"/>
                <w:rtl w:val="true"/>
              </w:rPr>
              <w:t>:</w:t>
              <w:tab/>
            </w:r>
            <w:r>
              <w:rPr>
                <w:rStyle w:val="IndexLink"/>
              </w:rPr>
              <w:t>452</w:t>
            </w:r>
          </w:hyperlink>
        </w:p>
        <w:p>
          <w:pPr>
            <w:pStyle w:val="Contents3"/>
            <w:tabs>
              <w:tab w:val="clear" w:pos="8459"/>
              <w:tab w:val="right" w:pos="9026" w:leader="dot"/>
            </w:tabs>
            <w:rPr/>
          </w:pPr>
          <w:hyperlink w:anchor="__RefHeading___Toc681632_3650668749">
            <w:r>
              <w:rPr>
                <w:webHidden/>
                <w:rStyle w:val="IndexLink"/>
                <w:rtl w:val="true"/>
              </w:rPr>
              <w:t>ما تثبت به الوصية</w:t>
            </w:r>
            <w:r>
              <w:rPr>
                <w:rStyle w:val="IndexLink"/>
                <w:rtl w:val="true"/>
              </w:rPr>
              <w:t>:</w:t>
              <w:tab/>
            </w:r>
            <w:r>
              <w:rPr>
                <w:rStyle w:val="IndexLink"/>
              </w:rPr>
              <w:t>453</w:t>
            </w:r>
          </w:hyperlink>
        </w:p>
        <w:p>
          <w:pPr>
            <w:pStyle w:val="Contents3"/>
            <w:tabs>
              <w:tab w:val="clear" w:pos="8459"/>
              <w:tab w:val="right" w:pos="9026" w:leader="dot"/>
            </w:tabs>
            <w:rPr/>
          </w:pPr>
          <w:hyperlink w:anchor="__RefHeading___Toc681634_3650668749">
            <w:r>
              <w:rPr>
                <w:webHidden/>
                <w:rStyle w:val="IndexLink"/>
                <w:rtl w:val="true"/>
              </w:rPr>
              <w:t>أحكام الوصية</w:t>
            </w:r>
            <w:r>
              <w:rPr>
                <w:rStyle w:val="IndexLink"/>
                <w:rtl w:val="true"/>
              </w:rPr>
              <w:t>:</w:t>
              <w:tab/>
            </w:r>
            <w:r>
              <w:rPr>
                <w:rStyle w:val="IndexLink"/>
              </w:rPr>
              <w:t>454</w:t>
            </w:r>
          </w:hyperlink>
        </w:p>
        <w:p>
          <w:pPr>
            <w:pStyle w:val="Contents2"/>
            <w:tabs>
              <w:tab w:val="clear" w:pos="8743"/>
              <w:tab w:val="right" w:pos="9026" w:leader="dot"/>
            </w:tabs>
            <w:rPr/>
          </w:pPr>
          <w:hyperlink w:anchor="__RefHeading___Toc681636_3650668749">
            <w:r>
              <w:rPr>
                <w:webHidden/>
                <w:rStyle w:val="IndexLink"/>
                <w:rtl w:val="true"/>
              </w:rPr>
              <w:t>كتاب الأيمان و النّذور</w:t>
            </w:r>
            <w:r>
              <w:rPr>
                <w:rStyle w:val="IndexLink"/>
                <w:rtl w:val="true"/>
              </w:rPr>
              <w:tab/>
            </w:r>
            <w:r>
              <w:rPr>
                <w:rStyle w:val="IndexLink"/>
              </w:rPr>
              <w:t>460</w:t>
            </w:r>
          </w:hyperlink>
        </w:p>
        <w:p>
          <w:pPr>
            <w:pStyle w:val="Contents3"/>
            <w:tabs>
              <w:tab w:val="clear" w:pos="8459"/>
              <w:tab w:val="right" w:pos="9026" w:leader="dot"/>
            </w:tabs>
            <w:rPr/>
          </w:pPr>
          <w:hyperlink w:anchor="__RefHeading___Toc681638_3650668749">
            <w:r>
              <w:rPr>
                <w:webHidden/>
                <w:rStyle w:val="IndexLink"/>
                <w:rtl w:val="true"/>
              </w:rPr>
              <w:t>اشارة</w:t>
            </w:r>
            <w:r>
              <w:rPr>
                <w:rStyle w:val="IndexLink"/>
                <w:rtl w:val="true"/>
              </w:rPr>
              <w:tab/>
            </w:r>
            <w:r>
              <w:rPr>
                <w:rStyle w:val="IndexLink"/>
              </w:rPr>
              <w:t>460</w:t>
            </w:r>
          </w:hyperlink>
        </w:p>
        <w:p>
          <w:pPr>
            <w:pStyle w:val="Contents3"/>
            <w:tabs>
              <w:tab w:val="clear" w:pos="8459"/>
              <w:tab w:val="right" w:pos="9026" w:leader="dot"/>
            </w:tabs>
            <w:rPr/>
          </w:pPr>
          <w:hyperlink w:anchor="__RefHeading___Toc681640_3650668749">
            <w:r>
              <w:rPr>
                <w:webHidden/>
                <w:rStyle w:val="IndexLink"/>
                <w:rtl w:val="true"/>
              </w:rPr>
              <w:t>شرائط انعقاد اليمين</w:t>
            </w:r>
            <w:r>
              <w:rPr>
                <w:rStyle w:val="IndexLink"/>
                <w:rtl w:val="true"/>
              </w:rPr>
              <w:t>:</w:t>
              <w:tab/>
            </w:r>
            <w:r>
              <w:rPr>
                <w:rStyle w:val="IndexLink"/>
              </w:rPr>
              <w:t>462</w:t>
            </w:r>
          </w:hyperlink>
        </w:p>
        <w:p>
          <w:pPr>
            <w:pStyle w:val="Contents3"/>
            <w:tabs>
              <w:tab w:val="clear" w:pos="8459"/>
              <w:tab w:val="right" w:pos="9026" w:leader="dot"/>
            </w:tabs>
            <w:rPr/>
          </w:pPr>
          <w:hyperlink w:anchor="__RefHeading___Toc681642_3650668749">
            <w:r>
              <w:rPr>
                <w:webHidden/>
                <w:rStyle w:val="IndexLink"/>
                <w:rtl w:val="true"/>
              </w:rPr>
              <w:t>النذر</w:t>
            </w:r>
            <w:r>
              <w:rPr>
                <w:rStyle w:val="IndexLink"/>
                <w:rtl w:val="true"/>
              </w:rPr>
              <w:tab/>
            </w:r>
            <w:r>
              <w:rPr>
                <w:rStyle w:val="IndexLink"/>
              </w:rPr>
              <w:t>464</w:t>
            </w:r>
          </w:hyperlink>
        </w:p>
        <w:p>
          <w:pPr>
            <w:pStyle w:val="Contents3"/>
            <w:tabs>
              <w:tab w:val="clear" w:pos="8459"/>
              <w:tab w:val="right" w:pos="9026" w:leader="dot"/>
            </w:tabs>
            <w:rPr/>
          </w:pPr>
          <w:hyperlink w:anchor="__RefHeading___Toc681644_3650668749">
            <w:r>
              <w:rPr>
                <w:webHidden/>
                <w:rStyle w:val="IndexLink"/>
                <w:rtl w:val="true"/>
              </w:rPr>
              <w:t>العهد</w:t>
            </w:r>
            <w:r>
              <w:rPr>
                <w:rStyle w:val="IndexLink"/>
                <w:rtl w:val="true"/>
              </w:rPr>
              <w:tab/>
            </w:r>
            <w:r>
              <w:rPr>
                <w:rStyle w:val="IndexLink"/>
              </w:rPr>
              <w:t>468</w:t>
            </w:r>
          </w:hyperlink>
        </w:p>
        <w:p>
          <w:pPr>
            <w:pStyle w:val="Contents2"/>
            <w:tabs>
              <w:tab w:val="clear" w:pos="8743"/>
              <w:tab w:val="right" w:pos="9026" w:leader="dot"/>
            </w:tabs>
            <w:rPr/>
          </w:pPr>
          <w:hyperlink w:anchor="__RefHeading___Toc681646_3650668749">
            <w:r>
              <w:rPr>
                <w:webHidden/>
                <w:rStyle w:val="IndexLink"/>
                <w:rtl w:val="true"/>
              </w:rPr>
              <w:t>كتاب الكفّارات</w:t>
            </w:r>
            <w:r>
              <w:rPr>
                <w:rStyle w:val="IndexLink"/>
                <w:rtl w:val="true"/>
              </w:rPr>
              <w:tab/>
            </w:r>
            <w:r>
              <w:rPr>
                <w:rStyle w:val="IndexLink"/>
              </w:rPr>
              <w:t>469</w:t>
            </w:r>
          </w:hyperlink>
        </w:p>
        <w:p>
          <w:pPr>
            <w:pStyle w:val="Contents3"/>
            <w:tabs>
              <w:tab w:val="clear" w:pos="8459"/>
              <w:tab w:val="right" w:pos="9026" w:leader="dot"/>
            </w:tabs>
            <w:rPr/>
          </w:pPr>
          <w:hyperlink w:anchor="__RefHeading___Toc681648_3650668749">
            <w:r>
              <w:rPr>
                <w:webHidden/>
                <w:rStyle w:val="IndexLink"/>
                <w:rtl w:val="true"/>
              </w:rPr>
              <w:t>اشارة</w:t>
            </w:r>
            <w:r>
              <w:rPr>
                <w:rStyle w:val="IndexLink"/>
                <w:rtl w:val="true"/>
              </w:rPr>
              <w:tab/>
            </w:r>
            <w:r>
              <w:rPr>
                <w:rStyle w:val="IndexLink"/>
              </w:rPr>
              <w:t>469</w:t>
            </w:r>
          </w:hyperlink>
        </w:p>
        <w:p>
          <w:pPr>
            <w:pStyle w:val="Contents3"/>
            <w:tabs>
              <w:tab w:val="clear" w:pos="8459"/>
              <w:tab w:val="right" w:pos="9026" w:leader="dot"/>
            </w:tabs>
            <w:rPr/>
          </w:pPr>
          <w:hyperlink w:anchor="__RefHeading___Toc681650_3650668749">
            <w:r>
              <w:rPr>
                <w:webHidden/>
                <w:rStyle w:val="IndexLink"/>
                <w:rtl w:val="true"/>
              </w:rPr>
              <w:t>الكفارات و أحكامها</w:t>
            </w:r>
            <w:r>
              <w:rPr>
                <w:rStyle w:val="IndexLink"/>
                <w:rtl w:val="true"/>
              </w:rPr>
              <w:tab/>
            </w:r>
            <w:r>
              <w:rPr>
                <w:rStyle w:val="IndexLink"/>
              </w:rPr>
              <w:t>470</w:t>
            </w:r>
          </w:hyperlink>
        </w:p>
        <w:p>
          <w:pPr>
            <w:pStyle w:val="Contents2"/>
            <w:tabs>
              <w:tab w:val="clear" w:pos="8743"/>
              <w:tab w:val="right" w:pos="9026" w:leader="dot"/>
            </w:tabs>
            <w:rPr/>
          </w:pPr>
          <w:hyperlink w:anchor="__RefHeading___Toc681652_3650668749">
            <w:r>
              <w:rPr>
                <w:webHidden/>
                <w:rStyle w:val="IndexLink"/>
                <w:rtl w:val="true"/>
              </w:rPr>
              <w:t>كتاب الصّيد و الذّباحة</w:t>
            </w:r>
            <w:r>
              <w:rPr>
                <w:rStyle w:val="IndexLink"/>
                <w:rtl w:val="true"/>
              </w:rPr>
              <w:tab/>
            </w:r>
            <w:r>
              <w:rPr>
                <w:rStyle w:val="IndexLink"/>
              </w:rPr>
              <w:t>474</w:t>
            </w:r>
          </w:hyperlink>
        </w:p>
        <w:p>
          <w:pPr>
            <w:pStyle w:val="Contents3"/>
            <w:tabs>
              <w:tab w:val="clear" w:pos="8459"/>
              <w:tab w:val="right" w:pos="9026" w:leader="dot"/>
            </w:tabs>
            <w:rPr/>
          </w:pPr>
          <w:hyperlink w:anchor="__RefHeading___Toc681654_3650668749">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681656_3650668749">
            <w:r>
              <w:rPr>
                <w:webHidden/>
                <w:rStyle w:val="IndexLink"/>
                <w:rtl w:val="true"/>
              </w:rPr>
              <w:t>ما يملك به الحيوان</w:t>
            </w:r>
            <w:r>
              <w:rPr>
                <w:rStyle w:val="IndexLink"/>
                <w:rtl w:val="true"/>
              </w:rPr>
              <w:t>:</w:t>
              <w:tab/>
            </w:r>
            <w:r>
              <w:rPr>
                <w:rStyle w:val="IndexLink"/>
              </w:rPr>
              <w:t>479</w:t>
            </w:r>
          </w:hyperlink>
        </w:p>
        <w:p>
          <w:pPr>
            <w:pStyle w:val="Contents3"/>
            <w:tabs>
              <w:tab w:val="clear" w:pos="8459"/>
              <w:tab w:val="right" w:pos="9026" w:leader="dot"/>
            </w:tabs>
            <w:rPr/>
          </w:pPr>
          <w:hyperlink w:anchor="__RefHeading___Toc681658_3650668749">
            <w:r>
              <w:rPr>
                <w:webHidden/>
                <w:rStyle w:val="IndexLink"/>
                <w:rtl w:val="true"/>
              </w:rPr>
              <w:t>ذكاة السمك</w:t>
            </w:r>
            <w:r>
              <w:rPr>
                <w:rStyle w:val="IndexLink"/>
                <w:rtl w:val="true"/>
              </w:rPr>
              <w:t>:</w:t>
              <w:tab/>
            </w:r>
            <w:r>
              <w:rPr>
                <w:rStyle w:val="IndexLink"/>
              </w:rPr>
              <w:t>481</w:t>
            </w:r>
          </w:hyperlink>
        </w:p>
        <w:p>
          <w:pPr>
            <w:pStyle w:val="Contents3"/>
            <w:tabs>
              <w:tab w:val="clear" w:pos="8459"/>
              <w:tab w:val="right" w:pos="9026" w:leader="dot"/>
            </w:tabs>
            <w:rPr/>
          </w:pPr>
          <w:hyperlink w:anchor="__RefHeading___Toc681660_3650668749">
            <w:r>
              <w:rPr>
                <w:webHidden/>
                <w:rStyle w:val="IndexLink"/>
                <w:rtl w:val="true"/>
              </w:rPr>
              <w:t>ذكاة الجراد</w:t>
            </w:r>
            <w:r>
              <w:rPr>
                <w:rStyle w:val="IndexLink"/>
                <w:rtl w:val="true"/>
              </w:rPr>
              <w:t>:</w:t>
              <w:tab/>
            </w:r>
            <w:r>
              <w:rPr>
                <w:rStyle w:val="IndexLink"/>
              </w:rPr>
              <w:t>482</w:t>
            </w:r>
          </w:hyperlink>
        </w:p>
        <w:p>
          <w:pPr>
            <w:pStyle w:val="Contents3"/>
            <w:tabs>
              <w:tab w:val="clear" w:pos="8459"/>
              <w:tab w:val="right" w:pos="9026" w:leader="dot"/>
            </w:tabs>
            <w:rPr/>
          </w:pPr>
          <w:hyperlink w:anchor="__RefHeading___Toc681662_3650668749">
            <w:r>
              <w:rPr>
                <w:webHidden/>
                <w:rStyle w:val="IndexLink"/>
                <w:rtl w:val="true"/>
              </w:rPr>
              <w:t>الذباحة</w:t>
            </w:r>
            <w:r>
              <w:rPr>
                <w:rStyle w:val="IndexLink"/>
                <w:rtl w:val="true"/>
              </w:rPr>
              <w:t>:</w:t>
              <w:tab/>
            </w:r>
            <w:r>
              <w:rPr>
                <w:rStyle w:val="IndexLink"/>
              </w:rPr>
              <w:t>483</w:t>
            </w:r>
          </w:hyperlink>
        </w:p>
        <w:p>
          <w:pPr>
            <w:pStyle w:val="Contents3"/>
            <w:tabs>
              <w:tab w:val="clear" w:pos="8459"/>
              <w:tab w:val="right" w:pos="9026" w:leader="dot"/>
            </w:tabs>
            <w:rPr/>
          </w:pPr>
          <w:hyperlink w:anchor="__RefHeading___Toc681664_3650668749">
            <w:r>
              <w:rPr>
                <w:webHidden/>
                <w:rStyle w:val="IndexLink"/>
                <w:rtl w:val="true"/>
              </w:rPr>
              <w:t>النحر</w:t>
            </w:r>
            <w:r>
              <w:rPr>
                <w:rStyle w:val="IndexLink"/>
                <w:rtl w:val="true"/>
              </w:rPr>
              <w:t>:</w:t>
              <w:tab/>
            </w:r>
            <w:r>
              <w:rPr>
                <w:rStyle w:val="IndexLink"/>
              </w:rPr>
              <w:t>486</w:t>
            </w:r>
          </w:hyperlink>
        </w:p>
        <w:p>
          <w:pPr>
            <w:pStyle w:val="Contents3"/>
            <w:tabs>
              <w:tab w:val="clear" w:pos="8459"/>
              <w:tab w:val="right" w:pos="9026" w:leader="dot"/>
            </w:tabs>
            <w:rPr/>
          </w:pPr>
          <w:hyperlink w:anchor="__RefHeading___Toc681666_3650668749">
            <w:r>
              <w:rPr>
                <w:webHidden/>
                <w:rStyle w:val="IndexLink"/>
                <w:rtl w:val="true"/>
              </w:rPr>
              <w:t>ذكاة الجنين</w:t>
            </w:r>
            <w:r>
              <w:rPr>
                <w:rStyle w:val="IndexLink"/>
                <w:rtl w:val="true"/>
              </w:rPr>
              <w:t>:</w:t>
              <w:tab/>
            </w:r>
            <w:r>
              <w:rPr>
                <w:rStyle w:val="IndexLink"/>
              </w:rPr>
              <w:t>487</w:t>
            </w:r>
          </w:hyperlink>
        </w:p>
        <w:p>
          <w:pPr>
            <w:pStyle w:val="Contents3"/>
            <w:tabs>
              <w:tab w:val="clear" w:pos="8459"/>
              <w:tab w:val="right" w:pos="9026" w:leader="dot"/>
            </w:tabs>
            <w:rPr/>
          </w:pPr>
          <w:hyperlink w:anchor="__RefHeading___Toc681668_3650668749">
            <w:r>
              <w:rPr>
                <w:webHidden/>
                <w:rStyle w:val="IndexLink"/>
                <w:rtl w:val="true"/>
              </w:rPr>
              <w:t>الحيوان القابل للتذكية</w:t>
            </w:r>
            <w:r>
              <w:rPr>
                <w:rStyle w:val="IndexLink"/>
                <w:rtl w:val="true"/>
              </w:rPr>
              <w:t>:</w:t>
              <w:tab/>
            </w:r>
            <w:r>
              <w:rPr>
                <w:rStyle w:val="IndexLink"/>
              </w:rPr>
              <w:t>488</w:t>
            </w:r>
          </w:hyperlink>
        </w:p>
        <w:p>
          <w:pPr>
            <w:pStyle w:val="Contents3"/>
            <w:tabs>
              <w:tab w:val="clear" w:pos="8459"/>
              <w:tab w:val="right" w:pos="9026" w:leader="dot"/>
            </w:tabs>
            <w:rPr/>
          </w:pPr>
          <w:hyperlink w:anchor="__RefHeading___Toc681670_3650668749">
            <w:r>
              <w:rPr>
                <w:webHidden/>
                <w:rStyle w:val="IndexLink"/>
                <w:rtl w:val="true"/>
              </w:rPr>
              <w:t>آداب الذبح و النحر</w:t>
            </w:r>
            <w:r>
              <w:rPr>
                <w:rStyle w:val="IndexLink"/>
                <w:rtl w:val="true"/>
              </w:rPr>
              <w:t>:</w:t>
              <w:tab/>
            </w:r>
            <w:r>
              <w:rPr>
                <w:rStyle w:val="IndexLink"/>
              </w:rPr>
              <w:t>490</w:t>
            </w:r>
          </w:hyperlink>
        </w:p>
        <w:p>
          <w:pPr>
            <w:pStyle w:val="Contents2"/>
            <w:tabs>
              <w:tab w:val="clear" w:pos="8743"/>
              <w:tab w:val="right" w:pos="9026" w:leader="dot"/>
            </w:tabs>
            <w:rPr/>
          </w:pPr>
          <w:hyperlink w:anchor="__RefHeading___Toc681672_3650668749">
            <w:r>
              <w:rPr>
                <w:webHidden/>
                <w:rStyle w:val="IndexLink"/>
                <w:rtl w:val="true"/>
              </w:rPr>
              <w:t>كتاب الأطعمة و الأشربة</w:t>
            </w:r>
            <w:r>
              <w:rPr>
                <w:rStyle w:val="IndexLink"/>
                <w:rtl w:val="true"/>
              </w:rPr>
              <w:tab/>
            </w:r>
            <w:r>
              <w:rPr>
                <w:rStyle w:val="IndexLink"/>
              </w:rPr>
              <w:t>491</w:t>
            </w:r>
          </w:hyperlink>
        </w:p>
        <w:p>
          <w:pPr>
            <w:pStyle w:val="Contents3"/>
            <w:tabs>
              <w:tab w:val="clear" w:pos="8459"/>
              <w:tab w:val="right" w:pos="9026" w:leader="dot"/>
            </w:tabs>
            <w:rPr/>
          </w:pPr>
          <w:hyperlink w:anchor="__RefHeading___Toc681674_3650668749">
            <w:r>
              <w:rPr>
                <w:webHidden/>
                <w:rStyle w:val="IndexLink"/>
                <w:rtl w:val="true"/>
              </w:rPr>
              <w:t>اشارة</w:t>
            </w:r>
            <w:r>
              <w:rPr>
                <w:rStyle w:val="IndexLink"/>
                <w:rtl w:val="true"/>
              </w:rPr>
              <w:tab/>
            </w:r>
            <w:r>
              <w:rPr>
                <w:rStyle w:val="IndexLink"/>
              </w:rPr>
              <w:t>491</w:t>
            </w:r>
          </w:hyperlink>
        </w:p>
        <w:p>
          <w:pPr>
            <w:pStyle w:val="Contents3"/>
            <w:tabs>
              <w:tab w:val="clear" w:pos="8459"/>
              <w:tab w:val="right" w:pos="9026" w:leader="dot"/>
            </w:tabs>
            <w:rPr/>
          </w:pPr>
          <w:hyperlink w:anchor="__RefHeading___Toc681676_3650668749">
            <w:r>
              <w:rPr>
                <w:webHidden/>
                <w:rStyle w:val="IndexLink"/>
                <w:rtl w:val="true"/>
              </w:rPr>
              <w:t>الطيور</w:t>
            </w:r>
            <w:r>
              <w:rPr>
                <w:rStyle w:val="IndexLink"/>
                <w:rtl w:val="true"/>
              </w:rPr>
              <w:t>:</w:t>
              <w:tab/>
            </w:r>
            <w:r>
              <w:rPr>
                <w:rStyle w:val="IndexLink"/>
              </w:rPr>
              <w:t>493</w:t>
            </w:r>
          </w:hyperlink>
        </w:p>
        <w:p>
          <w:pPr>
            <w:pStyle w:val="Contents3"/>
            <w:tabs>
              <w:tab w:val="clear" w:pos="8459"/>
              <w:tab w:val="right" w:pos="9026" w:leader="dot"/>
            </w:tabs>
            <w:rPr/>
          </w:pPr>
          <w:hyperlink w:anchor="__RefHeading___Toc681678_3650668749">
            <w:r>
              <w:rPr>
                <w:webHidden/>
                <w:rStyle w:val="IndexLink"/>
                <w:rtl w:val="true"/>
              </w:rPr>
              <w:t>الجوامد</w:t>
            </w:r>
            <w:r>
              <w:rPr>
                <w:rStyle w:val="IndexLink"/>
                <w:rtl w:val="true"/>
              </w:rPr>
              <w:t>:</w:t>
              <w:tab/>
            </w:r>
            <w:r>
              <w:rPr>
                <w:rStyle w:val="IndexLink"/>
              </w:rPr>
              <w:t>494</w:t>
            </w:r>
          </w:hyperlink>
        </w:p>
        <w:p>
          <w:pPr>
            <w:pStyle w:val="Contents3"/>
            <w:tabs>
              <w:tab w:val="clear" w:pos="8459"/>
              <w:tab w:val="right" w:pos="9026" w:leader="dot"/>
            </w:tabs>
            <w:rPr/>
          </w:pPr>
          <w:hyperlink w:anchor="__RefHeading___Toc681680_3650668749">
            <w:r>
              <w:rPr>
                <w:webHidden/>
                <w:rStyle w:val="IndexLink"/>
                <w:rtl w:val="true"/>
              </w:rPr>
              <w:t>ما يحرم من الذبيحة</w:t>
            </w:r>
            <w:r>
              <w:rPr>
                <w:rStyle w:val="IndexLink"/>
                <w:rtl w:val="true"/>
              </w:rPr>
              <w:t>:</w:t>
              <w:tab/>
            </w:r>
            <w:r>
              <w:rPr>
                <w:rStyle w:val="IndexLink"/>
              </w:rPr>
              <w:t>495</w:t>
            </w:r>
          </w:hyperlink>
        </w:p>
        <w:p>
          <w:pPr>
            <w:pStyle w:val="Contents3"/>
            <w:tabs>
              <w:tab w:val="clear" w:pos="8459"/>
              <w:tab w:val="right" w:pos="9026" w:leader="dot"/>
            </w:tabs>
            <w:rPr/>
          </w:pPr>
          <w:hyperlink w:anchor="__RefHeading___Toc681682_3650668749">
            <w:r>
              <w:rPr>
                <w:webHidden/>
                <w:rStyle w:val="IndexLink"/>
                <w:rtl w:val="true"/>
              </w:rPr>
              <w:t>المائعات</w:t>
            </w:r>
            <w:r>
              <w:rPr>
                <w:rStyle w:val="IndexLink"/>
                <w:rtl w:val="true"/>
              </w:rPr>
              <w:t>:</w:t>
              <w:tab/>
            </w:r>
            <w:r>
              <w:rPr>
                <w:rStyle w:val="IndexLink"/>
              </w:rPr>
              <w:t>496</w:t>
            </w:r>
          </w:hyperlink>
        </w:p>
        <w:p>
          <w:pPr>
            <w:pStyle w:val="Contents2"/>
            <w:tabs>
              <w:tab w:val="clear" w:pos="8743"/>
              <w:tab w:val="right" w:pos="9026" w:leader="dot"/>
            </w:tabs>
            <w:rPr/>
          </w:pPr>
          <w:hyperlink w:anchor="__RefHeading___Toc681684_3650668749">
            <w:r>
              <w:rPr>
                <w:webHidden/>
                <w:rStyle w:val="IndexLink"/>
                <w:rtl w:val="true"/>
              </w:rPr>
              <w:t>كتاب النّكاح</w:t>
            </w:r>
            <w:r>
              <w:rPr>
                <w:rStyle w:val="IndexLink"/>
                <w:rtl w:val="true"/>
              </w:rPr>
              <w:tab/>
            </w:r>
            <w:r>
              <w:rPr>
                <w:rStyle w:val="IndexLink"/>
              </w:rPr>
              <w:t>498</w:t>
            </w:r>
          </w:hyperlink>
        </w:p>
        <w:p>
          <w:pPr>
            <w:pStyle w:val="Contents3"/>
            <w:tabs>
              <w:tab w:val="clear" w:pos="8459"/>
              <w:tab w:val="right" w:pos="9026" w:leader="dot"/>
            </w:tabs>
            <w:rPr/>
          </w:pPr>
          <w:hyperlink w:anchor="__RefHeading___Toc681686_3650668749">
            <w:r>
              <w:rPr>
                <w:webHidden/>
                <w:rStyle w:val="IndexLink"/>
                <w:rtl w:val="true"/>
              </w:rPr>
              <w:t>اشارة</w:t>
            </w:r>
            <w:r>
              <w:rPr>
                <w:rStyle w:val="IndexLink"/>
                <w:rtl w:val="true"/>
              </w:rPr>
              <w:tab/>
            </w:r>
            <w:r>
              <w:rPr>
                <w:rStyle w:val="IndexLink"/>
              </w:rPr>
              <w:t>498</w:t>
            </w:r>
          </w:hyperlink>
        </w:p>
        <w:p>
          <w:pPr>
            <w:pStyle w:val="Contents3"/>
            <w:tabs>
              <w:tab w:val="clear" w:pos="8459"/>
              <w:tab w:val="right" w:pos="9026" w:leader="dot"/>
            </w:tabs>
            <w:rPr/>
          </w:pPr>
          <w:hyperlink w:anchor="__RefHeading___Toc681688_3650668749">
            <w:r>
              <w:rPr>
                <w:webHidden/>
                <w:rStyle w:val="IndexLink"/>
                <w:rtl w:val="true"/>
              </w:rPr>
              <w:t>العقد و أحكامه</w:t>
            </w:r>
            <w:r>
              <w:rPr>
                <w:rStyle w:val="IndexLink"/>
                <w:rtl w:val="true"/>
              </w:rPr>
              <w:t>:</w:t>
              <w:tab/>
            </w:r>
            <w:r>
              <w:rPr>
                <w:rStyle w:val="IndexLink"/>
              </w:rPr>
              <w:t>500</w:t>
            </w:r>
          </w:hyperlink>
        </w:p>
        <w:p>
          <w:pPr>
            <w:pStyle w:val="Contents3"/>
            <w:tabs>
              <w:tab w:val="clear" w:pos="8459"/>
              <w:tab w:val="right" w:pos="9026" w:leader="dot"/>
            </w:tabs>
            <w:rPr/>
          </w:pPr>
          <w:hyperlink w:anchor="__RefHeading___Toc681690_3650668749">
            <w:r>
              <w:rPr>
                <w:webHidden/>
                <w:rStyle w:val="IndexLink"/>
                <w:rtl w:val="true"/>
              </w:rPr>
              <w:t>النظر إلى المرأة و أحكامه</w:t>
            </w:r>
            <w:r>
              <w:rPr>
                <w:rStyle w:val="IndexLink"/>
                <w:rtl w:val="true"/>
              </w:rPr>
              <w:t>:</w:t>
              <w:tab/>
            </w:r>
            <w:r>
              <w:rPr>
                <w:rStyle w:val="IndexLink"/>
              </w:rPr>
              <w:t>501</w:t>
            </w:r>
          </w:hyperlink>
        </w:p>
        <w:p>
          <w:pPr>
            <w:pStyle w:val="Contents3"/>
            <w:tabs>
              <w:tab w:val="clear" w:pos="8459"/>
              <w:tab w:val="right" w:pos="9026" w:leader="dot"/>
            </w:tabs>
            <w:rPr/>
          </w:pPr>
          <w:hyperlink w:anchor="__RefHeading___Toc681692_3650668749">
            <w:r>
              <w:rPr>
                <w:webHidden/>
                <w:rStyle w:val="IndexLink"/>
                <w:rtl w:val="true"/>
              </w:rPr>
              <w:t>آداب التزويج</w:t>
            </w:r>
            <w:r>
              <w:rPr>
                <w:rStyle w:val="IndexLink"/>
                <w:rtl w:val="true"/>
              </w:rPr>
              <w:t>:</w:t>
              <w:tab/>
            </w:r>
            <w:r>
              <w:rPr>
                <w:rStyle w:val="IndexLink"/>
              </w:rPr>
              <w:t>502</w:t>
            </w:r>
          </w:hyperlink>
        </w:p>
        <w:p>
          <w:pPr>
            <w:pStyle w:val="Contents3"/>
            <w:tabs>
              <w:tab w:val="clear" w:pos="8459"/>
              <w:tab w:val="right" w:pos="9026" w:leader="dot"/>
            </w:tabs>
            <w:rPr/>
          </w:pPr>
          <w:hyperlink w:anchor="__RefHeading___Toc681694_3650668749">
            <w:r>
              <w:rPr>
                <w:webHidden/>
                <w:rStyle w:val="IndexLink"/>
                <w:rtl w:val="true"/>
              </w:rPr>
              <w:t>أولياء عقد النكاح</w:t>
            </w:r>
            <w:r>
              <w:rPr>
                <w:rStyle w:val="IndexLink"/>
                <w:rtl w:val="true"/>
              </w:rPr>
              <w:t>:</w:t>
              <w:tab/>
            </w:r>
            <w:r>
              <w:rPr>
                <w:rStyle w:val="IndexLink"/>
              </w:rPr>
              <w:t>503</w:t>
            </w:r>
          </w:hyperlink>
        </w:p>
        <w:p>
          <w:pPr>
            <w:pStyle w:val="Contents3"/>
            <w:tabs>
              <w:tab w:val="clear" w:pos="8459"/>
              <w:tab w:val="right" w:pos="9026" w:leader="dot"/>
            </w:tabs>
            <w:rPr/>
          </w:pPr>
          <w:hyperlink w:anchor="__RefHeading___Toc681696_3650668749">
            <w:r>
              <w:rPr>
                <w:webHidden/>
                <w:rStyle w:val="IndexLink"/>
                <w:rtl w:val="true"/>
              </w:rPr>
              <w:t>أسباب التحريم</w:t>
            </w:r>
            <w:r>
              <w:rPr>
                <w:rStyle w:val="IndexLink"/>
                <w:rtl w:val="true"/>
              </w:rPr>
              <w:t>:</w:t>
              <w:tab/>
            </w:r>
            <w:r>
              <w:rPr>
                <w:rStyle w:val="IndexLink"/>
              </w:rPr>
              <w:t>504</w:t>
            </w:r>
          </w:hyperlink>
        </w:p>
        <w:p>
          <w:pPr>
            <w:pStyle w:val="Contents3"/>
            <w:tabs>
              <w:tab w:val="clear" w:pos="8459"/>
              <w:tab w:val="right" w:pos="9026" w:leader="dot"/>
            </w:tabs>
            <w:rPr/>
          </w:pPr>
          <w:hyperlink w:anchor="__RefHeading___Toc681698_3650668749">
            <w:r>
              <w:rPr>
                <w:webHidden/>
                <w:rStyle w:val="IndexLink"/>
                <w:rtl w:val="true"/>
              </w:rPr>
              <w:t>النكاح المنقطع</w:t>
            </w:r>
            <w:r>
              <w:rPr>
                <w:rStyle w:val="IndexLink"/>
                <w:rtl w:val="true"/>
              </w:rPr>
              <w:t>:</w:t>
              <w:tab/>
            </w:r>
            <w:r>
              <w:rPr>
                <w:rStyle w:val="IndexLink"/>
              </w:rPr>
              <w:t>511</w:t>
            </w:r>
          </w:hyperlink>
        </w:p>
        <w:p>
          <w:pPr>
            <w:pStyle w:val="Contents3"/>
            <w:tabs>
              <w:tab w:val="clear" w:pos="8459"/>
              <w:tab w:val="right" w:pos="9026" w:leader="dot"/>
            </w:tabs>
            <w:rPr/>
          </w:pPr>
          <w:hyperlink w:anchor="__RefHeading___Toc681700_3650668749">
            <w:r>
              <w:rPr>
                <w:webHidden/>
                <w:rStyle w:val="IndexLink"/>
                <w:rtl w:val="true"/>
              </w:rPr>
              <w:t>ما يوجب فسخ عقد النكاح</w:t>
            </w:r>
            <w:r>
              <w:rPr>
                <w:rStyle w:val="IndexLink"/>
                <w:rtl w:val="true"/>
              </w:rPr>
              <w:t>:</w:t>
              <w:tab/>
            </w:r>
            <w:r>
              <w:rPr>
                <w:rStyle w:val="IndexLink"/>
              </w:rPr>
              <w:t>514</w:t>
            </w:r>
          </w:hyperlink>
        </w:p>
        <w:p>
          <w:pPr>
            <w:pStyle w:val="Contents3"/>
            <w:tabs>
              <w:tab w:val="clear" w:pos="8459"/>
              <w:tab w:val="right" w:pos="9026" w:leader="dot"/>
            </w:tabs>
            <w:rPr/>
          </w:pPr>
          <w:hyperlink w:anchor="__RefHeading___Toc681702_3650668749">
            <w:r>
              <w:rPr>
                <w:webHidden/>
                <w:rStyle w:val="IndexLink"/>
                <w:rtl w:val="true"/>
              </w:rPr>
              <w:t>التدليس</w:t>
            </w:r>
            <w:r>
              <w:rPr>
                <w:rStyle w:val="IndexLink"/>
                <w:rtl w:val="true"/>
              </w:rPr>
              <w:t>:</w:t>
              <w:tab/>
            </w:r>
            <w:r>
              <w:rPr>
                <w:rStyle w:val="IndexLink"/>
              </w:rPr>
              <w:t>515</w:t>
            </w:r>
          </w:hyperlink>
        </w:p>
        <w:p>
          <w:pPr>
            <w:pStyle w:val="Contents3"/>
            <w:tabs>
              <w:tab w:val="clear" w:pos="8459"/>
              <w:tab w:val="right" w:pos="9026" w:leader="dot"/>
            </w:tabs>
            <w:rPr/>
          </w:pPr>
          <w:hyperlink w:anchor="__RefHeading___Toc681704_3650668749">
            <w:r>
              <w:rPr>
                <w:webHidden/>
                <w:rStyle w:val="IndexLink"/>
                <w:rtl w:val="true"/>
              </w:rPr>
              <w:t>الشروط المذكورة في عقد النكاح</w:t>
            </w:r>
            <w:r>
              <w:rPr>
                <w:rStyle w:val="IndexLink"/>
                <w:rtl w:val="true"/>
              </w:rPr>
              <w:t>:</w:t>
              <w:tab/>
            </w:r>
            <w:r>
              <w:rPr>
                <w:rStyle w:val="IndexLink"/>
              </w:rPr>
              <w:t>516</w:t>
            </w:r>
          </w:hyperlink>
        </w:p>
        <w:p>
          <w:pPr>
            <w:pStyle w:val="Contents3"/>
            <w:tabs>
              <w:tab w:val="clear" w:pos="8459"/>
              <w:tab w:val="right" w:pos="9026" w:leader="dot"/>
            </w:tabs>
            <w:rPr/>
          </w:pPr>
          <w:hyperlink w:anchor="__RefHeading___Toc681706_3650668749">
            <w:r>
              <w:rPr>
                <w:webHidden/>
                <w:rStyle w:val="IndexLink"/>
                <w:rtl w:val="true"/>
              </w:rPr>
              <w:t>المهر</w:t>
            </w:r>
            <w:r>
              <w:rPr>
                <w:rStyle w:val="IndexLink"/>
                <w:rtl w:val="true"/>
              </w:rPr>
              <w:t>:</w:t>
              <w:tab/>
            </w:r>
            <w:r>
              <w:rPr>
                <w:rStyle w:val="IndexLink"/>
              </w:rPr>
              <w:t>517</w:t>
            </w:r>
          </w:hyperlink>
        </w:p>
        <w:p>
          <w:pPr>
            <w:pStyle w:val="Contents3"/>
            <w:tabs>
              <w:tab w:val="clear" w:pos="8459"/>
              <w:tab w:val="right" w:pos="9026" w:leader="dot"/>
            </w:tabs>
            <w:rPr/>
          </w:pPr>
          <w:hyperlink w:anchor="__RefHeading___Toc681708_3650668749">
            <w:r>
              <w:rPr>
                <w:webHidden/>
                <w:rStyle w:val="IndexLink"/>
                <w:rtl w:val="true"/>
              </w:rPr>
              <w:t>القسم</w:t>
            </w:r>
            <w:r>
              <w:rPr>
                <w:rStyle w:val="IndexLink"/>
                <w:rtl w:val="true"/>
              </w:rPr>
              <w:t>:</w:t>
              <w:tab/>
            </w:r>
            <w:r>
              <w:rPr>
                <w:rStyle w:val="IndexLink"/>
              </w:rPr>
              <w:t>519</w:t>
            </w:r>
          </w:hyperlink>
        </w:p>
        <w:p>
          <w:pPr>
            <w:pStyle w:val="Contents3"/>
            <w:tabs>
              <w:tab w:val="clear" w:pos="8459"/>
              <w:tab w:val="right" w:pos="9026" w:leader="dot"/>
            </w:tabs>
            <w:rPr/>
          </w:pPr>
          <w:hyperlink w:anchor="__RefHeading___Toc681710_3650668749">
            <w:r>
              <w:rPr>
                <w:webHidden/>
                <w:rStyle w:val="IndexLink"/>
                <w:rtl w:val="true"/>
              </w:rPr>
              <w:t>النشوز</w:t>
            </w:r>
            <w:r>
              <w:rPr>
                <w:rStyle w:val="IndexLink"/>
                <w:rtl w:val="true"/>
              </w:rPr>
              <w:t>:</w:t>
              <w:tab/>
            </w:r>
            <w:r>
              <w:rPr>
                <w:rStyle w:val="IndexLink"/>
              </w:rPr>
              <w:t>519</w:t>
            </w:r>
          </w:hyperlink>
        </w:p>
        <w:p>
          <w:pPr>
            <w:pStyle w:val="Contents3"/>
            <w:tabs>
              <w:tab w:val="clear" w:pos="8459"/>
              <w:tab w:val="right" w:pos="9026" w:leader="dot"/>
            </w:tabs>
            <w:rPr/>
          </w:pPr>
          <w:hyperlink w:anchor="__RefHeading___Toc681712_3650668749">
            <w:r>
              <w:rPr>
                <w:webHidden/>
                <w:rStyle w:val="IndexLink"/>
                <w:rtl w:val="true"/>
              </w:rPr>
              <w:t>أحكام الأولاد</w:t>
            </w:r>
            <w:r>
              <w:rPr>
                <w:rStyle w:val="IndexLink"/>
                <w:rtl w:val="true"/>
              </w:rPr>
              <w:t>:</w:t>
              <w:tab/>
            </w:r>
            <w:r>
              <w:rPr>
                <w:rStyle w:val="IndexLink"/>
              </w:rPr>
              <w:t>520</w:t>
            </w:r>
          </w:hyperlink>
        </w:p>
        <w:p>
          <w:pPr>
            <w:pStyle w:val="Contents3"/>
            <w:tabs>
              <w:tab w:val="clear" w:pos="8459"/>
              <w:tab w:val="right" w:pos="9026" w:leader="dot"/>
            </w:tabs>
            <w:rPr/>
          </w:pPr>
          <w:hyperlink w:anchor="__RefHeading___Toc681714_3650668749">
            <w:r>
              <w:rPr>
                <w:webHidden/>
                <w:rStyle w:val="IndexLink"/>
                <w:rtl w:val="true"/>
              </w:rPr>
              <w:t>أحكام الولادة و آدابها</w:t>
            </w:r>
            <w:r>
              <w:rPr>
                <w:rStyle w:val="IndexLink"/>
                <w:rtl w:val="true"/>
              </w:rPr>
              <w:t>:</w:t>
              <w:tab/>
            </w:r>
            <w:r>
              <w:rPr>
                <w:rStyle w:val="IndexLink"/>
              </w:rPr>
              <w:t>522</w:t>
            </w:r>
          </w:hyperlink>
        </w:p>
        <w:p>
          <w:pPr>
            <w:pStyle w:val="Contents3"/>
            <w:tabs>
              <w:tab w:val="clear" w:pos="8459"/>
              <w:tab w:val="right" w:pos="9026" w:leader="dot"/>
            </w:tabs>
            <w:rPr/>
          </w:pPr>
          <w:hyperlink w:anchor="__RefHeading___Toc681716_3650668749">
            <w:r>
              <w:rPr>
                <w:webHidden/>
                <w:rStyle w:val="IndexLink"/>
                <w:rtl w:val="true"/>
              </w:rPr>
              <w:t>العقيقة</w:t>
            </w:r>
            <w:r>
              <w:rPr>
                <w:rStyle w:val="IndexLink"/>
                <w:rtl w:val="true"/>
              </w:rPr>
              <w:t>:</w:t>
              <w:tab/>
            </w:r>
            <w:r>
              <w:rPr>
                <w:rStyle w:val="IndexLink"/>
              </w:rPr>
              <w:t>523</w:t>
            </w:r>
          </w:hyperlink>
        </w:p>
        <w:p>
          <w:pPr>
            <w:pStyle w:val="Contents3"/>
            <w:tabs>
              <w:tab w:val="clear" w:pos="8459"/>
              <w:tab w:val="right" w:pos="9026" w:leader="dot"/>
            </w:tabs>
            <w:rPr/>
          </w:pPr>
          <w:hyperlink w:anchor="__RefHeading___Toc681718_3650668749">
            <w:r>
              <w:rPr>
                <w:webHidden/>
                <w:rStyle w:val="IndexLink"/>
                <w:rtl w:val="true"/>
              </w:rPr>
              <w:t>المرضعة</w:t>
            </w:r>
            <w:r>
              <w:rPr>
                <w:rStyle w:val="IndexLink"/>
                <w:rtl w:val="true"/>
              </w:rPr>
              <w:t>:</w:t>
              <w:tab/>
            </w:r>
            <w:r>
              <w:rPr>
                <w:rStyle w:val="IndexLink"/>
              </w:rPr>
              <w:t>523</w:t>
            </w:r>
          </w:hyperlink>
        </w:p>
        <w:p>
          <w:pPr>
            <w:pStyle w:val="Contents3"/>
            <w:tabs>
              <w:tab w:val="clear" w:pos="8459"/>
              <w:tab w:val="right" w:pos="9026" w:leader="dot"/>
            </w:tabs>
            <w:rPr/>
          </w:pPr>
          <w:hyperlink w:anchor="__RefHeading___Toc681720_3650668749">
            <w:r>
              <w:rPr>
                <w:webHidden/>
                <w:rStyle w:val="IndexLink"/>
                <w:rtl w:val="true"/>
              </w:rPr>
              <w:t>الحضانة</w:t>
            </w:r>
            <w:r>
              <w:rPr>
                <w:rStyle w:val="IndexLink"/>
                <w:rtl w:val="true"/>
              </w:rPr>
              <w:t>:</w:t>
              <w:tab/>
            </w:r>
            <w:r>
              <w:rPr>
                <w:rStyle w:val="IndexLink"/>
              </w:rPr>
              <w:t>524</w:t>
            </w:r>
          </w:hyperlink>
        </w:p>
        <w:p>
          <w:pPr>
            <w:pStyle w:val="Contents3"/>
            <w:tabs>
              <w:tab w:val="clear" w:pos="8459"/>
              <w:tab w:val="right" w:pos="9026" w:leader="dot"/>
            </w:tabs>
            <w:rPr/>
          </w:pPr>
          <w:hyperlink w:anchor="__RefHeading___Toc681722_3650668749">
            <w:r>
              <w:rPr>
                <w:webHidden/>
                <w:rStyle w:val="IndexLink"/>
                <w:rtl w:val="true"/>
              </w:rPr>
              <w:t>النفقات</w:t>
            </w:r>
            <w:r>
              <w:rPr>
                <w:rStyle w:val="IndexLink"/>
                <w:rtl w:val="true"/>
              </w:rPr>
              <w:t>:</w:t>
              <w:tab/>
            </w:r>
            <w:r>
              <w:rPr>
                <w:rStyle w:val="IndexLink"/>
              </w:rPr>
              <w:t>525</w:t>
            </w:r>
          </w:hyperlink>
        </w:p>
        <w:p>
          <w:pPr>
            <w:pStyle w:val="Contents3"/>
            <w:tabs>
              <w:tab w:val="clear" w:pos="8459"/>
              <w:tab w:val="right" w:pos="9026" w:leader="dot"/>
            </w:tabs>
            <w:rPr/>
          </w:pPr>
          <w:hyperlink w:anchor="__RefHeading___Toc681724_3650668749">
            <w:r>
              <w:rPr>
                <w:webHidden/>
                <w:rStyle w:val="IndexLink"/>
                <w:rtl w:val="true"/>
              </w:rPr>
              <w:t>نفقة الأقارب و الملك</w:t>
            </w:r>
            <w:r>
              <w:rPr>
                <w:rStyle w:val="IndexLink"/>
                <w:rtl w:val="true"/>
              </w:rPr>
              <w:t>:</w:t>
              <w:tab/>
            </w:r>
            <w:r>
              <w:rPr>
                <w:rStyle w:val="IndexLink"/>
              </w:rPr>
              <w:t>529</w:t>
            </w:r>
          </w:hyperlink>
        </w:p>
        <w:p>
          <w:pPr>
            <w:pStyle w:val="Contents2"/>
            <w:tabs>
              <w:tab w:val="clear" w:pos="8743"/>
              <w:tab w:val="right" w:pos="9026" w:leader="dot"/>
            </w:tabs>
            <w:rPr/>
          </w:pPr>
          <w:hyperlink w:anchor="__RefHeading___Toc681726_3650668749">
            <w:r>
              <w:rPr>
                <w:webHidden/>
                <w:rStyle w:val="IndexLink"/>
                <w:rtl w:val="true"/>
              </w:rPr>
              <w:t>كتاب الطّلاق و أنواعه</w:t>
            </w:r>
            <w:r>
              <w:rPr>
                <w:rStyle w:val="IndexLink"/>
                <w:rtl w:val="true"/>
              </w:rPr>
              <w:tab/>
            </w:r>
            <w:r>
              <w:rPr>
                <w:rStyle w:val="IndexLink"/>
              </w:rPr>
              <w:t>531</w:t>
            </w:r>
          </w:hyperlink>
        </w:p>
        <w:p>
          <w:pPr>
            <w:pStyle w:val="Contents3"/>
            <w:tabs>
              <w:tab w:val="clear" w:pos="8459"/>
              <w:tab w:val="right" w:pos="9026" w:leader="dot"/>
            </w:tabs>
            <w:rPr/>
          </w:pPr>
          <w:hyperlink w:anchor="__RefHeading___Toc681728_3650668749">
            <w:r>
              <w:rPr>
                <w:webHidden/>
                <w:rStyle w:val="IndexLink"/>
                <w:rtl w:val="true"/>
              </w:rPr>
              <w:t>اشارة</w:t>
            </w:r>
            <w:r>
              <w:rPr>
                <w:rStyle w:val="IndexLink"/>
                <w:rtl w:val="true"/>
              </w:rPr>
              <w:tab/>
            </w:r>
            <w:r>
              <w:rPr>
                <w:rStyle w:val="IndexLink"/>
              </w:rPr>
              <w:t>531</w:t>
            </w:r>
          </w:hyperlink>
        </w:p>
        <w:p>
          <w:pPr>
            <w:pStyle w:val="Contents3"/>
            <w:tabs>
              <w:tab w:val="clear" w:pos="8459"/>
              <w:tab w:val="right" w:pos="9026" w:leader="dot"/>
            </w:tabs>
            <w:rPr/>
          </w:pPr>
          <w:hyperlink w:anchor="__RefHeading___Toc681730_3650668749">
            <w:r>
              <w:rPr>
                <w:webHidden/>
                <w:rStyle w:val="IndexLink"/>
                <w:rtl w:val="true"/>
              </w:rPr>
              <w:t>شروط المطلق</w:t>
            </w:r>
            <w:r>
              <w:rPr>
                <w:rStyle w:val="IndexLink"/>
                <w:rtl w:val="true"/>
              </w:rPr>
              <w:t>:</w:t>
              <w:tab/>
            </w:r>
            <w:r>
              <w:rPr>
                <w:rStyle w:val="IndexLink"/>
              </w:rPr>
              <w:t>532</w:t>
            </w:r>
          </w:hyperlink>
        </w:p>
        <w:p>
          <w:pPr>
            <w:pStyle w:val="Contents3"/>
            <w:tabs>
              <w:tab w:val="clear" w:pos="8459"/>
              <w:tab w:val="right" w:pos="9026" w:leader="dot"/>
            </w:tabs>
            <w:rPr/>
          </w:pPr>
          <w:hyperlink w:anchor="__RefHeading___Toc681732_3650668749">
            <w:r>
              <w:rPr>
                <w:webHidden/>
                <w:rStyle w:val="IndexLink"/>
                <w:rtl w:val="true"/>
              </w:rPr>
              <w:t>شروط المطلقة</w:t>
            </w:r>
            <w:r>
              <w:rPr>
                <w:rStyle w:val="IndexLink"/>
                <w:rtl w:val="true"/>
              </w:rPr>
              <w:t>:</w:t>
              <w:tab/>
            </w:r>
            <w:r>
              <w:rPr>
                <w:rStyle w:val="IndexLink"/>
              </w:rPr>
              <w:t>533</w:t>
            </w:r>
          </w:hyperlink>
        </w:p>
        <w:p>
          <w:pPr>
            <w:pStyle w:val="Contents3"/>
            <w:tabs>
              <w:tab w:val="clear" w:pos="8459"/>
              <w:tab w:val="right" w:pos="9026" w:leader="dot"/>
            </w:tabs>
            <w:rPr/>
          </w:pPr>
          <w:hyperlink w:anchor="__RefHeading___Toc681734_3650668749">
            <w:r>
              <w:rPr>
                <w:webHidden/>
                <w:rStyle w:val="IndexLink"/>
                <w:rtl w:val="true"/>
              </w:rPr>
              <w:t>شروط الطلاق</w:t>
            </w:r>
            <w:r>
              <w:rPr>
                <w:rStyle w:val="IndexLink"/>
                <w:rtl w:val="true"/>
              </w:rPr>
              <w:t>:</w:t>
              <w:tab/>
            </w:r>
            <w:r>
              <w:rPr>
                <w:rStyle w:val="IndexLink"/>
              </w:rPr>
              <w:t>534</w:t>
            </w:r>
          </w:hyperlink>
        </w:p>
        <w:p>
          <w:pPr>
            <w:pStyle w:val="Contents3"/>
            <w:tabs>
              <w:tab w:val="clear" w:pos="8459"/>
              <w:tab w:val="right" w:pos="9026" w:leader="dot"/>
            </w:tabs>
            <w:rPr/>
          </w:pPr>
          <w:hyperlink w:anchor="__RefHeading___Toc681736_3650668749">
            <w:r>
              <w:rPr>
                <w:webHidden/>
                <w:rStyle w:val="IndexLink"/>
                <w:rtl w:val="true"/>
              </w:rPr>
              <w:t>أقسام الطلاق</w:t>
            </w:r>
            <w:r>
              <w:rPr>
                <w:rStyle w:val="IndexLink"/>
                <w:rtl w:val="true"/>
              </w:rPr>
              <w:t>:</w:t>
              <w:tab/>
            </w:r>
            <w:r>
              <w:rPr>
                <w:rStyle w:val="IndexLink"/>
              </w:rPr>
              <w:t>535</w:t>
            </w:r>
          </w:hyperlink>
        </w:p>
        <w:p>
          <w:pPr>
            <w:pStyle w:val="Contents3"/>
            <w:tabs>
              <w:tab w:val="clear" w:pos="8459"/>
              <w:tab w:val="right" w:pos="9026" w:leader="dot"/>
            </w:tabs>
            <w:rPr/>
          </w:pPr>
          <w:hyperlink w:anchor="__RefHeading___Toc681738_3650668749">
            <w:r>
              <w:rPr>
                <w:webHidden/>
                <w:rStyle w:val="IndexLink"/>
                <w:rtl w:val="true"/>
              </w:rPr>
              <w:t>عدة الطلاق</w:t>
            </w:r>
            <w:r>
              <w:rPr>
                <w:rStyle w:val="IndexLink"/>
                <w:rtl w:val="true"/>
              </w:rPr>
              <w:t>:</w:t>
              <w:tab/>
            </w:r>
            <w:r>
              <w:rPr>
                <w:rStyle w:val="IndexLink"/>
              </w:rPr>
              <w:t>538</w:t>
            </w:r>
          </w:hyperlink>
        </w:p>
        <w:p>
          <w:pPr>
            <w:pStyle w:val="Contents3"/>
            <w:tabs>
              <w:tab w:val="clear" w:pos="8459"/>
              <w:tab w:val="right" w:pos="9026" w:leader="dot"/>
            </w:tabs>
            <w:rPr/>
          </w:pPr>
          <w:hyperlink w:anchor="__RefHeading___Toc681740_3650668749">
            <w:r>
              <w:rPr>
                <w:webHidden/>
                <w:rStyle w:val="IndexLink"/>
                <w:rtl w:val="true"/>
              </w:rPr>
              <w:t>عدة الوفاة</w:t>
            </w:r>
            <w:r>
              <w:rPr>
                <w:rStyle w:val="IndexLink"/>
                <w:rtl w:val="true"/>
              </w:rPr>
              <w:t>:</w:t>
              <w:tab/>
            </w:r>
            <w:r>
              <w:rPr>
                <w:rStyle w:val="IndexLink"/>
              </w:rPr>
              <w:t>538</w:t>
            </w:r>
          </w:hyperlink>
        </w:p>
        <w:p>
          <w:pPr>
            <w:pStyle w:val="Contents3"/>
            <w:tabs>
              <w:tab w:val="clear" w:pos="8459"/>
              <w:tab w:val="right" w:pos="9026" w:leader="dot"/>
            </w:tabs>
            <w:rPr/>
          </w:pPr>
          <w:hyperlink w:anchor="__RefHeading___Toc681742_3650668749">
            <w:r>
              <w:rPr>
                <w:webHidden/>
                <w:rStyle w:val="IndexLink"/>
                <w:rtl w:val="true"/>
              </w:rPr>
              <w:t>الحداد</w:t>
            </w:r>
            <w:r>
              <w:rPr>
                <w:rStyle w:val="IndexLink"/>
                <w:rtl w:val="true"/>
              </w:rPr>
              <w:t>:</w:t>
              <w:tab/>
            </w:r>
            <w:r>
              <w:rPr>
                <w:rStyle w:val="IndexLink"/>
              </w:rPr>
              <w:t>539</w:t>
            </w:r>
          </w:hyperlink>
        </w:p>
        <w:p>
          <w:pPr>
            <w:pStyle w:val="Contents3"/>
            <w:tabs>
              <w:tab w:val="clear" w:pos="8459"/>
              <w:tab w:val="right" w:pos="9026" w:leader="dot"/>
            </w:tabs>
            <w:rPr/>
          </w:pPr>
          <w:hyperlink w:anchor="__RefHeading___Toc681744_3650668749">
            <w:r>
              <w:rPr>
                <w:webHidden/>
                <w:rStyle w:val="IndexLink"/>
                <w:rtl w:val="true"/>
              </w:rPr>
              <w:t>المفقود عنها زوجها</w:t>
            </w:r>
            <w:r>
              <w:rPr>
                <w:rStyle w:val="IndexLink"/>
                <w:rtl w:val="true"/>
              </w:rPr>
              <w:t>:</w:t>
              <w:tab/>
            </w:r>
            <w:r>
              <w:rPr>
                <w:rStyle w:val="IndexLink"/>
              </w:rPr>
              <w:t>540</w:t>
            </w:r>
          </w:hyperlink>
        </w:p>
        <w:p>
          <w:pPr>
            <w:pStyle w:val="Contents3"/>
            <w:tabs>
              <w:tab w:val="clear" w:pos="8459"/>
              <w:tab w:val="right" w:pos="9026" w:leader="dot"/>
            </w:tabs>
            <w:rPr/>
          </w:pPr>
          <w:hyperlink w:anchor="__RefHeading___Toc681746_3650668749">
            <w:r>
              <w:rPr>
                <w:webHidden/>
                <w:rStyle w:val="IndexLink"/>
                <w:rtl w:val="true"/>
              </w:rPr>
              <w:t>عدة الموطوءة بشبهة</w:t>
            </w:r>
            <w:r>
              <w:rPr>
                <w:rStyle w:val="IndexLink"/>
                <w:rtl w:val="true"/>
              </w:rPr>
              <w:t>:</w:t>
              <w:tab/>
            </w:r>
            <w:r>
              <w:rPr>
                <w:rStyle w:val="IndexLink"/>
              </w:rPr>
              <w:t>542</w:t>
            </w:r>
          </w:hyperlink>
        </w:p>
        <w:p>
          <w:pPr>
            <w:pStyle w:val="Contents3"/>
            <w:tabs>
              <w:tab w:val="clear" w:pos="8459"/>
              <w:tab w:val="right" w:pos="9026" w:leader="dot"/>
            </w:tabs>
            <w:rPr/>
          </w:pPr>
          <w:hyperlink w:anchor="__RefHeading___Toc681748_3650668749">
            <w:r>
              <w:rPr>
                <w:webHidden/>
                <w:rStyle w:val="IndexLink"/>
                <w:rtl w:val="true"/>
              </w:rPr>
              <w:t>أحكام العدّة</w:t>
            </w:r>
            <w:r>
              <w:rPr>
                <w:rStyle w:val="IndexLink"/>
                <w:rtl w:val="true"/>
              </w:rPr>
              <w:t>:</w:t>
              <w:tab/>
            </w:r>
            <w:r>
              <w:rPr>
                <w:rStyle w:val="IndexLink"/>
              </w:rPr>
              <w:t>542</w:t>
            </w:r>
          </w:hyperlink>
        </w:p>
        <w:p>
          <w:pPr>
            <w:pStyle w:val="Contents3"/>
            <w:tabs>
              <w:tab w:val="clear" w:pos="8459"/>
              <w:tab w:val="right" w:pos="9026" w:leader="dot"/>
            </w:tabs>
            <w:rPr/>
          </w:pPr>
          <w:hyperlink w:anchor="__RefHeading___Toc681750_3650668749">
            <w:r>
              <w:rPr>
                <w:webHidden/>
                <w:rStyle w:val="IndexLink"/>
                <w:rtl w:val="true"/>
              </w:rPr>
              <w:t>الخلع</w:t>
            </w:r>
            <w:r>
              <w:rPr>
                <w:rStyle w:val="IndexLink"/>
                <w:rtl w:val="true"/>
              </w:rPr>
              <w:tab/>
            </w:r>
            <w:r>
              <w:rPr>
                <w:rStyle w:val="IndexLink"/>
              </w:rPr>
              <w:t>545</w:t>
            </w:r>
          </w:hyperlink>
        </w:p>
        <w:p>
          <w:pPr>
            <w:pStyle w:val="Contents3"/>
            <w:tabs>
              <w:tab w:val="clear" w:pos="8459"/>
              <w:tab w:val="right" w:pos="9026" w:leader="dot"/>
            </w:tabs>
            <w:rPr/>
          </w:pPr>
          <w:hyperlink w:anchor="__RefHeading___Toc681752_3650668749">
            <w:r>
              <w:rPr>
                <w:webHidden/>
                <w:rStyle w:val="IndexLink"/>
                <w:rtl w:val="true"/>
              </w:rPr>
              <w:t>المباراة</w:t>
            </w:r>
            <w:r>
              <w:rPr>
                <w:rStyle w:val="IndexLink"/>
                <w:rtl w:val="true"/>
              </w:rPr>
              <w:tab/>
            </w:r>
            <w:r>
              <w:rPr>
                <w:rStyle w:val="IndexLink"/>
              </w:rPr>
              <w:t>549</w:t>
            </w:r>
          </w:hyperlink>
        </w:p>
        <w:p>
          <w:pPr>
            <w:pStyle w:val="Contents3"/>
            <w:tabs>
              <w:tab w:val="clear" w:pos="8459"/>
              <w:tab w:val="right" w:pos="9026" w:leader="dot"/>
            </w:tabs>
            <w:rPr/>
          </w:pPr>
          <w:hyperlink w:anchor="__RefHeading___Toc681754_3650668749">
            <w:r>
              <w:rPr>
                <w:webHidden/>
                <w:rStyle w:val="IndexLink"/>
                <w:rtl w:val="true"/>
              </w:rPr>
              <w:t>الظهار</w:t>
            </w:r>
            <w:r>
              <w:rPr>
                <w:rStyle w:val="IndexLink"/>
                <w:rtl w:val="true"/>
              </w:rPr>
              <w:tab/>
            </w:r>
            <w:r>
              <w:rPr>
                <w:rStyle w:val="IndexLink"/>
              </w:rPr>
              <w:t>550</w:t>
            </w:r>
          </w:hyperlink>
        </w:p>
        <w:p>
          <w:pPr>
            <w:pStyle w:val="Contents3"/>
            <w:tabs>
              <w:tab w:val="clear" w:pos="8459"/>
              <w:tab w:val="right" w:pos="9026" w:leader="dot"/>
            </w:tabs>
            <w:rPr/>
          </w:pPr>
          <w:hyperlink w:anchor="__RefHeading___Toc681756_3650668749">
            <w:r>
              <w:rPr>
                <w:webHidden/>
                <w:rStyle w:val="IndexLink"/>
                <w:rtl w:val="true"/>
              </w:rPr>
              <w:t>الإيلاء</w:t>
            </w:r>
            <w:r>
              <w:rPr>
                <w:rStyle w:val="IndexLink"/>
                <w:rtl w:val="true"/>
              </w:rPr>
              <w:tab/>
            </w:r>
            <w:r>
              <w:rPr>
                <w:rStyle w:val="IndexLink"/>
              </w:rPr>
              <w:t>551</w:t>
            </w:r>
          </w:hyperlink>
        </w:p>
        <w:p>
          <w:pPr>
            <w:pStyle w:val="Contents3"/>
            <w:tabs>
              <w:tab w:val="clear" w:pos="8459"/>
              <w:tab w:val="right" w:pos="9026" w:leader="dot"/>
            </w:tabs>
            <w:rPr/>
          </w:pPr>
          <w:hyperlink w:anchor="__RefHeading___Toc681758_3650668749">
            <w:r>
              <w:rPr>
                <w:webHidden/>
                <w:rStyle w:val="IndexLink"/>
                <w:rtl w:val="true"/>
              </w:rPr>
              <w:t>اللعان</w:t>
            </w:r>
            <w:r>
              <w:rPr>
                <w:rStyle w:val="IndexLink"/>
                <w:rtl w:val="true"/>
              </w:rPr>
              <w:tab/>
            </w:r>
            <w:r>
              <w:rPr>
                <w:rStyle w:val="IndexLink"/>
              </w:rPr>
              <w:t>553</w:t>
            </w:r>
          </w:hyperlink>
        </w:p>
        <w:p>
          <w:pPr>
            <w:pStyle w:val="Contents2"/>
            <w:tabs>
              <w:tab w:val="clear" w:pos="8743"/>
              <w:tab w:val="right" w:pos="9026" w:leader="dot"/>
            </w:tabs>
            <w:rPr/>
          </w:pPr>
          <w:hyperlink w:anchor="__RefHeading___Toc681760_3650668749">
            <w:r>
              <w:rPr>
                <w:webHidden/>
                <w:rStyle w:val="IndexLink"/>
                <w:rtl w:val="true"/>
              </w:rPr>
              <w:t>كتاب الإرث</w:t>
            </w:r>
            <w:r>
              <w:rPr>
                <w:rStyle w:val="IndexLink"/>
                <w:rtl w:val="true"/>
              </w:rPr>
              <w:tab/>
            </w:r>
            <w:r>
              <w:rPr>
                <w:rStyle w:val="IndexLink"/>
              </w:rPr>
              <w:t>555</w:t>
            </w:r>
          </w:hyperlink>
        </w:p>
        <w:p>
          <w:pPr>
            <w:pStyle w:val="Contents3"/>
            <w:tabs>
              <w:tab w:val="clear" w:pos="8459"/>
              <w:tab w:val="right" w:pos="9026" w:leader="dot"/>
            </w:tabs>
            <w:rPr/>
          </w:pPr>
          <w:hyperlink w:anchor="__RefHeading___Toc681762_3650668749">
            <w:r>
              <w:rPr>
                <w:webHidden/>
                <w:rStyle w:val="IndexLink"/>
                <w:rtl w:val="true"/>
              </w:rPr>
              <w:t>اشارة</w:t>
            </w:r>
            <w:r>
              <w:rPr>
                <w:rStyle w:val="IndexLink"/>
                <w:rtl w:val="true"/>
              </w:rPr>
              <w:tab/>
            </w:r>
            <w:r>
              <w:rPr>
                <w:rStyle w:val="IndexLink"/>
              </w:rPr>
              <w:t>555</w:t>
            </w:r>
          </w:hyperlink>
        </w:p>
        <w:p>
          <w:pPr>
            <w:pStyle w:val="Contents3"/>
            <w:tabs>
              <w:tab w:val="clear" w:pos="8459"/>
              <w:tab w:val="right" w:pos="9026" w:leader="dot"/>
            </w:tabs>
            <w:rPr/>
          </w:pPr>
          <w:hyperlink w:anchor="__RefHeading___Toc681764_3650668749">
            <w:r>
              <w:rPr>
                <w:webHidden/>
                <w:rStyle w:val="IndexLink"/>
                <w:rtl w:val="true"/>
              </w:rPr>
              <w:t>موجبات الإرث</w:t>
            </w:r>
            <w:r>
              <w:rPr>
                <w:rStyle w:val="IndexLink"/>
                <w:rtl w:val="true"/>
              </w:rPr>
              <w:t>:</w:t>
              <w:tab/>
            </w:r>
            <w:r>
              <w:rPr>
                <w:rStyle w:val="IndexLink"/>
              </w:rPr>
              <w:t>556</w:t>
            </w:r>
          </w:hyperlink>
        </w:p>
        <w:p>
          <w:pPr>
            <w:pStyle w:val="Contents3"/>
            <w:tabs>
              <w:tab w:val="clear" w:pos="8459"/>
              <w:tab w:val="right" w:pos="9026" w:leader="dot"/>
            </w:tabs>
            <w:rPr/>
          </w:pPr>
          <w:hyperlink w:anchor="__RefHeading___Toc681766_3650668749">
            <w:r>
              <w:rPr>
                <w:webHidden/>
                <w:rStyle w:val="IndexLink"/>
                <w:rtl w:val="true"/>
              </w:rPr>
              <w:t>موانع الإرث</w:t>
            </w:r>
            <w:r>
              <w:rPr>
                <w:rStyle w:val="IndexLink"/>
                <w:rtl w:val="true"/>
              </w:rPr>
              <w:t>:</w:t>
              <w:tab/>
            </w:r>
            <w:r>
              <w:rPr>
                <w:rStyle w:val="IndexLink"/>
              </w:rPr>
              <w:t>557</w:t>
            </w:r>
          </w:hyperlink>
        </w:p>
        <w:p>
          <w:pPr>
            <w:pStyle w:val="Contents3"/>
            <w:tabs>
              <w:tab w:val="clear" w:pos="8459"/>
              <w:tab w:val="right" w:pos="9026" w:leader="dot"/>
            </w:tabs>
            <w:rPr/>
          </w:pPr>
          <w:hyperlink w:anchor="__RefHeading___Toc681768_3650668749">
            <w:r>
              <w:rPr>
                <w:webHidden/>
                <w:rStyle w:val="IndexLink"/>
                <w:rtl w:val="true"/>
              </w:rPr>
              <w:t>الحمل و حكمه في الإرث</w:t>
            </w:r>
            <w:r>
              <w:rPr>
                <w:rStyle w:val="IndexLink"/>
                <w:rtl w:val="true"/>
              </w:rPr>
              <w:t>:</w:t>
              <w:tab/>
            </w:r>
            <w:r>
              <w:rPr>
                <w:rStyle w:val="IndexLink"/>
              </w:rPr>
              <w:t>561</w:t>
            </w:r>
          </w:hyperlink>
        </w:p>
        <w:p>
          <w:pPr>
            <w:pStyle w:val="Contents3"/>
            <w:tabs>
              <w:tab w:val="clear" w:pos="8459"/>
              <w:tab w:val="right" w:pos="9026" w:leader="dot"/>
            </w:tabs>
            <w:rPr/>
          </w:pPr>
          <w:hyperlink w:anchor="__RefHeading___Toc681770_3650668749">
            <w:r>
              <w:rPr>
                <w:webHidden/>
                <w:rStyle w:val="IndexLink"/>
                <w:rtl w:val="true"/>
              </w:rPr>
              <w:t>الوارث و أقسامه</w:t>
            </w:r>
            <w:r>
              <w:rPr>
                <w:rStyle w:val="IndexLink"/>
                <w:rtl w:val="true"/>
              </w:rPr>
              <w:t>:</w:t>
              <w:tab/>
            </w:r>
            <w:r>
              <w:rPr>
                <w:rStyle w:val="IndexLink"/>
              </w:rPr>
              <w:t>562</w:t>
            </w:r>
          </w:hyperlink>
        </w:p>
        <w:p>
          <w:pPr>
            <w:pStyle w:val="Contents3"/>
            <w:tabs>
              <w:tab w:val="clear" w:pos="8459"/>
              <w:tab w:val="right" w:pos="9026" w:leader="dot"/>
            </w:tabs>
            <w:rPr/>
          </w:pPr>
          <w:hyperlink w:anchor="__RefHeading___Toc681772_3650668749">
            <w:r>
              <w:rPr>
                <w:webHidden/>
                <w:rStyle w:val="IndexLink"/>
                <w:rtl w:val="true"/>
              </w:rPr>
              <w:t>السهام المقدرة</w:t>
            </w:r>
            <w:r>
              <w:rPr>
                <w:rStyle w:val="IndexLink"/>
                <w:rtl w:val="true"/>
              </w:rPr>
              <w:t>:</w:t>
              <w:tab/>
            </w:r>
            <w:r>
              <w:rPr>
                <w:rStyle w:val="IndexLink"/>
              </w:rPr>
              <w:t>562</w:t>
            </w:r>
          </w:hyperlink>
        </w:p>
        <w:p>
          <w:pPr>
            <w:pStyle w:val="Contents3"/>
            <w:tabs>
              <w:tab w:val="clear" w:pos="8459"/>
              <w:tab w:val="right" w:pos="9026" w:leader="dot"/>
            </w:tabs>
            <w:rPr/>
          </w:pPr>
          <w:hyperlink w:anchor="__RefHeading___Toc681774_3650668749">
            <w:r>
              <w:rPr>
                <w:webHidden/>
                <w:rStyle w:val="IndexLink"/>
                <w:rtl w:val="true"/>
              </w:rPr>
              <w:t>العول و التعصيب</w:t>
            </w:r>
            <w:r>
              <w:rPr>
                <w:rStyle w:val="IndexLink"/>
                <w:rtl w:val="true"/>
              </w:rPr>
              <w:t>:</w:t>
              <w:tab/>
            </w:r>
            <w:r>
              <w:rPr>
                <w:rStyle w:val="IndexLink"/>
              </w:rPr>
              <w:t>563</w:t>
            </w:r>
          </w:hyperlink>
        </w:p>
        <w:p>
          <w:pPr>
            <w:pStyle w:val="Contents3"/>
            <w:tabs>
              <w:tab w:val="clear" w:pos="8459"/>
              <w:tab w:val="right" w:pos="9026" w:leader="dot"/>
            </w:tabs>
            <w:rPr/>
          </w:pPr>
          <w:hyperlink w:anchor="__RefHeading___Toc681776_3650668749">
            <w:r>
              <w:rPr>
                <w:webHidden/>
                <w:rStyle w:val="IndexLink"/>
                <w:rtl w:val="true"/>
              </w:rPr>
              <w:t>ميراث الأنساب</w:t>
            </w:r>
            <w:r>
              <w:rPr>
                <w:rStyle w:val="IndexLink"/>
                <w:rtl w:val="true"/>
              </w:rPr>
              <w:t>:</w:t>
              <w:tab/>
            </w:r>
            <w:r>
              <w:rPr>
                <w:rStyle w:val="IndexLink"/>
              </w:rPr>
              <w:t>565</w:t>
            </w:r>
          </w:hyperlink>
        </w:p>
        <w:p>
          <w:pPr>
            <w:pStyle w:val="Contents3"/>
            <w:tabs>
              <w:tab w:val="clear" w:pos="8459"/>
              <w:tab w:val="right" w:pos="9026" w:leader="dot"/>
            </w:tabs>
            <w:rPr/>
          </w:pPr>
          <w:hyperlink w:anchor="__RefHeading___Toc681778_3650668749">
            <w:r>
              <w:rPr>
                <w:webHidden/>
                <w:rStyle w:val="IndexLink"/>
                <w:rtl w:val="true"/>
              </w:rPr>
              <w:t>الميراث بالسبب</w:t>
            </w:r>
            <w:r>
              <w:rPr>
                <w:rStyle w:val="IndexLink"/>
                <w:rtl w:val="true"/>
              </w:rPr>
              <w:t>:</w:t>
              <w:tab/>
            </w:r>
            <w:r>
              <w:rPr>
                <w:rStyle w:val="IndexLink"/>
              </w:rPr>
              <w:t>577</w:t>
            </w:r>
          </w:hyperlink>
        </w:p>
        <w:p>
          <w:pPr>
            <w:pStyle w:val="Contents3"/>
            <w:tabs>
              <w:tab w:val="clear" w:pos="8459"/>
              <w:tab w:val="right" w:pos="9026" w:leader="dot"/>
            </w:tabs>
            <w:rPr/>
          </w:pPr>
          <w:hyperlink w:anchor="__RefHeading___Toc681780_3650668749">
            <w:r>
              <w:rPr>
                <w:webHidden/>
                <w:rStyle w:val="IndexLink"/>
                <w:rtl w:val="true"/>
              </w:rPr>
              <w:t>الولاء و أقسامه</w:t>
            </w:r>
            <w:r>
              <w:rPr>
                <w:rStyle w:val="IndexLink"/>
                <w:rtl w:val="true"/>
              </w:rPr>
              <w:tab/>
            </w:r>
            <w:r>
              <w:rPr>
                <w:rStyle w:val="IndexLink"/>
              </w:rPr>
              <w:t>580</w:t>
            </w:r>
          </w:hyperlink>
        </w:p>
        <w:p>
          <w:pPr>
            <w:pStyle w:val="Contents3"/>
            <w:tabs>
              <w:tab w:val="clear" w:pos="8459"/>
              <w:tab w:val="right" w:pos="9026" w:leader="dot"/>
            </w:tabs>
            <w:rPr/>
          </w:pPr>
          <w:hyperlink w:anchor="__RefHeading___Toc681782_3650668749">
            <w:r>
              <w:rPr>
                <w:webHidden/>
                <w:rStyle w:val="IndexLink"/>
                <w:rtl w:val="true"/>
              </w:rPr>
              <w:t>ميراث الخنثى</w:t>
            </w:r>
            <w:r>
              <w:rPr>
                <w:rStyle w:val="IndexLink"/>
                <w:rtl w:val="true"/>
              </w:rPr>
              <w:t>:</w:t>
              <w:tab/>
            </w:r>
            <w:r>
              <w:rPr>
                <w:rStyle w:val="IndexLink"/>
              </w:rPr>
              <w:t>580</w:t>
            </w:r>
          </w:hyperlink>
        </w:p>
        <w:p>
          <w:pPr>
            <w:pStyle w:val="Contents3"/>
            <w:tabs>
              <w:tab w:val="clear" w:pos="8459"/>
              <w:tab w:val="right" w:pos="9026" w:leader="dot"/>
            </w:tabs>
            <w:rPr/>
          </w:pPr>
          <w:hyperlink w:anchor="__RefHeading___Toc681784_3650668749">
            <w:r>
              <w:rPr>
                <w:webHidden/>
                <w:rStyle w:val="IndexLink"/>
                <w:rtl w:val="true"/>
              </w:rPr>
              <w:t>ميراث الغرقى المهدوم عليهم</w:t>
            </w:r>
            <w:r>
              <w:rPr>
                <w:rStyle w:val="IndexLink"/>
                <w:rtl w:val="true"/>
              </w:rPr>
              <w:t>:</w:t>
              <w:tab/>
            </w:r>
            <w:r>
              <w:rPr>
                <w:rStyle w:val="IndexLink"/>
              </w:rPr>
              <w:t>581</w:t>
            </w:r>
          </w:hyperlink>
        </w:p>
        <w:p>
          <w:pPr>
            <w:pStyle w:val="Contents3"/>
            <w:tabs>
              <w:tab w:val="clear" w:pos="8459"/>
              <w:tab w:val="right" w:pos="9026" w:leader="dot"/>
            </w:tabs>
            <w:rPr/>
          </w:pPr>
          <w:hyperlink w:anchor="__RefHeading___Toc681786_3650668749">
            <w:r>
              <w:rPr>
                <w:webHidden/>
                <w:rStyle w:val="IndexLink"/>
                <w:rtl w:val="true"/>
              </w:rPr>
              <w:t>ميراث الكفار</w:t>
            </w:r>
            <w:r>
              <w:rPr>
                <w:rStyle w:val="IndexLink"/>
                <w:rtl w:val="true"/>
              </w:rPr>
              <w:t>:</w:t>
              <w:tab/>
            </w:r>
            <w:r>
              <w:rPr>
                <w:rStyle w:val="IndexLink"/>
              </w:rPr>
              <w:t>582</w:t>
            </w:r>
          </w:hyperlink>
        </w:p>
        <w:p>
          <w:pPr>
            <w:pStyle w:val="Contents2"/>
            <w:tabs>
              <w:tab w:val="clear" w:pos="8743"/>
              <w:tab w:val="right" w:pos="9026" w:leader="dot"/>
            </w:tabs>
            <w:rPr/>
          </w:pPr>
          <w:hyperlink w:anchor="__RefHeading___Toc681788_3650668749">
            <w:r>
              <w:rPr>
                <w:webHidden/>
                <w:rStyle w:val="IndexLink"/>
                <w:rtl w:val="true"/>
              </w:rPr>
              <w:t>أحكام البنوك و المصارف</w:t>
            </w:r>
            <w:r>
              <w:rPr>
                <w:rStyle w:val="IndexLink"/>
                <w:rtl w:val="true"/>
              </w:rPr>
              <w:tab/>
            </w:r>
            <w:r>
              <w:rPr>
                <w:rStyle w:val="IndexLink"/>
              </w:rPr>
              <w:t>584</w:t>
            </w:r>
          </w:hyperlink>
        </w:p>
        <w:p>
          <w:pPr>
            <w:pStyle w:val="Contents2"/>
            <w:tabs>
              <w:tab w:val="clear" w:pos="8743"/>
              <w:tab w:val="right" w:pos="9026" w:leader="dot"/>
            </w:tabs>
            <w:rPr/>
          </w:pPr>
          <w:hyperlink w:anchor="__RefHeading___Toc681790_3650668749">
            <w:r>
              <w:rPr>
                <w:webHidden/>
                <w:rStyle w:val="IndexLink"/>
                <w:rtl w:val="true"/>
              </w:rPr>
              <w:t>أحكام بطاقات اليانصيب</w:t>
            </w:r>
            <w:r>
              <w:rPr>
                <w:rStyle w:val="IndexLink"/>
                <w:rtl w:val="true"/>
              </w:rPr>
              <w:tab/>
            </w:r>
            <w:r>
              <w:rPr>
                <w:rStyle w:val="IndexLink"/>
              </w:rPr>
              <w:t>586</w:t>
            </w:r>
          </w:hyperlink>
        </w:p>
        <w:p>
          <w:pPr>
            <w:pStyle w:val="Contents2"/>
            <w:tabs>
              <w:tab w:val="clear" w:pos="8743"/>
              <w:tab w:val="right" w:pos="9026" w:leader="dot"/>
            </w:tabs>
            <w:rPr/>
          </w:pPr>
          <w:hyperlink w:anchor="__RefHeading___Toc681792_3650668749">
            <w:r>
              <w:rPr>
                <w:webHidden/>
                <w:rStyle w:val="IndexLink"/>
                <w:rtl w:val="true"/>
              </w:rPr>
              <w:t>أحكام الكمپيالات</w:t>
            </w:r>
            <w:r>
              <w:rPr>
                <w:rStyle w:val="IndexLink"/>
                <w:rtl w:val="true"/>
              </w:rPr>
              <w:tab/>
            </w:r>
            <w:r>
              <w:rPr>
                <w:rStyle w:val="IndexLink"/>
              </w:rPr>
              <w:t>587</w:t>
            </w:r>
          </w:hyperlink>
        </w:p>
        <w:p>
          <w:pPr>
            <w:pStyle w:val="Contents2"/>
            <w:tabs>
              <w:tab w:val="clear" w:pos="8743"/>
              <w:tab w:val="right" w:pos="9026" w:leader="dot"/>
            </w:tabs>
            <w:rPr/>
          </w:pPr>
          <w:hyperlink w:anchor="__RefHeading___Toc681794_3650668749">
            <w:r>
              <w:rPr>
                <w:webHidden/>
                <w:rStyle w:val="IndexLink"/>
                <w:rtl w:val="true"/>
              </w:rPr>
              <w:t>أحكام التأمين</w:t>
            </w:r>
            <w:r>
              <w:rPr>
                <w:rStyle w:val="IndexLink"/>
                <w:rtl w:val="true"/>
              </w:rPr>
              <w:tab/>
            </w:r>
            <w:r>
              <w:rPr>
                <w:rStyle w:val="IndexLink"/>
              </w:rPr>
              <w:t>590</w:t>
            </w:r>
          </w:hyperlink>
        </w:p>
        <w:p>
          <w:pPr>
            <w:pStyle w:val="Contents2"/>
            <w:tabs>
              <w:tab w:val="clear" w:pos="8743"/>
              <w:tab w:val="right" w:pos="9026" w:leader="dot"/>
            </w:tabs>
            <w:rPr/>
          </w:pPr>
          <w:hyperlink w:anchor="__RefHeading___Toc681796_3650668749">
            <w:r>
              <w:rPr>
                <w:webHidden/>
                <w:rStyle w:val="IndexLink"/>
                <w:rtl w:val="true"/>
              </w:rPr>
              <w:t>أحكام السرقفليّة</w:t>
            </w:r>
            <w:r>
              <w:rPr>
                <w:rStyle w:val="IndexLink"/>
                <w:rtl w:val="true"/>
              </w:rPr>
              <w:tab/>
            </w:r>
            <w:r>
              <w:rPr>
                <w:rStyle w:val="IndexLink"/>
              </w:rPr>
              <w:t>592</w:t>
            </w:r>
          </w:hyperlink>
        </w:p>
        <w:p>
          <w:pPr>
            <w:pStyle w:val="Contents2"/>
            <w:tabs>
              <w:tab w:val="clear" w:pos="8743"/>
              <w:tab w:val="right" w:pos="9026" w:leader="dot"/>
            </w:tabs>
            <w:rPr/>
          </w:pPr>
          <w:hyperlink w:anchor="__RefHeading___Toc681798_3650668749">
            <w:r>
              <w:rPr>
                <w:webHidden/>
                <w:rStyle w:val="IndexLink"/>
                <w:rtl w:val="true"/>
              </w:rPr>
              <w:t>مسائل متفرقة</w:t>
            </w:r>
            <w:r>
              <w:rPr>
                <w:rStyle w:val="IndexLink"/>
                <w:rtl w:val="true"/>
              </w:rPr>
              <w:tab/>
            </w:r>
            <w:r>
              <w:rPr>
                <w:rStyle w:val="IndexLink"/>
              </w:rPr>
              <w:t>595</w:t>
            </w:r>
          </w:hyperlink>
        </w:p>
        <w:p>
          <w:pPr>
            <w:pStyle w:val="Contents2"/>
            <w:tabs>
              <w:tab w:val="clear" w:pos="8743"/>
              <w:tab w:val="right" w:pos="9026" w:leader="dot"/>
            </w:tabs>
            <w:rPr/>
          </w:pPr>
          <w:hyperlink w:anchor="__RefHeading___Toc681800_3650668749">
            <w:r>
              <w:rPr>
                <w:webHidden/>
                <w:rStyle w:val="IndexLink"/>
                <w:rtl w:val="true"/>
              </w:rPr>
              <w:t>ملحق بالمسائل المتفرقة</w:t>
            </w:r>
            <w:r>
              <w:rPr>
                <w:rStyle w:val="IndexLink"/>
                <w:rtl w:val="true"/>
              </w:rPr>
              <w:tab/>
            </w:r>
            <w:r>
              <w:rPr>
                <w:rStyle w:val="IndexLink"/>
              </w:rPr>
              <w:t>601</w:t>
            </w:r>
          </w:hyperlink>
        </w:p>
        <w:p>
          <w:pPr>
            <w:pStyle w:val="Contents2"/>
            <w:tabs>
              <w:tab w:val="clear" w:pos="8743"/>
              <w:tab w:val="right" w:pos="9026" w:leader="dot"/>
            </w:tabs>
            <w:rPr/>
          </w:pPr>
          <w:hyperlink w:anchor="__RefHeading___Toc681802_3650668749">
            <w:r>
              <w:rPr>
                <w:webHidden/>
                <w:rStyle w:val="IndexLink"/>
                <w:rtl w:val="true"/>
              </w:rPr>
              <w:t>الفهرست</w:t>
            </w:r>
            <w:r>
              <w:rPr>
                <w:rStyle w:val="IndexLink"/>
                <w:rtl w:val="true"/>
              </w:rPr>
              <w:tab/>
            </w:r>
            <w:r>
              <w:rPr>
                <w:rStyle w:val="IndexLink"/>
              </w:rPr>
              <w:t>603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9_11387"/>
      <w:bookmarkStart w:id="1" w:name="pg1559_11387"/>
      <w:bookmarkEnd w:id="1"/>
    </w:p>
    <w:p>
      <w:pPr>
        <w:pStyle w:val="Heading2"/>
        <w:numPr>
          <w:ilvl w:val="1"/>
          <w:numId w:val="1"/>
        </w:numPr>
        <w:rPr/>
      </w:pPr>
      <w:bookmarkStart w:id="2" w:name="pg1559_11387"/>
      <w:bookmarkStart w:id="3" w:name="__RefHeading___Toc680960_3650668749"/>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فتاوي آیة‌الله العظمي السید عبدالاعلی الموسوی السبزواري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مقاصة من طبعة مطبعة الادب النجف الاشرف</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تطبيقي</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0962_3650668749"/>
      <w:bookmarkStart w:id="6" w:name="_Toc2"/>
      <w:bookmarkEnd w:id="5"/>
      <w:r>
        <w:rPr>
          <w:rtl w:val="true"/>
        </w:rPr>
        <w:t>اشارة</w:t>
      </w:r>
      <w:bookmarkStart w:id="7" w:name="pg1559_11391"/>
      <w:bookmarkEnd w:id="6"/>
    </w:p>
    <w:p>
      <w:pPr>
        <w:pStyle w:val="Heading2"/>
        <w:numPr>
          <w:ilvl w:val="1"/>
          <w:numId w:val="1"/>
        </w:numPr>
        <w:rPr/>
      </w:pPr>
      <w:bookmarkStart w:id="8" w:name="__RefHeading___Toc680964_3650668749"/>
      <w:bookmarkStart w:id="9" w:name="_Toc3"/>
      <w:bookmarkEnd w:id="7"/>
      <w:bookmarkEnd w:id="8"/>
      <w:r>
        <w:rPr>
          <w:rtl w:val="true"/>
        </w:rPr>
        <w:t>[</w:t>
      </w:r>
      <w:r>
        <w:rPr>
          <w:rtl w:val="true"/>
        </w:rPr>
        <w:t>كتاب التّقليد</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محمد و آله الطيبين الطاهرين و بعد فقد كثر طلب المؤمنين دامت توفيقاتهم إليّ أن أجمع لهم أهم المسائل الابتلائية في فروع الدين فأجبت مسئولهم رجاء أن يجيب اللّه تبارك و تعالى مسئول الجميع فإنه قريب مجيب</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التّقليد</w:t>
      </w:r>
    </w:p>
    <w:p>
      <w:pPr>
        <w:pStyle w:val="BookText"/>
        <w:rPr/>
      </w:pP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أصول الدّين و المذهب الاعتقاد فلا وجه للتقليد فيها،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 و النبوة و الإمامة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 فروع الدّين أن يكون الشخص إما مجتهدا، أو مقلّدا، أو محتاطا مع معرفته طريق الاحتياط و إن استلزم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مطابقة العمل لرأي المجتهد الجامع للشرائط و هي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و الذكورة، و الإيمان، و العدالة، و الضبط و الحياة فلا يجوز تقليد الميت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العامي بلا تقليد و لا احتياط باطل إذا لم يكن مطابقا مع رأي الفقيه الجامع للشرائط في عصره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المجتهدون في الفتوى و لم يكن رأي أحدهم مطابقا للاحتياط فالأحوط وجوبا الرجوع إلى الأعلم إن أمكن و لو بعد الفحص و مع عدم الاختلاف يتخيّر بينهم إلا إذا كان أحدهم أورع أو أعدل، و لو ترددت الأعلمية بين شخصين، و يحتمل أعلمية أحدهما دون الآخر تعيّن تقليده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مجتهدان متساويان في العلم يتخيّر المكلف في الرجوع إلى أيّهما شاء، و يجوز له التبعيض بأن يأخذ بعض المسائل من أحدهما و البقية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قلّد من ليس له أهلية الفتوى وجب عليه العدول إلى من له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قلّد غير الأعلم وجب العدول إلى الأعلم، و لا يجوز العدول من الحيّ إلى الحيّ إلا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الاجتهاد و الأعلمية بالاختيار، و بالشياع المفيد للعلم، و بشهادة العدلين من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قلد مجتهدا ثم شك في أنّه جامع للشرائط أم لا فمع سبق الشرائط له يبقى على تقليده، و مع عدم العلم به وجب عليه الفحص فإن تبيّن أنّه جامع لها بقي على تقليده و إلا عدل إلى غيره و تكون أعماله السابقة محكومة بالصحة إن لم يعرف كيفيتها، و إلّا رجع في الاجتزاء الى المجتهد الجامع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المسائل الابتلائية من العبادات و المعاملات بحيث يأتي بكل منها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يقلد مدّة من الزمن و أتى بأعمال بلا تقليد ثم قلّد المجتهد الجامع للشرائط، و شك في صحة أعماله قبل التقليد فإن كانت مطابقة للاحتياط أو مطابقة مع رأي من يقلّده فعلا تصح و إلا ففيه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أعماله مع التقليد و لكن شك في أنّه كانت عن تقليد صحيح أم لا، بنى على الصحة في أعماله السابقة و أما في اللاحقة فيجب عليه التصحيح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للمجتهد الجامع للشرائط ما يوجب فقده للشرائط يجب العدول إلى الجامع للشرائط</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اتفقت له في أثناء العمل مسألة لا يعلم حكمها جاز له العمل على بعض الأطراف حتّى يسأل عنها بعد الفراغ فإن تبيّنت له الصحة</w:t>
      </w:r>
    </w:p>
    <w:p>
      <w:pPr>
        <w:pStyle w:val="BookText"/>
        <w:rPr/>
      </w:pPr>
      <w:r>
        <w:rPr>
          <w:rFonts w:ascii="Amiri" w:hAnsi="Amiri" w:eastAsia="Amiri" w:cs="Amiri"/>
          <w:color w:val="111111"/>
          <w:sz w:val="28"/>
          <w:sz w:val="28"/>
          <w:szCs w:val="28"/>
          <w:rtl w:val="true"/>
          <w:lang w:bidi="ar-SA"/>
        </w:rPr>
        <w:t>اجتزأ بالعمل، و إن تبيّن البطلان أعاده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معاملة بين شخصين و كان أحدهما مقلّدا لمن يقول بصحتها و الآخر مقلّدا لمن يقول ببطلانها يجب على كل منهما مراعاة فتوى مجتهده فلو وقع النزاع بينهما يترافعان عند أحد المجتهدين أو مجتهد آخر فيحكم بينهما حسب فتواه و ينفذ حكمه على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البقاء على تقليد الميت بإذن من المجتهد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نقض حكم الحاكم الجامع للشرائط و لو لحاكم آخر إلا إذا علم مخالفته للواقع أو كان صادرا عن تقصير في مقدماته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و الوكيل عن المجتهد في التصرف في الأوقاف أو الوصايا أو في أموال القصّر ينعزل بموت المجتهد و أما المنصوب من قبله بأن نصبه متوليا للوقف أو قيّما على القصر لا ينعزل بموته و إن كان الأحوط استئذان من المجتهد الحيّ</w:t>
      </w:r>
      <w:r>
        <w:rPr>
          <w:rFonts w:eastAsia="Amiri" w:cs="Amiri" w:ascii="Amiri" w:hAnsi="Amiri"/>
          <w:color w:val="111111"/>
          <w:sz w:val="28"/>
          <w:szCs w:val="28"/>
          <w:rtl w:val="true"/>
          <w:lang w:bidi="ar-SA"/>
        </w:rPr>
        <w:t>.</w:t>
      </w:r>
      <w:bookmarkStart w:id="10" w:name="pg1559_11399"/>
    </w:p>
    <w:p>
      <w:pPr>
        <w:pStyle w:val="Heading2"/>
        <w:numPr>
          <w:ilvl w:val="1"/>
          <w:numId w:val="1"/>
        </w:numPr>
        <w:rPr/>
      </w:pPr>
      <w:bookmarkStart w:id="11" w:name="__RefHeading___Toc680966_3650668749"/>
      <w:bookmarkStart w:id="12" w:name="_Toc4"/>
      <w:bookmarkEnd w:id="10"/>
      <w:bookmarkEnd w:id="11"/>
      <w:r>
        <w:rPr>
          <w:rtl w:val="true"/>
        </w:rPr>
        <w:t>كتاب الطّهارة</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80968_3650668749"/>
      <w:bookmarkStart w:id="14" w:name="_Toc5"/>
      <w:bookmarkEnd w:id="13"/>
      <w:r>
        <w:rPr>
          <w:rtl w:val="true"/>
        </w:rPr>
        <w:t>اشارة</w:t>
      </w:r>
      <w:bookmarkStart w:id="15" w:name="pg1559_11400"/>
      <w:bookmarkEnd w:id="14"/>
    </w:p>
    <w:p>
      <w:pPr>
        <w:pStyle w:val="BookText"/>
        <w:rPr/>
      </w:pPr>
      <w:bookmarkEnd w:id="15"/>
      <w:r>
        <w:rPr>
          <w:rFonts w:ascii="Amiri" w:hAnsi="Amiri" w:eastAsia="Amiri" w:cs="Amiri"/>
          <w:color w:val="111111"/>
          <w:sz w:val="28"/>
          <w:sz w:val="28"/>
          <w:szCs w:val="28"/>
          <w:rtl w:val="true"/>
          <w:lang w:bidi="ar-SA"/>
        </w:rPr>
        <w:t>الطهارة</w:t>
      </w:r>
    </w:p>
    <w:p>
      <w:pPr>
        <w:pStyle w:val="Heading3"/>
        <w:numPr>
          <w:ilvl w:val="2"/>
          <w:numId w:val="1"/>
        </w:numPr>
        <w:rPr/>
      </w:pPr>
      <w:bookmarkStart w:id="16" w:name="__RefHeading___Toc680970_3650668749"/>
      <w:bookmarkStart w:id="17" w:name="_Toc6"/>
      <w:bookmarkEnd w:id="16"/>
      <w:r>
        <w:rPr>
          <w:rtl w:val="true"/>
        </w:rPr>
        <w:t>اقسام المياه و أحكامها</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إما مطلق أو مضاف و هو ما لا يصح إطلاق لفظ الماء عليه بلا إضافة كماء الورد و ماء الرمان و الممتزج بغيره بحيث يخرجه عن صدق المطلق كماء السكر و غيره و هو طاهر في نفسه و غير مطهّر لا من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القذارة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الخبث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لاقى نجسا ينجس إلا إذا كان متدافعا على النجاسة بقوة كالجاري من العالي أو الخارج من الفوّارة فتختص النجاسة حينئذ بالجزء الملاقي للنجاسة و لا تسري إلى العمود من الماء و لو تنجس المضاف لا يطهر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يتنجس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معتصم،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جار أو نابع بغير جريان أو مطر أو كر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الماء المطلق بجميع أقسامه إذا تغيّر بسبب ملاقاة النجاسة أحد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أو الطعم أو الرائحة و لا يتنجس إن تغيّر بالمجاورة و المناط تأثر الماء بأوصاف النجاسة لا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الماء الجاري 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كالنابع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بالتغير إذا زال تغيره و لو من قبل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الراكد بلا مادة ينجس بملاقاة النجس إذا كان دون الكر و يطهر بالاتصال بماء معتصم كالجاري و الكر و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الأنابيب المتعارفة لإسالة الماء حكمها حكم المعتصم و كذا الأنابيب الجارية من المخازن في البيوت إلا إذا كان ماء المخزن أقلّ من الكر و انقطع عنه الماء المعتصم فحينئذ يجري عليه حكم الماء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قليلا و شك في أنّه له مادة أم لا فإن كان في السابق له مادة و شك في انقطاعها يبني على الحالة السابقة و لا يحكم بنجاسة إن لاقى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الراكد إذا بلغ كرّا لا ينجس بالملاقاة إلا بالتغير فلو تغيّر بعضه فإن كان الباقي بمقدار كرّ يبقى على طهارته و يطهر المتغيّر إذا زال تغيره بالاتصال بالباقي و إن كان الباقي دون الكرّ ينجس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من الماء ما بلغ بحسب الوزن ثلاثمائة و ستة و سبعين كيلوغراما و بحسب الحجم ما بلغ مجموعه سبعة و عشرين شبرا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حال نزوله من السماء كالجاري فلا ينجس ما لم يتغيّر و يكفي صدق المطر عليه عرفا و لا بد من اعتبار صدق التقاطر فلا يكون منه ما اجتمع في الأرض بعد انقطاعه إلا إذا كان كرّا فيجري عليه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المطر كلّ ما أصابه من المتنجسات القابلة للتطهير من الماء و الأرض و الفرش و الأواني، و في الفرش لا يحتاج إلى العصر و التعدد، نعم، إذا كان الظرف متنجسا بولوغ الكلب يعفر ثم يوضع تحت المطر فإذا نزل عليه المطر يطهر و لا يحتاج إلى التعدد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النجس إذا نفذ إلى جميعه المطر يطهر ظاهرا و باطنا و لو نفذ في بعضه يطهر ذلك البعض و لو أصاب ظاهره يطهر ظاهره</w:t>
      </w:r>
      <w:bookmarkStart w:id="18" w:name="pg1559_11402"/>
    </w:p>
    <w:p>
      <w:pPr>
        <w:pStyle w:val="BookText"/>
        <w:rPr/>
      </w:pPr>
      <w:bookmarkEnd w:id="18"/>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السطح نجسا فنفذ فيه الماء و تقاطر حال نزول المطر يكون طاهرا و إن كان عين النجاسة موجودة على السطح و كان الماء المتقاطر مارا عليها و كذلك المتقاطر بعد انقطاع المطر إذا احتمل كونه من الماء المحتبس في أعماق السقف و كونه غير مار على عين النجاسة، نعم، إذا علم أنّه من الماء المار على عين النجاسة بعد انقطاع المطر يكون 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الراكد النجس يطهر بنزول المطر عليه و بالاتصال بماء معتصم كالكر و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رفع الخبث المسمّى بالغسالة طاهر إن لم يحتج إلى التعدد و في الغسلة الأخيرة فيما احتاج إليه و في غيره يجتنب</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80972_3650668749"/>
      <w:bookmarkStart w:id="20" w:name="_Toc7"/>
      <w:bookmarkEnd w:id="19"/>
      <w:r>
        <w:rPr>
          <w:rtl w:val="true"/>
        </w:rPr>
        <w:t>احكام الخلوة</w:t>
      </w:r>
      <w:r>
        <w:rPr>
          <w:rtl w:val="true"/>
        </w:rPr>
        <w:t>:</w:t>
      </w:r>
      <w:bookmarkEnd w:id="20"/>
    </w:p>
    <w:p>
      <w:pPr>
        <w:pStyle w:val="BookText"/>
        <w:rPr/>
      </w:pPr>
      <w:r>
        <w:rPr>
          <w:rFonts w:ascii="Amiri" w:hAnsi="Amiri" w:eastAsia="Amiri" w:cs="Amiri"/>
          <w:color w:val="111111"/>
          <w:sz w:val="28"/>
          <w:sz w:val="28"/>
          <w:szCs w:val="28"/>
          <w:rtl w:val="true"/>
          <w:lang w:bidi="ar-SA"/>
        </w:rPr>
        <w:t>يجب في حال التخلّي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عن كل ناظر مميّز عدا الزوج و الزوجة و المراد من العورة في المرأة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 و في الرجل هما مع البيضتين، و يستحب ستر ما بين السرة إلى الركبة و يكفي الستر بكل ما يستر و لو باليد و سترها عن الناظر واجب في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إلى عورة الغير إلا للاضطرار كما في مورد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يستقبل القبلة و لا يستدبرها بلا فرق في ذلك بين الفضاء المكشوف أو المرافق و لو اضطر إلى أحدهما تخيّر و كذا لو جهل جهة القبلة إن لم يتمكن من الفحص و السؤال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مخرج البول مرّتين إن كان بغير المعتصم و إلا يكفي المرّة و لا يجزي فيه غير الماء و يتخيّر في محل الغائط بين الغسل بالماء و المسح بشي‌ء قالع</w:t>
      </w:r>
    </w:p>
    <w:p>
      <w:pPr>
        <w:pStyle w:val="BookText"/>
        <w:rPr/>
      </w:pPr>
      <w:r>
        <w:rPr>
          <w:rFonts w:ascii="Amiri" w:hAnsi="Amiri" w:eastAsia="Amiri" w:cs="Amiri"/>
          <w:color w:val="111111"/>
          <w:sz w:val="28"/>
          <w:sz w:val="28"/>
          <w:szCs w:val="28"/>
          <w:rtl w:val="true"/>
          <w:lang w:bidi="ar-SA"/>
        </w:rPr>
        <w:t xml:space="preserve">للنجاسة كالحجر و المدر و الخرق إن لم يتعد الغائط المخرج أو لم تخرج معه نجاسة أخرى كالدم و إلّا يتعيّن الغسل و لا يعتبر في غسل محلّ الغائط التعدد بل المناط النقاء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زوال العين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المسح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بثلاثة أحجار أو غيرها كما مرّ حتى لو حصل النقاء بالأقل، و إذا لم يحصل النقاء بالثلاثة فإلى النقاء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فيما يمسح به فلا يجزي النجس أو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جافا فلا يجزي الطين و الخرقة المبلولة المسرية، نعم، لا تضر النداوة التي لا تسري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الاستنجاء بالمحترمات و كذا بالعظم و الروث على الأحوط وجوبا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الاستبراء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ما بين المقعد إلى أصل القضيب ثلاثا ثم منه إلى رأس الذكر ثلاثا، ثم ينتره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رأى بعد ذلك رطوبة مشتبهة لا يدري أنّها بول أو غيره يحكم بطهارتها و عدم ناقضيتها للوضوء بخلاف ما إذا لم يستبرأ فإنّه يحكم بنجاستها و ناقضيتها و لو شك من لم يستبرأ في خروج بلل بنى على عدمه و كذا لو علم أنّ الخارج منه مذيّ و لكن شك في أنّه خرج معه بول يحكم بالطهارة و عدم الناقضية</w:t>
      </w:r>
      <w:r>
        <w:rPr>
          <w:rFonts w:eastAsia="Amiri" w:cs="Amiri" w:ascii="Amiri" w:hAnsi="Amiri"/>
          <w:color w:val="111111"/>
          <w:sz w:val="28"/>
          <w:szCs w:val="28"/>
          <w:rtl w:val="true"/>
          <w:lang w:bidi="ar-SA"/>
        </w:rPr>
        <w:t>.</w:t>
      </w:r>
      <w:bookmarkStart w:id="21" w:name="pg1559_11404"/>
    </w:p>
    <w:p>
      <w:pPr>
        <w:pStyle w:val="Heading3"/>
        <w:numPr>
          <w:ilvl w:val="2"/>
          <w:numId w:val="1"/>
        </w:numPr>
        <w:rPr/>
      </w:pPr>
      <w:bookmarkStart w:id="22" w:name="__RefHeading___Toc680974_3650668749"/>
      <w:bookmarkStart w:id="23" w:name="_Toc8"/>
      <w:bookmarkEnd w:id="21"/>
      <w:bookmarkEnd w:id="22"/>
      <w:r>
        <w:rPr>
          <w:rtl w:val="true"/>
        </w:rPr>
        <w:t>الوضوء</w:t>
      </w:r>
      <w:bookmarkEnd w:id="23"/>
    </w:p>
    <w:p>
      <w:pPr>
        <w:pStyle w:val="Heading4"/>
        <w:numPr>
          <w:ilvl w:val="3"/>
          <w:numId w:val="1"/>
        </w:numPr>
        <w:rPr/>
      </w:pPr>
      <w:bookmarkStart w:id="24" w:name="__RefHeading___Toc680976_3650668749"/>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و هو عمل مركب من أفعال واجبة و شرائط و أحكام و آداب، أما أفعاله فهي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تمام الوجه طولا و عرضا و يعتبر أن يكون الغسل من أعلى الوجه إلى الأسفل و لا يجوز النكس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اليدين من المرفق إلى رءوس الأصابع مقدما اليمنى على اليسرى و الابتداء من المرفق إلى الأسفل فى كل منهما و لا يجوز ترك شي‌ء من الوجه أو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الشعر النابت في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غسل و لو كان قليلا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غسل باطن العين و الفم و الأنف و مطبق الشفتين كما لا يجب إزالة الوسخ تحت الأظفار إلا إذا كان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مسح شي‌ء من مقدّم الرأس و لو بمقدار إصبع طولا و عرضا و الأفضل أن يكون بثلاث أصابع و لا يجب أن يكون المسح على البشرة فيجوز على الشعر النابت على المقدم إلّا إذا كان الشعر الذي منبته مقدم الرأس طويلا بحيث يتجاوز بمدّه عن حدّه فلا يجوز المسح على ذلك المقدار المتجاوز</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يكون المسح بما بقي من نداوة الوضوء لا بماء جديد و الأحوط</w:t>
      </w:r>
      <w:bookmarkStart w:id="26" w:name="pg1559_11405"/>
    </w:p>
    <w:p>
      <w:pPr>
        <w:pStyle w:val="BookText"/>
        <w:rPr/>
      </w:pPr>
      <w:bookmarkEnd w:id="26"/>
      <w:r>
        <w:rPr>
          <w:rFonts w:ascii="Amiri" w:hAnsi="Amiri" w:eastAsia="Amiri" w:cs="Amiri"/>
          <w:color w:val="111111"/>
          <w:sz w:val="28"/>
          <w:sz w:val="28"/>
          <w:szCs w:val="28"/>
          <w:rtl w:val="true"/>
          <w:lang w:bidi="ar-SA"/>
        </w:rPr>
        <w:t xml:space="preserve">وجوبا أن يكون المسح باليد اليمنى كما يجب أن يكون الممسوح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جافا على وجه لا ينتقل منه بلل إلى الماسح و يجزي أن يكون المسح منكوسا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الأسفل إلى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منحرفا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ظاهر القدمين من أطراف الأصابع إلى المفصل مقدما اليمنى على اليسرى و يجزي مسمّى المسح عرضا و الأفضل أن يكون بتمام الكفّ و لو قطع بعض القدم مسح على الباقي و إن قطعت القدم سقط المسح و يعتبر في المسح أن يكون بنداوة الوضوء و أن يكون الممسوح جافا كما مرّ و الأفضل مسح القدم اليمنى باليد اليمنى و القدم اليسرى باليسرى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جفت رطوبة الكف أخذ من سائر مواضع الوضوء من حاجبه أو لحيته أو غيرهما و إذا لم يمكن الأخذ منها من جهة حرارة الهواء أو جف ماء وضوئه فلا يترك الاحتياط بالجمع بين المسح باليد اليابسة ثم بالماء الجديد و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المسح بباطن الكف مسح بظاهرها و إن تعذر مسح بذراعه</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80978_3650668749"/>
      <w:bookmarkStart w:id="28" w:name="_Toc10"/>
      <w:bookmarkEnd w:id="27"/>
      <w:r>
        <w:rPr>
          <w:rtl w:val="true"/>
        </w:rPr>
        <w:t>شرائط الوضوء</w:t>
      </w:r>
      <w:r>
        <w:rPr>
          <w:rtl w:val="true"/>
        </w:rPr>
        <w:t>:</w:t>
      </w:r>
      <w:bookmarkEnd w:id="28"/>
    </w:p>
    <w:p>
      <w:pPr>
        <w:pStyle w:val="BookText"/>
        <w:rPr/>
      </w:pPr>
      <w:r>
        <w:rPr>
          <w:rFonts w:ascii="Amiri" w:hAnsi="Amiri" w:eastAsia="Amiri" w:cs="Amiri"/>
          <w:color w:val="111111"/>
          <w:sz w:val="28"/>
          <w:sz w:val="28"/>
          <w:szCs w:val="28"/>
          <w:rtl w:val="true"/>
          <w:lang w:bidi="ar-SA"/>
        </w:rPr>
        <w:t>و هي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 إطلاقه فلا يصح الوضوء بالماء المتنجس أو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الماء بل و المكان بل الفضاء الذي يتوضأ فيه فلو توضأ بالماء المغصوب أو في المكان المغصوب أو الفضاء كذلك بطل وضوؤه و كذا لو توضأ من آنية الذهب أو الفضة على تفصيل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 في بيان الحلال و الحرام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اعضاء الوضوء و يكفي طهارة كل عضو قبل غسله</w:t>
      </w:r>
      <w:r>
        <w:rPr>
          <w:rFonts w:eastAsia="Amiri" w:cs="Amiri" w:ascii="Amiri" w:hAnsi="Amiri"/>
          <w:color w:val="111111"/>
          <w:sz w:val="28"/>
          <w:szCs w:val="28"/>
          <w:rtl w:val="true"/>
          <w:lang w:bidi="ar-SA"/>
        </w:rPr>
        <w:t>.</w:t>
      </w:r>
      <w:bookmarkStart w:id="29" w:name="pg1559_11406"/>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استعمال الماء لمرض أو عطش يخاف منه على نفسه و إلا 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الوقت للوضوء و الصلاة بحيث لم يلزم من الوضوء وقوع الصلاة أو بعضها في خارج الوقت و إلا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الوضوء و أن يكون الباعث إليه أمر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فلو ضمّ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فلو وضّأه غيره على نحو لا يسند إليه الفعل بطل إلا مع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 هي التتابع في الغسل و المسح فلو أخّر حتى جفت الأعضاء السابقة بطل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بتقديم الوجه ثم غسل اليد اليمنى ثم غسل اليد اليسرى ثم مسح الرأس و يفرغ من الوضوء بمسح القدمين و لو عكس الترتيب أعاد بما يحصل معه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و الشرب من الأنهار إن لم يحرز منع المالك كما يجوز ذلك من الأماكن العامة إن لم يحرز جهة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رضا المالك في غيرهما لا يجوز التصرف و يجري عليه حكم الغصب</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680980_3650668749"/>
      <w:bookmarkStart w:id="31" w:name="_Toc11"/>
      <w:bookmarkEnd w:id="30"/>
      <w:r>
        <w:rPr>
          <w:rtl w:val="true"/>
        </w:rPr>
        <w:t>احكام الوضوء</w:t>
      </w:r>
      <w:r>
        <w:rPr>
          <w:rtl w:val="true"/>
        </w:rPr>
        <w:t>:</w:t>
      </w:r>
      <w:bookmarkEnd w:id="31"/>
    </w:p>
    <w:p>
      <w:pPr>
        <w:pStyle w:val="BookText"/>
        <w:rPr/>
      </w:pPr>
      <w:r>
        <w:rPr>
          <w:rFonts w:ascii="Amiri" w:hAnsi="Amiri" w:eastAsia="Amiri" w:cs="Amiri"/>
          <w:color w:val="111111"/>
          <w:sz w:val="28"/>
          <w:sz w:val="28"/>
          <w:szCs w:val="28"/>
          <w:rtl w:val="true"/>
          <w:lang w:bidi="ar-SA"/>
        </w:rPr>
        <w:t>يجب رفع ما يمنع عن وصول الماء إلى أعضاء الوضوء أو تحريكه بحيث يصل الماء إلى العضو كالخاتم يحرّكه كذلك و لو شك في وجود ما يمنع عن وصول الماء لا يلتفت إلى شكه إن لم يكن مسبوقا بوجوده و أما لو شك في شي‌ء أنّه حاجب أم لا وجب إزالته و إيصال ماء الوضوء إلى البشرة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 لحم من الوجه أو اليدين وجب غسل ما ظهر</w:t>
      </w:r>
      <w:bookmarkStart w:id="32" w:name="pg1559_11407"/>
    </w:p>
    <w:p>
      <w:pPr>
        <w:pStyle w:val="BookText"/>
        <w:rPr/>
      </w:pPr>
      <w:bookmarkEnd w:id="32"/>
      <w:r>
        <w:rPr>
          <w:rFonts w:ascii="Amiri" w:hAnsi="Amiri" w:eastAsia="Amiri" w:cs="Amiri"/>
          <w:color w:val="111111"/>
          <w:sz w:val="28"/>
          <w:sz w:val="28"/>
          <w:szCs w:val="28"/>
          <w:rtl w:val="true"/>
          <w:lang w:bidi="ar-SA"/>
        </w:rPr>
        <w:t>بعد القطع و يجب غسل ذلك اللحم أيضا ما لم ينفصل كما يجب غسل الشقوق التي تحدث على ظهر الكف إذا كانت وسيعة بحيث يرى جوفها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 التي تكون على أعضاء الوضوء إن كانت مجرّد اللون و لم يكن لها جسم لا يجب إزالتها و يصح الوضوء معها و إلّا وجب إزالتها و لا يصح الوضوء معها كما في بعض الأصباغ التي تستعملها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المسح من إمرار اليد الماسحة على الممسوح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أو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عكس بأن أوقف يده و جرّ الممسوح لم يجز كما لا يجوز المسح على الحائل كالخف إلا لضرورة أو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الحدث و شك في الطهارة تطهّر، و كذا لو شك في المتقدّم 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و أما لو شك في الحدث و تيقن الطهارة بنى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فعل من أفعال الوضوء بعد الفراغ منه لا يلتفت، و لو شك في أثناء الوضوء أتى به مراعيا للترتيب و الموالاة و غيرهما من الشرائط، و كذا لو تيقن بالإخلال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الشكوك المتعارفة، و أما الوسواسي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حصل له الشك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بشكه مطلقا إلّا إذا كان على الوجه المتعارف عند سائر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بوجود الحاجب قبل الوضوء و شك بعد الفراغ منه هل أزاله في أثناء الوضوء أو أوصل الماء إلى تحته؟ بنى على صحة وضوئه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80982_3650668749"/>
      <w:bookmarkStart w:id="34" w:name="_Toc12"/>
      <w:bookmarkEnd w:id="33"/>
      <w:r>
        <w:rPr>
          <w:rtl w:val="true"/>
        </w:rPr>
        <w:t>آداب الوضوء</w:t>
      </w:r>
      <w:r>
        <w:rPr>
          <w:rtl w:val="true"/>
        </w:rPr>
        <w:t>:</w:t>
      </w:r>
      <w:bookmarkEnd w:id="3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منها ستة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قبل الشروع في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يديه قبل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يتمضمض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يدير الماء في فمه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يستنشق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يجذب الماء في أنفه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بالمأثور فيستحب عند صبّ الماء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اجعلني من التّوابين و اجعلني من</w:t>
      </w:r>
      <w:bookmarkStart w:id="35" w:name="pg1559_11408"/>
    </w:p>
    <w:p>
      <w:pPr>
        <w:pStyle w:val="BookText"/>
        <w:rPr/>
      </w:pPr>
      <w:bookmarkEnd w:id="35"/>
      <w:r>
        <w:rPr>
          <w:rFonts w:ascii="Amiri" w:hAnsi="Amiri" w:eastAsia="Amiri" w:cs="Amiri"/>
          <w:color w:val="111111"/>
          <w:sz w:val="28"/>
          <w:sz w:val="28"/>
          <w:szCs w:val="28"/>
          <w:rtl w:val="true"/>
          <w:lang w:bidi="ar-SA"/>
        </w:rPr>
        <w:t>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غسل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بيّض وجهي يوم تسودّ فيه الوجوه و لا تسوّد وجهي يوم تبيضّ فيه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غسل يده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كتابي بيميني و الخلد في الجنان بيساري و حاسبني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غسل يده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تعطني كتابي بشمالي و لا تجعلها مغلولة إلى عنقي و أعوذ بك من مقطّعات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مسح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غشّني برحمتك و بركاتك و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مسح القدمين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 قدميّ على الصّراط يوم تزلّ فيه الأقدام و اجعل سعيي فيما يرضيك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آية الكرسيّ بعد الفراغ من الوضوء</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80984_3650668749"/>
      <w:bookmarkStart w:id="37" w:name="_Toc13"/>
      <w:bookmarkEnd w:id="36"/>
      <w:r>
        <w:rPr>
          <w:rtl w:val="true"/>
        </w:rPr>
        <w:t>نواقض الوضوء</w:t>
      </w:r>
      <w:r>
        <w:rPr>
          <w:rtl w:val="true"/>
        </w:rPr>
        <w:t>:</w:t>
      </w:r>
      <w:bookmarkEnd w:id="37"/>
    </w:p>
    <w:p>
      <w:pPr>
        <w:pStyle w:val="BookText"/>
        <w:rPr/>
      </w:pP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سواء كان من الموضع الطبيعيّ أم من غيره و البلل الخارج بحكم البول إن لم يستبرأ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الريح من محل الغائط أو من غيره إذا صار اعتياديا بل الأحوط النقض و لو لم يكن اعتياديا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الغالب على العقل و يعرف بغلبته على السمع سواء كان قائما أم قاعدا أم مضطجعا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على العقل من الإغماء و الجنون و السكر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في المرأة كما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الغسل كالجنابة و الحيض و مس الميت</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متوضئا و شك في طروّ أحد النواقض بنى على</w:t>
      </w:r>
      <w:bookmarkStart w:id="38" w:name="pg1559_11409"/>
    </w:p>
    <w:p>
      <w:pPr>
        <w:pStyle w:val="BookText"/>
        <w:rPr/>
      </w:pPr>
      <w:bookmarkEnd w:id="38"/>
      <w:r>
        <w:rPr>
          <w:rFonts w:ascii="Amiri" w:hAnsi="Amiri" w:eastAsia="Amiri" w:cs="Amiri"/>
          <w:color w:val="111111"/>
          <w:sz w:val="28"/>
          <w:sz w:val="28"/>
          <w:szCs w:val="28"/>
          <w:rtl w:val="true"/>
          <w:lang w:bidi="ar-SA"/>
        </w:rPr>
        <w:t>العدم و كذا لو شك في أنّ الخارج بول أو مذي يبني على عدم كونه بولا إلّا إذا لم يستبرأ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الوضوء و لا ينجس الموضع خروج المذي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يخرج بعد الملاعبة أو التفكير 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بعد خروج البول إن استبرأ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بعد خروج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نفسه طاعة و عبادة و مستحب في جميع الأحوال و مع ذلك يشترط الوضوء في صحة الصلاة و الطواف و يحرم مس كتابة القرآن أو اسم الجلالة و سائر أسمائه تعالى و صفاته الخاصة من غير وضوء و لا يشترط الوضوء في صلاة الميت</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680986_3650668749"/>
      <w:bookmarkStart w:id="40" w:name="_Toc14"/>
      <w:bookmarkEnd w:id="39"/>
      <w:r>
        <w:rPr>
          <w:rtl w:val="true"/>
        </w:rPr>
        <w:t>دائم الحدث</w:t>
      </w:r>
      <w:r>
        <w:rPr>
          <w:rtl w:val="true"/>
        </w:rPr>
        <w:t>:</w:t>
      </w:r>
      <w:bookmarkEnd w:id="40"/>
    </w:p>
    <w:p>
      <w:pPr>
        <w:pStyle w:val="BookText"/>
        <w:rPr/>
      </w:pPr>
      <w:r>
        <w:rPr>
          <w:rFonts w:ascii="Amiri" w:hAnsi="Amiri" w:eastAsia="Amiri" w:cs="Amiri"/>
          <w:color w:val="111111"/>
          <w:sz w:val="28"/>
          <w:sz w:val="28"/>
          <w:szCs w:val="28"/>
          <w:rtl w:val="true"/>
          <w:lang w:bidi="ar-SA"/>
        </w:rPr>
        <w:t xml:space="preserve">من استمر به الحدث في الجملة كالمبطون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يستمسك معه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يستمسك معه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حالات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فترة تتسع للطهارة و الصلاة الاختياريتين فيها و لو بترك جميع المستحبات أو بعضها، فيجب عليه انتظار تلك الفترة سواء كانت في أول الوقت أم في وسطه أم في آخره، و متى جاءت تلك الفترة تجب المبادرة إلى الطهارة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له الفترة و كان الحدث متصلا فيجب عليه الوضوء و الصلاة في أيّ وقت شاء و يجوز له أن يجمع بوضوء واحد صلاتين إلّا أن يحدث حدثا آخر كالنوم مثلا فيجدّد الوضوء</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فترة معينة من الزمن و لكنّها لا تتسع لجميع الصلاة كاملة فيها و إنّما تتسع للطهارة و بعض الصلاة فيها، فيجب عليه انتظار تلك الفترة و الصلاة فيها، و كلما فاجأه الحدث توضّأ و لو في أثناء الصّلاة مراعيا واجبات الصّلاة و عدم تحقق الاستدبار</w:t>
      </w:r>
      <w:r>
        <w:rPr>
          <w:rFonts w:eastAsia="Amiri" w:cs="Amiri" w:ascii="Amiri" w:hAnsi="Amiri"/>
          <w:color w:val="111111"/>
          <w:sz w:val="28"/>
          <w:szCs w:val="28"/>
          <w:rtl w:val="true"/>
          <w:lang w:bidi="ar-SA"/>
        </w:rPr>
        <w:t>.</w:t>
      </w:r>
      <w:bookmarkStart w:id="41" w:name="pg1559_11410"/>
    </w:p>
    <w:p>
      <w:pPr>
        <w:pStyle w:val="BookText"/>
        <w:rPr/>
      </w:pPr>
      <w:bookmarkEnd w:id="41"/>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الصورة الثالثة و لكن يكون في تجديد الوضوء في أثناء الصلاة حرج و حكمه الاجتزاء بالوضوء الواحد لكل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ما ذكرنا بخصوص البول و الغائط بل يجري في من استمر ريحه أو قطعات نومه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المسلوس أو المبطون التحفّظ من تعدّي النجاسة إلى بدنه و لباسه مهما أمكن و لو بجعل كيس يجمع فيه البول أو الغائط و لا يضرّ حمل ذلك بصحة صلاته ما دام الانفصال عنه أو تغييره حرج</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80988_3650668749"/>
      <w:bookmarkStart w:id="43" w:name="_Toc15"/>
      <w:bookmarkEnd w:id="42"/>
      <w:r>
        <w:rPr>
          <w:rtl w:val="true"/>
        </w:rPr>
        <w:t>الجبيرة و أحكامها</w:t>
      </w:r>
      <w:r>
        <w:rPr>
          <w:rtl w:val="true"/>
        </w:rPr>
        <w:t>:</w:t>
      </w:r>
      <w:bookmarkEnd w:id="43"/>
    </w:p>
    <w:p>
      <w:pPr>
        <w:pStyle w:val="BookText"/>
        <w:rPr/>
      </w:pPr>
      <w:r>
        <w:rPr>
          <w:rFonts w:ascii="Amiri" w:hAnsi="Amiri" w:eastAsia="Amiri" w:cs="Amiri"/>
          <w:color w:val="111111"/>
          <w:sz w:val="28"/>
          <w:sz w:val="28"/>
          <w:szCs w:val="28"/>
          <w:rtl w:val="true"/>
          <w:lang w:bidi="ar-SA"/>
        </w:rPr>
        <w:t>لو كان في أعضاء الوضوء قرح أو جرح أو كسر و شدّ بعصابة تسمى بالجبيرة و يصح المسح عليها إن لم يتمكن من نزعها أو يتضرّر العضو إن نزعها و لو ببطء برئه و شفائه، أو لا يمكن إزالة النجاسة عن العضو و إيصال الماء الى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الجبيرة بموضع الجرح أو القرح أو الكسر في البدن كما و كيفا، فلو استوعبت الجبيرة جزء آخر من البدن يجب إزالتها عند الوضوء أو الغسل، و إن كان في عزلها حرج توضّأ جبيرة، و تيمّم، و لو كان في العضو جبائر متعدّدة و فواصل كثيرة وجب الغسل أو المسح على تلك الفواصل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رفع الجبيرة و نزعها عند أمن الضرر و احتمال الشفاء و البرء و ما دام خوف الضرر باقيا بقيت في مكانها و لو استوعبت أياما كثيرة صحت صلواته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أضرّ الماء بالعضو من دون أن يكون جرح أو قرح أو كسر يتعيّن التيمّم و كذا فيما إذا كان الكسر أو الجرح في غير مواضع الوضوء لكن استعمال الماء في مواضعه يضرّ بالكسر أو الجرح و إذا كان العضو صحيحا لكن كان نجسا و لم يمكن تطهيره يتعيّن التيمم أيضا، و كذا الأرمد إن كان يضرّه</w:t>
      </w:r>
    </w:p>
    <w:p>
      <w:pPr>
        <w:pStyle w:val="BookText"/>
        <w:rPr/>
      </w:pPr>
      <w:r>
        <w:rPr>
          <w:rFonts w:ascii="Amiri" w:hAnsi="Amiri" w:eastAsia="Amiri" w:cs="Amiri"/>
          <w:color w:val="111111"/>
          <w:sz w:val="28"/>
          <w:sz w:val="28"/>
          <w:szCs w:val="28"/>
          <w:rtl w:val="true"/>
          <w:lang w:bidi="ar-SA"/>
        </w:rPr>
        <w:t>استعمال الماء 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الجبيرة المستوعبة لعضو واحد من أعضاء الوضوء كتمام اليد أو جميع أعضاء الوضوء الأحوط وجوبا الجمع بين الوضوء على الجبيرة و التيمم و لو استلزم الوضوء مع الجبيرة الحرج سقط و 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ثبوت حكم الجبيرة بين الوضوء و الغسل و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الموضوع على الجرح و نحوه إذا اختلط مع الدم و صار كالشي‌ء الواحد و لم يمكن رفعه بعد البرء بأن كان مستلزما لجرح العضو فإن كان مستحيلا بحيث لا يصدق عليه الدم بل صار كالجلد يجري عليه حكم الجبيرة و إن لم يستحل كان كالجبيرة النجسة يضع عليه خرقة و يمسح عليه و الأحوط وجوبا ضمّ التيمم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رفع الجبيرة و غسل المحل و لكن كان موجبا لفوات الوقت تيمّم حينئذ</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الجبيرة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بها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طاهرة و لا يضرّ نجاسة باطنها و لو كان ظاهرها نجسا وضعت عليها خرقة طاهرة و مسح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تكون مغصوبة فلو كانت مغصوبة يجب رفعها أو تبديلها و لا يضرّ لو كانت من الحرير أو الذهب أو من أجزاء حيوان غير مأكول</w:t>
      </w:r>
      <w:r>
        <w:rPr>
          <w:rFonts w:eastAsia="Amiri" w:cs="Amiri" w:ascii="Amiri" w:hAnsi="Amiri"/>
          <w:color w:val="111111"/>
          <w:sz w:val="28"/>
          <w:szCs w:val="28"/>
          <w:rtl w:val="true"/>
          <w:lang w:bidi="ar-SA"/>
        </w:rPr>
        <w:t>.</w:t>
      </w:r>
      <w:bookmarkStart w:id="44" w:name="pg1559_11412"/>
    </w:p>
    <w:p>
      <w:pPr>
        <w:pStyle w:val="Heading3"/>
        <w:numPr>
          <w:ilvl w:val="2"/>
          <w:numId w:val="1"/>
        </w:numPr>
        <w:rPr/>
      </w:pPr>
      <w:bookmarkStart w:id="45" w:name="__RefHeading___Toc680990_3650668749"/>
      <w:bookmarkStart w:id="46" w:name="_Toc16"/>
      <w:bookmarkEnd w:id="44"/>
      <w:bookmarkEnd w:id="45"/>
      <w:r>
        <w:rPr>
          <w:rtl w:val="true"/>
        </w:rPr>
        <w:t>الغسل</w:t>
      </w:r>
      <w:bookmarkEnd w:id="46"/>
    </w:p>
    <w:p>
      <w:pPr>
        <w:pStyle w:val="Heading4"/>
        <w:numPr>
          <w:ilvl w:val="3"/>
          <w:numId w:val="1"/>
        </w:numPr>
        <w:rPr/>
      </w:pPr>
      <w:bookmarkStart w:id="47" w:name="__RefHeading___Toc680992_3650668749"/>
      <w:bookmarkStart w:id="48" w:name="_Toc17"/>
      <w:bookmarkEnd w:id="47"/>
      <w:r>
        <w:rPr>
          <w:rtl w:val="true"/>
        </w:rPr>
        <w:t>اشارة</w:t>
      </w:r>
      <w:bookmarkEnd w:id="4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الواجب منه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الحيض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الاستحاضة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النفاس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مسّ الميت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الأموات و أما الأغسال المستحبة فهي كثيرة يأتي التعرض لبعضها</w:t>
      </w:r>
      <w:r>
        <w:rPr>
          <w:rFonts w:eastAsia="Amiri" w:cs="Amiri" w:ascii="Amiri" w:hAnsi="Amiri"/>
          <w:color w:val="111111"/>
          <w:sz w:val="28"/>
          <w:szCs w:val="28"/>
          <w:rtl w:val="true"/>
          <w:lang w:bidi="ar-SA"/>
        </w:rPr>
        <w:t>.</w:t>
      </w:r>
      <w:bookmarkStart w:id="49" w:name="pg1559_11413"/>
    </w:p>
    <w:p>
      <w:pPr>
        <w:pStyle w:val="Heading4"/>
        <w:numPr>
          <w:ilvl w:val="3"/>
          <w:numId w:val="1"/>
        </w:numPr>
        <w:rPr/>
      </w:pPr>
      <w:bookmarkStart w:id="50" w:name="__RefHeading___Toc680994_3650668749"/>
      <w:bookmarkStart w:id="51" w:name="_Toc18"/>
      <w:bookmarkEnd w:id="49"/>
      <w:bookmarkEnd w:id="50"/>
      <w:r>
        <w:rPr>
          <w:rtl w:val="true"/>
        </w:rPr>
        <w:t>[</w:t>
      </w:r>
      <w:r>
        <w:rPr>
          <w:rtl w:val="true"/>
        </w:rPr>
        <w:t>الاغسال الواجبة</w:t>
      </w:r>
      <w:r>
        <w:rPr>
          <w:rtl w:val="true"/>
        </w:rPr>
        <w:t>]</w:t>
      </w:r>
      <w:bookmarkEnd w:id="51"/>
    </w:p>
    <w:p>
      <w:pPr>
        <w:pStyle w:val="Heading5"/>
        <w:numPr>
          <w:ilvl w:val="4"/>
          <w:numId w:val="1"/>
        </w:numPr>
        <w:rPr/>
      </w:pPr>
      <w:bookmarkStart w:id="52" w:name="__RefHeading___Toc680996_3650668749"/>
      <w:bookmarkStart w:id="53" w:name="_Toc19"/>
      <w:bookmarkEnd w:id="52"/>
      <w:r>
        <w:rPr>
          <w:rtl w:val="true"/>
        </w:rPr>
        <w:t>غسل الجنابة</w:t>
      </w:r>
      <w:bookmarkEnd w:id="53"/>
    </w:p>
    <w:p>
      <w:pPr>
        <w:pStyle w:val="Heading6"/>
        <w:numPr>
          <w:ilvl w:val="5"/>
          <w:numId w:val="1"/>
        </w:numPr>
        <w:rPr/>
      </w:pPr>
      <w:bookmarkStart w:id="54" w:name="__RefHeading___Toc680998_3650668749"/>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سبب الجنابة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من الموضع المعتاد قليلا كان أو كثيرا في اليقظة أم في النوم مع الاضطرار أو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المنيّ في الغالب الدفق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الخروج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الشهوة و الفتور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حالة الاسترخاء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المرأة و المريض يكفي الأخيران و العبرة في وجوب الغسل خروج المنيّ إلى الخارج فلو تحرّك عن محله و لم يخرج فلا يوجب الغسل و في المرأة يكفي الخروج إلى فضاء المحل و لا يعتبر فيها الخروج إلى خارج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المنيّ بخلاف صورته المتعارفة لمرض أو حادثة وجب الغسل بعد العلم بكونه منيا، و لو شك في خروجه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الشهوة الجنسية بالدخول في القبل أو الدبر، و إذا تحقق الجماع وجب الغسل على الفاعل و المفعول به من غير فرق بين الكبير و الصغير و العاقل و المجنون و المختار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للشخص إجناب نفسه و لو لم يقدر على الغسل سواء كان قبل دخول الوقت أو بعده فيتيمّم بدل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تحقق الدخول أم لا لا يجب الغسل</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681000_3650668749"/>
      <w:bookmarkStart w:id="57" w:name="_Toc21"/>
      <w:bookmarkEnd w:id="56"/>
      <w:r>
        <w:rPr>
          <w:rtl w:val="true"/>
        </w:rPr>
        <w:t>كيفية الغسل</w:t>
      </w:r>
      <w:r>
        <w:rPr>
          <w:rtl w:val="true"/>
        </w:rPr>
        <w:t>:</w:t>
      </w:r>
      <w:bookmarkEnd w:id="5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للغسل كيفيتان ترتيب و 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الرأس و الرقبة أولا،</w:t>
      </w:r>
      <w:bookmarkStart w:id="58" w:name="pg1559_11414"/>
    </w:p>
    <w:p>
      <w:pPr>
        <w:pStyle w:val="BookText"/>
        <w:rPr/>
      </w:pPr>
      <w:bookmarkEnd w:id="58"/>
      <w:r>
        <w:rPr>
          <w:rFonts w:ascii="Amiri" w:hAnsi="Amiri" w:eastAsia="Amiri" w:cs="Amiri"/>
          <w:color w:val="111111"/>
          <w:sz w:val="28"/>
          <w:sz w:val="28"/>
          <w:szCs w:val="28"/>
          <w:rtl w:val="true"/>
          <w:lang w:bidi="ar-SA"/>
        </w:rPr>
        <w:t>ثم النصف الأيمن من البدن، ثم النصف الأيسر، فيحصل حينئذ غسل تمام الجسم و يكفي مسمّى الغسل، و له أن يغسل أسفل كل عضو قبل أعلاه، و هو أفضل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جميع البدن دفعة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يصل الماء إلى جميع البدن يخلل شعره و يرفع قدمه عن الأرض فيتحقق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التتابع في الغسل الترتيبي فيجوز له أن يغسل رأسه في زمان و بعد مدّة يغسل باقي أعضائه</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681002_3650668749"/>
      <w:bookmarkStart w:id="60" w:name="_Toc22"/>
      <w:bookmarkEnd w:id="59"/>
      <w:r>
        <w:rPr>
          <w:rtl w:val="true"/>
        </w:rPr>
        <w:t>واجبات الغسل</w:t>
      </w:r>
      <w:r>
        <w:rPr>
          <w:rtl w:val="true"/>
        </w:rPr>
        <w:t>:</w:t>
      </w:r>
      <w:bookmarkEnd w:id="60"/>
    </w:p>
    <w:p>
      <w:pPr>
        <w:pStyle w:val="BookText"/>
        <w:rPr/>
      </w:pPr>
      <w:r>
        <w:rPr>
          <w:rFonts w:ascii="Amiri" w:hAnsi="Amiri" w:eastAsia="Amiri" w:cs="Amiri"/>
          <w:color w:val="111111"/>
          <w:sz w:val="28"/>
          <w:sz w:val="28"/>
          <w:szCs w:val="28"/>
          <w:rtl w:val="true"/>
          <w:lang w:bidi="ar-SA"/>
        </w:rPr>
        <w:t>و هي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هي القصد إلى الغسل تقربا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الماء و طهارته، فلا يصح الغسل بالماء المضاف أو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الماء و المكان و المصب، فلا يصح الغسل بالماء المغصوب أو في المكان المغصوب أو إذا جرى ماء الغسل في المكان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استعمال الماء للغسل لمرض أو عطش و إلا يتيمم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الوقت، فلو كان الغسل يوجب وقوع بعض الصلاة خارج الوقت عدل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على تفصيل تقدم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الغسل الترتيبي طهارة كل عضو قبل غسله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بجميع أقسامه من العبادات فيعتبر فيه الإخلاص فلو ضم إليه الرياء بطل</w:t>
      </w:r>
      <w:r>
        <w:rPr>
          <w:rFonts w:eastAsia="Amiri" w:cs="Amiri" w:ascii="Amiri" w:hAnsi="Amiri"/>
          <w:color w:val="111111"/>
          <w:sz w:val="28"/>
          <w:szCs w:val="28"/>
          <w:rtl w:val="true"/>
          <w:lang w:bidi="ar-SA"/>
        </w:rPr>
        <w:t>.</w:t>
      </w:r>
      <w:bookmarkStart w:id="61" w:name="pg1559_11415"/>
    </w:p>
    <w:p>
      <w:pPr>
        <w:pStyle w:val="Heading6"/>
        <w:numPr>
          <w:ilvl w:val="5"/>
          <w:numId w:val="1"/>
        </w:numPr>
        <w:rPr/>
      </w:pPr>
      <w:bookmarkStart w:id="62" w:name="__RefHeading___Toc681004_3650668749"/>
      <w:bookmarkStart w:id="63" w:name="_Toc23"/>
      <w:bookmarkEnd w:id="61"/>
      <w:bookmarkEnd w:id="62"/>
      <w:r>
        <w:rPr>
          <w:rtl w:val="true"/>
        </w:rPr>
        <w:t>أحكام الغسل</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غسل الجنابة عن الوضوء لكل ما اشترط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الأغسال فلا يجزي عن الوضوء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غسل عضو من الأعضاء الثلاثة أو في شرائط الغسل، فإن كان قبل الدخول في العضو الآخر رجع و أتى به و إن كان بعد الدخول فيه لم يعتن و يبني على الإتيان به، و لو نسي غسله و صلّى وجب عليه أن يغتسل و يعيدها، و لو شك في الصحة بعد الغسل بنى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اغتسل باعتقاد سعة الوقت فتبيّن ضيقه يصح غسله إن أدرك ركعة من الصلاة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بالبول ليس شرطا في صحة الغسل لكن لو تركه و اغتسل ثم خرج منه بلل مشتبه بالمنيّ جرى عليه حكم المنيّ فيجب الغسل و كذا لو خرج بلل مشتبه بعد الغسل و شك في أنّه استبرأ بالبول قبل الغسل أم لا بنى على عدمه فيجب عليه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بالأصغر في أثناء الغسل أتمّه و توضأ للصلاة و له أن يستأنف الغسل بقصد ما عليه من التمام أو الإتمام و يتوضّأ للصلاة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عليه أغسال متعدّدة واجبة أو مستحبة أو بعضها واجب و بعضها مستحب أجزأ غسل واحد عن الجميع فإن كان فيها غسل الجنابة يجزي عن الوضوء و إلّا فيحتاج إليه على الأحوط وجوبا كما مرّ</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681006_3650668749"/>
      <w:bookmarkStart w:id="65" w:name="_Toc24"/>
      <w:bookmarkEnd w:id="64"/>
      <w:r>
        <w:rPr>
          <w:rtl w:val="true"/>
        </w:rPr>
        <w:t>ما يحرم على الجنب</w:t>
      </w:r>
      <w:r>
        <w:rPr>
          <w:rtl w:val="true"/>
        </w:rPr>
        <w:t>:</w:t>
      </w:r>
      <w:bookmarkEnd w:id="65"/>
    </w:p>
    <w:p>
      <w:pPr>
        <w:pStyle w:val="BookText"/>
        <w:rPr/>
      </w:pPr>
      <w:r>
        <w:rPr>
          <w:rFonts w:ascii="Amiri" w:hAnsi="Amiri" w:eastAsia="Amiri" w:cs="Amiri"/>
          <w:color w:val="111111"/>
          <w:sz w:val="28"/>
          <w:sz w:val="28"/>
          <w:szCs w:val="28"/>
          <w:rtl w:val="true"/>
          <w:lang w:bidi="ar-SA"/>
        </w:rPr>
        <w:t>يحرم على الجنب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 الشريف</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أسمائه و صفاته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المساجد إلّا مجتازا بالدخول من باب و الخروج من باب آخر ما عدى المسجدين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الحرام 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حتّى الاجتياز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آية السجدة من سور العزائم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السجدة، و 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فصّلت، و 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و النجم، و 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العلق، و لو سمع الجنب آية السجدة وجب عليه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غسل الجنابة في صحة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بجميع أقسامها و كذا أجزاؤها المنسية و سجدة السهو عدا صلاة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على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دخول الجنب في المساجد بين المعمور منها و الخراب حتى لو لم تبق آثار المسجدية، نعم، لو شك في المسجدية أو كونه جزءا للمسجد مثل صحن المسجد لا تجري عليه أحكام المسجدية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تحقق الجنابة لا يحرم عليه شي‌ء من المحرّمات و لا يجب عليه الغسل</w:t>
      </w:r>
      <w:r>
        <w:rPr>
          <w:rFonts w:eastAsia="Amiri" w:cs="Amiri" w:ascii="Amiri" w:hAnsi="Amiri"/>
          <w:color w:val="111111"/>
          <w:sz w:val="28"/>
          <w:szCs w:val="28"/>
          <w:rtl w:val="true"/>
          <w:lang w:bidi="ar-SA"/>
        </w:rPr>
        <w:t>.</w:t>
      </w:r>
      <w:bookmarkStart w:id="66" w:name="pg1559_11417"/>
    </w:p>
    <w:p>
      <w:pPr>
        <w:pStyle w:val="Heading5"/>
        <w:numPr>
          <w:ilvl w:val="4"/>
          <w:numId w:val="1"/>
        </w:numPr>
        <w:rPr/>
      </w:pPr>
      <w:bookmarkStart w:id="67" w:name="__RefHeading___Toc681008_3650668749"/>
      <w:bookmarkStart w:id="68" w:name="_Toc25"/>
      <w:bookmarkEnd w:id="66"/>
      <w:bookmarkEnd w:id="67"/>
      <w:r>
        <w:rPr>
          <w:rtl w:val="true"/>
        </w:rPr>
        <w:t>الحيض</w:t>
      </w:r>
      <w:bookmarkEnd w:id="68"/>
    </w:p>
    <w:p>
      <w:pPr>
        <w:pStyle w:val="Heading6"/>
        <w:numPr>
          <w:ilvl w:val="5"/>
          <w:numId w:val="1"/>
        </w:numPr>
        <w:rPr/>
      </w:pPr>
      <w:bookmarkStart w:id="69" w:name="__RefHeading___Toc681010_3650668749"/>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تراه المرأة في كل شهر، و يجب عليها الغسل عند انقطاعه و يسمّى بغسل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يخرج من المرأة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في الدورة الشهرية و هو دم الحيض و له أحكام خاصة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بسبب افتضاض البكارة أو الجرح أو القرح أو عملية جراحية في الرحم و لا شي‌ء عليها سوى طهارة الموضع من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الباطن غير القسمين المتقدمين و يسمّى بدم الاستحاضة و له أحكام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مع الولد عند الولادة و يسمّى دم النفاس و له أحكام يأتي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دم الحيض بدم البكارة، أو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القسم الثاني من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صفات دم الحيض و هو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أو أحمر غليظ حار يخرج بدفق و حرقة عكس دم الاستحاضة، و لو فقدت الصفات تختبر نفسها بقطنة تدخلها في الموضع و تتركها مليا ثم تخرجها إخراجا رقيقا، فإن كانت مطوّقة بالدم فهو من العذرة و إن كانت مستنقعة فهو حيض، و لو تعذر الاختبار فالاعتبار بحالها السابق</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681012_3650668749"/>
      <w:bookmarkStart w:id="72" w:name="_Toc27"/>
      <w:bookmarkEnd w:id="71"/>
      <w:r>
        <w:rPr>
          <w:rtl w:val="true"/>
        </w:rPr>
        <w:t>شرائط الحيض</w:t>
      </w:r>
      <w:r>
        <w:rPr>
          <w:rtl w:val="true"/>
        </w:rPr>
        <w:t>:</w:t>
      </w:r>
      <w:bookmarkEnd w:id="7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دم الحيض امور أربعة</w:t>
      </w:r>
      <w:r>
        <w:rPr>
          <w:rFonts w:eastAsia="Amiri" w:cs="Amiri" w:ascii="Amiri" w:hAnsi="Amiri"/>
          <w:color w:val="111111"/>
          <w:sz w:val="28"/>
          <w:szCs w:val="28"/>
          <w:rtl w:val="true"/>
          <w:lang w:bidi="ar-SA"/>
        </w:rPr>
        <w:t>:</w:t>
      </w:r>
      <w:bookmarkStart w:id="73" w:name="pg1559_11418"/>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المرأة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اكتملت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تتجاوز سنّ اليأس و هو خمسون سنة في غير القرشية و في القرشية ستون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الدم مستمرا ثلاثة أيّام و لا يضرّ انقطاع الفترات القصيرة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يتجاوز الدم عشرة أيّام فإذا تجاوز عشرة أيّام فلا يكون حيضا من ابتدائه إلّا إذا كان بعض الأيام بصفة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يفصل عشرة أيام طهر بين الحيضتين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انصب الدم من الرحم إلى فضاء الفرج و لم يخرج منه فالأحوط وجوبا الجمع بين أحكام الطاهر و الحائض و يبقى حكم الحيض ما دام الدم باقيا في باطن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الحيض مع الحمل حتى بعد استبانته إن كان الدم بصفات الحيض أو كان في أيام عادتها و إلا يكون استحاضة</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681014_3650668749"/>
      <w:bookmarkStart w:id="75" w:name="_Toc28"/>
      <w:bookmarkEnd w:id="74"/>
      <w:r>
        <w:rPr>
          <w:rtl w:val="true"/>
        </w:rPr>
        <w:t>عادة النساء و اقسامها</w:t>
      </w:r>
      <w:r>
        <w:rPr>
          <w:rtl w:val="true"/>
        </w:rPr>
        <w:t>:</w:t>
      </w:r>
      <w:bookmarkEnd w:id="75"/>
    </w:p>
    <w:p>
      <w:pPr>
        <w:pStyle w:val="BookText"/>
        <w:rPr/>
      </w:pPr>
      <w:r>
        <w:rPr>
          <w:rFonts w:ascii="Amiri" w:hAnsi="Amiri" w:eastAsia="Amiri" w:cs="Amiri"/>
          <w:color w:val="111111"/>
          <w:sz w:val="28"/>
          <w:sz w:val="28"/>
          <w:szCs w:val="28"/>
          <w:rtl w:val="true"/>
          <w:lang w:bidi="ar-SA"/>
        </w:rPr>
        <w:t xml:space="preserve">تصير المرأة ذات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الدورة الشهرية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بتكرّر الحيض مرّتين متواليتين من غير فصل بينهما بحيضة تختلف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 الشهرية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الوقتية و العددية و هي التي ترى الدم في أول كل من الشهرين أو في الوسط أو في آخر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 فحينئذ تكون العادة وقتية و عددية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الوقتية فقط و هي التي ترى الدم في أول الشهر الأول سبعة و في أول الشهر الثاني خمسة فهذه عادة وقتية خاصة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العددية فقط و هي التي ترى الدم خمسة أيام في أول الشهر الأول و في وسط الشهر الثاني أو آخره خمسة أيام فالعادة تكون عددية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العادة الوقتية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تتحيض برؤية الدم حتى لو تقدمت رؤية الحيض على الوقت بيوم أو يومين أو تأخرت كذلك سواء كان الدم واجدا لصفات الحيض أم لا، نعم، لو انقطع الدم قبل الثلاثة انكشف أنّه ليس بحيض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العادة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تتحيض بمجرد رؤية الدم إن كان جامعا لصفات الحيض التي تقدمت و إن كان فاقدا للصفات تتحيض بعد ثلاثة أيام و الأحوط وجوبا في الأيام الثلاثة الجمع و بين أحكام الحائض و المستحاضة كما يأتي بيانهما و كذا المبتدئة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لم تسبق لها عادة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ثلاثة أيّام و انقطع ثم رأت ثلاثة أخرى أو أزيد، فإن كان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النقاء و الدمان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على عشرة أيام كان الجميع حيضا واحدا حتى النقاء المتخلل، و إن تجاوز المجموع عن العشرة و لكن لم يفصل بينهما أقل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عرفت عادتها تجعل ما في العادة حيضا و الآخر استحاضة، و إن لم تعرف عادتها فإن كان أحدهما واجدا لصفات الحيض جعلت الواجد لها حيضا و الفاقد لها استحاضة، و إن تساويا جعلت الحيض في أول زمان رؤية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تخلل بين الدمين أقلّ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منهما حيضا مستقلا سواء كان كل منهما أو أحدهما في العادة أم لا، و سواء كان الدم واجدا لصفات الحيض أم لا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 دم الحيض لدون العشرة و احتملت بقاءه في الرحم استبرأت بإدخال القطنة فإن خرجت ملوثة و لو بصفرة بقيت على التحيض إن كانت مبتدئة أو لم تستقر لها عادة أو كانت عادتها عشرة، و إن خرجت نقيّة اغتسلت و عملت اعمال الطاهرة، و إن استبرأت بعد انقضاء العادة و خرجت القطنة ملوثة بقيت على التحيض استظهارا يوما أو يومين فإن</w:t>
      </w:r>
      <w:bookmarkStart w:id="76" w:name="pg1559_11420"/>
    </w:p>
    <w:p>
      <w:pPr>
        <w:pStyle w:val="BookText"/>
        <w:rPr/>
      </w:pPr>
      <w:bookmarkEnd w:id="76"/>
      <w:r>
        <w:rPr>
          <w:rFonts w:ascii="Amiri" w:hAnsi="Amiri" w:eastAsia="Amiri" w:cs="Amiri"/>
          <w:color w:val="111111"/>
          <w:sz w:val="28"/>
          <w:sz w:val="28"/>
          <w:szCs w:val="28"/>
          <w:rtl w:val="true"/>
          <w:lang w:bidi="ar-SA"/>
        </w:rPr>
        <w:t>انقطع على العشرة اغتسلت و عملت أعمال الطاهرة و إلا يجب عليها أحكام الاستحاضه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لها عادة وقتية و عددية و استمر بها الدم أكثر من عشرة أيام فإن كان بعض أيام الدم واجدا لصفات الحيض وجب عليها العمل بأحكام الحيض فيه، و إن كان جميع أيام الدم واجدا لصفات الحيض أو جميعها فاقدا لها أو أنّ الواجد لها أقل من ثلاثة أيام أو أكثر من عشرة أيام فإن كانت مبتدئة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ترى الدم 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عادة أقاربها عددا و وقتا إن اتفقن، و إن اختلفن في العدد و الوقت فالأحوط وجوبا التحيض في كل شهر بسبعة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مضطربة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تستقر لها عادة و استمر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فتختار السبعة حيضا و الأحوط وجوبا الجمع بين تروك الحائض و أعمال المستحاضة في التفاوت بين عادة الأقارب و السبعة</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681016_3650668749"/>
      <w:bookmarkStart w:id="78" w:name="_Toc29"/>
      <w:bookmarkEnd w:id="77"/>
      <w:r>
        <w:rPr>
          <w:rtl w:val="true"/>
        </w:rPr>
        <w:t>ناسية العادة</w:t>
      </w:r>
      <w:r>
        <w:rPr>
          <w:rtl w:val="true"/>
        </w:rPr>
        <w:t>:</w:t>
      </w:r>
      <w:bookmarkEnd w:id="78"/>
    </w:p>
    <w:p>
      <w:pPr>
        <w:pStyle w:val="BookText"/>
        <w:rPr/>
      </w:pPr>
      <w:r>
        <w:rPr>
          <w:rFonts w:ascii="Amiri" w:hAnsi="Amiri" w:eastAsia="Amiri" w:cs="Amiri"/>
          <w:color w:val="111111"/>
          <w:sz w:val="28"/>
          <w:sz w:val="28"/>
          <w:szCs w:val="28"/>
          <w:rtl w:val="true"/>
          <w:lang w:bidi="ar-SA"/>
        </w:rPr>
        <w:t xml:space="preserve">الناسية للعادة إما أن تكون ناسية عادة الوقت و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تكون ناسية للعدد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تتحيض بسبعة أيام على الأحوط وجوبا و تجعلها في الوقت الذي تعرفه إن لم تكن في الدم صفات الحيض و إلا فهي المتبعة ما لم تزد على العشرة أو تنقص على الثلاثة و إما أن تكون ناسية للوقت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 العادة في أول رؤية الدم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في الشهر الأول ثلاثة أيام و في الشهر الثاني أربعة أيام و في الثالث ثلاثة أيام و في الشهر الرابع أربعة أيام فإن علمت أنّها صارت لها عادة تجعلها عادة و عند الشك أو استمرار الدم ترجع إلى تلك العادة و إن لم تعلم أنّها صارت عادة فتجري عليها حكم المضطربة من التحيض بالصفات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bookmarkStart w:id="79" w:name="pg1559_11421"/>
    </w:p>
    <w:p>
      <w:pPr>
        <w:pStyle w:val="Heading6"/>
        <w:numPr>
          <w:ilvl w:val="5"/>
          <w:numId w:val="1"/>
        </w:numPr>
        <w:rPr/>
      </w:pPr>
      <w:bookmarkStart w:id="80" w:name="__RefHeading___Toc681018_3650668749"/>
      <w:bookmarkStart w:id="81" w:name="_Toc30"/>
      <w:bookmarkEnd w:id="79"/>
      <w:bookmarkEnd w:id="80"/>
      <w:r>
        <w:rPr>
          <w:rtl w:val="true"/>
        </w:rPr>
        <w:t>أحكام الحيض</w:t>
      </w:r>
      <w:r>
        <w:rPr>
          <w:rtl w:val="true"/>
        </w:rPr>
        <w:t>:</w:t>
      </w:r>
      <w:bookmarkEnd w:id="81"/>
    </w:p>
    <w:p>
      <w:pPr>
        <w:pStyle w:val="BookText"/>
        <w:rPr/>
      </w:pPr>
      <w:r>
        <w:rPr>
          <w:rFonts w:ascii="Amiri" w:hAnsi="Amiri" w:eastAsia="Amiri" w:cs="Amiri"/>
          <w:color w:val="111111"/>
          <w:sz w:val="28"/>
          <w:sz w:val="28"/>
          <w:szCs w:val="28"/>
          <w:rtl w:val="true"/>
          <w:lang w:bidi="ar-SA"/>
        </w:rPr>
        <w:t xml:space="preserve">لا تصح من الحائض الصلاة واجبة كانت أم مندوبة، كما لا يصح منها الصوم و الاعتكاف، كما يحرم عليها مس كتابة القرآن و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أسمائه و صفاته، و اللبث في المساجد و مطلق الدخول في المسجدين، و قراءة آية السجدة كما مرّ في المحرمات على الجنب و لا يصح طلاق الحائض على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الجماع في القبل على الرجل و عليها و الأحوط وجوبا ترك وطئها في الدبر أيضا، و لا بأس بالاستمتاع منها بغير ذلك و إن نقت من الدم جاز وطؤها و إن لم تغتسل غسل الحيض و إن كان الأولى لها غسل محل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الكفارة على الزوج لو وطأ زوجته في الثلث الأول من أيام الحيض بثمانية عشر حبة من الذهب المسكوك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الثلث الثاني من أيام الحيض بتسع حبات منه، و في الثلث الآخر من أيام الحيض بأربع حبات و نصف منه، و لا شي‌ء على الساهي و الناسي و المجنون و الجاهل بالموضوع و الحكم مع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 حيضها حال المقاربة و لم يبادر في الإخراج فعليه الكفارة و مصرفها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الحائض قضاء ما فاتها من الصوم الواجب في شهر رمضان و غيره حتى المنذور في وقت معيّن و كذا يجب عليها قضاء الصلوات الواجبة كصلاة الطواف و الصلاة المنذورة في وقت معيّن بل و صلاة الآيات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عليها قضاء الصلوات اليومية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بعد النقاء عن حدث الحيض لكل مشروط بالطهارة كالصلاة و الطواف و هو كغسل الجنابة من حيث الترتيب و الارتماس و لا يجزي عن الوضوء كغيره من الأغسال عدا غسل الجنابة على الأحوط وجوبا كما مرّ</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طهارتها من الحدث الأكبر فلو كانت جنبا و اغتسلت صح و لا تحتاج إلى إعادة غسل الجنابة بعد الطهر من الحيض، و كذا تصح منها الأغسال المندوبة بل و كذا الوضوء أيضا</w:t>
      </w:r>
      <w:r>
        <w:rPr>
          <w:rFonts w:eastAsia="Amiri" w:cs="Amiri" w:ascii="Amiri" w:hAnsi="Amiri"/>
          <w:color w:val="111111"/>
          <w:sz w:val="28"/>
          <w:szCs w:val="28"/>
          <w:rtl w:val="true"/>
          <w:lang w:bidi="ar-SA"/>
        </w:rPr>
        <w:t>.</w:t>
      </w:r>
      <w:bookmarkStart w:id="82" w:name="pg1559_11423"/>
    </w:p>
    <w:p>
      <w:pPr>
        <w:pStyle w:val="Heading5"/>
        <w:numPr>
          <w:ilvl w:val="4"/>
          <w:numId w:val="1"/>
        </w:numPr>
        <w:rPr/>
      </w:pPr>
      <w:bookmarkStart w:id="83" w:name="__RefHeading___Toc681020_3650668749"/>
      <w:bookmarkStart w:id="84" w:name="_Toc31"/>
      <w:bookmarkEnd w:id="82"/>
      <w:bookmarkEnd w:id="83"/>
      <w:r>
        <w:rPr>
          <w:rtl w:val="true"/>
        </w:rPr>
        <w:t>الاستحاضة</w:t>
      </w:r>
      <w:bookmarkEnd w:id="84"/>
    </w:p>
    <w:p>
      <w:pPr>
        <w:pStyle w:val="BookText"/>
        <w:rPr/>
      </w:pPr>
      <w:r>
        <w:rPr>
          <w:rFonts w:ascii="Amiri" w:hAnsi="Amiri" w:eastAsia="Amiri" w:cs="Amiri"/>
          <w:color w:val="111111"/>
          <w:sz w:val="28"/>
          <w:sz w:val="28"/>
          <w:szCs w:val="28"/>
          <w:rtl w:val="true"/>
          <w:lang w:bidi="ar-SA"/>
        </w:rPr>
        <w:t>و هي على عكس الحيض ففي الغالب أصفر بارد رقيق يخرج بلا لذع و حرقة و ربما كانت بصفات دم الحيض و تقدم سابقا أنّ كل دم تراه المرأة في غير الدورة الشهرية و لم يكن من جرح أو قرح أو من البكارة و لم يكن حين الولادة فهو دم استحاضة، و لا حد لكثيره و لا لقليله و يتحقق قبل البلوغ و بعده و بعد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و متوسطة، و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يكون الدم فيها قليلا بحيث يلوّث القطنة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تضعها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يغمسها الدم و لا يستوعبها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يكون الدم فيها أكثر من الأولى بأن تغمس القطنة و لا يسيل منها إلى خلفها و أمثالها من المناديل النسائية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يكون الدم كثيرا بأن ينفذ من القطنة و يسيل إلى خلفها أو يسيل على الفخذين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اختبار نفسها قبل الصلاة بإدخال القطنة في الموضع و تركها بعض الوقت و تخرجها حتى تعرف أنّها من أيّ الأقسام و إذا تركته عمدا أو سهوا و عملت فإن طابق عملها الوظيفة اللازمة لها صح و إلّا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و تبديل القطنة أو تطهيرها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كانت أو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الأجزاء المنسية و سجود السهو المتصل بالصلاة فلا يحتاج إلى تجديد الوضوء أو غيره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 من الوضوء و تجديد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w:t>
      </w:r>
    </w:p>
    <w:p>
      <w:pPr>
        <w:pStyle w:val="BookText"/>
        <w:rPr/>
      </w:pPr>
      <w:r>
        <w:rPr>
          <w:rFonts w:ascii="Amiri" w:hAnsi="Amiri" w:eastAsia="Amiri" w:cs="Amiri"/>
          <w:color w:val="111111"/>
          <w:sz w:val="28"/>
          <w:sz w:val="28"/>
          <w:szCs w:val="28"/>
          <w:rtl w:val="true"/>
          <w:lang w:bidi="ar-SA"/>
        </w:rPr>
        <w:t>واحد قبل صلاة الصبح إن حدثت الاستحاضة المتوسطة قبل فريضة الصبح و لو حدثت قبل الظهر يكفيها غسل واحد للظهرين و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وجوب تجديد القطنة و وجوب الوضوء لكل صلاة و الغسل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غسلان آخران أحدهما للظهرين تجمع بينهما و الآخر للعشاءين كذلك، و لا يجوز لها الجمع بين أكثر من صلاتين بغسل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تتمكن من اختبار نفسها لتعرف أنّها من أيّ الأقسام فإن كانت لها حالة سابقة من القلة أو الكثرة أو التوسط تأخذ بها، و إذا ترددت بين القليلة و غيرها تعمل عمل القليلة و لو ترددت بين المتوسطة و الكثيرة تعمل عمل المتوسطة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تجديد الوضوء مع الأعمال المتقدمة إذا استمر بها الدم، و أما لو علمت أنّ لها فترة تسع للطهارة و الصلاة وجب تأخير الصلاة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الوضوء و الغسل المبادرة إلى الصلاة إن لم ينقطع الدم بعدهما و يجوز لها إتيان الأذان و الإقامة و ما تجري العادة بفعله قبل الصلاة كما يجب عليها التحفظ من خروج الدم مع الأمن من الضرر إلى أن تتم الصلاة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انتقلت الاستحاضة من القليلة إلى المتوسطة أو الكثيرة أو من المتوسطة إلى الكثيرة صح الماضي من صلاتها مع إتيان ما يجب عليها من الأحكام، و يجب عليها عمل ما عليها بالنسبة إلى الصلوات الآتية، فإذا تبدلت القليلة إلى المتوسطة بعد أداء فريضة الصبح مثلا مضت صلاتها و تعمل بالنسبة إلى الطهرين و العشاءين عمل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فتغتسل غسلا واحدا للظهرين، و هكذا لو انتقلت إلى الكثيرة فتغتسل غسلا آخر للعشاءين، و لو انتقلت الاستحاضة من الأعلى إلى الأدنى استمرت على عملها بالنسبة إلى</w:t>
      </w:r>
    </w:p>
    <w:p>
      <w:pPr>
        <w:pStyle w:val="BookText"/>
        <w:rPr/>
      </w:pPr>
      <w:r>
        <w:rPr>
          <w:rFonts w:ascii="Amiri" w:hAnsi="Amiri" w:eastAsia="Amiri" w:cs="Amiri"/>
          <w:color w:val="111111"/>
          <w:sz w:val="28"/>
          <w:sz w:val="28"/>
          <w:szCs w:val="28"/>
          <w:rtl w:val="true"/>
          <w:lang w:bidi="ar-SA"/>
        </w:rPr>
        <w:t>الصلاة الأولى و تعمل عمل الأدنى بالنسبة إلى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المستحاضة القليلة و أما في المتوسطة فالأحوط وجوبا توقف صحة صومها على غسل الفجر و في الكثيرة على فعل الأغسال النهارية كما أنّ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المتوسطة و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جواز وطئها على الغسل و كذا دخول المساجد و قراءة آيات السجدة، و لا يجوز لها مس المصحف و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الغسل و الوضوء</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انقطعت الاستحاضة الكثيرة أو المتوسطة وجب عليها الغسل لرفع حدث الاستحاضة و لا يجب ذلك في القليلة</w:t>
      </w:r>
      <w:r>
        <w:rPr>
          <w:rFonts w:eastAsia="Amiri" w:cs="Amiri" w:ascii="Amiri" w:hAnsi="Amiri"/>
          <w:color w:val="111111"/>
          <w:sz w:val="28"/>
          <w:szCs w:val="28"/>
          <w:rtl w:val="true"/>
          <w:lang w:bidi="ar-SA"/>
        </w:rPr>
        <w:t>.</w:t>
      </w:r>
      <w:bookmarkStart w:id="85" w:name="pg1559_11426"/>
    </w:p>
    <w:p>
      <w:pPr>
        <w:pStyle w:val="Heading5"/>
        <w:numPr>
          <w:ilvl w:val="4"/>
          <w:numId w:val="1"/>
        </w:numPr>
        <w:rPr/>
      </w:pPr>
      <w:bookmarkStart w:id="86" w:name="__RefHeading___Toc681022_3650668749"/>
      <w:bookmarkStart w:id="87" w:name="_Toc32"/>
      <w:bookmarkEnd w:id="85"/>
      <w:bookmarkEnd w:id="86"/>
      <w:r>
        <w:rPr>
          <w:rtl w:val="true"/>
        </w:rPr>
        <w:t>النفاس</w:t>
      </w:r>
      <w:bookmarkEnd w:id="87"/>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الولادة معها أو بعدها، و لا حدّ لقليله و حدّ كثيره عشرة أيام من حين الولادة و لو كان 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تر المرأة الدم حين الولادة إلى عشرة أيام فلا نفاس لها و إذا رأته بعد عشرة أيام يكون الدم استحاضة إن لم يكن فيه صفات الحيض و لم يكن في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قبل ظهور الولد ليس بنفاس، و إن كان متصلا بالولادة فإن كان فيه صفات الحيض أو كان في زمان العادة جرى عليه حكم الحيض و إلّا يكون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ولدت توأمين مع تخلل فصل زمان بينهما كان لها نفاسان كما أنّ النقاء المتخلل بينهما طهر و لو كان قليلا، و لا يعتبر فصل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النفاسين فإذا ولدت و رأت الدم إلى عشرة أيام ثم ولدت على رأس العشرة الأخرى مولودها الآخر و رأت الدم إلى عشرة أخرى مثلا فالدمان جميعا نفاسان متواليان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 المرأة الدم حين الولادة و لكن رأته قبل عشرة أيام ثم انقطع عنها بالمرة كان ذلك الدم نفاسا و إذا رأته حين الولادة ثم انقطع ثم رأته قبل العشرة و انقطع عنها بعد العشرة يكون الدمان و النقاء المتخلل بينهما نفاسا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النفاس على أقسام ثلاثة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يتجاوز الدم عشرة أيام، فهذا نفاس يجري عليه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يستمر بها الدم من حين الولادة حتى يتجاوز عشرة أيام فإن كانت لها عادة عددية في الدورة الشهرية كما مرّ ترجع في نفاسها إلى مقدار أيام حيضها فتجعل النفاس أيّام عادتها، و في الزائد على أيّام حيضها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فيها عمل المستحاضة و إلّا سيأتي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بها الدم و تجاوز العشرة و لم يكن لها عادة أو كانت مضطربة ناسية كان نفاسها تمام العشرة و الزائد عليها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بحكم الحائض في الاستظهار عند تجاوز الدم أيام العادة و كيفية الاستظهار تقدمت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استمر بها الدم بعد العشرة شهرا أو أكثر أو أقل، فإن كانت لها عادة شهرية و كان بينها و بين النفاس عشرة أيّام كان حيضا في أيام العادة و استحاضة في غيرها، و إن لم تكن لها عادة و كان هناك تمييز بينه و بين النفاس فتكون عشرة أيام حيضا في أيام التمييز و استحاضة في غيرها، و إن لم تكن لها عادة و لا تمييز رجعت إلى اختيار العدد كما تقدم في الحائض و كذلك إذا كانت ذات عادة أو تمييز و لم يكن بينه و بين النفاس عشرة أيام فإنّها ترجع إلى العدد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الصلاة و الصوم من النفساء و تقضي الصوم دون الصلاة، و لا يصح طلاقها كالحائض و بحرم عليها ما يحرم على الحائض كما مرّ في أحكام الحيض</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غسل النفاس بعد النقاء و الطهر</w:t>
      </w:r>
      <w:r>
        <w:rPr>
          <w:rFonts w:eastAsia="Amiri" w:cs="Amiri" w:ascii="Amiri" w:hAnsi="Amiri"/>
          <w:color w:val="111111"/>
          <w:sz w:val="28"/>
          <w:szCs w:val="28"/>
          <w:rtl w:val="true"/>
          <w:lang w:bidi="ar-SA"/>
        </w:rPr>
        <w:t>.</w:t>
      </w:r>
      <w:bookmarkStart w:id="88" w:name="pg1559_11428"/>
    </w:p>
    <w:p>
      <w:pPr>
        <w:pStyle w:val="Heading5"/>
        <w:numPr>
          <w:ilvl w:val="4"/>
          <w:numId w:val="1"/>
        </w:numPr>
        <w:rPr/>
      </w:pPr>
      <w:bookmarkStart w:id="89" w:name="__RefHeading___Toc681024_3650668749"/>
      <w:bookmarkStart w:id="90" w:name="_Toc33"/>
      <w:bookmarkEnd w:id="88"/>
      <w:bookmarkEnd w:id="89"/>
      <w:r>
        <w:rPr>
          <w:rtl w:val="true"/>
        </w:rPr>
        <w:t>مس الميت</w:t>
      </w:r>
      <w:bookmarkEnd w:id="90"/>
    </w:p>
    <w:p>
      <w:pPr>
        <w:pStyle w:val="Heading6"/>
        <w:numPr>
          <w:ilvl w:val="5"/>
          <w:numId w:val="1"/>
        </w:numPr>
        <w:rPr/>
      </w:pPr>
      <w:bookmarkStart w:id="91" w:name="__RefHeading___Toc681026_3650668749"/>
      <w:bookmarkStart w:id="92" w:name="_Toc34"/>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يجب الغسل بمس الميت الانساني بعد برد جسده و قبل تمام غسله مسلما كان أو كافرا حتى السقط إذا ولجته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الغسل بين الأجزاء التي تحلها الحياة و ما لا تحلها الحياة كالظفر في الماسّ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مس الشعر لا يوجب الغسل سواء كان شعر الميت أم الماسّ، كما لا فرق في وجوب الغسل بن المس الاختياري أو الاضطراري أو العاقل و المجنون و الصغير و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الميت قبل برده لا يجب الغسل بمسه نعم يتنجس العضو الماس بشرط الرطوبة المسرية في أحدهما و لو شك في أنّه قبل برده أو بعده لا يجب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بمس القطعة المبانة من الحيّ أو الميت قبل الغسل إذا كانت مشتملة على العظم دون الخالية منه أو العظم المجرد من الحيّ، و في العظم المجرد من الميت أو السن منه إذا كان قبل غسله فالأحوط الغسل بمسه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الميت ينقض الوضوء على الأحوط وجوبا فيجب الوضوء مع غسله لكل مشروط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عليه غسل مس الميت دخول المساجد و المشاهد و المكث فيها و قراءة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له مسّ كتابة القرآن و نحوها مما لا يجوز للمحدث فيكون مس الميت كالحدث الأصغر</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المس لا يوجب تكرار الغسل سواء كان الميت متعددا أو واحدا و يجب الغسل على من يمم الميت</w:t>
      </w:r>
      <w:r>
        <w:rPr>
          <w:rFonts w:eastAsia="Amiri" w:cs="Amiri" w:ascii="Amiri" w:hAnsi="Amiri"/>
          <w:color w:val="111111"/>
          <w:sz w:val="28"/>
          <w:szCs w:val="28"/>
          <w:rtl w:val="true"/>
          <w:lang w:bidi="ar-SA"/>
        </w:rPr>
        <w:t>.</w:t>
      </w:r>
      <w:bookmarkStart w:id="93" w:name="pg1559_11429"/>
    </w:p>
    <w:p>
      <w:pPr>
        <w:pStyle w:val="Heading6"/>
        <w:numPr>
          <w:ilvl w:val="5"/>
          <w:numId w:val="1"/>
        </w:numPr>
        <w:rPr/>
      </w:pPr>
      <w:bookmarkStart w:id="94" w:name="__RefHeading___Toc681028_3650668749"/>
      <w:bookmarkStart w:id="95" w:name="_Toc35"/>
      <w:bookmarkEnd w:id="93"/>
      <w:bookmarkEnd w:id="94"/>
      <w:r>
        <w:rPr>
          <w:rtl w:val="true"/>
        </w:rPr>
        <w:t>أحكام الميت</w:t>
      </w:r>
      <w:r>
        <w:rPr>
          <w:rtl w:val="true"/>
        </w:rPr>
        <w:t>:</w:t>
      </w:r>
      <w:bookmarkEnd w:id="95"/>
    </w:p>
    <w:p>
      <w:pPr>
        <w:pStyle w:val="BookText"/>
        <w:rPr/>
      </w:pPr>
      <w:r>
        <w:rPr>
          <w:rFonts w:ascii="Amiri" w:hAnsi="Amiri" w:eastAsia="Amiri" w:cs="Amiri"/>
          <w:color w:val="111111"/>
          <w:sz w:val="28"/>
          <w:sz w:val="28"/>
          <w:szCs w:val="28"/>
          <w:rtl w:val="true"/>
          <w:lang w:bidi="ar-SA"/>
        </w:rPr>
        <w:t>يجب على كل أحد عند ظهور أمارات الموت أداء الحقوق الواجبة ورد الأمانات التي عنده أو الإيصاء بها مع الاطمئنان بإنجازها، و كذا يجب الإيصاء بالواجبات التي لا تقبل النيابة حال الحياة كالصلاة و الصوم و الحج</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681030_3650668749"/>
      <w:bookmarkStart w:id="97" w:name="_Toc36"/>
      <w:bookmarkEnd w:id="96"/>
      <w:r>
        <w:rPr>
          <w:rtl w:val="true"/>
        </w:rPr>
        <w:t>الاحتضار و أحكامه</w:t>
      </w:r>
      <w:r>
        <w:rPr>
          <w:rtl w:val="true"/>
        </w:rPr>
        <w:t>:</w:t>
      </w:r>
      <w:bookmarkEnd w:id="97"/>
    </w:p>
    <w:p>
      <w:pPr>
        <w:pStyle w:val="BookText"/>
        <w:rPr/>
      </w:pPr>
      <w:r>
        <w:rPr>
          <w:rFonts w:ascii="Amiri" w:hAnsi="Amiri" w:eastAsia="Amiri" w:cs="Amiri"/>
          <w:color w:val="111111"/>
          <w:sz w:val="28"/>
          <w:sz w:val="28"/>
          <w:szCs w:val="28"/>
          <w:rtl w:val="true"/>
          <w:lang w:bidi="ar-SA"/>
        </w:rPr>
        <w:t>الاحضار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النزع و زهق الروح أعاننا اللّه تعالى عليه، و يجب كفاية توجيه المحتضر إلى القبلة بأن يلقى على ظهره، و يجعل باطن قدميه و وجهه إلى القبلة بحيث لو جلس كان وجهه إليها، رجلا كان أو امرأة صغيرا كان أو كبيرا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تلقينه الشهادتين، و الإقرار بالأئمة الاثني عشر، كما يستحب أن تغمض عيناه، و يطبق فوه و يشد لحياه و تمد يداه إلى جانبيه، و إذا مات يغطّى بثوب و يقرأ عنده القرآن و يسرج في المكان الذي مات فيه إن مات في الليل، كما يستحب التعجيل في تجهيزه إلا إذا شك في موته فينتظر به حتى يعلم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مندوبات أخرى ذكرناها في المفصّلات</w:t>
      </w:r>
      <w:r>
        <w:rPr>
          <w:rFonts w:eastAsia="Amiri" w:cs="Amiri" w:ascii="Amiri" w:hAnsi="Amiri"/>
          <w:color w:val="111111"/>
          <w:sz w:val="28"/>
          <w:szCs w:val="28"/>
          <w:rtl w:val="true"/>
          <w:lang w:bidi="ar-SA"/>
        </w:rPr>
        <w:t>.</w:t>
      </w:r>
      <w:bookmarkStart w:id="98" w:name="pg1559_11430"/>
    </w:p>
    <w:p>
      <w:pPr>
        <w:pStyle w:val="Heading5"/>
        <w:numPr>
          <w:ilvl w:val="4"/>
          <w:numId w:val="1"/>
        </w:numPr>
        <w:rPr/>
      </w:pPr>
      <w:bookmarkStart w:id="99" w:name="__RefHeading___Toc681032_3650668749"/>
      <w:bookmarkStart w:id="100" w:name="_Toc37"/>
      <w:bookmarkEnd w:id="98"/>
      <w:bookmarkEnd w:id="99"/>
      <w:r>
        <w:rPr>
          <w:rtl w:val="true"/>
        </w:rPr>
        <w:t>غسل الميت</w:t>
      </w:r>
      <w:bookmarkEnd w:id="100"/>
    </w:p>
    <w:p>
      <w:pPr>
        <w:pStyle w:val="Heading6"/>
        <w:numPr>
          <w:ilvl w:val="5"/>
          <w:numId w:val="1"/>
        </w:numPr>
        <w:rPr/>
      </w:pPr>
      <w:bookmarkStart w:id="101" w:name="__RefHeading___Toc681034_3650668749"/>
      <w:bookmarkStart w:id="102" w:name="_Toc38"/>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يجب كفاية تغسيل كل مسلم و يسقط الغسل عمّن وجب قتله برجم أو قصاص و المقتول في الجهاد على تفصيل مذكور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المسلمين بحكمهم فيجب تغسيلهم بل يجب تغسيل السقط أيضا إذا تم له أربعة أشهر فيكفّن و يحنّط و يدفن، و إذا كان له أقلّ من ذلك لا يجب غسله بل يلفّ في خرقة كيف اتفق و يدفن إن لم تلجه الروح و إلا فيكون مثل ما إذا تم له 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إزالة النجاسة عن كل عضو من أعضاء الميت قبل الشروع في غسله و يكفي طهارة كل عضو قبل غسله و الأحوط استحبابا إزالة النجاسة عن جميع بدن الميت قبل الشروع في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أولا رأس الميت و رقبته، ثم الجانب الأيمن منه، ثم الجانب الأيسر، فيحصل حينئذ غسل جميع البدن و يكون بالارتماس أيضا كما مرّ في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يغسل الميت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السدر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القراح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كل من السدر و الكافور أن لا يكون كثيرا بمقدار يوجب خروج الماء عن الإطلاق إلى الإضافة و لا قليلا بحيث لا يصدق أنّه مخلوط بالسدر و الكافور، و لا بد فيه من النية حسب ما تقدم في الوضوء و لو كان الميت محرما لا يجعل الكافور في ماء غسله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غسل الميت طهارة الماء و إباحته و إباحة السدر</w:t>
      </w:r>
      <w:bookmarkStart w:id="103" w:name="pg1559_11431"/>
    </w:p>
    <w:p>
      <w:pPr>
        <w:pStyle w:val="BookText"/>
        <w:rPr/>
      </w:pPr>
      <w:bookmarkEnd w:id="103"/>
      <w:r>
        <w:rPr>
          <w:rFonts w:ascii="Amiri" w:hAnsi="Amiri" w:eastAsia="Amiri" w:cs="Amiri"/>
          <w:color w:val="111111"/>
          <w:sz w:val="28"/>
          <w:sz w:val="28"/>
          <w:szCs w:val="28"/>
          <w:rtl w:val="true"/>
          <w:lang w:bidi="ar-SA"/>
        </w:rPr>
        <w:t>و الكافور و إباحة السدة التي يغسل عليها الميت و المكان بل الفضاء الذي يشغله تغسيل الميت و إباحة مجرى الغسالة و الإناء الذي فيه الماء فلو كان أحد هذه الأمور غصبا بطل الغسل، و يعتبر أيضا عدم وجود حاجب عن وصول الماء إلى بدن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السدر و الكافور يجب تغسيله ثلاث مرّات بالماء المطلق و ينوي بالأولين البدلية عن الغسل بالسدر و الكافور و كذا لو تعذر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بدن الميت بعد الغسل أو في أثنائه بنجاسة خارجية أو منه وجب تطهير الموضع و لو بعد وضعه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ذلك بعد الدفن و لو خرج من الميت بول أو منيّ لا تجب إعادة غسله و لو قبل الوضع في القبر</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681036_3650668749"/>
      <w:bookmarkStart w:id="105" w:name="_Toc39"/>
      <w:bookmarkEnd w:id="104"/>
      <w:r>
        <w:rPr>
          <w:rtl w:val="true"/>
        </w:rPr>
        <w:t>ما يعتبر في الغسل</w:t>
      </w:r>
      <w:r>
        <w:rPr>
          <w:rtl w:val="true"/>
        </w:rPr>
        <w:t>:</w:t>
      </w:r>
      <w:bookmarkEnd w:id="105"/>
    </w:p>
    <w:p>
      <w:pPr>
        <w:pStyle w:val="BookText"/>
        <w:rPr/>
      </w:pPr>
      <w:r>
        <w:rPr>
          <w:rFonts w:ascii="Amiri" w:hAnsi="Amiri" w:eastAsia="Amiri" w:cs="Amiri"/>
          <w:color w:val="111111"/>
          <w:sz w:val="28"/>
          <w:sz w:val="28"/>
          <w:szCs w:val="28"/>
          <w:rtl w:val="true"/>
          <w:lang w:bidi="ar-SA"/>
        </w:rPr>
        <w:t>يجب في المغسل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يأخذ أجرة على تغسيل الميت، و يجوز أخذ العوض على بذل الماء و نحوه مما لا يجب بذله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مع الميت في الذكورة و الأنوثة فلا يجوز تغسيل الذكر للأنثى و لا العكس إلا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يجزي تغسيل المجنون أو السكران و يجوز أن يكون المغسّل صبيّا إذا كان تغسيله على الوجه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تغسيل الذكر للأنثى و بالعكس في موارد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الميت طفلا لم يتجاوز ثلاث سنين فيجوز للذكر و الأنثى</w:t>
      </w:r>
      <w:bookmarkStart w:id="106" w:name="pg1559_11432"/>
    </w:p>
    <w:p>
      <w:pPr>
        <w:pStyle w:val="BookText"/>
        <w:rPr/>
      </w:pPr>
      <w:bookmarkEnd w:id="106"/>
      <w:r>
        <w:rPr>
          <w:rFonts w:ascii="Amiri" w:hAnsi="Amiri" w:eastAsia="Amiri" w:cs="Amiri"/>
          <w:color w:val="111111"/>
          <w:sz w:val="28"/>
          <w:sz w:val="28"/>
          <w:szCs w:val="28"/>
          <w:rtl w:val="true"/>
          <w:lang w:bidi="ar-SA"/>
        </w:rPr>
        <w:t>تغسيله حتى لو وجد المماثل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 الزوجة فيجوز لكل منهما تغسيل الآخر سواء كانت دائمة أو منقطعة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بنسب أو رضاع أو مصاهرة و الأحوط وجوبا اعتبار فقد المماثل و كونه من وراء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المماثل بالكافر الكتابي أمره المسلم أن يغتسل أولا ثم يغسل الميت، و الأحوط وجوبا أن ينوي كل من الآمر و المغسّل، و إذا أمكن التغسيل بالماء المعتصم كالكر و الجاري تعيّن ذلك، و إذا أمكن المماثل المخالف قدم على الكتابي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تغسيل الميت من وراء الثياب و إن كان المغسّل مماثلا و يحرم النظر عمدا إلى عورة الميت و لكن الغسل لا يبطل لو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المغسل غير الوليّ فلا بد من إذن الوليّ و هو الزوج بالنسبة إلى الزوجة ثم الطبقة الأولى في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الأبوان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الأجداد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الأعمام و 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فقدت فيكون الوليّ الحاكم الشرعيّ</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681038_3650668749"/>
      <w:bookmarkStart w:id="108" w:name="_Toc40"/>
      <w:bookmarkEnd w:id="107"/>
      <w:r>
        <w:rPr>
          <w:rtl w:val="true"/>
        </w:rPr>
        <w:t>آداب غسل الميت</w:t>
      </w:r>
      <w:r>
        <w:rPr>
          <w:rtl w:val="true"/>
        </w:rPr>
        <w:t>:</w:t>
      </w:r>
      <w:bookmarkEnd w:id="10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أن يوضع الميت في حال التغسيل على مرتفع، و أن يكون تحت الظلال، و أن يوجه إلى القبلة كحالة الاحتضار و أن ينزع قميصه من طرف رجليه و إن استلزم فتقه مع إذن الوارث، و أن يستر عورته و أن تليّن أصابعه برفق، و كذا جميع مفاصله، و أن يغسل رأسه برغوة السدر و غسل فرجيه بالسدر أمام الغسل، و مسح بطنه برفق، و تثليث غسيل كل عضو في كل غسل و تنشيف بدنه بعد الفراغ بثوب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إقعاد الميت حال الغسل أو ترجيل شعره و قص أظافره، و جعله بين رجلي الغاسل، و حلق رأسه و قص شاربه أو عانته،</w:t>
      </w:r>
      <w:bookmarkStart w:id="109" w:name="pg1559_11433"/>
    </w:p>
    <w:p>
      <w:pPr>
        <w:pStyle w:val="BookText"/>
        <w:rPr/>
      </w:pPr>
      <w:bookmarkEnd w:id="109"/>
      <w:r>
        <w:rPr>
          <w:rFonts w:ascii="Amiri" w:hAnsi="Amiri" w:eastAsia="Amiri" w:cs="Amiri"/>
          <w:color w:val="111111"/>
          <w:sz w:val="28"/>
          <w:sz w:val="28"/>
          <w:szCs w:val="28"/>
          <w:rtl w:val="true"/>
          <w:lang w:bidi="ar-SA"/>
        </w:rPr>
        <w:t>و غسله بالماء الساخن إلا مع الاضطرار، و التخطّي عليه حين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من بدن الميت شي‌ء من جلد أو ظفر أو سن أو غير ذلك يجعل في كفنه أو يدفن معه</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681040_3650668749"/>
      <w:bookmarkStart w:id="111" w:name="_Toc41"/>
      <w:bookmarkEnd w:id="110"/>
      <w:r>
        <w:rPr>
          <w:rtl w:val="true"/>
        </w:rPr>
        <w:t>تيمم الميت</w:t>
      </w:r>
      <w:r>
        <w:rPr>
          <w:rtl w:val="true"/>
        </w:rPr>
        <w:t>:</w:t>
      </w:r>
      <w:bookmarkEnd w:id="111"/>
    </w:p>
    <w:p>
      <w:pPr>
        <w:pStyle w:val="BookText"/>
        <w:rPr/>
      </w:pPr>
      <w:r>
        <w:rPr>
          <w:rFonts w:ascii="Amiri" w:hAnsi="Amiri" w:eastAsia="Amiri" w:cs="Amiri"/>
          <w:color w:val="111111"/>
          <w:sz w:val="28"/>
          <w:sz w:val="28"/>
          <w:szCs w:val="28"/>
          <w:rtl w:val="true"/>
          <w:lang w:bidi="ar-SA"/>
        </w:rPr>
        <w:t>إذا تعذر الماء أو خيف تناثر لحم الميت بالتغسيل يمم الميت ثلاث مرّات ينوي بكل واحد منها ما في الذمة و كذا لو لم يكن عنده إلّا بمقدار غسل واحد غسّله غسلا واحدا و يممه تيممين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التيمم بيد الحيّ، و الأحوط وجوبا مع الإمكان أن يكون بيد الميت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للميت مواضع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التيمم فإن أمكن غسله غسل و إلّا دفن بلا 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الانتقال إلى التيمم اليأس عرفا من القدرة على التغسيل و لو اتفق تجدد القدرة قبل الدفن وجب التغسيل و لو تجدّدت القدرة بعد الدفن يحرم نبش القبر و إخراج الميت لو أدى ذلك إلى هتك الميت أو مضرّة ترد على الأحياء و كذا الحكم في تعذر السدر و 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التيمم و ما يشترط فيه يأتي في أحكام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محدثا بالأكبر كالجنابة أو الحيض يكفي غسل الميت عنه أو بدله أي التيمم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الميت بلا تغسيل عمدا أو خطأ وجب نبش قبره لتغسيله أو تيممه إن لم يستلزم محذورا من هتكه أو الإضرار ببدنه أو الإضرار بالأحياء، و كذا لو ترك بعض الأغسال أو تبيّن بطلانها</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بعض الميت و فيه الصدر و القلب غسّل و حنّط و كفّن و صلّى عليه و دفن، و كذا لو كان الصدر وحده أو بعضه على الأحوط</w:t>
      </w:r>
      <w:bookmarkStart w:id="112" w:name="pg1559_11434"/>
    </w:p>
    <w:p>
      <w:pPr>
        <w:pStyle w:val="BookText"/>
        <w:rPr/>
      </w:pPr>
      <w:bookmarkEnd w:id="112"/>
      <w:r>
        <w:rPr>
          <w:rFonts w:ascii="Amiri" w:hAnsi="Amiri" w:eastAsia="Amiri" w:cs="Amiri"/>
          <w:color w:val="111111"/>
          <w:sz w:val="28"/>
          <w:sz w:val="28"/>
          <w:szCs w:val="28"/>
          <w:rtl w:val="true"/>
          <w:lang w:bidi="ar-SA"/>
        </w:rPr>
        <w:t>وجوبا، و في الأخيرين يقتصر في التكفين على القميص و الإزار و إن وجد غير عظم الصدر مجردا كان أو مشتملا على اللحم غسّل و حنّط و لفّ في خرقة و دفن على الأحوط وجوبا، و لا تجب الصلاة عليه، و إن لم يكن فيه عظم لفّ في خرقة و دفن</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681042_3650668749"/>
      <w:bookmarkStart w:id="114" w:name="_Toc42"/>
      <w:bookmarkEnd w:id="113"/>
      <w:r>
        <w:rPr>
          <w:rtl w:val="true"/>
        </w:rPr>
        <w:t>الحنوط</w:t>
      </w:r>
      <w:r>
        <w:rPr>
          <w:rtl w:val="true"/>
        </w:rPr>
        <w:t>:</w:t>
      </w:r>
      <w:bookmarkEnd w:id="114"/>
    </w:p>
    <w:p>
      <w:pPr>
        <w:pStyle w:val="BookText"/>
        <w:rPr/>
      </w:pPr>
      <w:r>
        <w:rPr>
          <w:rFonts w:ascii="Amiri" w:hAnsi="Amiri" w:eastAsia="Amiri" w:cs="Amiri"/>
          <w:color w:val="111111"/>
          <w:sz w:val="28"/>
          <w:sz w:val="28"/>
          <w:szCs w:val="28"/>
          <w:rtl w:val="true"/>
          <w:lang w:bidi="ar-SA"/>
        </w:rPr>
        <w:t>يجب كفاية مسح مساجد الميت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و الكفان و الركبتان و إبهاما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بالكافور إلا إذا كان الميت محرما بالحج أو العمرة و يكفي في المسح المسمّى و الأحوط وجوبا أن يكون المسح بالراحة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التحنيط بعد التغسيل أو التيمم و قبل التكفين أو في أثنائه أو بعده و الأولى أن يكون قبل التكفين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الكافور أن يكون طاهرا مباحا مسحوقا له رائحة، فيسقط وجوبه إن لم يتمكن من الكافور المباح أو الطاهر و لا يجزي عنه مطلق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إدخال الكافور في عين الميت و أنفه و أذنه و إذا حنّط الميت و شك بعد الفراغ هل جرى ذلك صحيحا أو لا؟ بنى على الصحة</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81044_3650668749"/>
      <w:bookmarkStart w:id="116" w:name="_Toc43"/>
      <w:bookmarkEnd w:id="115"/>
      <w:r>
        <w:rPr>
          <w:rtl w:val="true"/>
        </w:rPr>
        <w:t>التكفين</w:t>
      </w:r>
      <w:r>
        <w:rPr>
          <w:rtl w:val="true"/>
        </w:rPr>
        <w:t>:</w:t>
      </w:r>
      <w:bookmarkEnd w:id="116"/>
    </w:p>
    <w:p>
      <w:pPr>
        <w:pStyle w:val="BookText"/>
        <w:rPr/>
      </w:pPr>
      <w:r>
        <w:rPr>
          <w:rFonts w:ascii="Amiri" w:hAnsi="Amiri" w:eastAsia="Amiri" w:cs="Amiri"/>
          <w:color w:val="111111"/>
          <w:sz w:val="28"/>
          <w:sz w:val="28"/>
          <w:szCs w:val="28"/>
          <w:rtl w:val="true"/>
          <w:lang w:bidi="ar-SA"/>
        </w:rPr>
        <w:t>و هو واجب كفائي كالتغسيل و التحنيط، و يجب تكفين الميت بثلاثة أثواب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يستر من السرة إلى الركبة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يستر من المنكبين إلى نصف الساق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يستر تمام البدن من أعلى الرأس حتى نهاية القدم</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في كل واحد من القطعات الثلاثة</w:t>
      </w:r>
      <w:bookmarkStart w:id="117" w:name="pg1559_11435"/>
    </w:p>
    <w:p>
      <w:pPr>
        <w:pStyle w:val="BookText"/>
        <w:rPr/>
      </w:pPr>
      <w:bookmarkEnd w:id="117"/>
      <w:r>
        <w:rPr>
          <w:rFonts w:ascii="Amiri" w:hAnsi="Amiri" w:eastAsia="Amiri" w:cs="Amiri"/>
          <w:color w:val="111111"/>
          <w:sz w:val="28"/>
          <w:sz w:val="28"/>
          <w:szCs w:val="28"/>
          <w:rtl w:val="true"/>
          <w:lang w:bidi="ar-SA"/>
        </w:rPr>
        <w:t>المتقدمة أن يكون ساترا لما تحته و يكفي إن حصل الستر بالمجموع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تكفين كل ميت مسلم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فيه من إذن الوليّ على نحو ما مرّ في التغسيل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القطعات الثلاث اقتصر على الميسور، و إذا دار الأمر بين القطعات يقدّم الإزار، و عند الدوران بين المئزر و القميص يقدم القميص، و إن لم يكن إلا مقدار ما يستر العورة تعيّن الستر به مقدما ستر القبل على ستر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الكفن تخرج من أصل التركة قبل الدّين و الوصية، و كذا غيرها من مؤن تجهيزات الدفن و السدر و الكافور و قيمة الأرض و غير ذلك، و يقتصر على القدر الواجب من تلك الأمور، و في الزائد على المقدار الواجب لا يجوز إخراجه من الأصل إلا مع رضاء جميع الورثة إن لم يكن فيهم صغير و إلا يتعيّن حينئذ إخراجه من حصة الكاملين برضائهم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الزوجة على الزوج بل و سائر مؤن تجهيزها من السدر و الكافور و غيرهما على الأحوط وجوبا و لو مع يسارها، كبيرة كانت الزوجة أو صغيرة منقطعة كانت أو دائمة أو غير مدخول بها و كذا المطلقة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الزوج يساره و أن لا يكون محجورا عليه قبل موتها بفلس، و أن لا يكون ماله متعلقا به حق غيره برهن أو غيره، و أن لا يقترن موتها بموته، و عدم تعيينها الكفن بالوصية أو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كفن واجب النفقة من الأقارب في ماله لا على من تجب عليه النفقة</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681046_3650668749"/>
      <w:bookmarkStart w:id="119" w:name="_Toc44"/>
      <w:bookmarkEnd w:id="118"/>
      <w:r>
        <w:rPr>
          <w:rtl w:val="true"/>
        </w:rPr>
        <w:t>شروط الكفن</w:t>
      </w:r>
      <w:r>
        <w:rPr>
          <w:rtl w:val="true"/>
        </w:rPr>
        <w:t>:</w:t>
      </w:r>
      <w:bookmarkEnd w:id="119"/>
    </w:p>
    <w:p>
      <w:pPr>
        <w:pStyle w:val="BookText"/>
        <w:rPr/>
      </w:pPr>
      <w:r>
        <w:rPr>
          <w:rFonts w:ascii="Amiri" w:hAnsi="Amiri" w:eastAsia="Amiri" w:cs="Amiri"/>
          <w:color w:val="111111"/>
          <w:sz w:val="28"/>
          <w:sz w:val="28"/>
          <w:szCs w:val="28"/>
          <w:rtl w:val="true"/>
          <w:lang w:bidi="ar-SA"/>
        </w:rPr>
        <w:t>يشترط في كل قطعة من الكفن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طاهرا حتى من النجاسة المعفو عنها في الصلاة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تجوز الصلاة فيه اختيارا للرجال فلا يجوز التكفين</w:t>
      </w:r>
      <w:bookmarkStart w:id="120" w:name="pg1559_11436"/>
    </w:p>
    <w:p>
      <w:pPr>
        <w:pStyle w:val="BookText"/>
        <w:rPr/>
      </w:pPr>
      <w:bookmarkEnd w:id="120"/>
      <w:r>
        <w:rPr>
          <w:rFonts w:ascii="Amiri" w:hAnsi="Amiri" w:eastAsia="Amiri" w:cs="Amiri"/>
          <w:color w:val="111111"/>
          <w:sz w:val="28"/>
          <w:sz w:val="28"/>
          <w:szCs w:val="28"/>
          <w:rtl w:val="true"/>
          <w:lang w:bidi="ar-SA"/>
        </w:rPr>
        <w:t>بالحرير الخالص و إن كان الميت طفلا أو امرأة، و لا بالذهب و لا بما لا 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مباحا فلا يجوز التكفين بالمغصوب حتى و لو مع الانحصار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جلد المأكول على الأحوط وجوبا و أما وبره و شعره فيجوز التكفين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التكفين في جلد الميتة في حال العجز عن غيره و كذا يجوز بما لا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كالحرير و الذهب و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الاضطرار و العجز عن غيره و أما المغصوب فيدفن عاريا إن انحصر التكفين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 الكفن بنجاسة من الميت أو من غيره و لو بعد أن وسّد في القبر وجب إزالتها بغسل أو بقرض إذا كان الموضع يسيرا و إن لم يمكن ذلك وجب تبديله مع الإمكان</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681048_3650668749"/>
      <w:bookmarkStart w:id="122" w:name="_Toc45"/>
      <w:bookmarkEnd w:id="121"/>
      <w:r>
        <w:rPr>
          <w:rtl w:val="true"/>
        </w:rPr>
        <w:t>آداب الكفن</w:t>
      </w:r>
      <w:r>
        <w:rPr>
          <w:rtl w:val="true"/>
        </w:rPr>
        <w:t>:</w:t>
      </w:r>
      <w:bookmarkEnd w:id="122"/>
    </w:p>
    <w:p>
      <w:pPr>
        <w:pStyle w:val="BookText"/>
        <w:rPr/>
      </w:pPr>
      <w:r>
        <w:rPr>
          <w:rFonts w:ascii="Amiri" w:hAnsi="Amiri" w:eastAsia="Amiri" w:cs="Amiri"/>
          <w:color w:val="111111"/>
          <w:sz w:val="28"/>
          <w:sz w:val="28"/>
          <w:szCs w:val="28"/>
          <w:rtl w:val="true"/>
          <w:lang w:bidi="ar-SA"/>
        </w:rPr>
        <w:t>يستحب إجادة الكفن و أن يكون من خالص المال و طهوره، و أن يكون ثوبا قد أحرم أو صلّى فيه، و أن يكون أبيض و من القطن، و يستحب العمامة للرجل و يكفي فيها مسماها، و المقنعة للمرأة كذلك، و لفافة لثدييها يشدّان بها إلى ظهرها، و خرقة يعصّب بها وسط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خرقة أخرى للفخذين تلفّ عليهما، و لفافة فوق الإزار يلفّ بها تمام بدن الميت، و الأولى كونها بردا يمانيا، و يستحب أن يكتب على حاشية الكفن الشهادتين ثم يذكر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و أن يكتب عليه عليه دعاء الجوشن الصغير و الكبير، و يلزم أن يكون ذلك كله في موضع يؤمن عليه من النجاسة و القذارة فيكتب في حاشية الإزار من طرف رأس الميت</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التكفين بالأسود بل مطلق المصبوغ، و أن يكتب</w:t>
      </w:r>
      <w:bookmarkStart w:id="123" w:name="pg1559_11437"/>
    </w:p>
    <w:p>
      <w:pPr>
        <w:pStyle w:val="BookText"/>
        <w:rPr/>
      </w:pPr>
      <w:bookmarkEnd w:id="123"/>
      <w:r>
        <w:rPr>
          <w:rFonts w:ascii="Amiri" w:hAnsi="Amiri" w:eastAsia="Amiri" w:cs="Amiri"/>
          <w:color w:val="111111"/>
          <w:sz w:val="28"/>
          <w:sz w:val="28"/>
          <w:szCs w:val="28"/>
          <w:rtl w:val="true"/>
          <w:lang w:bidi="ar-SA"/>
        </w:rPr>
        <w:t>عليه بالسواد، و أن يكون من الكتان، و أن يكون ممزوجا بالابريسم، و المماكسة في شرائه إلى غير ذلك من المكروهات المذكورة في المفصّلات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يجعل مع الميت جريدتان رطبتان و الأولى أن تكون من النخل و إلا فمن السدر و إلا فمن الصفصاف أو الرمان و إلا فمن كل عود رطب، و أن يكتب عليهما ما يكتب على حواشي الكفن، و يلزم الاحتفاظ عن تلوثهما بما يوجب الإهانة</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681050_3650668749"/>
      <w:bookmarkStart w:id="125" w:name="_Toc46"/>
      <w:bookmarkEnd w:id="124"/>
      <w:r>
        <w:rPr>
          <w:rtl w:val="true"/>
        </w:rPr>
        <w:t>الصلاة على الميت</w:t>
      </w:r>
      <w:r>
        <w:rPr>
          <w:rtl w:val="true"/>
        </w:rPr>
        <w:t>:</w:t>
      </w:r>
      <w:bookmarkEnd w:id="125"/>
    </w:p>
    <w:p>
      <w:pPr>
        <w:pStyle w:val="BookText"/>
        <w:rPr/>
      </w:pPr>
      <w:r>
        <w:rPr>
          <w:rFonts w:ascii="Amiri" w:hAnsi="Amiri" w:eastAsia="Amiri" w:cs="Amiri"/>
          <w:color w:val="111111"/>
          <w:sz w:val="28"/>
          <w:sz w:val="28"/>
          <w:szCs w:val="28"/>
          <w:rtl w:val="true"/>
          <w:lang w:bidi="ar-SA"/>
        </w:rPr>
        <w:t>تجب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ميت مسلم ذكرا كان أو أنثى مؤمنا كان أو مخالفا عادلا كان أو فاسقا، و لا يجب على أطفال المسلمين إلا إذا بلغوا ست سنين، و يعتبر في المصلّي أن يكون مؤمنا و أن يكون الصلاة بعد الغسل و قبل الدفن إن لم يكن مانع شرعيّ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الصلاة على الميت الطهارة من الحدث و الخبث و إباحة اللباس و ستر العورة و إن كان الأحوط استحبابا اعتبار جميع شرائط الصلاة بل الأحوط وجوبا ترك الكلام في أثنائها و الضحك و السكوت الطويل و نحوه مما يكون ماحيا لصورتها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الميت بلا صلاة صحيحة صلّى على قبره ما لم يمض مدّة يتلاشى فيها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صلّى على الميت أم لا، بنى على العدم بخلاف ما إذا صلّى و شك في صحة الصلاة و فسادها بنى على الصحة و إذا علم ببطلانها وجبت إعادتها على الوجه الصحيح</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الصبيّ على الميت أجزأت صلاته إذا كانت على الوجه الصحيح، و كذا صلاة المرأة و لو على الرجل</w:t>
      </w:r>
      <w:r>
        <w:rPr>
          <w:rFonts w:eastAsia="Amiri" w:cs="Amiri" w:ascii="Amiri" w:hAnsi="Amiri"/>
          <w:color w:val="111111"/>
          <w:sz w:val="28"/>
          <w:szCs w:val="28"/>
          <w:rtl w:val="true"/>
          <w:lang w:bidi="ar-SA"/>
        </w:rPr>
        <w:t>.</w:t>
      </w:r>
      <w:bookmarkStart w:id="126" w:name="pg1559_11438"/>
    </w:p>
    <w:p>
      <w:pPr>
        <w:pStyle w:val="Heading6"/>
        <w:numPr>
          <w:ilvl w:val="5"/>
          <w:numId w:val="1"/>
        </w:numPr>
        <w:rPr/>
      </w:pPr>
      <w:bookmarkStart w:id="127" w:name="__RefHeading___Toc681052_3650668749"/>
      <w:bookmarkStart w:id="128" w:name="_Toc47"/>
      <w:bookmarkEnd w:id="126"/>
      <w:bookmarkEnd w:id="127"/>
      <w:r>
        <w:rPr>
          <w:rtl w:val="true"/>
        </w:rPr>
        <w:t>كيفية الصلاة على الميت</w:t>
      </w:r>
      <w:r>
        <w:rPr>
          <w:rtl w:val="true"/>
        </w:rPr>
        <w:t>:</w:t>
      </w:r>
      <w:bookmarkEnd w:id="128"/>
    </w:p>
    <w:p>
      <w:pPr>
        <w:pStyle w:val="BookText"/>
        <w:rPr/>
      </w:pPr>
      <w:r>
        <w:rPr>
          <w:rFonts w:ascii="Amiri" w:hAnsi="Amiri" w:eastAsia="Amiri" w:cs="Amiri"/>
          <w:color w:val="111111"/>
          <w:sz w:val="28"/>
          <w:sz w:val="28"/>
          <w:szCs w:val="28"/>
          <w:rtl w:val="true"/>
          <w:lang w:bidi="ar-SA"/>
        </w:rPr>
        <w:t>و هي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فيكبّر أولا و يتشهد بالشهادتين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ثانيا و يصلّي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يكبّر ثالثا و يدعو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يكبّر رابعا و يدعو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للهمّ اغفر لهذا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خامسا فينصرف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الصلاة على الميت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الصلاة و أن يكون الباعث إليها أمر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الميت فلا يصلّى على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المصلي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رأس الميت إلى جهة يمين المصلّي و رجلاه إلى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مستلقيا على قفاه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المصلي خلف الجنازة محاذيا لها إلا أن يكون مأموما و قد استطال الصف حتى خرج عن المحاذاة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المصلّي بعيدا عنه على نحو لا يصدق الوقوف عنده إلا مع اتصال الصفوف في الصلاة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حائل من ستر أو جدار و لا يضرّ الستر بمثل التابوت</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قائما فلا تصح صلاة غير القائم إلا مع عدم</w:t>
      </w:r>
      <w:bookmarkStart w:id="129" w:name="pg1559_11439"/>
    </w:p>
    <w:p>
      <w:pPr>
        <w:pStyle w:val="BookText"/>
        <w:rPr/>
      </w:pPr>
      <w:bookmarkEnd w:id="129"/>
      <w:r>
        <w:rPr>
          <w:rFonts w:ascii="Amiri" w:hAnsi="Amiri" w:eastAsia="Amiri" w:cs="Amiri"/>
          <w:color w:val="111111"/>
          <w:sz w:val="28"/>
          <w:sz w:val="28"/>
          <w:szCs w:val="28"/>
          <w:rtl w:val="true"/>
          <w:lang w:bidi="ar-SA"/>
        </w:rPr>
        <w:t>التمكن من صلاة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التكبيرات و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بعد التغسيل و التحنيط و التكفين و قبل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مستور العورة و لو بنحو الحجر و اللبن إن تعذر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مكان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الوليّ إلا إذا أوصى الميت بأن يصلّي عليه شخص معيّن فلم يأذن له الوليّ و أذن لغيره فلا يحتاج إلى الإذن و إن كان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التكبيرات بين الأقل و الأكثر بنى على الأقل</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681054_3650668749"/>
      <w:bookmarkStart w:id="131" w:name="_Toc48"/>
      <w:bookmarkEnd w:id="130"/>
      <w:r>
        <w:rPr>
          <w:rtl w:val="true"/>
        </w:rPr>
        <w:t>آداب الصلاة على الميت</w:t>
      </w:r>
      <w:r>
        <w:rPr>
          <w:rtl w:val="true"/>
        </w:rPr>
        <w:t>:</w:t>
      </w:r>
      <w:bookmarkEnd w:id="131"/>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الصلاة الصلاة ثلاث مرات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على طهارة و يجوز التيمم بدل الغسل أو الوضوء حتى مع وجدان الماء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كل تكبيرة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جماعة، و أن تقع في المواضع التي يكثر فيها الاجتماع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الدعاء للميت و للمؤمنين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توقع في المساجد إلا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يقول بعد التكبيرة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إلها واحدا فردا حيّا قيّوما دائما أبدا لم يتّخذ صاحبة و لا ولدا و أشهد أنّ محمّدا عبده و رسوله أرسله بالهدى و دين الحقّ ليظهره على الدّين كلّه و لو كره المشركون</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الثانية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بارك على محمّد و آل محمّد و ارحم محمّدا و آل محمّد أفضل ما صلّيت و باركت و ترحّمت على</w:t>
      </w:r>
      <w:bookmarkStart w:id="132" w:name="pg1559_11440"/>
    </w:p>
    <w:p>
      <w:pPr>
        <w:pStyle w:val="BookText"/>
        <w:rPr/>
      </w:pPr>
      <w:bookmarkEnd w:id="132"/>
      <w:r>
        <w:rPr>
          <w:rFonts w:ascii="Amiri" w:hAnsi="Amiri" w:eastAsia="Amiri" w:cs="Amiri"/>
          <w:color w:val="111111"/>
          <w:sz w:val="28"/>
          <w:sz w:val="28"/>
          <w:szCs w:val="28"/>
          <w:rtl w:val="true"/>
          <w:lang w:bidi="ar-SA"/>
        </w:rPr>
        <w:t>إبراهيم و آل إبراهيم إنّك حميد مجيد و صلّ على جميع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الثالثة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 المؤمنات و المسلمين و المسلمات الأحياء منهم و الأموات تابع اللّهمّ بيننا و بينهم بالخيرات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الرابعة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المسجّى قدّامنا عبدك و ابن عبدك و ابن أمتك نزل بك و أنت خير منزول به اللّهمّ إنّك قبضت روحه إليك و قد احتاج إلى رحمتك و أنت غنيّ عن عذابه اللّهمّ إنّا لا نعلم منه إلّا خيرا و أنت أعلم به اللّهمّ إن كان محسنا فزد في إحسانه و إن كان مسيئا فتجاوز عن سيّئاته و اغفر لنا و له اللّهمّ احشره مع من يتولّاه و يحبّه و أبعده عمّن يتبرّأ منه اللّهمّ ألحقه بنبيّك و عرّف بينه و بينه و ارحمنا إذا توفّيتنا يا إله العالمين اللّهمّ اكتبه عندك في أعلى علّيّين و اخلف على عقبه في الغابرين و اجعله من رفقاء محمّد و آله الطّاهرين و ارحمه و إيّانا برحمتك يا أرحم الرّاحمين اللّهمّ عفوك عفوك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الاكتفاء ببعض هذه الدعوات و نحوها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81056_3650668749"/>
      <w:bookmarkStart w:id="134" w:name="_Toc49"/>
      <w:bookmarkEnd w:id="133"/>
      <w:r>
        <w:rPr>
          <w:rtl w:val="true"/>
        </w:rPr>
        <w:t>التشييع</w:t>
      </w:r>
      <w:r>
        <w:rPr>
          <w:rtl w:val="true"/>
        </w:rPr>
        <w:t>:</w:t>
      </w:r>
      <w:bookmarkEnd w:id="134"/>
    </w:p>
    <w:p>
      <w:pPr>
        <w:pStyle w:val="BookText"/>
        <w:rPr/>
      </w:pPr>
      <w:r>
        <w:rPr>
          <w:rFonts w:ascii="Amiri" w:hAnsi="Amiri" w:eastAsia="Amiri" w:cs="Amiri"/>
          <w:color w:val="111111"/>
          <w:sz w:val="28"/>
          <w:sz w:val="28"/>
          <w:szCs w:val="28"/>
          <w:rtl w:val="true"/>
          <w:lang w:bidi="ar-SA"/>
        </w:rPr>
        <w:t>يستحب إعلام المؤمنين بموت المؤمن ليشيّعوه و يستحب لهم تشييعه و قد ورد في فضله أخبار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 جنازة فله بكل خطوة حتى يرجع مائة ألف حسنة، و يمحى عنه مائة ألف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ورد في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يكون المشيع خلف الجنازة خاشعا متفكرا حاملا للجنازة على الكتف و يدعو له و يستغفر له و يكره الكلام بغير ذكر اللّه تعالى و الضحك إلى غير ذلك مما ورد في آدابه</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681058_3650668749"/>
      <w:bookmarkStart w:id="136" w:name="_Toc50"/>
      <w:bookmarkEnd w:id="135"/>
      <w:r>
        <w:rPr>
          <w:rtl w:val="true"/>
        </w:rPr>
        <w:t>الدفن</w:t>
      </w:r>
      <w:r>
        <w:rPr>
          <w:rtl w:val="true"/>
        </w:rPr>
        <w:t>:</w:t>
      </w:r>
      <w:bookmarkEnd w:id="13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مواراة الميت في الأرض بحيث يحفظ جسده من السباع</w:t>
      </w:r>
      <w:bookmarkStart w:id="137" w:name="pg1559_11441"/>
    </w:p>
    <w:p>
      <w:pPr>
        <w:pStyle w:val="BookText"/>
        <w:rPr/>
      </w:pPr>
      <w:bookmarkEnd w:id="137"/>
      <w:r>
        <w:rPr>
          <w:rFonts w:ascii="Amiri" w:hAnsi="Amiri" w:eastAsia="Amiri" w:cs="Amiri"/>
          <w:color w:val="111111"/>
          <w:sz w:val="28"/>
          <w:sz w:val="28"/>
          <w:szCs w:val="28"/>
          <w:rtl w:val="true"/>
          <w:lang w:bidi="ar-SA"/>
        </w:rPr>
        <w:t>و لا تظهر رائحته في الخارج، فلا يجزي البناء عليه و لا وضعه في بناء أو تابوت و لو من الحجر أو الحديد، و يجب وضع الميت في القبر على جانبه الأيمن مستقبل القبلة بحيث يكون رأسه إلى المغرب و رجلاه إلى المشرق، و كذا في دفن الجسد بلا رأس أو الرأس بلا جسد بل و في الصدر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اشتبهت القبلة عمل بالظن على الأحوط وجوبا و مع تعذره يسقط وجوب الاستقبال إن لم يمكن التأخير للاستعلام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المسلم في ملك الغير من دون إذن صاحبه أو في مكان يوجب هتك المسلم و إهانته كالمزبلة و البالوعة أو في الموقوف لغير الدفن كالمساجد و المدارس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المسلم في مقابر الكفار و كذا العكس إلا في موارد الحرج و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الدفن في قبر ميت قبل اندراسه و صيرورته ترابا</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681060_3650668749"/>
      <w:bookmarkStart w:id="139" w:name="_Toc51"/>
      <w:bookmarkEnd w:id="138"/>
      <w:r>
        <w:rPr>
          <w:rtl w:val="true"/>
        </w:rPr>
        <w:t>آداب الدفن</w:t>
      </w:r>
      <w:r>
        <w:rPr>
          <w:rtl w:val="true"/>
        </w:rPr>
        <w:t>:</w:t>
      </w:r>
      <w:bookmarkEnd w:id="13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حفر القبر قدر قامة و أن يجعل له الخد مما يلي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يحفر في حائط القبر حفرة بقدر ما تسع جثته فيوضع فيها، أو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يحفر في قعر القبر حفيرة شبه النهر فيوضع فيها الميت و يسقف عليه ثم يهال عليه التراب، و أن يحل جميع عقد الكفن بعد وضعه في القبر، و أن يكشف عن وجهه و يجعل خدّه على الأرض، و أن يسدّ اللحد باللبن أو الأحجار، و الذّكر عند تناول الميت و عند وضعه في اللحد، و يستحب تلقين الميت الشهادتين و الإقرار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ورد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دفن الميتين في قبر واحد، و فرش القبر بالساج، و تجصيصه و تطيينه، و كذا تسنيمه و البناء عليه و الجلوس و الاتكاء عليه</w:t>
      </w:r>
      <w:r>
        <w:rPr>
          <w:rFonts w:eastAsia="Amiri" w:cs="Amiri" w:ascii="Amiri" w:hAnsi="Amiri"/>
          <w:color w:val="111111"/>
          <w:sz w:val="28"/>
          <w:szCs w:val="28"/>
          <w:rtl w:val="true"/>
          <w:lang w:bidi="ar-SA"/>
        </w:rPr>
        <w:t>.</w:t>
      </w:r>
      <w:bookmarkStart w:id="140" w:name="pg1559_11442"/>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نقل الميت من بلد موته إلى بلد آخر إلا الى المشاهد المشرّفة و المواضع المحترمة فانّه يستحب لا سيّما الغريّ و الحائر الحسينيّ مع عدم محذور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نبش قبر المسلم على نحو يظهر جسده، إلا مع العلم باندراسه و صيرورته ترابا و يستثنى من ذلك موارد منها إذا دفن في مكان مغصوب أو في مكان يوجب هتكه كما إذا دفن في مزبلة أو في مقبرة الكفار و منها إذا دفن بلا غسل و لا تكفين و لا تحنيط أو تبيّن بطلان غسله أو بطلان تكفينه ما لم يتلاش بدنه أو يلزم هتك حرمته و منها ما إذا توقف إثبات حق من الحقوق على مشاهدة جسده</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681062_3650668749"/>
      <w:bookmarkStart w:id="142" w:name="_Toc52"/>
      <w:bookmarkEnd w:id="141"/>
      <w:r>
        <w:rPr>
          <w:rtl w:val="true"/>
        </w:rPr>
        <w:t>صلاة ليلة الدفن</w:t>
      </w:r>
      <w:r>
        <w:rPr>
          <w:rtl w:val="true"/>
        </w:rPr>
        <w:t>:</w:t>
      </w:r>
      <w:bookmarkEnd w:id="142"/>
    </w:p>
    <w:p>
      <w:pPr>
        <w:pStyle w:val="BookText"/>
        <w:rPr/>
      </w:pPr>
      <w:r>
        <w:rPr>
          <w:rFonts w:ascii="Amiri" w:hAnsi="Amiri" w:eastAsia="Amiri" w:cs="Amiri"/>
          <w:color w:val="111111"/>
          <w:sz w:val="28"/>
          <w:sz w:val="28"/>
          <w:szCs w:val="28"/>
          <w:rtl w:val="true"/>
          <w:lang w:bidi="ar-SA"/>
        </w:rPr>
        <w:t xml:space="preserve">يستحب ليلة الدفن صلاة الهدية 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 على الميت ساعة أشدّ من أول ليلة فارحموا موتاكم بالصدقة، فإن لم تجدوا فليصل أحدكم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في الركعة الأولى بعد الحمد آية الكرسي و في الثانية يقرأ بعد الحمد سورة القدر عشر مرّات، و يقول بعد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ابعث ثوابها إلى قبر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كيفية أخرى و وقتها الليلة الأولى من الدفن فإذا لم يدفن الميت إلا بعد مرور مدّة أخرت الصلاة إلى الليلة الأولى من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بالاستيجار لهذه الصلاة و الأولى دفع المال إلى المصلّي بقصد التبرع أو التصدق و هو يأتي بالصلاة بعنوان الإهداء و الإحسان إلى الميت</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البكاء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مسكنا للحزن و حرقة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يكون منافيا للرضاء بقضاء اللّه تعالى، و لا يستلزم شيئا من المحرّمات الشرعية، و أما الجزع و عدم الصبر إن لم يكن منافيا</w:t>
      </w:r>
    </w:p>
    <w:p>
      <w:pPr>
        <w:pStyle w:val="BookText"/>
        <w:rPr/>
      </w:pPr>
      <w:r>
        <w:rPr>
          <w:rFonts w:ascii="Amiri" w:hAnsi="Amiri" w:eastAsia="Amiri" w:cs="Amiri"/>
          <w:color w:val="111111"/>
          <w:sz w:val="28"/>
          <w:sz w:val="28"/>
          <w:szCs w:val="28"/>
          <w:rtl w:val="true"/>
          <w:lang w:bidi="ar-SA"/>
        </w:rPr>
        <w:t>للرضاء و التسليم فقد يوجب حبط الأجر كما في بعض الروايات</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اللّطم و الخدش و جزّ الشعر و الصراخ الخارج عن حدّ الاعتدال على الأحوط وجوبا، و في جزّ المرأة شعرها في المصيبة كفارة شهر رمضان، و في نتفه كفارة اليمين، و كذا في خدش وجهها، و كذا في شقّ الرجل ثوبه في موت زوجته أو ولده كفارة اليمين،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 أو كسوتهم و مصرفها الفقراء</w:t>
      </w:r>
      <w:r>
        <w:rPr>
          <w:rFonts w:eastAsia="Amiri" w:cs="Amiri" w:ascii="Amiri" w:hAnsi="Amiri"/>
          <w:color w:val="111111"/>
          <w:sz w:val="28"/>
          <w:szCs w:val="28"/>
          <w:rtl w:val="true"/>
          <w:lang w:bidi="ar-SA"/>
        </w:rPr>
        <w:t>.</w:t>
      </w:r>
      <w:bookmarkStart w:id="143" w:name="pg1559_11444"/>
    </w:p>
    <w:p>
      <w:pPr>
        <w:pStyle w:val="Heading4"/>
        <w:numPr>
          <w:ilvl w:val="3"/>
          <w:numId w:val="1"/>
        </w:numPr>
        <w:rPr/>
      </w:pPr>
      <w:bookmarkStart w:id="144" w:name="__RefHeading___Toc681064_3650668749"/>
      <w:bookmarkStart w:id="145" w:name="_Toc53"/>
      <w:bookmarkEnd w:id="143"/>
      <w:bookmarkEnd w:id="144"/>
      <w:r>
        <w:rPr>
          <w:rtl w:val="true"/>
        </w:rPr>
        <w:t>الأغسال المندوبة</w:t>
      </w:r>
      <w:bookmarkEnd w:id="145"/>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و مكانية، و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أفراد كثيرة أهمّها غسل الجمعة و وقته من طلوع الفجر إلى الزوال و يصح من الجنب و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العيدين، و يوم عرفة، و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الثامن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الثامن عشر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يوم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الرابع و العشرون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يوم مولد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السابع و العشرون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 يوم من شهر رمضان و ليالي الأفراد منه، و يتأكد في ليالي القدر و ليلة النصف و ليلة السابعة عشرة بل جميع ليالي العشرة الأخيرة منه، و ليلة الفطر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الأغسال الزمانية لا ينقضها الحدث الأكبر و الأصغر و يتخيّر في الإتيان بها بين ساعات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أفراد كثيرة أهمّها الغسل لدخول مكة أو المدينة أو أحد مسجديهما أو حرميهما أو الدخول في الكعبة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الثالث فهو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لأجل إيقاع فعل كالغسل للإحرام أو الطواف أو الوقوف بعرفات أو المشعر أو الذبح أو النحر أو لصلاة الحاجة أو للاستخارة أو التوبة من الذنب أو لعمل الاستفتاح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بعمل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بعد وقوع فعل كالغسل للتفريط في أداء صلاة الكسوفين مع احتراق القرص، أو كالغسل لمس الميت بعد تغسيله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أغسال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أو مكانية أو فعلية أو مختلفة مندوبة أو واجبة يكفي غسل واحد من الجميع إذا نواها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146" w:name="pg1559_11445"/>
    </w:p>
    <w:p>
      <w:pPr>
        <w:pStyle w:val="Heading3"/>
        <w:numPr>
          <w:ilvl w:val="2"/>
          <w:numId w:val="1"/>
        </w:numPr>
        <w:rPr/>
      </w:pPr>
      <w:bookmarkStart w:id="147" w:name="__RefHeading___Toc681066_3650668749"/>
      <w:bookmarkStart w:id="148" w:name="_Toc54"/>
      <w:bookmarkEnd w:id="146"/>
      <w:bookmarkEnd w:id="147"/>
      <w:r>
        <w:rPr>
          <w:rtl w:val="true"/>
        </w:rPr>
        <w:t>التيمم</w:t>
      </w:r>
      <w:bookmarkEnd w:id="148"/>
    </w:p>
    <w:p>
      <w:pPr>
        <w:pStyle w:val="Heading4"/>
        <w:numPr>
          <w:ilvl w:val="3"/>
          <w:numId w:val="1"/>
        </w:numPr>
        <w:rPr/>
      </w:pPr>
      <w:bookmarkStart w:id="149" w:name="__RefHeading___Toc681068_3650668749"/>
      <w:bookmarkStart w:id="150" w:name="_Toc55"/>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الأعذار الموجبة للتيمم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ما يكفيه من الماء لوضوئه أو غسله و إلا فلا يصح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بفقد الماء لا يجب عليه الفحص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احتمل وجوده فيما أمكنه بحسب المتعارف الوصول إليه لزمه الفحص إلى أن يحصل الاطمئنان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 بالطلب و تيمّم صح تيممه إن صادف عدم الماء، و إذا طلب الماء فلم يجد فتيمّم ثم تبيّن وجوده في محل الطلب صحت صلاته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الطلب في ضيق الوقت كما يسقط إذا خاف على نفسه أو ماله من لصّ أو سبع أو نحو ذلك، و كذا إذا كان في طلبه حرج و مشقة لا تتحمّل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الطلب حتّى ضاق الوقت و تيمّم و صلّى عصى و تصح صلاته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الوصول إلى الماء لعجز عنه و لو كان عجزا شرعيا أو ما بحكمه بأن كان الماء في إناء مغصوب، أو يخاف على نفسه أو عرضه أو ماله إن أراد الوصول إلى الماء</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الضرر من استعمال الماء بحدوث مرض أو زيادته أو بطئه أو الخوف على النفس أو بعض البدن كالرّمد الذي يضرّ به الماء و لو خالف و توضّأ بطل وضوؤه</w:t>
      </w:r>
      <w:r>
        <w:rPr>
          <w:rFonts w:eastAsia="Amiri" w:cs="Amiri" w:ascii="Amiri" w:hAnsi="Amiri"/>
          <w:color w:val="111111"/>
          <w:sz w:val="28"/>
          <w:szCs w:val="28"/>
          <w:rtl w:val="true"/>
          <w:lang w:bidi="ar-SA"/>
        </w:rPr>
        <w:t>.</w:t>
      </w:r>
      <w:bookmarkStart w:id="151" w:name="pg1559_11446"/>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العطش على نفسه أو على نفس محترمة من استعماله أو يخاف العطش على دابته و شاته مما يكون تلفه موجبا للحرج أو الضرر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تحصيله على الشراء بثمن يضرّ بحاله أو يوجب الذلة و الهوان أو استعماله يستلزم الحرج لشدّة الحر أو برد أو نحو ذلك فيجوز له التيمم و لو خالف و توضأ صح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استعمال الموجود من الماء في غسل نجاسة و نحوه مما لا يقوم غير الماء مقامه مثل إزالة الخبث فيجب عليه التيمم و صرف الماء في إزالة الخبث و الأولى أن يصرف الماء أولا في إزالة الخبث ثم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تحصيل الماء أو عن استعماله بحيث يلزم من الوضوء وقوع الصلاة أو بعضها في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و توضّأ لعذر من جهل أو نسيان أو غفلة صح وضوؤه</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681070_3650668749"/>
      <w:bookmarkStart w:id="153" w:name="_Toc56"/>
      <w:bookmarkEnd w:id="152"/>
      <w:r>
        <w:rPr>
          <w:rtl w:val="true"/>
        </w:rPr>
        <w:t>ما يصح به التيمم</w:t>
      </w:r>
      <w:r>
        <w:rPr>
          <w:rtl w:val="true"/>
        </w:rPr>
        <w:t>:</w:t>
      </w:r>
      <w:bookmarkEnd w:id="153"/>
    </w:p>
    <w:p>
      <w:pPr>
        <w:pStyle w:val="BookText"/>
        <w:rPr/>
      </w:pPr>
      <w:r>
        <w:rPr>
          <w:rFonts w:ascii="Amiri" w:hAnsi="Amiri" w:eastAsia="Amiri" w:cs="Amiri"/>
          <w:color w:val="111111"/>
          <w:sz w:val="28"/>
          <w:sz w:val="28"/>
          <w:szCs w:val="28"/>
          <w:rtl w:val="true"/>
          <w:lang w:bidi="ar-SA"/>
        </w:rPr>
        <w:t>يعتبر فيما يتيمم به أن يكون من وجه الأرض من غير فرق بين التراب و الرمل و الحجر أو الطّين اليابس و يصح التيمم بالجصّ و الإسمنت و الآجر مع الانحصار و لا يعتبر علوق شي‌ء منه باليد و الأحوط الاقتصار على التراب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التيمم بما لا يصدق عليه اسم الأرض و إن كان أصله منها كالرماد و النبات و المعادن مثل العقيق و الفيروزج و غيرهما و يصح التيمم بالغبار المجتمع على ثوبه أو عرف دابته أو نحوهما إذا كان مما يصح التيمم به دون غيره كغبار الدقيق و نحوه، و إن لم يتمكن من التيمم بالغبار يتيمم بالوحل و هو الطّين، و إذا أمكن تجفيفه و التيمم به تعيّن ذلك</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فيما يتيمم به أمور</w:t>
      </w:r>
      <w:r>
        <w:rPr>
          <w:rFonts w:eastAsia="Amiri" w:cs="Amiri" w:ascii="Amiri" w:hAnsi="Amiri"/>
          <w:color w:val="111111"/>
          <w:sz w:val="28"/>
          <w:szCs w:val="28"/>
          <w:rtl w:val="true"/>
          <w:lang w:bidi="ar-SA"/>
        </w:rPr>
        <w:t>:</w:t>
      </w:r>
      <w:bookmarkStart w:id="154" w:name="pg1559_11447"/>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طاهرا فلو تيمم بالتراب النجس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مغصوبا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ممتزجا بما يخرجه عن اسم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 إذا كان الخليط مستهلكا فيه عرفا، و لو أكره على المكث في المغصوب فالأحوط وجوبا التيمم و الصلاة فيه ثم الإعادة أو القضاء في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الأرض و الغبار و الوحل كان فاقدا للطهور و الأحوط له الصلاة في الوقت و القضاء في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التيمم 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ما يتيمم به غبار يعلق باليد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اليدين بعد الضرب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التيمم من ربى الأرض و عواليها، و يكره أن يكون من مهابطها و من تراب الطريق</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681072_3650668749"/>
      <w:bookmarkStart w:id="156" w:name="_Toc57"/>
      <w:bookmarkEnd w:id="155"/>
      <w:r>
        <w:rPr>
          <w:rtl w:val="true"/>
        </w:rPr>
        <w:t>كيفية التيمم و شرائطه</w:t>
      </w:r>
      <w:r>
        <w:rPr>
          <w:rtl w:val="true"/>
        </w:rPr>
        <w:t>:</w:t>
      </w:r>
      <w:bookmarkEnd w:id="156"/>
    </w:p>
    <w:p>
      <w:pPr>
        <w:pStyle w:val="BookText"/>
        <w:rPr/>
      </w:pPr>
      <w:r>
        <w:rPr>
          <w:rFonts w:ascii="Amiri" w:hAnsi="Amiri" w:eastAsia="Amiri" w:cs="Amiri"/>
          <w:color w:val="111111"/>
          <w:sz w:val="28"/>
          <w:sz w:val="28"/>
          <w:szCs w:val="28"/>
          <w:rtl w:val="true"/>
          <w:lang w:bidi="ar-SA"/>
        </w:rPr>
        <w:t>يجب أن يضرب بباطن كفّيه على الأرض دفعة واحدة ثم يمسح بهما تمام جبهته و جبينه من قصاص الشعر إلى الحاجبين و إلى طرف الأنف الأعلى، و الأحوط مسح الحاجبين أيضا ثم مسح تمام ظاهر الكف اليمنى من الزند إلى أطراف الأصابع بباطن اليسرى، ثم مسح تمام ظاهر الكف اليسرى كذلك بباطن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المتدلّي على الجبهة يجب رفعه و مسح البشرة تحته، و أما الشعر الثابت فيها فيجتزئ بمسحه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المسح بتمام كل من الكفين بل يكفي المسح ببعض كل منهما على نحو يستوعب الجبهة و الجبين</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الضرب و المسح بالباطن انتقل إلى الظاهر و لا ينتقل إليه لو كان الباطن متنجسا بغير المتعدّي و لو كان على الممسوح حائل لا يمكن رفعه مسح عليه و أما إذا كان الحائل على الماسح فالأحوط وجوبا الجمع بين المسح بظاهر اليد و باطنها بعد ضرب كلّ منهما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ضربة واحدة للوجه و اليدين في بدل الوضوء و الغسل و إن كان الأحوط ضربتين خصوصا في الغسل بأن يضرب بيديه و يمسح بهما جبهته و يديه ثم يضرب مرّة أخرى و يمسح بهما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الحدث الأصغر يتيمّم بدلا عن الوضوء و كذا يتيمم بدلا عن الغسل في الحدث الأكبر غير الجنابة كالحيض، و الأحوط وجوبا أن يتيمم ثانيا بدلا عن الوضوء و إذا تمكن من أحدهما المعيّن من الوضوء أو الغسل أتى به و تيمّم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التيمم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هي القصد إلى التيمم تقربا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إن تمكن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 هي عدم الفصل بين أفعال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أعضاء التيمم على ما تقدم فلو خالف بطل تيممه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البدأة من الأعلى و المسح منه إلى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أعضاء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الماسح و الممسوح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حائل بين الماسح و الممسوح كالخاتم فإنّه يجب نزعه حال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تعسر بعض الشرائط يسقط و يجب الميسور منها و من قطعت إحدى يديه ضرب الأرض بالموجودة و مسح بها جبهته ثم مسح ظهرها بالأرض، و من قطعت يداه يمسح بجبهته على الأرض و لو كان في بعض الأعضاء جبيرة و في إزالتها مشقة تيمم معها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ييممه غيره لكن يضرب الأرض بيد العاجز ثم يمسح بها إن تمكن و مع العجز حتى ذلك يضرب المتولي بيده و يمسح بهما جبهة العاجز و ظاهر كفيه</w:t>
      </w:r>
      <w:r>
        <w:rPr>
          <w:rFonts w:eastAsia="Amiri" w:cs="Amiri" w:ascii="Amiri" w:hAnsi="Amiri"/>
          <w:color w:val="111111"/>
          <w:sz w:val="28"/>
          <w:szCs w:val="28"/>
          <w:rtl w:val="true"/>
          <w:lang w:bidi="ar-SA"/>
        </w:rPr>
        <w:t>.</w:t>
      </w:r>
      <w:bookmarkStart w:id="157" w:name="pg1559_11449"/>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اعتبار إباحة الفضاء الذي يقع فيه التيمم بل إذا كان التراب في إناء مغصوب لا يصح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الجبهة و اليدين يجب إمرار الماسح على الممسوح فلا يكفي جرّ الممسوح تحت الماسح و لا تضرّ الحركة اليسيرة في الممسوح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إتيان جزء منه بعد الفراغ لم يلتفت و لو شك في إتيان جزء منه في الأثناء فالأحوط وجوبا الالتفات فلو شك في وجود حاجب في بعض مواضع التيمم فحاله حال الوضوء و الغسل فيجب عليه الفحص حتى يحصل الاطمئنان بالعدم</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681074_3650668749"/>
      <w:bookmarkStart w:id="159" w:name="_Toc58"/>
      <w:bookmarkEnd w:id="158"/>
      <w:r>
        <w:rPr>
          <w:rtl w:val="true"/>
        </w:rPr>
        <w:t>أحكام التيمم</w:t>
      </w:r>
      <w:r>
        <w:rPr>
          <w:rtl w:val="true"/>
        </w:rPr>
        <w:t>:</w:t>
      </w:r>
      <w:bookmarkEnd w:id="159"/>
    </w:p>
    <w:p>
      <w:pPr>
        <w:pStyle w:val="BookText"/>
        <w:rPr/>
      </w:pPr>
      <w:r>
        <w:rPr>
          <w:rFonts w:ascii="Amiri" w:hAnsi="Amiri" w:eastAsia="Amiri" w:cs="Amiri"/>
          <w:color w:val="111111"/>
          <w:sz w:val="28"/>
          <w:sz w:val="28"/>
          <w:szCs w:val="28"/>
          <w:rtl w:val="true"/>
          <w:lang w:bidi="ar-SA"/>
        </w:rPr>
        <w:t>لا يصح التيمم لصلاة مؤقتة قبل دخول وقتها و يصح بعد دخول وقتها إن حصل له اليأس عن التمكن من الماء للوضوء أو الغسل و لو اتفق التمكن منه بعد الصلاة لا تجب الإعادة و لا القضاء، و لو تيمّم لصلاة حضر وقتها ثم دخل وقت أخرى لا ينتقض تيممه السابق مع عدم الحدث بل لو يئس من الوضوء جاز له المبادرة إلى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ثم تمكن من استعمال الماء قبل الشروع في العمل بطل تيممه و يجب عليه الطهارة المائية، و كذا إن تمكن منها في أثناء الصلاة و كان قبل الركوع من الركعة الأولى و إن كان بعد الركوع يتمّها و لا شي‌ء عليه، و أما غير الصلاة من سائر الأعمال المشروطة بالطهارة فيبطل التيمم إن تمكن من استعمال الماء في أثنائها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تيمم الجنب بدلا عن الغسل ثم أحدث بالأصغر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أو بال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ينتقض تيممه و يتوضأ للصلاة إن تمكن منه، و الأحوط استحبابا الجمع بين التيمم و الوضوء للصلاة، و لو لم يتمكن من الوضوء تيمم بدلا عمّا في ذمته من دون قصد الوضوء أو الغسل، و كذلك إن</w:t>
      </w:r>
    </w:p>
    <w:p>
      <w:pPr>
        <w:pStyle w:val="BookText"/>
        <w:rPr/>
      </w:pPr>
      <w:r>
        <w:rPr>
          <w:rFonts w:ascii="Amiri" w:hAnsi="Amiri" w:eastAsia="Amiri" w:cs="Amiri"/>
          <w:color w:val="111111"/>
          <w:sz w:val="28"/>
          <w:sz w:val="28"/>
          <w:szCs w:val="28"/>
          <w:rtl w:val="true"/>
          <w:lang w:bidi="ar-SA"/>
        </w:rPr>
        <w:t>تيممت الحائض بدلا عن غسل الحيض ثم نامت أو بالت فإنّها لا تعيد التيمم و إنّما عليها أن تتوضّأ للصلاة إن تمكنت و إلّا تيمّمت بدلا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التيمم الواقع عن الوضوء بكل ما ينتقض به الوضوء كما مرّ و كذا ينتقض بالتمكن من الوضوء، و ينتقض التيمم البديل عن الغسل بما يوجب الغسل كالجنابة و الحيض و مس الأموات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إراقة الماء الكافي للوضوء أو الغسل بعد دخول وقت الصلاة و لو تعمد إراقة الماء بعد دخول الوقت أثم و وجب عليه التيمم مع اليأس من الماء و لو تمكن بعد ذلك لا تجب عليه الإعادة و لا القضاء و كذا لو كان على الوضوء لا يجوز إبطاله بعد دخول الوقت مع الإمكان إذا علم بعدم وجود الماء أو يئس منه و لو أبطله وجب عليه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من تيمم تيممين من الماء ما يكفيه لوضوئه انتقض تيممه الذي كان بدلا عن الوضوء، و كذا لو وجد ما يكفيه للغسل انتقض تيممه الذي كان بدلا عن الغسل، فلو فقد الماء بعد ذلك أعاد التيمم الذي هو بدل عن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المحدث لغاية جازت له كل غاية و صحت منه، فإذا تيمم للكون على الطهارة صحت منه الصلاة و جاز له دخول المساجد و مس الآيات الشريفة و غير ذلك مما يتوقف صحته أو كماله أو جوازه على الطهارة المائية، نعم، لا يجري ذلك فيما لو كان التيمم لضيق الوقت على الأحوط وجوبا فتصح الصلاة التي ضاق وقتها دون غيرها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عليه أكثر من غسل واحد يكفي تيمم واحد عن الجميع و حينئذ فإن كان من جملتها الجنابة لم يحتج إلى الوضوء أو التيمم و إلا وجب الوضوء أو التيمم بدلا عنه على الأحوط وجوبا</w:t>
      </w:r>
      <w:r>
        <w:rPr>
          <w:rFonts w:eastAsia="Amiri" w:cs="Amiri" w:ascii="Amiri" w:hAnsi="Amiri"/>
          <w:color w:val="111111"/>
          <w:sz w:val="28"/>
          <w:szCs w:val="28"/>
          <w:rtl w:val="true"/>
          <w:lang w:bidi="ar-SA"/>
        </w:rPr>
        <w:t>.</w:t>
      </w:r>
      <w:bookmarkStart w:id="160" w:name="pg1559_11451"/>
    </w:p>
    <w:p>
      <w:pPr>
        <w:pStyle w:val="Heading3"/>
        <w:numPr>
          <w:ilvl w:val="2"/>
          <w:numId w:val="1"/>
        </w:numPr>
        <w:rPr/>
      </w:pPr>
      <w:bookmarkStart w:id="161" w:name="__RefHeading___Toc681076_3650668749"/>
      <w:bookmarkStart w:id="162" w:name="_Toc59"/>
      <w:bookmarkEnd w:id="160"/>
      <w:bookmarkEnd w:id="161"/>
      <w:r>
        <w:rPr>
          <w:rtl w:val="true"/>
        </w:rPr>
        <w:t>النجاسات و أنواعها</w:t>
      </w:r>
      <w:bookmarkEnd w:id="162"/>
    </w:p>
    <w:p>
      <w:pPr>
        <w:pStyle w:val="Heading4"/>
        <w:numPr>
          <w:ilvl w:val="3"/>
          <w:numId w:val="1"/>
        </w:numPr>
        <w:rPr/>
      </w:pPr>
      <w:bookmarkStart w:id="163" w:name="__RefHeading___Toc681078_3650668749"/>
      <w:bookmarkStart w:id="164" w:name="_Toc60"/>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القذارة و شرعا ما يجب رفعها للصلاة أو غيرها مما هو مشروط بالنظافة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النجاسة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إحدى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 الغائط، من الإنسان أو كل حيوان لا يحل أكله و له نفس سائلة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الدم في العروق بدفع و قوة و لا يجري رشحا كالسمك و 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له نفس سائلة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كالذباب و الخنفساء و غيرهما من 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فبوله و رجيعه طاهران، و كذا الحيوان الذي يحل أكله فبوله و رجيعه طاهران و إن كان له نفس سائلة كالغنم و البقر و الدجاجة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الطير و ذرقه طاهران سواء كان مأكول اللحم كالحمام أو غير مأكول اللحم كالباز و الخفاش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حيوان أنّه محلّل الأكل أو محرّمه فبوله و رجيعه طاهران و كذا لو شك في أنّ له نفس سائلة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نجاسة البول و الغائط بين ما إذا خرجا من القبل و الدبر أو من غيرهما ما دام يطلق عليه اسم البول أو الغائط</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من الإنسان أو من كل حيوان له نفس سائلة و إن حلّ أكل لحمه، و أما منيّ ما لا نفس له سائلة فطاهر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يخرج من قبل الإنسان غير البول و المنيّ أشياء أخر و هي المذي و الوذيّ و الوديّ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كل واحد منها و أنّها طاهرة و لا يجب غسل الموضع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 الإنسان أو من كل حيوان له نفس سائلة، و إن كان محلل الأكل، و كذا أجزاؤها المبانة منها و إن كانت صغارا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الميتة إن كانت طاهرة العين و كانت لا تحلّها الحياة كالصوف و الوبر و الشعر و العظم و القرن و المنقار و الظفر و المخلب و الريش و الظلف 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و كذا البيضة إذا اكتست القشر الأعلى و إن لم يتصلّب، و كذا الأنفحة و اللبن في الضرع و إن كان الأحوط وجوبا الاجتناب عن الأخير إن كان الحيوان غير مأكول اللحم و لا فرق فيما تقدّم كله بين حيوان يسوغ أكله أو حيوان محرّم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لاقى شي‌ء منه رطوبات الميتة تصير متنجسة، و أما ميتة نجس العين كالكلب فلا يستثنى منها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المقطوع من الحيّ بمنزلة الميتة و يستثنى من ذلك الفالول، و البثور و ما يعلو الشفة و القروح عند البرء، و قشور الجرب و نحوه و ما ينفصل بالحك و نحوه فإنّ ذلك كلّه طاهر إذا انفصل عن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ما ليس له نفس سائلة طاهرة كالسمك و العقرب و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كذا ميتة ما يشك في أنّ له نفس سائلة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الميتة كل ما لم يذك على الوجه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السقط قبل ولوج الروح نجس، و كذا الفرخ في البيض على الأحوط وجوبا فيهما، و المضغة و المشيمة و قطعة اللحم التي تخرج مع الطفل حين الوضع فالأحوط وجوبا الاجتناب عن جميعها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يد المسلم من الجلد و اللحم و الشحم إذا شك في تذكية حيوانه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 على الوجه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محكوم بالطهارة و الحليّة، و كذا لو علم بسبق يد الكافر عليه و أحرز المسلم تذكيته الشرعية، و كذا ما صنع</w:t>
      </w:r>
    </w:p>
    <w:p>
      <w:pPr>
        <w:pStyle w:val="BookText"/>
        <w:rPr/>
      </w:pPr>
      <w:r>
        <w:rPr>
          <w:rFonts w:ascii="Amiri" w:hAnsi="Amiri" w:eastAsia="Amiri" w:cs="Amiri"/>
          <w:color w:val="111111"/>
          <w:sz w:val="28"/>
          <w:sz w:val="28"/>
          <w:szCs w:val="28"/>
          <w:rtl w:val="true"/>
          <w:lang w:bidi="ar-SA"/>
        </w:rPr>
        <w:t xml:space="preserve">في أرض الإسلام أو وجد مطروحا في أرض المسلمين و عليه أثر الاستعمال منهم الدال على التذكية، مثل ظرف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السمن و اللبن، و لكن لو أخذت تلك الظروف أو اللحوم و الجلود من أيدي الكفار محكومة بالنجاسة إلا أن يعلم بسبق يد المسلم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سواء كان من الإنسان أو من الحيوان و سواء كان الحيوان مما يسوغ أكل لحمه شرعا أو مما لا يؤكل لحمه و يستثنى من ذلك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الحيوان الذي ليس له نفس سائلة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يجري دمه في العروق بقوة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 السمك و البرغوث و القمّل و نحوها فإنّه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المختلف في الذبيحة بعد خروج ما يعتاد خروجه منها بالذبح طاهر إلا أن يتنجس بنجاسة خارجية مثل السكين التي يذبح بها و لو شك في التنجس يبني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العلقة المستحيلة من النطفة، و أما الدم الذي يكون في البيضة نجس على الأحوط وجوبا و لكن لا ينجس سائر الأجزاء، و كذا الدم الذي قد يوجد في اللبن عند الحلب فإنّه نجس و منجس 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دما في ثوبه مثلا و لا يدري أنّه من الحيوان ذي النفس السائلة حتى يكون نجسا أو من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البرغوث و نحوه بنى على الطهارة و كذا لو شك في دم أنّه من ذي النفس السائلة أم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من الجرح أو الدمّل شي‌ء أصفر و شك في أنّه دم أم لا، يحكم بطهارته، و كذا لو حكّ جسده و خرجت رطوبة يشك في أنّها دم أو ماء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الدم الخارج من بين الأسنان نجس و حرام بلعه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استهلك في الريق يجوز بلعه و لا يجب تطهير الفم بالمضمضة و نحوها</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 الخنزير البريان بجميع أجزائهما و فضلاتهما و رطوباتهما من غير فرق بين الكلب المسيب أو الكلب المعلّم بأيّ تعليم و أما الكلب و الخنزير البحريان فهما طاهران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كالثعلب و الأرنب و العقرب و الفأرة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المسكر المائع بالأصالة بجميع أقسامه دون الجامد كالحشيشة و إن صار مائعا بالعارض لكنّه حرام، و أما الإسپرتو، إن لم يكن مسكرا فهو طاهر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العنبيّ إذا غلى بالنار أو بغيرها يبقى على الطهارة و إن صار حراما بمجرد الغليان، فإذا ذهب ثلثاه بالنار صار حلالا، و لا أثر للحلية بذهاب ثلثيه بغير النار، و أما النجاسة فتدور مدار حصول الإسكار و لو بأوّل مرتبة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الزبيب و الحصرم و التمر طاهر و حلال سواء غلى بالنار أو بدون النار فيجوز وضع التمر أو دبسه و الزبيب في المطبوخات مثل المرق و المحشي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و هو شراب مخصوص متخذ من الشعير و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نجس و حرام، و أما ما يصفه الأطباء بماء الشعير فليس منه لأنه لا يسكر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انتحل دينا غير الإسلام و جحد ما يعلم أنّه ضروريّ من الدّين الإسلاميّ بحيث رجع إلى إنكار الألوهية أو الرسالة أو إنكار المعاد بلا فرق في ذلك بين المرتد و الكافر الأصليّ و المعاهد و الخوارج و الغلاة و النواصب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 الاجتناب عن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ينسبون أنفسهم إلى أديان سماوية نسخها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كاليهود و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الإبل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اعتاد في غذائه على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من الحيوان الجلّال على الأحوط وجوبا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ينجس عرق الحيوان الجلّال ينجس فضلاته و يحرم</w:t>
      </w:r>
      <w:bookmarkStart w:id="165" w:name="pg1559_11455"/>
    </w:p>
    <w:p>
      <w:pPr>
        <w:pStyle w:val="BookText"/>
        <w:rPr/>
      </w:pPr>
      <w:bookmarkEnd w:id="165"/>
      <w:r>
        <w:rPr>
          <w:rFonts w:ascii="Amiri" w:hAnsi="Amiri" w:eastAsia="Amiri" w:cs="Amiri"/>
          <w:color w:val="111111"/>
          <w:sz w:val="28"/>
          <w:sz w:val="28"/>
          <w:szCs w:val="28"/>
          <w:rtl w:val="true"/>
          <w:lang w:bidi="ar-SA"/>
        </w:rPr>
        <w:t>لحمه إن كان مأكول اللحم كالدّجاج و المعز و الإبل حتّى يستبرأ و ذلك بأن يمنع عن أكل العذرة فترة و يغذّى بالطاهر إلى أن تذهب 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ترك الصلاة في عرق الجنب من الحرام سواء كان الحرام بالذات كالزنا أو بالعارض كالوطي في حال الصوم أو في حال الحيض بل يستحب الاجتناب عنه مطلقا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681080_3650668749"/>
      <w:bookmarkStart w:id="167" w:name="_Toc61"/>
      <w:bookmarkEnd w:id="166"/>
      <w:r>
        <w:rPr>
          <w:rtl w:val="true"/>
        </w:rPr>
        <w:t>سراية النجاسة إلى الملاقي</w:t>
      </w:r>
      <w:r>
        <w:rPr>
          <w:rtl w:val="true"/>
        </w:rPr>
        <w:t>:</w:t>
      </w:r>
      <w:bookmarkEnd w:id="167"/>
    </w:p>
    <w:p>
      <w:pPr>
        <w:pStyle w:val="BookText"/>
        <w:rPr/>
      </w:pPr>
      <w:r>
        <w:rPr>
          <w:rFonts w:ascii="Amiri" w:hAnsi="Amiri" w:eastAsia="Amiri" w:cs="Amiri"/>
          <w:color w:val="111111"/>
          <w:sz w:val="28"/>
          <w:sz w:val="28"/>
          <w:szCs w:val="28"/>
          <w:rtl w:val="true"/>
          <w:lang w:bidi="ar-SA"/>
        </w:rPr>
        <w:t xml:space="preserve">الجسم الطاهر إذا لاقى النجس لا ينجس إلا إذا كان في أحدهما رطوبة مسرية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تنتقل الرطوبة من أحدهما إلى الآخر بمجرّد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كانا يابسين أو نديين جافين لم يتنجس الطاهر بالملاقاة، و كذا لو كان أحدهما مائعا بلا رطوبة كالذهب و الفضة و نحوهما إذا أذيبت في ظرف نجس لا تتنجس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سراية النجاسة في المائعات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المائع متدافعا إلى النجاسة و إلّا اختصت النجاسة بموضع الملاقاة و لا تسري إلى ما اتصل به من الأجزاء فإذا صب الماء من الإبريق على شي‌ء نجس لا تسري النجاسة إلى عمود الماء فضلا عما في الإبريق، و كذا الحكم لو كان التدافع من الأسفل إلى الأعلى كما في الفوارة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المائع غليظا و إلّا اختصت النجاسة بموضع الملاقاة فقط فالدبس الغليظ إذا أصابته النجاسة لم تسر النجاسة إلى تمام أجزائه و إنّما يتنجس موضع الاتصال بالنجاسة فقط و كذا الحكم في اللبن الغليظ، نعم، لو كان المائع رقيقا سرت النجاسة إلى تمام الأجزاء كالسمن و العسل و الدبس في أيام الصيف بخلاف أيام البرد فإنّ الغلظة مانع من سراية النجاسة و مع الشك في الغلظة و الرقة يبنى على الطهارة و كذا لو شك في السراية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الجامدة إذا لاقت النجاسة مع الرطوبة المسرية تنجس منها موضع الاتصال أما غيره من الأجزاء المجاورة له فلا تسري النجاسة</w:t>
      </w:r>
      <w:bookmarkStart w:id="168" w:name="pg1559_11456"/>
    </w:p>
    <w:p>
      <w:pPr>
        <w:pStyle w:val="BookText"/>
        <w:rPr/>
      </w:pPr>
      <w:bookmarkEnd w:id="168"/>
      <w:r>
        <w:rPr>
          <w:rFonts w:ascii="Amiri" w:hAnsi="Amiri" w:eastAsia="Amiri" w:cs="Amiri"/>
          <w:color w:val="111111"/>
          <w:sz w:val="28"/>
          <w:sz w:val="28"/>
          <w:szCs w:val="28"/>
          <w:rtl w:val="true"/>
          <w:lang w:bidi="ar-SA"/>
        </w:rPr>
        <w:t xml:space="preserve">إليه حتّى لو كانت الرطوبة المسرية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مستوعبة للجسم، فالخيار أو البطيخ أو نحوهما إذا لاقته النجاسة يتنجس موضع الاتصال بها فقط و كذا بدن الإنسان إذا كان عليه عرق كثير فإنّه إذا لاقى النجاسة تنجس موضع الملاقي للنجاسة فقط إلا أن يجري العرق المتنجس إلى الموضع الآخر فإنّه ينجسه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الموضوع في أرض نجسة لا ينجس بمجرد سراية رطوبة الأرض إليه و إن صار الفراش ثقيلا بعد أن كان خفيفا، فإنّ مثل هذه الرطوبة غير المسرية لا توجب سراية النجاسة، و كذلك جدران المسجد المجاور لبعض المواضع النجسة مثل الكنيف و نحوه فإنّ الرطوبة السارية منها إلى الجدران لا توجب تنجسها و إن كانت مؤثرة في الجدار على نحو تؤدي إلى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كالنجس ينجس ما يلاقيه مع الرطوبة المسرية من دون فرق بين المتنجس بلا واسطة أو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أيدي الكفار من الخبز و اللبن و العسل و نحوهما من المائعات أو الجامدات طاهر إلّا أن يعلم بمباشرتهم له بالرطوبة المسرية و كذلك ثيابهم و أثاثهم و فرشهم، و الظن بالنجاسة لا عبرة به، نعم، تقدم حكم اللحوم و الجلود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النجاسة إلا بالاطمئنان المعتبر سواء كان من إخبار ذي اليد أو من غيره و لا اعتبار بما يحصل للوسواسي منه إلا إذا كان اطمئنانه على الوجه المتعارف</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681082_3650668749"/>
      <w:bookmarkStart w:id="170" w:name="_Toc62"/>
      <w:bookmarkEnd w:id="169"/>
      <w:r>
        <w:rPr>
          <w:rtl w:val="true"/>
        </w:rPr>
        <w:t>أحكام النجاسة</w:t>
      </w:r>
      <w:r>
        <w:rPr>
          <w:rtl w:val="true"/>
        </w:rPr>
        <w:t>:</w:t>
      </w:r>
      <w:bookmarkEnd w:id="170"/>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أكل النجس و شربه و لكن يجوز الانتفاع به فيما لا يشترط فيه الطهارة و كذا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الصلاة و أجزائها المنسية طهارة بدن المصلّي حتى الشعر و الظفر و نحوهما و طهارة ثيابه من غير فرق بين الساتر و غيره، و كذا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الصلاة طهارة محل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الشي‌ء الذي يسجد عليه المصلّي من تراب أو حجر أو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مسمّى وضع الجبهة فيه و لا يشترط الطهارة في غيره من مواضع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بالنجاسة و لم يعلم بها و صلّى فيها و بعد الفراغ علم بها فلا إعادة عليه في الوقت و لا القضاء في خارجه و كذا لو سجد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في أثناء الصلاة بوقوع بعض الصلاة في النجاسة بطلت الصلاة و تستأنف إن كان الوقت واسعا و إن كان الوقت ضيّقا حتّى عن إدراك ركعة في الوقت فإن أمكن التبديل أو التطهير مع الحفاظ على واجبات الصلاة و عدم لزوم المنافي فعل ذلك و أتم الصلاة و إلّا صلى فيه و الأحوط وجوبا القضاء أيضا في الثوب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النجاسة في أثناء الصلاة فإن أمكن التطهير أو التبديل على وجه لا ينافي الصلاة فعل ذلك و أتم صلاته و لا إعادة عليه، و إذا لم يمكن ذلك فإن كان الوقت واسعا استأنف الصلاة مع الطهارة و إن كان الوقت ضيقا فمع عدم إمكان النزع لبرد أو نحوه أو لعدم الأمن من الناظر يتم صلاته و لا شي‌ء عليه و لو امكنه النزع و لا ساتر له غيره أتمّها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بالنجاسة ثم نسي و صلّى فيها يجب عليه الإعادة في الوقت و إن ذكر بعد خروج الوقت فعليه القضاء و لا فرق بين الذكر بعد الصلاة أو في أثنائها سواء أمكن التبديل أم لا، و كذلك ناسي الحكم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 ثوبه النجس و صلّى فيه ثم تبيّن أنّ النجاسة باقية فيه تجب الإعادة و لا يجب القضاء</w:t>
      </w:r>
      <w:r>
        <w:rPr>
          <w:rFonts w:eastAsia="Amiri" w:cs="Amiri" w:ascii="Amiri" w:hAnsi="Amiri"/>
          <w:color w:val="111111"/>
          <w:sz w:val="28"/>
          <w:szCs w:val="28"/>
          <w:rtl w:val="true"/>
          <w:lang w:bidi="ar-SA"/>
        </w:rPr>
        <w:t>.</w:t>
      </w:r>
      <w:bookmarkStart w:id="171" w:name="pg1559_11458"/>
    </w:p>
    <w:p>
      <w:pPr>
        <w:pStyle w:val="BookText"/>
        <w:rPr/>
      </w:pPr>
      <w:bookmarkEnd w:id="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ترددت النجاسة بين الثوبين و لم يكن عنده ثوب طاهر وجبت الصلاة في كل منهما و إن لم يجد إلا ثوبا نجسا فإن لم يمكن نزعه لبرد أو نحوه صلّى فيه و لا يجب عليه القضاء و إن أمكن نزعه صلّى عاريا، و الأحوط استحبابا الجمع بين الصلاة فيه و الصلاة عاريا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موضع من بدنه و موضع من ثوبه و لم يكن عنده من الماء إلا ما يكفي لأحدهما فالأحوط وجوبا تطهير البدن</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681084_3650668749"/>
      <w:bookmarkStart w:id="173" w:name="_Toc63"/>
      <w:bookmarkEnd w:id="172"/>
      <w:r>
        <w:rPr>
          <w:rtl w:val="true"/>
        </w:rPr>
        <w:t>أحكام المساجد</w:t>
      </w:r>
      <w:r>
        <w:rPr>
          <w:rtl w:val="true"/>
        </w:rPr>
        <w:t>:</w:t>
      </w:r>
      <w:bookmarkEnd w:id="173"/>
    </w:p>
    <w:p>
      <w:pPr>
        <w:pStyle w:val="BookText"/>
        <w:rPr/>
      </w:pPr>
      <w:r>
        <w:rPr>
          <w:rFonts w:ascii="Amiri" w:hAnsi="Amiri" w:eastAsia="Amiri" w:cs="Amiri"/>
          <w:color w:val="111111"/>
          <w:sz w:val="28"/>
          <w:sz w:val="28"/>
          <w:szCs w:val="28"/>
          <w:rtl w:val="true"/>
          <w:lang w:bidi="ar-SA"/>
        </w:rPr>
        <w:t>يحرم تنجيس المساجد من غير فرق بين أرض المسجد و جدرانه و بنائه و سائر آلاته و كذلك فرشه، و إذا تنجس شي‌ء منها وجب تطهيره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إدخال النجاسة العينية غير المتعدية إلى المسجد إذا لزم من ذلك هتك حرمة المسجد مثل إدخال الكلب أو وضع العذرات فيه بل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لم يستلزم هتك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 إلا فيما لا يعتد به لكونه من توابع الداخل كما إذا دخل شخص و على ثوبه أو بدنه دم الجرح أو القرح بل الأحوط استحبابا 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بإدخال المتنجس إذا لم يكن فيه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المبادرة إلى إزالة النجاسة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إزالة النجاسة من آلاته و فرشه فلو دخل المسجد ليصلّي فيه فوجد فيه نجاسة وجبت المبادرة إلى إزالتها مقدما لها على الصلاة مع سعة الوقت و لكن لو صلّى و ترك الإزالة عصى و صحت الصلاة أما في الضيق فتجب المبادرة إلى الصلاة مقدما لها على الإزالة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تطهير المسجد على بذل مال وجب بذله إلا إذا كان بحيث يضرّ بحاله و لا يضمنه من صار سببا للتنجيس و إن كان آثما بل لا يختص وجوب إزالة النجاسة به</w:t>
      </w:r>
      <w:r>
        <w:rPr>
          <w:rFonts w:eastAsia="Amiri" w:cs="Amiri" w:ascii="Amiri" w:hAnsi="Amiri"/>
          <w:color w:val="111111"/>
          <w:sz w:val="28"/>
          <w:szCs w:val="28"/>
          <w:rtl w:val="true"/>
          <w:lang w:bidi="ar-SA"/>
        </w:rPr>
        <w:t>.</w:t>
      </w:r>
      <w:bookmarkStart w:id="174" w:name="pg1559_11459"/>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الإنسان من تطهير المسجد وجب عليه إعلام غيره إذا احتمل حصول التطهير بإعلامه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تطهير المسجد على تخريب شي‌ء منه لم يجب ذلك إلا إذا كان يسيرا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وجد باذل لتعميره وجب تطهيره و إن لزم تخريبه أجمع و لا يجوز تنجيس المسجد الذي أصابه الخراب و هجره المصلون و يجب تطهيره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بالمساجد المصحف الشريف و المشاهد المشرفة و الضرائح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المسجد و جعله طريقا أو بيتا أو متجرا يبقى حرمة تنجيسه و وجوب تطهيره و الأحوط وجوبا عدم جواز تنجيس معابد الكفار</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681086_3650668749"/>
      <w:bookmarkStart w:id="176" w:name="_Toc64"/>
      <w:bookmarkEnd w:id="175"/>
      <w:r>
        <w:rPr>
          <w:rtl w:val="true"/>
        </w:rPr>
        <w:t>ما يعفى عنه في الصلاة</w:t>
      </w:r>
      <w:r>
        <w:rPr>
          <w:rtl w:val="true"/>
        </w:rPr>
        <w:t>:</w:t>
      </w:r>
      <w:bookmarkEnd w:id="176"/>
    </w:p>
    <w:p>
      <w:pPr>
        <w:pStyle w:val="BookText"/>
        <w:rPr/>
      </w:pPr>
      <w:r>
        <w:rPr>
          <w:rFonts w:ascii="Amiri" w:hAnsi="Amiri" w:eastAsia="Amiri" w:cs="Amiri"/>
          <w:color w:val="111111"/>
          <w:sz w:val="28"/>
          <w:sz w:val="28"/>
          <w:szCs w:val="28"/>
          <w:rtl w:val="true"/>
          <w:lang w:bidi="ar-SA"/>
        </w:rPr>
        <w:t>يعفى من النجاسات في الصلاة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الجروح و القروح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كالدمل و الجراحات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نجس و لكن معفوّ عنه في الصلاة سواء كان في البدن أو في اللباس و سواء كان موضع الجرح في ظاهر البدن أو في باطنه كالبواسير إذا سرى دمها إلى البدن و اللباس حتّى تبرأ الجروح و ينقطع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العفو المشقة النوعية في الإزالة و صعوبة التطهير و تبديل الثوب و مع عدمها فلا عفو و لا يجب المنع من سريان الدم إلى الملابس إن كان الدم معفوا عنه و يتضرّر بشده حتى ببطء 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شدّ المحل لعدم التعدّي و لا يضرّه فالأحوط وجوبا شدّه و المنع من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بالدم المعفوّ القيح المتنجس به و الدواء الموضوع عليه و العرق المتصل به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دم أنّه جرح أو قرح فالأحوط وجوبا عدم</w:t>
      </w:r>
    </w:p>
    <w:p>
      <w:pPr>
        <w:pStyle w:val="BookText"/>
        <w:rPr/>
      </w:pPr>
      <w:r>
        <w:rPr>
          <w:rFonts w:ascii="Amiri" w:hAnsi="Amiri" w:eastAsia="Amiri" w:cs="Amiri"/>
          <w:color w:val="111111"/>
          <w:sz w:val="28"/>
          <w:sz w:val="28"/>
          <w:szCs w:val="28"/>
          <w:rtl w:val="true"/>
          <w:lang w:bidi="ar-SA"/>
        </w:rPr>
        <w:t>العفو عنه و أما لو شك في برء جرحه يكون الدم معفوا عنه ما دام في تطهيره مشقة حتى يحصل اليقين بالبرء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الذي تكون سعته تساوي قدر المنخفض من 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يمس الأرض عند وضعها عليها سواء كان في البدن أو اللباس بشرط أن لا يكون من الدماء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 و دم النفاس و دم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نجس العين كالكلب و لا من الميتة و لا من حيوان غير مأكول اللحم كالأرنب و القط و الباز و إلا فلا يعفى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بالدم المتنجس به كما لو اختلط بالدم غيره من قيح أو ماء أو غيرهما فلا عفو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تفشّى الدم من أحد جانبي الثوب إلى الآخر فهو دم واحد إلا إذا كان التفشي في قطعتين مثل الظاهر إلى البطانة فهو متعدد فيلحظ التقدير المذكور على فرض اجتماعه فإن لم يبلغ المجموع قدر الراحة يعفى عنه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الدم بمقدار العفو أم لا أو علم مقداره و شك في أنّه من الدم المعفو عنه أم لا فالأحوط وجوبا فيهما عدم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انكشف بعد الصلاة أنّه أكثر من مقدار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منخفض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الملبوس الذي لا تتم فيه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يستر العورتين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كالجورب و القلنسوة و الخاتم و نحوها فإنّه معفو عنه إذا كان متنجسا و لو بنجاسة من غير المأكول إن لم يكن فيه شي‌ء من أجزائه و إلا فلا يعفى عنه كما لا يعفى لو كان متخذا من نجس العين كجزء الميتة أو شعر كلب أو خنزير</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الاجتناب عن المحمول المتخذ من نجس العين و كذا المتنجس إذا كان مما تتم فيه الصلاة، و أما إذا كان لا تتم فيه الصلاة كالجورب و القلنسوة و المنديل الصغير و نحوها فهو معفوّ عنه</w:t>
      </w:r>
      <w:r>
        <w:rPr>
          <w:rFonts w:eastAsia="Amiri" w:cs="Amiri" w:ascii="Amiri" w:hAnsi="Amiri"/>
          <w:color w:val="111111"/>
          <w:sz w:val="28"/>
          <w:szCs w:val="28"/>
          <w:rtl w:val="true"/>
          <w:lang w:bidi="ar-SA"/>
        </w:rPr>
        <w:t>.</w:t>
      </w:r>
      <w:bookmarkStart w:id="177" w:name="pg1559_11461"/>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من التوابع و البواطن كالخيط النجس الذي خاط به شق جلده أو الدم الذي أدخله تحت جلده أو في جوفه و منه زرع بعض الأعضاء في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المربية للطفل أمّا كانت أو غيرها فإنّه معفوّ عنه إن تنجس ببوله و لم يكن عندها غيره و غسلته في كل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يتعدّى من الثوب إلى البدن و لا من المربية إلى المربّي و كذا لا يعفى لو كانت عندها ثياب متعدّدة</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81088_3650668749"/>
      <w:bookmarkStart w:id="179" w:name="_Toc65"/>
      <w:bookmarkEnd w:id="178"/>
      <w:r>
        <w:rPr>
          <w:rtl w:val="true"/>
        </w:rPr>
        <w:t>المطهرات و أنواعها</w:t>
      </w:r>
      <w:r>
        <w:rPr>
          <w:rtl w:val="true"/>
        </w:rPr>
        <w:t>:</w:t>
      </w:r>
      <w:bookmarkEnd w:id="179"/>
    </w:p>
    <w:p>
      <w:pPr>
        <w:pStyle w:val="BookText"/>
        <w:rPr/>
      </w:pPr>
      <w:r>
        <w:rPr>
          <w:rFonts w:ascii="Amiri" w:hAnsi="Amiri" w:eastAsia="Amiri" w:cs="Amiri"/>
          <w:color w:val="111111"/>
          <w:sz w:val="28"/>
          <w:sz w:val="28"/>
          <w:szCs w:val="28"/>
          <w:rtl w:val="true"/>
          <w:lang w:bidi="ar-SA"/>
        </w:rPr>
        <w:t xml:space="preserve">الأعيان النجسة المتقدمة أو المتنجسة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تنجست بملاقاة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و تزول عنها النجاسة بأمور و هي اثنتا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و هو مطهر لكل متنجس يغسل به على نحو يستولي الماء على المحل النجس بل يطهر الماء النجس على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الاتصال بالمعتصم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التطهير بالكر أو الجاري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الأنابيب المتعارفة لإسالة الماء إلى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المطر إلا استيلاء الماء على المتنجس بعد زوال عين النجاسة و أما التطهير بالماء القليل فيعتبر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 ماء الغسالة على النحو المتعارف إن كان المتنجس مما ينفذ فيه الماء مثل القطن و الصوف فلا بد من عصره أو غمزه بكفه حتى يخرج ماء الغسالة، و أما إن لم ينفذ فيه الماء كالمعادن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تنفذ فيه الرطوبة فقط دون الماء كالخزف و الخشب و الصابون و نحوها فيطهر بإجراء الماء عليه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الغسل بالماء القليل بعد إزالة عين النجاسة إن كان متنجسا بالبول مثل الثوب و الفراش و نحوهما غير الآنية و أما المتنجس بغير البول فيجزي المرة بعد إزالة عين النجاسة في غير الآنية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التوالي فيما يعتبر فيه تعدد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وجوبا المبادرة إلى العصر فيما يعصر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المستعمل في التطهير قبل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دون أوصافها كاللون و الريح فإذا بقي واحد منهما أو كلاهما لم يقدح في حصول الطهارة مع العلم بزوال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تطهير الإناء المتنجس غسله ثلاث مرات لو كان الماء قليلا، إلا في الإناء المتنجس من شرب الخنزير فيجب غسله سبع مرات و كذا من موت الجرذ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تنجست الآنية بولوغ الكلب أو بشربه منها أو بلطعها غسلت أولا بالتراب الطاهر الممزوج بشي‌ء من الماء ثم غسلت بالماء القليل مرّتين و في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كالجاري و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مرة باستيلاء الماء على الموضع المتنجس منها و ليس كذلك ما لو تنجست بعرقه أو سائر فضلاته أو بملاقاة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أعضائه و الآنية التي يتعذر تعفيرها يكفي في طهرها استيعابها بالتراب الممزوج بالماء و إن كان على نحو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صب الماء الذي ولغ فيه الكلب في إناء آخر جرى عليه حكم الولوغ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تطهير أواني الخمر غسلها سبعا و يجزي ثلاثا كسائر الأواني المتنجسة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المتنجسة الصلبة كالأرض الصخرية أو المفروشة بالإسمنت أو الزفت تطهر بمجرد استيلاء الماء المعتصم عليها و زوال عين النجاسة عنها و لا يحتاج إلى سحب الماء عنها و يمكن تطهيرها بالقليل أيضا إذا جرى عليها لكن مجمع الغسالة يبقى نجسا إلى أن يطهر بتفريغه عن الغسالة وصب الماء الطاهر فيه ثم التفريغ منه و الأحوط وجوبا أن يكون ذلك ثلاث مرّات</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جرى ماء الغسالة من الموضع النجس إلى ما اتصل به من المواضع الطاهرة لم يتنجس من غير فرق بين البدن و الثوب و غيرهما من المتنجسات و أما الماء المنفصل من الجسم فمحكوم بالنجاسة في الغسالة النجسة</w:t>
      </w:r>
    </w:p>
    <w:p>
      <w:pPr>
        <w:pStyle w:val="BookText"/>
        <w:rPr/>
      </w:pPr>
      <w:r>
        <w:rPr>
          <w:rFonts w:ascii="Amiri" w:hAnsi="Amiri" w:eastAsia="Amiri" w:cs="Amiri"/>
          <w:color w:val="111111"/>
          <w:sz w:val="28"/>
          <w:sz w:val="28"/>
          <w:szCs w:val="28"/>
          <w:rtl w:val="true"/>
          <w:lang w:bidi="ar-SA"/>
        </w:rPr>
        <w:t>و طاهر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الدسومة التي في اللحم أو اليد لا تمنع من تطهير المحل إلا إذا بلغت حدّا تكون جرما حائلا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ظاهر اللحم أو الحبوب كالأرز أو الماش و نحوهما تطهر بمجرد استيلاء الماء المعتصم عليها و زوال عين النجاسة و يمكن تطهيرها بالقليل أيضا بوضعها في ظرف وصب الماء عليها على نحو يستولي على النجاسة ثم يراق الماء و يفرغ الظرف مرة فيطهر النجس مع الظرف تبعا، و كذا إذا أريد تطهير الثوب المتنجس يوضع في الظرف و يصب الماء عليه ثم يعصر و يفرغ الماء مرة واحدة فيطهر الثوب و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فإنّها تطهّر باطن القدم و ما توقى به كالنعال و الخف و الحذاء و أسفل خشبة الأقطع، و كذا عيني الركبتين و اليدين إذا كان المشي عليهما بالمسح بها أو المشي عليها بشرط زوال عين النجاسة بها و أن تكون الأرض طاهرة و جافة و أن تكون النجاسة حاصلة بالمشي على الأرض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الأرض مطلق ما يسمّى أرضا بلا فرق بين الحجر أو الرمل و التراب و لا يبعد عموم الحكم للآجر و الجص و الإسمنت و الزفت فيشمل الشوارع المبلّطة و لو شك في أنّ ما تحت قدمه أرض أو شي‌ء آخر كالفرش و نحوه لا يكفي المشي عليه في حصول الطهارة بل لا بد من العلم بكونه أرضا</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فإنّها تطهّر الأرض و كل ما لا ينتقل من الأبنية و ما اتصل بها من أخشاب و أبواب و أوتاد و كذلك الأشجار و الثمار التي عليها و النبات و الخضروات التي تكون في الأرض و يشترط في التطهير بالشمس رطوبة المحل و زوال عين النجاسة و يبوسة المحل بإشراق الشمس عليه و إن شاركها غيرها في الجملة من ريح أو غيره فلو كانت الأرض و نحوها جافة و أريد تطهيرها بالشمس</w:t>
      </w:r>
    </w:p>
    <w:p>
      <w:pPr>
        <w:pStyle w:val="BookText"/>
        <w:rPr/>
      </w:pPr>
      <w:r>
        <w:rPr>
          <w:rFonts w:ascii="Amiri" w:hAnsi="Amiri" w:eastAsia="Amiri" w:cs="Amiri"/>
          <w:color w:val="111111"/>
          <w:sz w:val="28"/>
          <w:sz w:val="28"/>
          <w:szCs w:val="28"/>
          <w:rtl w:val="true"/>
          <w:lang w:bidi="ar-SA"/>
        </w:rPr>
        <w:t>يصب عليها الماء مما يوجب الرطوبة فيها فتطهر و إن أشرقت عليها الشمس و جففتها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النجس يطهر تبعا لطهارة الظاهر بالإشراق عليه، و المسمار الثابت في الأرض بحكم الأرض بخلاف ما إذا قلع كما أنّ الحصى و التراب و الطين و الأحجار المعدودة جزء من الأرض بحكم الأرض في الطهارة بالشمس بخلاف ما إذا لم تكن معدودة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إلى جسم آخر طاهر فتطهر الخشبة المتنجسة لو أحالتها النار رمادا أو الماء المتنجس لو صار بخارا و كذا الدود المستحيل من الميتة أو العذرة أو الحيوان المتكوّن من نجس أو 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فإنّه مطهّر للخمر إذا انقلبت خلًّا بنفسها أو بعلاج ما لم يتنجس الخمر بنجاسة خارجية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فإنّه مطهّر للمنتقل إذا أضيف إلى المنتقل إليه و عدّ جزء منه كما لو امتص البرغوث و البق و نحوهما دما من إنسان أو غيره فهذا الدم يطهر بالامتصاص لأنّه يقال دم البرغوث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يعد جزءا من المنتقل إليه كدم الإنسان الذي يمصه العلق فعلا فهو باق على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الثلثين فإنّه مطهّر للعصير العنبي إذا غلى بناء على 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فإنّه مطهّر للكافر و أجزائه كشعره و ظفره و ملابسه الملبوسة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فلو أسلم الكافر يتبعه ولده الصغير في الطهارة أبا كان الكافر أم جدّا أم أمّا و كذا أواني الخمر فإنّها تتبعها في الطهارة إذا انقلبت الخمر خلًّا و كذا يد الغاسل للميت و السدة التي يغسل عليها و الثياب التي يغسل فيها تتبع الميت في الطهارة بخلاف بدن الغاسل و ثيابه و سائر آلات التغسيل</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عن جسم الحيوان و بواطن الإنسان</w:t>
      </w:r>
    </w:p>
    <w:p>
      <w:pPr>
        <w:pStyle w:val="BookText"/>
        <w:rPr/>
      </w:pPr>
      <w:r>
        <w:rPr>
          <w:rFonts w:ascii="Amiri" w:hAnsi="Amiri" w:eastAsia="Amiri" w:cs="Amiri"/>
          <w:color w:val="111111"/>
          <w:sz w:val="28"/>
          <w:sz w:val="28"/>
          <w:szCs w:val="28"/>
          <w:rtl w:val="true"/>
          <w:lang w:bidi="ar-SA"/>
        </w:rPr>
        <w:t>كالفم و الأذن و باطن العين فإذا أكل نجسا أو شربه فيطهر بمجرّد زوال العين و كذا لو اكتحل بالنجس أو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منقار الدجاجة الملوث بالنجاسة بمجرد زوال عينها و رطوبتها و كذا يطهر بدن الدابة المجروحة و فم الهرة الملوث بالدم و ولد الحيوان الملوث بالدم عند الولادة بمجرد زوال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تسري النجاسة من النجس إلى الطاهر إذا كانت الملاقاة بينهما في الباطن كالإبرة التي يزرق بها الدواء فإنّها لا تنجس لو لاقت الدم في الباطن أو الماء النجس الذي يتمضمض في الفم فإنّه لا ينجس الريق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فإنّها مطهرة للإنسان و ثيابه و فرشه و أوانيه و غيرها إذا احتمل حصول الطهارة لها و كان يستعملها فيما يعتبر فيه الطهارة و إن لم يكن عالما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الحيوان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اعتاد أكل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أكله و ينجس بوله و خرؤه فلو استبرأ طهر بوله و خرؤه و حلّ أكله و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الحيوان من أكل النجاسة في المدة المعينة له شرعا،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الإبل أربعون يوما، و في البقر عشرون، و في الغنم عشرة، و في البطة خمسة، و في الدجاجة ثلاثة أيام، و مع عدم تعيين مدّة شرعا يكفي زوال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ذي جلد قابل للتذكية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الكلب و الخنزير فإذا ذكي الحيوان الطاهر العين جاز استعمال جلده و سائر أجزائه فيما يشترط فيه الطهارة و إن لم يدبغ جلده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الطهارة بالاطمئنان المعتبر و بإخبار ذي اليد و كل ما شك في نجاسته مع الاطمئنان بطهارته سابقا فهو طاهر و كذلك إذا لم تعلم حالته السابقة</w:t>
      </w:r>
      <w:r>
        <w:rPr>
          <w:rFonts w:eastAsia="Amiri" w:cs="Amiri" w:ascii="Amiri" w:hAnsi="Amiri"/>
          <w:color w:val="111111"/>
          <w:sz w:val="28"/>
          <w:szCs w:val="28"/>
          <w:rtl w:val="true"/>
          <w:lang w:bidi="ar-SA"/>
        </w:rPr>
        <w:t>.</w:t>
      </w:r>
      <w:bookmarkStart w:id="180" w:name="pg1559_11467"/>
    </w:p>
    <w:p>
      <w:pPr>
        <w:pStyle w:val="Heading4"/>
        <w:numPr>
          <w:ilvl w:val="3"/>
          <w:numId w:val="1"/>
        </w:numPr>
        <w:rPr/>
      </w:pPr>
      <w:bookmarkStart w:id="181" w:name="__RefHeading___Toc681090_3650668749"/>
      <w:bookmarkStart w:id="182" w:name="_Toc66"/>
      <w:bookmarkEnd w:id="180"/>
      <w:bookmarkEnd w:id="181"/>
      <w:r>
        <w:rPr>
          <w:rtl w:val="true"/>
        </w:rPr>
        <w:t>الأواني و أحكامها</w:t>
      </w:r>
      <w:r>
        <w:rPr>
          <w:rtl w:val="true"/>
        </w:rPr>
        <w:t>:</w:t>
      </w:r>
      <w:bookmarkEnd w:id="182"/>
    </w:p>
    <w:p>
      <w:pPr>
        <w:pStyle w:val="BookText"/>
        <w:rPr/>
      </w:pPr>
      <w:r>
        <w:rPr>
          <w:rFonts w:ascii="Amiri" w:hAnsi="Amiri" w:eastAsia="Amiri" w:cs="Amiri"/>
          <w:color w:val="111111"/>
          <w:sz w:val="28"/>
          <w:sz w:val="28"/>
          <w:szCs w:val="28"/>
          <w:rtl w:val="true"/>
          <w:lang w:bidi="ar-SA"/>
        </w:rPr>
        <w:t xml:space="preserve">أواني الكفار كأواني غيرهم محكومة بالطهارة ما لم يعلم ملاقاتهم لها مع الرطوبة المسرية و لو شك في الملاقاة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العدم و كذا كل ما في أيديهم من اللباس و الفرش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استعمال أواني الذهب و الفضة بلا فرق بين أنواع الاستعمال و الأحوط وجوبا عدم التزيين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اقتناؤها و بيعها و شراؤها و أخذ الأجرة على صياغتها بغير قصد الاستعمال فيجوز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باستعمال الظروف المموهة بماء الذهب أو الفضة كما لا بأس باستعمال الممزوج من أحدهما مع غيرهما إن لم يصدق عليه آنية الذهب و الفضة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استعمال الممزوج منهما و إن لم يصدق عليه اسم أحدهما ما دام يصدق الآنية و المراد منها ما يستعمل في الأكل و الشرب و الطبخ و الغسل أو العجن فلا يشمل مثل قراب السيف و الخنجر و قاب الساعة و الصندوق و ما يصنع بيتا للتعويذة كحرز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bookmarkStart w:id="183" w:name="pg1559_11469"/>
    </w:p>
    <w:p>
      <w:pPr>
        <w:pStyle w:val="Heading2"/>
        <w:numPr>
          <w:ilvl w:val="1"/>
          <w:numId w:val="1"/>
        </w:numPr>
        <w:rPr/>
      </w:pPr>
      <w:bookmarkStart w:id="184" w:name="__RefHeading___Toc681092_3650668749"/>
      <w:bookmarkStart w:id="185" w:name="_Toc67"/>
      <w:bookmarkEnd w:id="183"/>
      <w:bookmarkEnd w:id="184"/>
      <w:r>
        <w:rPr>
          <w:rtl w:val="true"/>
        </w:rPr>
        <w:t>كتاب الصّلاة</w:t>
      </w:r>
      <w:bookmarkEnd w:id="18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681094_3650668749"/>
      <w:bookmarkStart w:id="187" w:name="_Toc68"/>
      <w:bookmarkEnd w:id="186"/>
      <w:r>
        <w:rPr>
          <w:rtl w:val="true"/>
        </w:rPr>
        <w:t>اشارة</w:t>
      </w:r>
      <w:bookmarkStart w:id="188" w:name="pg1559_11470"/>
      <w:bookmarkEnd w:id="187"/>
    </w:p>
    <w:p>
      <w:pPr>
        <w:pStyle w:val="BookText"/>
        <w:rPr/>
      </w:pPr>
      <w:bookmarkEnd w:id="188"/>
      <w:r>
        <w:rPr>
          <w:rFonts w:ascii="Amiri" w:hAnsi="Amiri" w:eastAsia="Amiri" w:cs="Amiri"/>
          <w:color w:val="111111"/>
          <w:sz w:val="28"/>
          <w:sz w:val="28"/>
          <w:szCs w:val="28"/>
          <w:rtl w:val="true"/>
          <w:lang w:bidi="ar-SA"/>
        </w:rPr>
        <w:t xml:space="preserve">الصلاة و هي من أعظم الدعائم التي بني عليها الإسلام و إنّها عمود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قبل ما سواها و إن ردّت ردّ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أفضل ما يتقرّب به العبد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دعوة الأنبياء و آخر وصية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اهتم جميع الأنبياء و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حثوا العباد على إقامتها في أول وقتها و عدم التهاون بها، فعن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أم حميدة لأعزّيها بوفاة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 بكيت من بكائها ثم قالت يا أبا محمد لو رأيت أبا عبد اللّه عند الموت لرأيت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كل من بيني و بينه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تركنا أحدا إلا جمعناه فنظر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681096_3650668749"/>
      <w:bookmarkStart w:id="190" w:name="_Toc69"/>
      <w:bookmarkEnd w:id="189"/>
      <w:r>
        <w:rPr>
          <w:rtl w:val="true"/>
        </w:rPr>
        <w:t>الصلاة الواجبة و أوقاتها</w:t>
      </w:r>
      <w:r>
        <w:rPr>
          <w:rtl w:val="true"/>
        </w:rPr>
        <w:t>:</w:t>
      </w:r>
      <w:bookmarkEnd w:id="19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إما واجبة أو مندوبة، أما الواجبة فيه خمس اليومية و منها الجمعة، و صلاة الطواف، و الآيات، و الأموات، و ما التزم بنذر أو إجارة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المندوبة فهي أكثر من أن تحصى أهمّها الرواتب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w:t>
      </w:r>
    </w:p>
    <w:p>
      <w:pPr>
        <w:pStyle w:val="BookText"/>
        <w:rPr/>
      </w:pPr>
      <w:r>
        <w:rPr>
          <w:rFonts w:ascii="Amiri" w:hAnsi="Amiri" w:eastAsia="Amiri" w:cs="Amiri"/>
          <w:color w:val="111111"/>
          <w:sz w:val="28"/>
          <w:sz w:val="28"/>
          <w:szCs w:val="28"/>
          <w:rtl w:val="true"/>
          <w:lang w:bidi="ar-SA"/>
        </w:rPr>
        <w:t>ركعات لصلاة الظهر قبلها، و ثمان لصلاة العصر قبلها أيضا، و أربع للمغرب بعدها، و ركعتان من جلوس تعدان بركعة بعد العشاء لها، و ثمان ركعات صلاة الليل، و ركعتا الشفع بعدها و ركعة الوتر بعدها و ركعتان للفجر قبل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المندوبة كلها يؤتى بها ركعتين كصلاة الصبح إلا الوتر، و يجوز الاقتصار على بعض النوافل المتقدمة كما يجوز الاقتصار في نوافل الليل على الشفع و الوتر أو على الوتر خاصة، و في نافلة المغرب على ركعتين و يجوز الإتيان بالصلوات المندوبة جالسا حتى في حال الاختيار و لكن الأولى حينئذ عدّ ركعتين بركعة واحدة حتى في الوتر فيؤتى بها مرّتين و يجوز الإتيان بها في حال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الظهرين من الزوال إلى الغروب و تختص صلاة الظهر من أوله بمقدار أدائها و تختص العصر من آخره كذلك و ما بينهما مشترك بينهما، و المراد باختصاص الظهر بأول الوقت عدم صحة صلاة العصر إذا وقعت فيه عمدا، و أما إذا صلّى العصر في الوقت المختص للظهر سهوا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الزوال هو منتصف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طلوع الشمس و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بالساعة المتعارفة إذا حصل منها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العشاءين من الغروب إلى نصف الليل للمختار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تختص المغرب من أوله بمقدار أدائها و العشاء من آخره كذلك و ما بينهما 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كالناسي أو المضطر لنوم أو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فيمتد وقتهما بعد نصف الليل إلى طلوع الفجر و يختص العشاء من آخره بمقدار أدائها</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الصبح من طلوع الفجر الصادق إلى شروق الشمس و الفجر الصادق هو البياض المعترض في الأفق و يتزايد وضوحا و جلاء و قبله الفجر الكاذب و هو البياض الممتد عموديا محاطا بالظلام من جانبيه فيضعف حتى ينمحي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فضيلة الظهر من الزوال إلى مضيّ ساعتين تقريبا، و وقت فضيلة العصر بعد مضيّ ثلاث ساعات تقريبا من الزوال، و وقت فضيلة المغرب من الغروب إلى مضيّ ساعة تقريبا و هو أول فضيلة العشاء إلى ثلث الليل، و وقت فضيلة الصبح من الفجر إلى ظهور الحمرة المشرقية التي تظهر في الأفق قبل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ساعة و ربع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الإتيان بها أول الفجر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الظهرين من الزوال إلى المغرب و وقت نافلة المغرب بعد الفراغ منها إلى مضيّ ساعة تقريبا و يمتد وقت نافلة العشاء بامتداد وقتها و وقت نافلة الفجر السدس الأخير من الليل و ينتهي بطلوع الحمرة المشرقية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دسها في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نافلة الليل منتصفه إلى الفجر و أفضله السحر و هو السدس الأخير من الليل و يجوز التطوع بالصلاة لمن عليه الفريضة أدائية أم قضائية ما لم تتضيق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الاطمئنان بدخول الوقت و لو حصل من أذان الثقة أو غيره فلا تصح الصلاة قبل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العمل بالظن في الغيم و سائر الأعذار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اطمأن بدخول الوقت فصلّى ثم تبيّن أنّها وقعت قبل الوقت فإن دخل الوقت في أثنائها و لو في التسليم صحت و إلا بطلت، و أما لو صلّى غافلا و تبيّن دخول الوقت في الأثناء 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تبيّن دخول الوقت قبل الصلاة أجزأت و كذا لو صلّى برجاء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صلّى ثم شك في دخوله أعاد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بين الظهرين بتقديم الظهر على العصر و كذا بين العشاءين بتقديم المغرب على العشاء و إذا عكس في الوقت المشترك عمدا أعاد و إن كان سهوا لا يعيد</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العصر على الظهر أو العشاء على المغرب سهوا</w:t>
      </w:r>
      <w:bookmarkStart w:id="191" w:name="pg1559_11473"/>
    </w:p>
    <w:p>
      <w:pPr>
        <w:pStyle w:val="BookText"/>
        <w:rPr/>
      </w:pPr>
      <w:bookmarkEnd w:id="191"/>
      <w:r>
        <w:rPr>
          <w:rFonts w:ascii="Amiri" w:hAnsi="Amiri" w:eastAsia="Amiri" w:cs="Amiri"/>
          <w:color w:val="111111"/>
          <w:sz w:val="28"/>
          <w:sz w:val="28"/>
          <w:szCs w:val="28"/>
          <w:rtl w:val="true"/>
          <w:lang w:bidi="ar-SA"/>
        </w:rPr>
        <w:t>و ذكر في الأثناء يعدل إلى الظهر أو المغرب و لا يجوز العكس كما إذا صلّى الظهر أو المغرب و في الأثناء تذكر أنّه قد صلّاهما فإنّه لا يجوز له العدول إلى العصر أو العشاء و يشترط في العدول من العشاء إلى المغرب أن لا يدخل في ركوع الركعة الرابعة و إلّا أتمّها عشاء و صلّى المغرب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من أول الوقت مقدار أداء الصلاة الاختيارية و لم يصلّ ثم طرأ أحد الأعذار المانعة من التكاليف كالجنون و الإغماء و الحيض وجب القضاء و إلا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الصلاة في أول الوقت لذوي الأعذار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اليأس عن ارتفاع العذر و لكن إذا ارتفع العذر في الوقت فالأحوط وجوبا الإعادة في التقية فلا تجب الإعادة لو صلّى تقية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681098_3650668749"/>
      <w:bookmarkStart w:id="193" w:name="_Toc70"/>
      <w:bookmarkEnd w:id="192"/>
      <w:r>
        <w:rPr>
          <w:rtl w:val="true"/>
        </w:rPr>
        <w:t>القبلة و أحكامها</w:t>
      </w:r>
      <w:r>
        <w:rPr>
          <w:rtl w:val="true"/>
        </w:rPr>
        <w:t>:</w:t>
      </w:r>
      <w:bookmarkEnd w:id="193"/>
    </w:p>
    <w:p>
      <w:pPr>
        <w:pStyle w:val="BookText"/>
        <w:rPr/>
      </w:pPr>
      <w:r>
        <w:rPr>
          <w:rFonts w:ascii="Amiri" w:hAnsi="Amiri" w:eastAsia="Amiri" w:cs="Amiri"/>
          <w:color w:val="111111"/>
          <w:sz w:val="28"/>
          <w:sz w:val="28"/>
          <w:szCs w:val="28"/>
          <w:rtl w:val="true"/>
          <w:lang w:bidi="ar-SA"/>
        </w:rPr>
        <w:t>و هي المكان الواقع في الكعبة المشرفة، و إنّها من تخوم الأرض إلى عنان السماء، و يجب استقباله في جميع الفرائض اليومية و غيرها من الأجزاء المنسية بل سجود السهو على الأحوط وجوبا و النوافل إذا أقيمت على الأرض في حال الاستقرار، و أما لو صليت حال المشي أو الركوب أو في السفينة فلا يجب فيها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تحصيل الاطمئنان بالقبلة سواء حصل من قبلة بلد المسلمين في صلاتهم أم من محاريبهم أم من قبورهم و لو تعذر الاطمئنان يجتزأ بالظن بها و إن لم يحصل الظن صلّى إلى أربع جهات</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اطمأنّ بالقبلة و صلّى نحوها ثم تبيّن الخطأ فإن كان منحرفا إلى ما بين اليمين و الشمال صحت صلاته، و إذا التفت في الأثناء مضى ما سبق و استقبل في الباقي إلا في الجاهل بالحكم فإنّه تلزمه الإعادة في الوقت</w:t>
      </w:r>
      <w:bookmarkStart w:id="194" w:name="pg1559_11474"/>
    </w:p>
    <w:p>
      <w:pPr>
        <w:pStyle w:val="BookText"/>
        <w:rPr/>
      </w:pPr>
      <w:bookmarkEnd w:id="194"/>
      <w:r>
        <w:rPr>
          <w:rFonts w:ascii="Amiri" w:hAnsi="Amiri" w:eastAsia="Amiri" w:cs="Amiri"/>
          <w:color w:val="111111"/>
          <w:sz w:val="28"/>
          <w:sz w:val="28"/>
          <w:szCs w:val="28"/>
          <w:rtl w:val="true"/>
          <w:lang w:bidi="ar-SA"/>
        </w:rPr>
        <w:t>و القضاء في خارجه و لو تجاوز انحرافه عما بين اليمين و الشمال أعاد في الوقت دون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وجوبا مع استدبار القبلة الإتيان بالقضاء إن التفت خارج الوقت و كذا الحكم إذا التفت في الأثناء</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81100_3650668749"/>
      <w:bookmarkStart w:id="196" w:name="_Toc71"/>
      <w:bookmarkEnd w:id="195"/>
      <w:r>
        <w:rPr>
          <w:rtl w:val="true"/>
        </w:rPr>
        <w:t>لباس المصلّي و شرائطه</w:t>
      </w:r>
      <w:r>
        <w:rPr>
          <w:rtl w:val="true"/>
        </w:rPr>
        <w:t>:</w:t>
      </w:r>
      <w:bookmarkEnd w:id="196"/>
    </w:p>
    <w:p>
      <w:pPr>
        <w:pStyle w:val="BookText"/>
        <w:rPr/>
      </w:pPr>
      <w:r>
        <w:rPr>
          <w:rFonts w:ascii="Amiri" w:hAnsi="Amiri" w:eastAsia="Amiri" w:cs="Amiri"/>
          <w:color w:val="111111"/>
          <w:sz w:val="28"/>
          <w:sz w:val="28"/>
          <w:szCs w:val="28"/>
          <w:rtl w:val="true"/>
          <w:lang w:bidi="ar-SA"/>
        </w:rPr>
        <w:t>يجب على المصلّي ستر العورة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نافلة أم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توابعها و إن لم يكن ناظر في البين أو كان في ظلمة بل يجب سترها من التحت إن كان ناظر إليها من تحته كالواقف على الشباك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بدت العورة لريح أو غفلة أو كانت خارجة من أول الأمر و هو لا يعلم بها فالصلاة صحيحة لكن يبادر إلى الستر لو التفت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الرجل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 و الانثيان و الدبر دون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عورة المرأة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بدنها حتى الرأس و الشعر عدا الوجه بالمقدار الذي يغسل في الوضوء وعدا الكفين إلى الزندين و القدمين إلى الساقين ظاهرهما و باطنهما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لباس المصلّي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إلا في الموارد التي يعفى عنها في الصلاة كما مرّ فيما يعفى عنه في الصلاة و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فلا تصح الصلاة في المغصوب إلا إذا كان مضطرا أو جاهلا بالغصبية أو ناسيا لها و كذا لو كان جاهلا بالحكم جهلا يعذر فيه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بطلان الصلاة في الغصب بين أن يكون عين المال مغصوبا أو منفعته أو كان متعلقا لحق غيره كالمرهون أو الذي اشترى ثوبا بعين مال فيه الخمس أو الزكاة مع عدم أدائهما من مال آخر فيكون حكمه حكم</w:t>
      </w:r>
    </w:p>
    <w:p>
      <w:pPr>
        <w:pStyle w:val="BookText"/>
        <w:rPr/>
      </w:pPr>
      <w:r>
        <w:rPr>
          <w:rFonts w:ascii="Amiri" w:hAnsi="Amiri" w:eastAsia="Amiri" w:cs="Amiri"/>
          <w:color w:val="111111"/>
          <w:sz w:val="28"/>
          <w:sz w:val="28"/>
          <w:szCs w:val="28"/>
          <w:rtl w:val="true"/>
          <w:lang w:bidi="ar-SA"/>
        </w:rPr>
        <w:t>المغصوب، و كذا لو كانت ذمة الميت مشغولة بالحقوق المالية من الخمس و الزكاة بمقدار يستوعب التركة أو حق الميت إذا أوصى بالثلث و لم يخرج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فيه من أجزاء الميتة التي تحلها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فصّلناها في الرابع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محلّل الأكل أم محرّمه، و سواء كانت له نفس سائلة أم لم يكن كالسمك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أجزاء حيوان لا يؤكل لحمه حتى مثل الصوف و الشعر منه بلا فرق بين ذي النفس و غيره و لو صلّى في غير المأكول جهلا بالموضوع أو نسيانا تصح صلاته و كذا لو كان جاهلا بالحكم مع كونه معذورا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اللباس أو فيما على اللباس من الرطوبة أو الشعر أو غيرهما في أنّه من المأكول أو من غيره أو من الحيوان أو من غيره صحت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عدم صحة الصلاة في أجزاء الحيوان الذي لا يؤكل لحمه البق و البرغوث و القمّل و النحل و نحوهما من الحيوانات التي لا لحم لها، و كذا فضلات الإنسان كشعره و ريقه و لبنه، و كذا الخز و العسل و الحرير الممزوج فإنّ الصلاة في جميع ذلك صحيحة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من الذهب للرجال حتى لو كان حليا كالخاتم أو جزءا من اللباس كالإزار أو كان ممزوجا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مذهبا بالتمويه أو الطلي على نحو يعد لونا فلا بأس به، و يجوز الصلاة فيما يسمّى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الرجال تعليق السلسلة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الرقبة أو على اللباس و لا تصح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حمل الذهب للرجال الذهبية و الدنانير</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الرجال لبس الذهب و التزين به في غير الصلاة و فاعل ذلك آثم و تبطل الصلاة فيه، و كذا جعل مقدم الأسنان من الذهب إن</w:t>
      </w:r>
      <w:bookmarkStart w:id="197" w:name="pg1559_11476"/>
    </w:p>
    <w:p>
      <w:pPr>
        <w:pStyle w:val="BookText"/>
        <w:rPr/>
      </w:pPr>
      <w:bookmarkEnd w:id="197"/>
      <w:r>
        <w:rPr>
          <w:rFonts w:ascii="Amiri" w:hAnsi="Amiri" w:eastAsia="Amiri" w:cs="Amiri"/>
          <w:color w:val="111111"/>
          <w:sz w:val="28"/>
          <w:sz w:val="28"/>
          <w:szCs w:val="28"/>
          <w:rtl w:val="true"/>
          <w:lang w:bidi="ar-SA"/>
        </w:rPr>
        <w:t>صدق التزين به عرفا و إن لم يقصده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شد الأسنان بالذهب و جعل الأسنان الداخلية منه لا بأس به لعدم صدق التزين به و يجوز ذلك كله للنساء بل الأفضل لها التحلي بالذهب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الحرير الخالص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الابريسم الذي يحصل من دودة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و لا يجوز لبسه في غير الصلاة أيضا كالذهب إلا في ضرورة كالبرد و المرض فيجوز حتى الصلاة فيها، و لا بأس بالحرير الممتزج بالقطن أو الصوف أو غيرهما بحيث يخرج اللباس عن الحرير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اللباس أنّه حرير أو غيره جاز لبسه و كذا لو شك في أنّه حرير خالص أو ممتزج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تأخير الصلاة عن أول وقتها إذا لم يكن عنده ساتر و احتمل وجوده آخر الوقت، و إن صلّى في أول الوقت صلاته الاضطرارية بلا ساتر فإن استمر العذر إلى آخر الوقت صحت صلاته و إن لم يستمر فلا 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المصلّي ساترا حتى مثل الحشيش و ورق الشجر أو غيرهما فإن أمكنه التستر بالطين أو الوحل تستر و صلّى صلاة المختار و إن لم يتمكن من ذلك أيضا فإن أمن من الناظر المحترم فالأحوط وجوبا له الجمع بين صلاة المختار قائما و راكعا و ساجدا، و الصلاة قائما مؤميا إلى الركوع و السجود إن أمكنه و إلا يقتصر على الثاني مع وضع يديه على سوأته و إن لم يأمن من الناظر المحترم صلّى جالسا موميا إلى الركوع و السجود</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81102_3650668749"/>
      <w:bookmarkStart w:id="199" w:name="_Toc72"/>
      <w:bookmarkEnd w:id="198"/>
      <w:r>
        <w:rPr>
          <w:rtl w:val="true"/>
        </w:rPr>
        <w:t>مكان المصلّي و شرائطه</w:t>
      </w:r>
      <w:r>
        <w:rPr>
          <w:rtl w:val="true"/>
        </w:rPr>
        <w:t>:</w:t>
      </w:r>
      <w:bookmarkEnd w:id="199"/>
    </w:p>
    <w:p>
      <w:pPr>
        <w:pStyle w:val="BookText"/>
        <w:rPr/>
      </w:pPr>
      <w:r>
        <w:rPr>
          <w:rFonts w:ascii="Amiri" w:hAnsi="Amiri" w:eastAsia="Amiri" w:cs="Amiri"/>
          <w:color w:val="111111"/>
          <w:sz w:val="28"/>
          <w:sz w:val="28"/>
          <w:szCs w:val="28"/>
          <w:rtl w:val="true"/>
          <w:lang w:bidi="ar-SA"/>
        </w:rPr>
        <w:t>يعتبر في مكان المصلي أمور</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مباحا، فلا تصح الصلاة في المكان المغصوب بلا</w:t>
      </w:r>
    </w:p>
    <w:p>
      <w:pPr>
        <w:pStyle w:val="BookText"/>
        <w:rPr/>
      </w:pPr>
      <w:r>
        <w:rPr>
          <w:rFonts w:ascii="Amiri" w:hAnsi="Amiri" w:eastAsia="Amiri" w:cs="Amiri"/>
          <w:color w:val="111111"/>
          <w:sz w:val="28"/>
          <w:sz w:val="28"/>
          <w:szCs w:val="28"/>
          <w:rtl w:val="true"/>
          <w:lang w:bidi="ar-SA"/>
        </w:rPr>
        <w:t xml:space="preserve">فرق بين أقسام الغصب كما تقدم في شرائط لباس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نجسا نجاسة متعدية إلى الثوب أو البدن، و أما إذا لم تكن متعدية فلا بأس بها إلا مكان الجبهة فإنّه يجب طهارته كما تقدم في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بحيث لا يستقر فيه المصلّي فلا تصح الصلاة في القطار السائر أو في السيارة و نحوهما مما يفوت معه الاستقرار نعم، مع الاضطرار و لو لضيق الوقت لا بأس بالصلاة مع اجتماع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يمكن أداء الأفعال فيه بحسب حال المصلّي، فلا يجوز الصلاة فيما لا يمكن فيه القيام أو الركوع أو السجود على الوجه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المكان مما يحرم المكث فيه لضرر على النفس كالحر أو البرد أو نحو ذلك، أو المكان الذي يستلزم الوقوع في الحرام إن صلّى فيه، أو مما يوجب هتك محترم كقرآن و قبر إمام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صلّى محاذيا لقبر المعصوم أو مقدما عليه و لم يستلزم الهتك و الإهانة تصح الصلاة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جواز التصرف و الصلاة في ملك الغير على إحراز رضائه و طيب نفسه و لو علم ذلك بالقرائن أو شاهد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غصب المكان فصلّى فيه بطلت صلاته و لو انكشف الخلاف نعم لو كان جاهلا بالغصبية أو ناسيا لها فصلّى و بعد الفراغ علم بها صحت صلاته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دارا بعين المال الذي تعلق به خمس أو الزكاة كان حكمه حكم المغصوب فلا تصح الصلاة فيه كما لا تصح الصلاة و سائر التصرفات من الورثة في تركة مورثهم إذا كان عليه حقوق الناس كالمظالم أو الزكاة أو الخمس قبل أداء ما عليه من الحقوق خصوصا إذا كان الورثة متسامحين في الأداء</w:t>
      </w:r>
      <w:r>
        <w:rPr>
          <w:rFonts w:eastAsia="Amiri" w:cs="Amiri" w:ascii="Amiri" w:hAnsi="Amiri"/>
          <w:color w:val="111111"/>
          <w:sz w:val="28"/>
          <w:szCs w:val="28"/>
          <w:rtl w:val="true"/>
          <w:lang w:bidi="ar-SA"/>
        </w:rPr>
        <w:t>.</w:t>
      </w:r>
      <w:bookmarkStart w:id="200" w:name="pg1559_11478"/>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سبق واحد إلى مكان في المسجد و كان مشغولا بالصلاة فيه فغصب منه غاصب فصلّى فيه بطلت صلاته إلّا إذا تحقق الإعراض عنه و لو بالقرائن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صلاة كل من الرجل و المرأة إذا كانا متحاذيين حال الصلاة أو كانت المرأة متقدمة و إن كان الأحوط استحبابا أن يتقدّم الرجل بموقفه على مسجد المرأة، أو يكون بينهما حائل أو مسافة عشرة أذرع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في كل محلّ يستلزم الانتفاع من المحرّم و لو لم يكن نفس المكان مغصوبا كما إذا صلّى تحت خيمه مغصوبة ينتفع بها و إن كان المكان مباحا و مثله السقف و الجدار، و كذا لو كانت الأرض مغصوبة و فرشت بمثل البساط المباح أو بالعكس فالصلاة فى جميع ذلك باطلة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81104_3650668749"/>
      <w:bookmarkStart w:id="202" w:name="_Toc73"/>
      <w:bookmarkEnd w:id="201"/>
      <w:r>
        <w:rPr>
          <w:rtl w:val="true"/>
        </w:rPr>
        <w:t>مسجد الجبهة و أحكامه</w:t>
      </w:r>
      <w:r>
        <w:rPr>
          <w:rtl w:val="true"/>
        </w:rPr>
        <w:t>:</w:t>
      </w:r>
      <w:bookmarkEnd w:id="202"/>
    </w:p>
    <w:p>
      <w:pPr>
        <w:pStyle w:val="BookText"/>
        <w:rPr/>
      </w:pPr>
      <w:r>
        <w:rPr>
          <w:rFonts w:ascii="Amiri" w:hAnsi="Amiri" w:eastAsia="Amiri" w:cs="Amiri"/>
          <w:color w:val="111111"/>
          <w:sz w:val="28"/>
          <w:sz w:val="28"/>
          <w:szCs w:val="28"/>
          <w:rtl w:val="true"/>
          <w:lang w:bidi="ar-SA"/>
        </w:rPr>
        <w:t>يعتبر في مسجد الجبهة أن يكون طاهرا كما تقدم و أن يكون من الأرض أو ما أنبتته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السجود على الحنطة و الشعير و البقول و الفواكه و نحوها و لو قبل وصولهما إلى زمان الأكل أو احتيج في أكلها إلى عمل من طبخ و نحوه أو تؤكل في بعض الأمكنة أو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الملبوس كالقطن و الكتان و القنب و لو قبل الغزل أو النسج، كما لا يصح السجود على ما خرج عن اسم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المعادن كالذهب و الفضة و الزفت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خرج عن اسم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كالرماد و الفحم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بالسجود على مأكولات الحيوانات و على القرطاس إن لم يكن فيه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 الأفضل من الجميع السجود على التربة الحسينية ثم التراب و بعده الأرض كالحجر</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السجود على ما يصح عليه السجود لفقده أو لمانع من حرّ أو برد يسجد على ثوبه القطن أو الكتان أو المخلوط من</w:t>
      </w:r>
      <w:bookmarkStart w:id="203" w:name="pg1559_11479"/>
    </w:p>
    <w:p>
      <w:pPr>
        <w:pStyle w:val="BookText"/>
        <w:rPr/>
      </w:pPr>
      <w:bookmarkEnd w:id="203"/>
      <w:r>
        <w:rPr>
          <w:rFonts w:ascii="Amiri" w:hAnsi="Amiri" w:eastAsia="Amiri" w:cs="Amiri"/>
          <w:color w:val="111111"/>
          <w:sz w:val="28"/>
          <w:sz w:val="28"/>
          <w:szCs w:val="28"/>
          <w:rtl w:val="true"/>
          <w:lang w:bidi="ar-SA"/>
        </w:rPr>
        <w:t>أحدهما فإن لم يمكن فعلى المعادن أو ظهر الكفّ و في حال التقية يجوز السجود على كل ما تقتضيه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سجد على ما يصح السجود عليه باعتقاده ثم بان الخلاف فإن التفت بعد تمام الصلاة صحت صلاته، و إن التفت في الأثناء بعد رفع الرأس من السجود مضى و سجد على ما يصح السجود عليه في البقية، و إن التفت في أثناء السجود جر جبهته إلى ما يصح السجود عليه إن أمكن و إلا قطع صلاته في السعة و أتمّها في الضيق، و لو اشتغل بالصلاة و في أثنائها فقد ما يصح السجود عليه قطعها في سعة الوقت و في الضيق ينتقل إلى البدل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السجود مع الاختيار استقرار الجبهة عليه فلا يجوز السجود على الوحل غير المتماسك أو على التراب الذي لا تستقر الجبهة عليه، نعم، لو حصل التمكن أو الاستقرار جاز، و إن لصق بجبهته شي‌ء يجب إزالته للسجدة الثانية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681106_3650668749"/>
      <w:bookmarkStart w:id="205" w:name="_Toc74"/>
      <w:bookmarkEnd w:id="204"/>
      <w:r>
        <w:rPr>
          <w:rtl w:val="true"/>
        </w:rPr>
        <w:t>الصلاة في الأمكنة المندوبة و المكروهة</w:t>
      </w:r>
      <w:r>
        <w:rPr>
          <w:rtl w:val="true"/>
        </w:rPr>
        <w:t>:</w:t>
      </w:r>
      <w:bookmarkEnd w:id="205"/>
    </w:p>
    <w:p>
      <w:pPr>
        <w:pStyle w:val="BookText"/>
        <w:rPr/>
      </w:pPr>
      <w:r>
        <w:rPr>
          <w:rFonts w:ascii="Amiri" w:hAnsi="Amiri" w:eastAsia="Amiri" w:cs="Amiri"/>
          <w:color w:val="111111"/>
          <w:sz w:val="28"/>
          <w:sz w:val="28"/>
          <w:szCs w:val="28"/>
          <w:rtl w:val="true"/>
          <w:lang w:bidi="ar-SA"/>
        </w:rPr>
        <w:t xml:space="preserve">تستحب الصلاة في المساجد و أفضلها المسجد الحرام ثم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مسجد الكوفة و الأقصى ثم مسجد الجامع و بعده مسجد القبيلة ثم مسجد السوق بل يكره عدم حضور المسجد بغير عذر خصوصا لجار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للنساء الصلاة في بيوتهنّ</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في مواضع أهمّها في الحمام، و المجزرة، و بيت المسكر، و المزبلة و في كل مكان قذر، و في الطريق إذا لم تضرّ بالمارة، و لو أضرت حرمت و بطلت، و بين المقابر، و أن يكون أمامه نار مضرمة أو تمثال ذي روح، إلى غير ذلك مما ذكرت في المفصّلات</w:t>
      </w:r>
      <w:r>
        <w:rPr>
          <w:rFonts w:eastAsia="Amiri" w:cs="Amiri" w:ascii="Amiri" w:hAnsi="Amiri"/>
          <w:color w:val="111111"/>
          <w:sz w:val="28"/>
          <w:szCs w:val="28"/>
          <w:rtl w:val="true"/>
          <w:lang w:bidi="ar-SA"/>
        </w:rPr>
        <w:t>.</w:t>
      </w:r>
      <w:bookmarkStart w:id="206" w:name="pg1559_11480"/>
    </w:p>
    <w:p>
      <w:pPr>
        <w:pStyle w:val="Heading3"/>
        <w:numPr>
          <w:ilvl w:val="2"/>
          <w:numId w:val="1"/>
        </w:numPr>
        <w:rPr/>
      </w:pPr>
      <w:bookmarkStart w:id="207" w:name="__RefHeading___Toc681108_3650668749"/>
      <w:bookmarkStart w:id="208" w:name="_Toc75"/>
      <w:bookmarkEnd w:id="206"/>
      <w:bookmarkEnd w:id="207"/>
      <w:r>
        <w:rPr>
          <w:rtl w:val="true"/>
        </w:rPr>
        <w:t>الأذان و الاقامة</w:t>
      </w:r>
      <w:r>
        <w:rPr>
          <w:rtl w:val="true"/>
        </w:rPr>
        <w:t>:</w:t>
      </w:r>
      <w:bookmarkEnd w:id="208"/>
    </w:p>
    <w:p>
      <w:pPr>
        <w:pStyle w:val="BookText"/>
        <w:rPr/>
      </w:pPr>
      <w:r>
        <w:rPr>
          <w:rFonts w:ascii="Amiri" w:hAnsi="Amiri" w:eastAsia="Amiri" w:cs="Amiri"/>
          <w:color w:val="111111"/>
          <w:sz w:val="28"/>
          <w:sz w:val="28"/>
          <w:szCs w:val="28"/>
          <w:rtl w:val="true"/>
          <w:lang w:bidi="ar-SA"/>
        </w:rPr>
        <w:t xml:space="preserve">يستحب الأذان و الإقامة في الفرائض اليومية أداء و قضاء في السفر أو في الحضر و لا يشرع في الصلوات المندوبة و لا في الفرائض غير اليومية و فصول الأذان ثمانية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 كذلك الإقامة إلا أنّ فصولها أجمع مرّتان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التهليل في آخرها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الشهادة بالولاية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ليست جزءا من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الأذان و الإقامة 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بتقديم الأذان على الإقامة و كذا بين فصول كل منهما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فلا يعتد بأذان النساء و إقامتهنّ لغيرهنّ، نعم، يجزي بهما لهنّ فلو أمّت المرأة للنساء فأذنت و أقامت كفى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 ترك اللحن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في موارد الجمع بين الظهرين أو العشاءين سواء كان في يوم عرفة أم ليلة المزدلفة أم غيرهما، و المسلوس في حال جمعه بين الصلاتين كما يسقط الأذان و الإقامة في موارد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الجماعة التي أذنوا لها و أقاموا و إن لم يسمع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إلى المسجد قبل تفرق الجماعة مع وحدة المكان، و أن تكون صلاتهم صحيحة، و قد أذنوا و أقاموا لصلاتهم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شخص أذان و إقامة شخص آخر بشرط سماع تمام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الأذان و الاقامة أو أحدهما عمدا و دخل في الصلاة لم يجز له قطعها و لو تركهما نسيانا جاز له القطع ما لم يركع</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فيهما الطهارة، و القيام، و الاستقبال و في الإقامة</w:t>
      </w:r>
      <w:bookmarkStart w:id="209" w:name="pg1559_11481"/>
    </w:p>
    <w:p>
      <w:pPr>
        <w:pStyle w:val="BookText"/>
        <w:rPr/>
      </w:pPr>
      <w:bookmarkEnd w:id="209"/>
      <w:r>
        <w:rPr>
          <w:rFonts w:ascii="Amiri" w:hAnsi="Amiri" w:eastAsia="Amiri" w:cs="Amiri"/>
          <w:color w:val="111111"/>
          <w:sz w:val="28"/>
          <w:sz w:val="28"/>
          <w:szCs w:val="28"/>
          <w:rtl w:val="true"/>
          <w:lang w:bidi="ar-SA"/>
        </w:rPr>
        <w:t xml:space="preserve">تتأكد، و يكره الكلام في الأثناء و تشتد الكراهة بعد قول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مندوبات و مكروهات أخرى مذكورة في المفصلات</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681110_3650668749"/>
      <w:bookmarkStart w:id="211" w:name="_Toc76"/>
      <w:bookmarkEnd w:id="210"/>
      <w:r>
        <w:rPr>
          <w:rtl w:val="true"/>
        </w:rPr>
        <w:t>التوجه في الصلاة</w:t>
      </w:r>
      <w:r>
        <w:rPr>
          <w:rtl w:val="true"/>
        </w:rPr>
        <w:t>:</w:t>
      </w:r>
      <w:bookmarkEnd w:id="21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حقيقة الصلاة و بمنزلة الروح لها و بدونه تكون الصلاة كالجسم بلا روح و معنى التوجه هو حضور القلب و قطع المصلّي علائقه عن الخلق و انقطاعه إلى اللّه تبارك و تعالى فقط و استشعار عظمته و التذكر بأنّه واقف بين يدي الرب الجليل فينبعث في قلبه قبح معصيته و تحصل له حالة التقوى فينطبق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 و مراتب قبول العمل يدور مدار مراتب التوجه و حضور القلب</w:t>
      </w:r>
      <w:r>
        <w:rPr>
          <w:rFonts w:eastAsia="Amiri" w:cs="Amiri" w:ascii="Amiri" w:hAnsi="Amiri"/>
          <w:color w:val="111111"/>
          <w:sz w:val="28"/>
          <w:szCs w:val="28"/>
          <w:rtl w:val="true"/>
          <w:lang w:bidi="ar-SA"/>
        </w:rPr>
        <w:t>.</w:t>
      </w:r>
      <w:bookmarkStart w:id="212" w:name="pg1559_11482"/>
    </w:p>
    <w:p>
      <w:pPr>
        <w:pStyle w:val="Heading3"/>
        <w:numPr>
          <w:ilvl w:val="2"/>
          <w:numId w:val="1"/>
        </w:numPr>
        <w:rPr/>
      </w:pPr>
      <w:bookmarkStart w:id="213" w:name="__RefHeading___Toc681112_3650668749"/>
      <w:bookmarkStart w:id="214" w:name="_Toc77"/>
      <w:bookmarkEnd w:id="212"/>
      <w:bookmarkEnd w:id="213"/>
      <w:r>
        <w:rPr>
          <w:rtl w:val="true"/>
        </w:rPr>
        <w:t>أفعال الصلاة</w:t>
      </w:r>
      <w:bookmarkEnd w:id="214"/>
    </w:p>
    <w:p>
      <w:pPr>
        <w:pStyle w:val="Heading4"/>
        <w:numPr>
          <w:ilvl w:val="3"/>
          <w:numId w:val="1"/>
        </w:numPr>
        <w:rPr/>
      </w:pPr>
      <w:bookmarkStart w:id="215" w:name="__RefHeading___Toc681114_3650668749"/>
      <w:bookmarkStart w:id="216" w:name="_Toc78"/>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و هي واجبة و مندوبة، أما الواجبة فهي 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تكبيرة الإحرام، القيام، القراءة، الذكر، الركوع، السجود، التشهد، التسليم، الترتيب،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التي تبطل الصلاة بزيادتها و نقيصتها عمدا أو سهوا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و القيام و الركوع و السجود، و أما النية فتبطل الصلاة بنقصها و لا يتصوّر فيها الزيادة، و البقية أجزاء غير ركنية لا تبطل الصلاة بنقصها سهوا و لا بزيادتها كذلك</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681116_3650668749"/>
      <w:bookmarkStart w:id="218" w:name="_Toc79"/>
      <w:bookmarkEnd w:id="217"/>
      <w:r>
        <w:rPr/>
        <w:t>1</w:t>
      </w:r>
      <w:r>
        <w:rPr>
          <w:rtl w:val="true"/>
        </w:rPr>
        <w:t xml:space="preserve">- </w:t>
      </w:r>
      <w:r>
        <w:rPr>
          <w:rtl w:val="true"/>
        </w:rPr>
        <w:t>النية</w:t>
      </w:r>
      <w:r>
        <w:rPr>
          <w:rtl w:val="true"/>
        </w:rPr>
        <w:t>:</w:t>
      </w:r>
      <w:bookmarkEnd w:id="218"/>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الفعل تقرّبا إلى اللّه تعالى و امتثالا لأمره، و لا يعتبر التلفظ بها و يكفي التصور القلبي و الحديث الفكري، و يجب استمرارها إلى آخر الصلاة بحيث لو التفت إلى نفسه لرأى أنّه يصلي عن قصد قربيّ</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الإخلاص فلو انضم إلى أمر اللّه تعالى الرياء بطلت الصلاة، و كذا غيرها من العبادات سواء كان الرياء في الابتداء أم في الأثناء حتّى لو كان في الأجزاء المستحبة، و لا تبطل لو أتى بالعمل خالصا للّه تعالى و لكنه كان يعجبه أن يراه الناس أو خطر في قلبه ذلك خصوصا إذا كان يتأذى بهذا الخطور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المقصود من العبادة أمام الناس رفع الذم عن نفسه أو دفع ضرر آخر غير ذلك لم يكن رياء</w:t>
      </w:r>
      <w:r>
        <w:rPr>
          <w:rFonts w:eastAsia="Amiri" w:cs="Amiri" w:ascii="Amiri" w:hAnsi="Amiri"/>
          <w:color w:val="111111"/>
          <w:sz w:val="28"/>
          <w:szCs w:val="28"/>
          <w:rtl w:val="true"/>
          <w:lang w:bidi="ar-SA"/>
        </w:rPr>
        <w:t>.</w:t>
      </w:r>
      <w:bookmarkStart w:id="219" w:name="pg1559_11483"/>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النية إخطار صورة العمل و لا نية الوجوب و لا الندب بل يكفي الداعي المنبعث عن أمر اللّه تعالى المؤثر في وجود الفعل كسائر الأفعال الاختيارية الصادرة عن المختار المقابل للساهي و الغافل كما لا تجب نية القضاء و لا الأداء فإذا علم أنه مشغول الذمة بصلاة الظهر و لا يعلم أنّها قضاء أو أداء صحت لو أتى بها بما اشتغلت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الصلاة التي بيده أنّه عيّنها ظهرا أو عصرا فإن لم يأت بالظهر قبل ذلك نواها ظهرا و أتمّها و إن أتى بالظهر بطلت و إذا رأى نفسه في صلاة العصر و شك في أنّه نواها عصرا من أول الأمر أو نواها صلاة أخرى تصح عصرا إن كان قد أتى بالظهر، و إلا فيعدل إلى الظهر ثم يأتي بالعصر، و إذا شك في النية و هو في الصلاة بنى على أنّه نواها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أثناء الصلاة فنوى قطعها و نوى الإتيان بالقطع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كاستدبار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أتم صلاته على هذه الحال بطلت و أما إذا عاد إلى النية الأولى قبل أن يأتي بشي‌ء منها صحت و أتمّها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في نفسه الوسوسة في النية قبل الصلاة لا يعتني بها مطلقا و يصلّي بحسب قصده الارتكازي و كذا لو كان في أثناء الصلاة فيتم صلاته و لا شي‌ء عليه</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681118_3650668749"/>
      <w:bookmarkStart w:id="221" w:name="_Toc80"/>
      <w:bookmarkEnd w:id="220"/>
      <w:r>
        <w:rPr/>
        <w:t>2</w:t>
      </w:r>
      <w:r>
        <w:rPr>
          <w:rtl w:val="true"/>
        </w:rPr>
        <w:t xml:space="preserve">- </w:t>
      </w:r>
      <w:r>
        <w:rPr>
          <w:rtl w:val="true"/>
        </w:rPr>
        <w:t>تكبيرة الإحرام</w:t>
      </w:r>
      <w:r>
        <w:rPr>
          <w:rtl w:val="true"/>
        </w:rPr>
        <w:t>:</w:t>
      </w:r>
      <w:bookmarkEnd w:id="221"/>
    </w:p>
    <w:p>
      <w:pPr>
        <w:pStyle w:val="BookText"/>
        <w:rPr/>
      </w:pPr>
      <w:r>
        <w:rPr>
          <w:rFonts w:ascii="Amiri" w:hAnsi="Amiri" w:eastAsia="Amiri" w:cs="Amiri"/>
          <w:color w:val="111111"/>
          <w:sz w:val="28"/>
          <w:sz w:val="28"/>
          <w:szCs w:val="28"/>
          <w:rtl w:val="true"/>
          <w:lang w:bidi="ar-SA"/>
        </w:rPr>
        <w:t>و هي ركن و تسمّى بتكبيرة الافتتاح و 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يجزي مرادفها و لا ترجمتها و إذا تمت حرمت عليه منافيات الصلاة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القيام مع القدرة فإذا تركه عمدا أو سهوا بطلت من غير فرق بين المنفرد أو المأموم الذي أدرك الإمام راكعا بل يجب التربص في الجملة حتى يعلم بوقوع التكبير تاما قائما كما يجب فيه الاستقرار أيضا و لكن لو</w:t>
      </w:r>
    </w:p>
    <w:p>
      <w:pPr>
        <w:pStyle w:val="BookText"/>
        <w:rPr/>
      </w:pPr>
      <w:r>
        <w:rPr>
          <w:rFonts w:ascii="Amiri" w:hAnsi="Amiri" w:eastAsia="Amiri" w:cs="Amiri"/>
          <w:color w:val="111111"/>
          <w:sz w:val="28"/>
          <w:sz w:val="28"/>
          <w:szCs w:val="28"/>
          <w:rtl w:val="true"/>
          <w:lang w:bidi="ar-SA"/>
        </w:rPr>
        <w:t>تركه سهوا لا تبطل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بها على النهج العربيّ و الجاهل يلقنه غيره أو يتعلم فإن لم يمكن اجتزأ منها بالممكن و الأحوط وجوبا عدم وصلها بما قبلها دعاء كان أم غيره، و لا بما بعدها من بسملة أو غيرها و لا يعقب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صفاته، و ينبغي تفخيم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الأخرس فيأتي بها على قدر ما يمكنه فإن عجز عن النطق أخطرها بقلبه و أشار بإصبعه و حرك بها لسانه إن أمكنه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ثم شك في صحتها بنى على الصحة، و لو شك في وقوعها و هو داخل فيما بعدها من قراءة أو استعاذة بنى على وقوعها و إذا كبّر ثم شك في أنّها تكبيرة الإحرام أو تكبيرة الركوع بنى على الأول</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زيادة ست تكبيرات على تكبيرة الإحرام و يجوز الاقتصار على الخمس و على الثلاث و يجعل تكبيرة الإحرام هي الأخيرة و الأفضل أن يأتي بالثلاث منها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لا إله إلّا أنت سبحانك إنّي ظلمت نفسي فاغفر لي ذنبي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باثنتين منها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 سعديك و الخير في يديك و الشرّ ليس إليك و المهديّ من هديت لا ملجأ منك إلّا إليك سبحانك و حنانيك تباركت و تعاليت سبحانك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باثنتين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عٰالِمِ الْغَيْبِ وَ الشَّهٰادَةِ حَنِيفاً مُسْلِماً وَ مٰا أَنَا مِنَ الْمُشْرِكِينَ 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يستعيذ و يقرأ سورة الحمد و يستحب أن يكون التكبير في حال رفع اليدين إلى الأذنين و هناك مندوبات أخرى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bookmarkStart w:id="222" w:name="pg1559_11485"/>
    </w:p>
    <w:p>
      <w:pPr>
        <w:pStyle w:val="Heading4"/>
        <w:numPr>
          <w:ilvl w:val="3"/>
          <w:numId w:val="1"/>
        </w:numPr>
        <w:rPr/>
      </w:pPr>
      <w:bookmarkStart w:id="223" w:name="__RefHeading___Toc681120_3650668749"/>
      <w:bookmarkStart w:id="224" w:name="_Toc81"/>
      <w:bookmarkEnd w:id="222"/>
      <w:bookmarkEnd w:id="223"/>
      <w:r>
        <w:rPr/>
        <w:t>3</w:t>
      </w:r>
      <w:r>
        <w:rPr>
          <w:rtl w:val="true"/>
        </w:rPr>
        <w:t xml:space="preserve">- </w:t>
      </w:r>
      <w:r>
        <w:rPr>
          <w:rtl w:val="true"/>
        </w:rPr>
        <w:t>القيام</w:t>
      </w:r>
      <w:r>
        <w:rPr>
          <w:rtl w:val="true"/>
        </w:rPr>
        <w:t>:</w:t>
      </w:r>
      <w:bookmarkEnd w:id="224"/>
    </w:p>
    <w:p>
      <w:pPr>
        <w:pStyle w:val="BookText"/>
        <w:rPr/>
      </w:pPr>
      <w:r>
        <w:rPr>
          <w:rFonts w:ascii="Amiri" w:hAnsi="Amiri" w:eastAsia="Amiri" w:cs="Amiri"/>
          <w:color w:val="111111"/>
          <w:sz w:val="28"/>
          <w:sz w:val="28"/>
          <w:szCs w:val="28"/>
          <w:rtl w:val="true"/>
          <w:lang w:bidi="ar-SA"/>
        </w:rPr>
        <w:t xml:space="preserve">و هو ركن في حال تكبيرة الإحرام و عند الركوع و هو الذي يقع الركوع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 عنه بالقيام المتصل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تركه حال تكبيرة الإحرام أو ركع جالسا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مع الإمكان الاعتدال في القيام و الانتصاب فإذا انحنى أو مال إلى أحد الجانبين بطلت صلاته، و كذا لو فرّج بين رجليه على نحو يخرج عن الاستقامة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مقابل الحركة و الاضطراب و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فلا يجوز الاعتماد على عصا أو جدار أو إنسان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القدمين جميعا على الأحوط وجوبا فلا يجزي الوقوف على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في حال القراءة أو التسبيح و كذا بعد الركوع واجب و ليس بركن فلو قرأ جالسا سهوا و قام و ركع عن قيام ثم التفت صحت صلاته و كذا لو نسي القيام بعد الركوع حتى سجد</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يقدر على القيام أصلا و لو منحنيا أو مستندا إلى شي‌ء أو منفرج الرجلين أو غير ذلك من أنواع القيام الاضطراري صلّى جالسا و يجب الانتصاب و الاستقرار و الطمأنينة و الاستقلال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اقتصر على الممكن فإن تعذّر الجلوس حتى الاضطراري منه صلّى مضطجعا على الجانب الأيمن و وجهه إلى القبلة كهيئة المدفون، و مع تعذره فعلى الأيسر عكس الأول و إن تعذر صلّى مستلقيا و رجلاه إلى القبلة كهيئة</w:t>
      </w:r>
      <w:bookmarkStart w:id="225" w:name="pg1559_11486"/>
    </w:p>
    <w:p>
      <w:pPr>
        <w:pStyle w:val="BookText"/>
        <w:rPr/>
      </w:pPr>
      <w:bookmarkEnd w:id="225"/>
      <w:r>
        <w:rPr>
          <w:rFonts w:ascii="Amiri" w:hAnsi="Amiri" w:eastAsia="Amiri" w:cs="Amiri"/>
          <w:color w:val="111111"/>
          <w:sz w:val="28"/>
          <w:sz w:val="28"/>
          <w:szCs w:val="28"/>
          <w:rtl w:val="true"/>
          <w:lang w:bidi="ar-SA"/>
        </w:rPr>
        <w:t>المحتضر و الأحوط وجوبا أن يومي برأسه للركوع و السجود مع الإمكان بجعل إيماء السجود أخفض من إيماء الركوع و مع العجز يومي بعينيه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على القيام في بعض الصلاة دون بعض وجب أن يقوم إلى أن يعجز فيجلس فلو جلس و أحسّ بالقدرة على القيام قام و لا يجب عليه استئناف ما فعله حال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القيام و لم يتمكن من الركوع قائما صلّى قائما ثم جلس و ركع جالسا و كذا لو لم يتمكن من الركوع و السجود جالسا صلّى قائما و أومأ للركوع و السجود و الأحوط وجوبا لو تمكن من الجلوس أن يجلس و يومي للركوع و السجود</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81122_3650668749"/>
      <w:bookmarkStart w:id="227" w:name="_Toc82"/>
      <w:bookmarkEnd w:id="226"/>
      <w:r>
        <w:rPr/>
        <w:t>4</w:t>
      </w:r>
      <w:r>
        <w:rPr>
          <w:rtl w:val="true"/>
        </w:rPr>
        <w:t xml:space="preserve">- </w:t>
      </w:r>
      <w:r>
        <w:rPr>
          <w:rtl w:val="true"/>
        </w:rPr>
        <w:t>القراءة و مستحباتها</w:t>
      </w:r>
      <w:r>
        <w:rPr>
          <w:rtl w:val="true"/>
        </w:rPr>
        <w:t>:</w:t>
      </w:r>
      <w:bookmarkEnd w:id="227"/>
    </w:p>
    <w:p>
      <w:pPr>
        <w:pStyle w:val="BookText"/>
        <w:rPr/>
      </w:pPr>
      <w:r>
        <w:rPr>
          <w:rFonts w:ascii="Amiri" w:hAnsi="Amiri" w:eastAsia="Amiri" w:cs="Amiri"/>
          <w:color w:val="111111"/>
          <w:sz w:val="28"/>
          <w:sz w:val="28"/>
          <w:szCs w:val="28"/>
          <w:rtl w:val="true"/>
          <w:lang w:bidi="ar-SA"/>
        </w:rPr>
        <w:t>تجب في الركعة الأولى و الثانية من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أو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ليست بركن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الفريضة قراءة سورة كاملة بعد فاتحة الكتاب و لو قدّم السورة عليها عمدا استأنف الصلاة و إذا قدّمها سهوا مضى في صلاته إن تذكر بعد الركوع و إن تذكر قبله أعاد السورة إن قرأ الفاتحة و إلا قرأ الفاتحة و السورة بعدها و كذا لو نسيها أو نسي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السورة في النافلة و تسقط في الفريضة عن المريض، و المستعجل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ضاق وقته، و في حال التقية أو الخوف</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قراءة السور الطوال التي يفوت الوقت بقراءتها في الفريضة كما لا تجوز قراءة إحدى سور العزائم فيها و لو سمع آية السجدة و هو في الصلاة أومأ برأسه إلى السجود و أتم صلاته و الأحوط وجوبا السجود أيضا بعد الفراغ و كذا الحكم في السماع و تقدم ذكر سور العزائم في كتاب الطهارة فيما</w:t>
      </w:r>
    </w:p>
    <w:p>
      <w:pPr>
        <w:pStyle w:val="BookText"/>
        <w:rPr/>
      </w:pPr>
      <w:r>
        <w:rPr>
          <w:rFonts w:ascii="Amiri" w:hAnsi="Amiri" w:eastAsia="Amiri" w:cs="Amiri"/>
          <w:color w:val="111111"/>
          <w:sz w:val="28"/>
          <w:sz w:val="28"/>
          <w:szCs w:val="28"/>
          <w:rtl w:val="true"/>
          <w:lang w:bidi="ar-SA"/>
        </w:rPr>
        <w:t>يحرم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جزء من كل سورة فتجب قراءتها معها، و إذا عيّنها لسورة لم تجز قراءة غيرها إلا بعد اعادة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القراءة الصحيحة بأداء الحروف من مخارجها على النحو المتداول في لغة العرب و يجب أن تكون هيئة الكلمة موافقة للأسلوب العربيّ من حيث السكون و الإعراب و المدّ، و الإدغام و غير ذلك فإن أخلّ بشي‌ء من ذلك بطلت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الرجال الجهر بالقراءة في الصبح و الأوليين من المغرب و العشاء و الإخفات في غير الأوليين منهما و كذا يجب الإخفات في الظهر و العصر في غير يوم الجمعة عدا البسملة و في يوم الجمعة يستحب الجهر في الجمعة بل في ظهرها أيضا و لا جهر على النساء بل يتخيرن بينه و بين الإخفات في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عليهنّ الإخفات في الإخفاتية، و لا يجوز الإفراط في الجهر كالصياح، و يجب في الإخفات أن يسمع نفسه و يجب الجهر في جميع الكلمات و الحروف في القراءة الجهرية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جهر في موضع الإخفات أو أخفت في موضع الجهر عمدا بطلت صلاته بخلاف ما لو كان ناسيا أو جاهلا بالحكم أو لم يعلم معنى الجهر و الإخفات ففي جميع ذلك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يتقدم أو يتأخر في أثناء القراءة يسكت و بعد الطمأنينة يرجع إلى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القراءة أو الذكر بعد الوصول إلى الركوع صحت صلاته و لو تذكّر قبل ذلك أتى بالقراءة أو الذكر و لو شك في القراءة بعد الهويّ إلى الركوع مضى و لو كان قبل ذلك تدارك و إذا شك في صحتها لا يعتني بشكه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الاستعاذة قبل الشروع في القراءة إخفاتا و هي</w:t>
      </w:r>
      <w:bookmarkStart w:id="228" w:name="pg1559_11488"/>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الجهر بالبسملة في أوليي الظهرين، و الترتيل في القراءة، و تحسين الصوت بلا غناء و يقول بعد قراءة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بعد الفراغ من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 كل صلاة قراءة سورة القدر في الركعة الأولى و التوحيد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مندوبات أخرى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 في بيان الحلال 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اختيارا من سورة إلى أخرى ما لم يتجاوز النصف منها إلّا سورة الجحد و التوحيد فلا يجوز العدول من أحدهما إلى غيرهما و لا إلى الأخرى، و يكره ترك سورة التوحيد في جميع الفرائض الخمس كما يكره قراءة سورة واحدة في الركعتين الأوليين إلا التوحيد، و يكره قراءة سورتين بعد الحمد في الفريضة دون النافلة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681124_3650668749"/>
      <w:bookmarkStart w:id="230" w:name="_Toc83"/>
      <w:bookmarkEnd w:id="229"/>
      <w:r>
        <w:rPr/>
        <w:t>5</w:t>
      </w:r>
      <w:r>
        <w:rPr>
          <w:rtl w:val="true"/>
        </w:rPr>
        <w:t xml:space="preserve">- </w:t>
      </w:r>
      <w:r>
        <w:rPr>
          <w:rtl w:val="true"/>
        </w:rPr>
        <w:t>الذكر</w:t>
      </w:r>
      <w:r>
        <w:rPr>
          <w:rtl w:val="true"/>
        </w:rPr>
        <w:t>:</w:t>
      </w:r>
      <w:bookmarkEnd w:id="230"/>
    </w:p>
    <w:p>
      <w:pPr>
        <w:pStyle w:val="BookText"/>
        <w:rPr/>
      </w:pPr>
      <w:r>
        <w:rPr>
          <w:rFonts w:ascii="Amiri" w:hAnsi="Amiri" w:eastAsia="Amiri" w:cs="Amiri"/>
          <w:color w:val="111111"/>
          <w:sz w:val="28"/>
          <w:sz w:val="28"/>
          <w:szCs w:val="28"/>
          <w:rtl w:val="true"/>
          <w:lang w:bidi="ar-SA"/>
        </w:rPr>
        <w:t xml:space="preserve">يتخيّر المصلّي في ثالثة المغرب و أخيرتي الظهر و العصر و العشاء بين قراءة سورة الفاتحة و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من القراءة للإمام و المأموم و المنفرد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 التسبيح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 الأحوط استحبابا التكرار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إضافة الاستغفار بعد التسبيحات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العربية في الذكر و الأداء الصحيح و يجب الإخفات فيه و في القراءة بدل الذكر حتّى البسملة فيها على الأحوط وجوبا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أحدهما فسبق لسانه إلى الآخر فالأحوط وجوبا عدم الاجتزاء به، نعم، لو كان غافلا و أتى به بقصد الصلاة اجتزأ به و كذا إن لم يتمكن من الذكر وجب عليه قراءة الحمد و ما تقدم في مسائل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الذكر أيضا</w:t>
      </w:r>
      <w:r>
        <w:rPr>
          <w:rFonts w:eastAsia="Amiri" w:cs="Amiri" w:ascii="Amiri" w:hAnsi="Amiri"/>
          <w:color w:val="111111"/>
          <w:sz w:val="28"/>
          <w:szCs w:val="28"/>
          <w:rtl w:val="true"/>
          <w:lang w:bidi="ar-SA"/>
        </w:rPr>
        <w:t>.</w:t>
      </w:r>
      <w:bookmarkStart w:id="231" w:name="pg1559_11489"/>
    </w:p>
    <w:p>
      <w:pPr>
        <w:pStyle w:val="Heading4"/>
        <w:numPr>
          <w:ilvl w:val="3"/>
          <w:numId w:val="1"/>
        </w:numPr>
        <w:rPr/>
      </w:pPr>
      <w:bookmarkStart w:id="232" w:name="__RefHeading___Toc681126_3650668749"/>
      <w:bookmarkStart w:id="233" w:name="_Toc84"/>
      <w:bookmarkEnd w:id="231"/>
      <w:bookmarkEnd w:id="232"/>
      <w:r>
        <w:rPr/>
        <w:t>6</w:t>
      </w:r>
      <w:r>
        <w:rPr>
          <w:rtl w:val="true"/>
        </w:rPr>
        <w:t xml:space="preserve">- </w:t>
      </w:r>
      <w:r>
        <w:rPr>
          <w:rtl w:val="true"/>
        </w:rPr>
        <w:t>الركوع و مستحباته</w:t>
      </w:r>
      <w:r>
        <w:rPr>
          <w:rtl w:val="true"/>
        </w:rPr>
        <w:t>:</w:t>
      </w:r>
      <w:bookmarkEnd w:id="233"/>
    </w:p>
    <w:p>
      <w:pPr>
        <w:pStyle w:val="BookText"/>
        <w:rPr/>
      </w:pPr>
      <w:r>
        <w:rPr>
          <w:rFonts w:ascii="Amiri" w:hAnsi="Amiri" w:eastAsia="Amiri" w:cs="Amiri"/>
          <w:color w:val="111111"/>
          <w:sz w:val="28"/>
          <w:sz w:val="28"/>
          <w:szCs w:val="28"/>
          <w:rtl w:val="true"/>
          <w:lang w:bidi="ar-SA"/>
        </w:rPr>
        <w:t>و هو ركن تبطل الصلاة بزيادته و نقيصته عمدا و سهوا و هو واجب في كل ركعة مرّة واحدة فريضة كانت أو نافلة عدا صلاة الآيات و لا تبطل النافلة بزيادته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الركوع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المتعارف بقصد الخضوع بحيث تصل اليد إلى الركبة فلا يكفي مسمّى الانحناء، و من لم يتمكن من الانحناء المذكور اعتمد على ما يعينه عليه و إذا عجز عنه أتي بالممكن منه، نعم، لو لم يتمكن من الانحناء أصلا انتقل إلى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عجز عن الركوع جالسا أومأ برأسه قائما إن أمكن و إلا فبالعينين تغميضا له و فتحا للرفع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 يجزي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إلا للمريض و في ضيق الوقت أو في جميع موارد الضرورة يجوز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الذكر العربية و الموالاة و الترتيب و إتيانه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 حال أداء الذكر الواجب بل الأحوط وجوبا ذلك في الذكر المندوب و لا يجوز الشروع في الذكر قبل الوصول إلى حدّ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منه حتى ينتصب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حال القيام من الركوع و إذا لم يتمكن منه لمرض أو غيره سقطت و كذا الطمأنينة حال الذكر</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تحرّك حال أداء الذكر الواجب فإن كان عامدا بطلت صلاته و إن كان ساهيا فالأحوط وجوبا إعادة الذكر مطمئنا إن أمكن و مع عدم</w:t>
      </w:r>
      <w:bookmarkStart w:id="234" w:name="pg1559_11490"/>
    </w:p>
    <w:p>
      <w:pPr>
        <w:pStyle w:val="BookText"/>
        <w:rPr/>
      </w:pPr>
      <w:bookmarkEnd w:id="234"/>
      <w:r>
        <w:rPr>
          <w:rFonts w:ascii="Amiri" w:hAnsi="Amiri" w:eastAsia="Amiri" w:cs="Amiri"/>
          <w:color w:val="111111"/>
          <w:sz w:val="28"/>
          <w:sz w:val="28"/>
          <w:szCs w:val="28"/>
          <w:rtl w:val="true"/>
          <w:lang w:bidi="ar-SA"/>
        </w:rPr>
        <w:t>الإمكان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الركوع أو في الذكر فيه أو في القيام بعده و قد دخل في السجود لا يعتني بشكه و إذا لم يدخل في السجود وجب عليه الركوع و إتيانه إذا كان الشك في أصل الركوع و لو كان الشك في الذكر مضى في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هيئة الراكع فإن أمكنه الانتصاب للقراءة و الهويّ للركوع و لو بالاستعانة بعصا أو جدار و نحوهما وجب و إن لم يمكن حتى اليسير منه فالأحوط وجوبا أن يرفع جسده قليلا ثم ينحني للركوع أو ينحني زائدا على المقدار الحاصل بشرط أن لا يخرج عند حدّ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ركوع الجالس أن ينحني قدر انحناء الراكع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الركوع فهوى إلى السجود فإن ذكر قبل وضع جبهته على الأرض رجع إلى القيام ثم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 بعد ذلك قبل الدخول في السجدة الثانية فالأحوط وجوبا له الرجوع إلى القيام و الركوع و الإتمام ثم الإعادة و إن ذكر بعد الدخول في الثانية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للركوع قبله، و رفع اليدين حالة التكبير و تسوية الظهر و مدّ العنق موازيا للظهر و أن يكون نظره بين قدميه و أن يجنح بمرفقيه و أن يكون الذّكر وترا و أن يقول حال الانتصاب بعد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المندوبات كما ذكر في المفصّلات</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681128_3650668749"/>
      <w:bookmarkStart w:id="236" w:name="_Toc85"/>
      <w:bookmarkEnd w:id="235"/>
      <w:r>
        <w:rPr>
          <w:rtl w:val="true"/>
        </w:rPr>
        <w:t>السجود و مستحباته</w:t>
      </w:r>
      <w:r>
        <w:rPr>
          <w:rtl w:val="true"/>
        </w:rPr>
        <w:t>:</w:t>
      </w:r>
      <w:bookmarkEnd w:id="236"/>
    </w:p>
    <w:p>
      <w:pPr>
        <w:pStyle w:val="Heading5"/>
        <w:numPr>
          <w:ilvl w:val="4"/>
          <w:numId w:val="1"/>
        </w:numPr>
        <w:rPr/>
      </w:pPr>
      <w:bookmarkStart w:id="237" w:name="__RefHeading___Toc681130_3650668749"/>
      <w:bookmarkStart w:id="238" w:name="_Toc86"/>
      <w:bookmarkEnd w:id="237"/>
      <w:r>
        <w:rPr>
          <w:rtl w:val="true"/>
        </w:rPr>
        <w:t>اشارة</w:t>
      </w:r>
      <w:bookmarkEnd w:id="238"/>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الواجب منه في كل ركعة سجدتان و هما معا ركن تبطل الصلاة بتركهما و زيادتهما عمدا أو سهوا و لا تبطل بزيادة واحدة و لا بنقصانها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أعضاء، و وضع مسمّى الجبهة و مماسته على 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تتحقق الركنية زيادة 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باطن الكفّين على الأرض إلا في الضرورة فينتقل إلى الظاهر ثم الأقرب فالأقرب و لا يجزي رءوس الأصابع إلا لضرورة، و يجزي المسمّى في الكفين في حال الاختيار، و وضع الركبتين و يجزي المسمّى منهما و وضع إبهامي الرجلين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على ما سبق في الركوع و هنا يبدل العظيم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 حال الذكر كما مرّ في ذكر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المساجد في محلها حال الذكر فلو أراد رفع شي‌ء منها سكت إلى أن يضعه ثم يرجع إلى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بين السجدتين مطمئنا ثم الانحناء للسجدة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موضع جبهته و موقفه إلا أن يكون الاختلاف بمقدار لبنة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الانحدار و التسنيم بل الأحوط وجوبا اعتبار ذلك في الأرض المنحدرة كسفح الجبل و لا يعتبر ذلك في باقي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محل وضع الجبهة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الجبهة على ما يصح السجود عليه كما مرّ في مسجد الجبهة إلا في حال التقية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 الترتيب و الموالاة في الذكر</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السجود التام انحنى بالمقدار الممكن و رفع موضع السجود إلى جبهته و وضعها عليه و وضع سائر المساجد في محلّها، و إن لم</w:t>
      </w:r>
    </w:p>
    <w:p>
      <w:pPr>
        <w:pStyle w:val="BookText"/>
        <w:rPr/>
      </w:pPr>
      <w:r>
        <w:rPr>
          <w:rFonts w:ascii="Amiri" w:hAnsi="Amiri" w:eastAsia="Amiri" w:cs="Amiri"/>
          <w:color w:val="111111"/>
          <w:sz w:val="28"/>
          <w:sz w:val="28"/>
          <w:szCs w:val="28"/>
          <w:rtl w:val="true"/>
          <w:lang w:bidi="ar-SA"/>
        </w:rPr>
        <w:t xml:space="preserve">يمكن الانحناء أصلا أومأ برأسه جالسا فإن لم يمكن فبالعينين و إلا نوى بقلبه و إن لم يمكن الجلوس صلّى مضطجعا أو مستلقيا كما مرّ في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جبهته قرحة أو نحوها مما يمنعه من وضعها على المسجد سجد على الموضع السليم منها و إن استغرقها سجد على أحد الجبينين مقدما الأيمن على الأحوط وجوبا، فإن تعذر السجود على أحدهما سجد على ذقنه فإن تعذّر اقتصر على الانحناء الممكن مع وضع شي‌ء من جبهته على ما يصح السجود عليه، و الأحوط وجوبا تقديم الحاجب ثم الأنف ثم غيره من أجزاء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السجدتين فإن تذكر قبل الدخول في الركوع وجب العود إليهما، و إن تذكر بعد الدخول فيه بطلت الصلاة و لو كان المنسيّ واحدة رجع و أتى بها إن تذكر قبل الركوع و إن تذكر بعده مضى و قضاها بعد السلام كما يأتي في قضاء الأجزاء المنسية و إذا نسي الذكر و ذكر بعد رفع الرأس من السجود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الإتيان بجلسة الاستراحة و هي الجلوس بعد السجدة الثانية في الركعة الأولى و الثالثة مما لا تشهّد فيها و لو نسيها حتى قام إلى الركعة التالية صحت صلاته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السجود كثيرة أهمها التكبير حال الانتصاب بعد الركوع و رفع اليدين حاله و السبق باليدين إلى الأرض و الإرغام بالأنف و أن يسجد على الأرض بل التراب و بسط اليدين مضمومتي الأصابع حتى الإبهام و أن يكبّر بعد الرفع من السجدة الأولى بعد الجلوس مطمئنا و يكبّر للسجدة الثانية و هو جالس و يكبّر بعد الرفع من الثانية إلى غير ذلك من المندوبات المذكورة في المفصلات</w:t>
      </w:r>
      <w:r>
        <w:rPr>
          <w:rFonts w:eastAsia="Amiri" w:cs="Amiri" w:ascii="Amiri" w:hAnsi="Amiri"/>
          <w:color w:val="111111"/>
          <w:sz w:val="28"/>
          <w:szCs w:val="28"/>
          <w:rtl w:val="true"/>
          <w:lang w:bidi="ar-SA"/>
        </w:rPr>
        <w:t>.</w:t>
      </w:r>
      <w:bookmarkStart w:id="239" w:name="pg1559_11493"/>
    </w:p>
    <w:p>
      <w:pPr>
        <w:pStyle w:val="Heading5"/>
        <w:numPr>
          <w:ilvl w:val="4"/>
          <w:numId w:val="1"/>
        </w:numPr>
        <w:rPr/>
      </w:pPr>
      <w:bookmarkStart w:id="240" w:name="__RefHeading___Toc681132_3650668749"/>
      <w:bookmarkStart w:id="241" w:name="_Toc87"/>
      <w:bookmarkEnd w:id="239"/>
      <w:bookmarkEnd w:id="240"/>
      <w:r>
        <w:rPr>
          <w:rtl w:val="true"/>
        </w:rPr>
        <w:t>السجدة و أنواعها</w:t>
      </w:r>
      <w:r>
        <w:rPr>
          <w:rtl w:val="true"/>
        </w:rPr>
        <w:t>:</w:t>
      </w:r>
      <w:bookmarkEnd w:id="241"/>
    </w:p>
    <w:p>
      <w:pPr>
        <w:pStyle w:val="BookText"/>
        <w:rPr/>
      </w:pPr>
      <w:r>
        <w:rPr>
          <w:rFonts w:ascii="Amiri" w:hAnsi="Amiri" w:eastAsia="Amiri" w:cs="Amiri"/>
          <w:color w:val="111111"/>
          <w:sz w:val="28"/>
          <w:sz w:val="28"/>
          <w:szCs w:val="28"/>
          <w:rtl w:val="true"/>
          <w:lang w:bidi="ar-SA"/>
        </w:rPr>
        <w:t>السجود للّه تعالى من أعظم العبادات و أفضلها بل ما عبد اللّه تعالى بمثله و ما من عمل أشدّ على إبليس من السجود للّه تعالى و به يرغم أنفه، و قد ورد أنّه أقرب ما يكون العبد إلى اللّه تعالى و هو ساجد و يحرم السجود لغير اللّه تعالى و هو على أنواع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في الصلاة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السهو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شكرا للّه تعالى عند تجدد كل نعمة و دفع كل نقمة و التوفيق لأداء كل واجب أو مندوب بل لكل فعل خير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عند قراءة آية من الآيات الأربع من السور العزائم الأربع و هي 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العلق و 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النجم و 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 و يجب على المستمع بل السامع على الأحوط وجوبا إن لم يكن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فيها أومأ إلى السجدة ثم بعد الفراغ منها يقضي السجدة، و الأحوط إتيان التلاوة لو سمع آية السجدة من آلات التسجيل أو من المذياع و لو نسي السجدة أتى بها حين تذكره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سجدة التلاوة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الحدث و الخبث و لا الاستقبال و لا التشهد و لا طهارة محل السجود و لا الستر و لا صفات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يصح على المغصوب إذا استلزم السجود التصرف فيه و إلا فيصح، و الأحوط وجوبا السجود على الأعضاء السبعة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اختلاف المسجد عن الموقف و لا بد فيه من النية و إباحة المكان و يستحب في الذّكر الواجب في الصلاة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 السجود بتكرر السبب و لو شك بين الأقلّ و الأكثر اقتصر على الأقلّ و يكفي في التعدد رفع الجبهة ثم وضعها من دون رفع بقية المساجد أو الجلوس</w:t>
      </w:r>
      <w:r>
        <w:rPr>
          <w:rFonts w:eastAsia="Amiri" w:cs="Amiri" w:ascii="Amiri" w:hAnsi="Amiri"/>
          <w:color w:val="111111"/>
          <w:sz w:val="28"/>
          <w:szCs w:val="28"/>
          <w:rtl w:val="true"/>
          <w:lang w:bidi="ar-SA"/>
        </w:rPr>
        <w:t>.</w:t>
      </w:r>
      <w:bookmarkStart w:id="242" w:name="pg1559_11494"/>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السجود في إحدى عشرة آية،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آية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و في سورة الرعد آية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في سورة النحل آية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 في سورة الإسراء آية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 في سورة مريم آية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 في سورة الحج آيتي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في سورة الفرقان آية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في سورة النمل آية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في سورة ص آية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في سورة الانشقاق آية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بل الأولى السجود عند كل آية فيها أمر بالسجود</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81134_3650668749"/>
      <w:bookmarkStart w:id="244" w:name="_Toc88"/>
      <w:bookmarkEnd w:id="243"/>
      <w:r>
        <w:rPr/>
        <w:t>8</w:t>
      </w:r>
      <w:r>
        <w:rPr>
          <w:rtl w:val="true"/>
        </w:rPr>
        <w:t xml:space="preserve">- </w:t>
      </w:r>
      <w:r>
        <w:rPr>
          <w:rtl w:val="true"/>
        </w:rPr>
        <w:t>التشهد</w:t>
      </w:r>
      <w:r>
        <w:rPr>
          <w:rtl w:val="true"/>
        </w:rPr>
        <w:t>:</w:t>
      </w:r>
      <w:bookmarkEnd w:id="244"/>
    </w:p>
    <w:p>
      <w:pPr>
        <w:pStyle w:val="BookText"/>
        <w:rPr/>
      </w:pPr>
      <w:r>
        <w:rPr>
          <w:rFonts w:ascii="Amiri" w:hAnsi="Amiri" w:eastAsia="Amiri" w:cs="Amiri"/>
          <w:color w:val="111111"/>
          <w:sz w:val="28"/>
          <w:sz w:val="28"/>
          <w:szCs w:val="28"/>
          <w:rtl w:val="true"/>
          <w:lang w:bidi="ar-SA"/>
        </w:rPr>
        <w:t>و هو واجب و لكنه ليس بركن فلو تركه عمدا بطلت الصلاة و إذا تركه سهوا أو نسيانا أتى به ما لم يركع و إلا قضاه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التشهد في الثنائية مرّة بعد رفع الرأس من السجدة الأخيرة للركعة الثانية، و في الثلاثية و الرباعية مرّتين الأولى بعد رفع الرأس من السجدة الأخيرة من الركعة الثانية، و الثانية بعد رفع الرأس من السجدة الأخيرة للركعة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فيه الجلوس و الطمأنينة و أن يكون على النهج العربيّ الصحيح مع الموالاة بين فقراته و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الصحة بعد الفراغ منه لا يعتني بشكه و يستحب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681136_3650668749"/>
      <w:bookmarkStart w:id="246" w:name="_Toc89"/>
      <w:bookmarkEnd w:id="245"/>
      <w:r>
        <w:rPr/>
        <w:t>9</w:t>
      </w:r>
      <w:r>
        <w:rPr>
          <w:rtl w:val="true"/>
        </w:rPr>
        <w:t xml:space="preserve">- </w:t>
      </w:r>
      <w:r>
        <w:rPr>
          <w:rtl w:val="true"/>
        </w:rPr>
        <w:t>التسليم</w:t>
      </w:r>
      <w:r>
        <w:rPr>
          <w:rtl w:val="true"/>
        </w:rPr>
        <w:t>:</w:t>
      </w:r>
      <w:bookmarkEnd w:id="246"/>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واجب في كلّ صلاة و آخر أجزائها و به يخرج المصلّي عن الصلاة و تحل له منافياتها</w:t>
      </w:r>
      <w:r>
        <w:rPr>
          <w:rFonts w:eastAsia="Amiri" w:cs="Amiri" w:ascii="Amiri" w:hAnsi="Amiri"/>
          <w:color w:val="111111"/>
          <w:sz w:val="28"/>
          <w:szCs w:val="28"/>
          <w:rtl w:val="true"/>
          <w:lang w:bidi="ar-SA"/>
        </w:rPr>
        <w:t>.</w:t>
      </w:r>
      <w:bookmarkStart w:id="247" w:name="pg1559_11495"/>
    </w:p>
    <w:p>
      <w:pPr>
        <w:pStyle w:val="BookText"/>
        <w:rPr/>
      </w:pPr>
      <w:bookmarkEnd w:id="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للتسليم صيغتان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بأيّهما أتى فقد خرج من الصلاة و إذا بدأ بالأولى استحبت له الثانية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توابع التشهد و لا يخرج به عن الصلاة و إنّه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الإتيان بالتسليم على النهج العربيّ الصحيح و يجب فيه الجلوس و الطمأنينة و يستحب فيه التورك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قبل التسليم أو حصل منه أحد منافيات الصلاة كالاستدبار بطلت الصلاة و لو نسي التسليم حتى وقع منه المنافي فالأحوط وجوبا إتيان سجدتي السهو ثم إعادة الصلاة</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681138_3650668749"/>
      <w:bookmarkStart w:id="249" w:name="_Toc90"/>
      <w:bookmarkEnd w:id="248"/>
      <w:r>
        <w:rPr/>
        <w:t>10</w:t>
      </w:r>
      <w:r>
        <w:rPr>
          <w:rtl w:val="true"/>
        </w:rPr>
        <w:t xml:space="preserve">- </w:t>
      </w:r>
      <w:r>
        <w:rPr>
          <w:rtl w:val="true"/>
        </w:rPr>
        <w:t>الترتيب</w:t>
      </w:r>
      <w:r>
        <w:rPr>
          <w:rtl w:val="true"/>
        </w:rPr>
        <w:t>:</w:t>
      </w:r>
      <w:bookmarkEnd w:id="249"/>
    </w:p>
    <w:p>
      <w:pPr>
        <w:pStyle w:val="BookText"/>
        <w:rPr/>
      </w:pPr>
      <w:r>
        <w:rPr>
          <w:rFonts w:ascii="Amiri" w:hAnsi="Amiri" w:eastAsia="Amiri" w:cs="Amiri"/>
          <w:color w:val="111111"/>
          <w:sz w:val="28"/>
          <w:sz w:val="28"/>
          <w:szCs w:val="28"/>
          <w:rtl w:val="true"/>
          <w:lang w:bidi="ar-SA"/>
        </w:rPr>
        <w:t>يجب الترتيب في أفعال الصلاة بتقديم تكبيرة الإحرام على الفاتحة و هي على السورة و هما على الركوع و هو على السجود ثم التشهد و بالتسليم يخرج منها كما تقدم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عكس الترتيب فقدّم ما هو المؤخر بطلت صلاته إن كان عمدا و إذا كان سهوا فإن قدّم ركنا على ركن بطلت و إن قدّم ركنا على غيره مثل ما إذا ركع قبل القراءة يمضي في صلاته و لو قدّم الواجب غير الركني عليه تدارك على وجه يحصل الترتيب، و لو شك في تحقق الترتيب بعد الفراغ منها بنى على الصحة</w:t>
      </w:r>
      <w:r>
        <w:rPr>
          <w:rFonts w:eastAsia="Amiri" w:cs="Amiri" w:ascii="Amiri" w:hAnsi="Amiri"/>
          <w:color w:val="111111"/>
          <w:sz w:val="28"/>
          <w:szCs w:val="28"/>
          <w:rtl w:val="true"/>
          <w:lang w:bidi="ar-SA"/>
        </w:rPr>
        <w:t>.</w:t>
      </w:r>
      <w:bookmarkStart w:id="250" w:name="pg1559_11496"/>
    </w:p>
    <w:p>
      <w:pPr>
        <w:pStyle w:val="Heading4"/>
        <w:numPr>
          <w:ilvl w:val="3"/>
          <w:numId w:val="1"/>
        </w:numPr>
        <w:rPr/>
      </w:pPr>
      <w:bookmarkStart w:id="251" w:name="__RefHeading___Toc681140_3650668749"/>
      <w:bookmarkStart w:id="252" w:name="_Toc91"/>
      <w:bookmarkEnd w:id="250"/>
      <w:bookmarkEnd w:id="251"/>
      <w:r>
        <w:rPr/>
        <w:t>11</w:t>
      </w:r>
      <w:r>
        <w:rPr>
          <w:rtl w:val="true"/>
        </w:rPr>
        <w:t xml:space="preserve">- </w:t>
      </w:r>
      <w:r>
        <w:rPr>
          <w:rtl w:val="true"/>
        </w:rPr>
        <w:t>الموالاة</w:t>
      </w:r>
      <w:r>
        <w:rPr>
          <w:rtl w:val="true"/>
        </w:rPr>
        <w:t>:</w:t>
      </w:r>
      <w:bookmarkEnd w:id="252"/>
    </w:p>
    <w:p>
      <w:pPr>
        <w:pStyle w:val="BookText"/>
        <w:rPr/>
      </w:pPr>
      <w:r>
        <w:rPr>
          <w:rFonts w:ascii="Amiri" w:hAnsi="Amiri" w:eastAsia="Amiri" w:cs="Amiri"/>
          <w:color w:val="111111"/>
          <w:sz w:val="28"/>
          <w:sz w:val="28"/>
          <w:szCs w:val="28"/>
          <w:rtl w:val="true"/>
          <w:lang w:bidi="ar-SA"/>
        </w:rPr>
        <w:t>تجب الموالاة بمعنى عدم الفصل بين أفعال الصلاة على وجه يوجب محو صورتها في نظر أهل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الموالاة بالمعنى المتقدّم يوجب بطلان الصلاة عمدا كان الترك أم سهوا و الأحوط وجوبا توالي أجزاء الصلاة و تتابعها أيضا حتّى لو لم يحصل محو الصورة أيضا و لكن لا تبطل الصلاة بترك ذلك سهوا</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81142_3650668749"/>
      <w:bookmarkStart w:id="254" w:name="_Toc92"/>
      <w:bookmarkEnd w:id="253"/>
      <w:r>
        <w:rPr>
          <w:rtl w:val="true"/>
        </w:rPr>
        <w:t>القنوت</w:t>
      </w:r>
      <w:r>
        <w:rPr>
          <w:rtl w:val="true"/>
        </w:rPr>
        <w:t>:</w:t>
      </w:r>
      <w:bookmarkEnd w:id="254"/>
    </w:p>
    <w:p>
      <w:pPr>
        <w:pStyle w:val="BookText"/>
        <w:rPr/>
      </w:pPr>
      <w:r>
        <w:rPr>
          <w:rFonts w:ascii="Amiri" w:hAnsi="Amiri" w:eastAsia="Amiri" w:cs="Amiri"/>
          <w:color w:val="111111"/>
          <w:sz w:val="28"/>
          <w:sz w:val="28"/>
          <w:szCs w:val="28"/>
          <w:rtl w:val="true"/>
          <w:lang w:bidi="ar-SA"/>
        </w:rPr>
        <w:t>و هو مستحب في جميع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كانت أم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 قبل الركوع في الركعة الثانية بعد الفراغ عن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استحبابه في الفرائض الجهرية خصوصا في صلاة الفجر و الجمعة و المغرب و في الوتر من النوافل و المستحب مرّة كل صلاة إلا في الجمعة ففيه قنوتان قبل الركوع في الأولى و بعده في الثانية، و في العيدين خمسة قنوتات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الآيات قنوتان قبل الركوع الخامس و قبل الركوع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القنوت قول مخصوص بل يكفي فيه كل ما تيسر من ذكر أو دعاء أو حمد أو ثناء و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أو ثلاثا أو مرّة، كما يجزي الاقتصار على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ريب في رجحان ما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الأدعية</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القنوت أتى به بعد رفع الرأس من الركوع فإن لم يذكره حتى سجد فلا يأتي به حتى يفرغ من الصلاة فيأتي بعد الصلاة جالسا</w:t>
      </w:r>
      <w:bookmarkStart w:id="255" w:name="pg1559_11497"/>
    </w:p>
    <w:p>
      <w:pPr>
        <w:pStyle w:val="BookText"/>
        <w:rPr/>
      </w:pPr>
      <w:bookmarkEnd w:id="255"/>
      <w:r>
        <w:rPr>
          <w:rFonts w:ascii="Amiri" w:hAnsi="Amiri" w:eastAsia="Amiri" w:cs="Amiri"/>
          <w:color w:val="111111"/>
          <w:sz w:val="28"/>
          <w:sz w:val="28"/>
          <w:szCs w:val="28"/>
          <w:rtl w:val="true"/>
          <w:lang w:bidi="ar-SA"/>
        </w:rPr>
        <w:t>مستقبل القبلة و إذا لم يذكره إلا بعد انصرافه فعله متى ذكره و إذا تركه عمدا في محله أو بعد ما ذكره بعد الركوع فلا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بالقنوت للإمام و المنفرد و المأموم و يستحب التكبير قبله و رفع اليدين حال التكبير و وضعهما ثم رفعهما حيال الوجه و بسطهما جاعلا باطنهما نحو السماء و أن يكون نظره إلى كفيه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681144_3650668749"/>
      <w:bookmarkStart w:id="257" w:name="_Toc93"/>
      <w:bookmarkEnd w:id="256"/>
      <w:r>
        <w:rPr>
          <w:rtl w:val="true"/>
        </w:rPr>
        <w:t>التعقيب</w:t>
      </w:r>
      <w:r>
        <w:rPr>
          <w:rtl w:val="true"/>
        </w:rPr>
        <w:t>:</w:t>
      </w:r>
      <w:bookmarkEnd w:id="257"/>
    </w:p>
    <w:p>
      <w:pPr>
        <w:pStyle w:val="BookText"/>
        <w:rPr/>
      </w:pPr>
      <w:r>
        <w:rPr>
          <w:rFonts w:ascii="Amiri" w:hAnsi="Amiri" w:eastAsia="Amiri" w:cs="Amiri"/>
          <w:color w:val="111111"/>
          <w:sz w:val="28"/>
          <w:sz w:val="28"/>
          <w:szCs w:val="28"/>
          <w:rtl w:val="true"/>
          <w:lang w:bidi="ar-SA"/>
        </w:rPr>
        <w:t>و هو الاشتغال بالذكر أو الدعاء بل القرآن بعد الفراغ من الصلاة و لو كانت نافلة و في الفريضة آكد خصوصا في صلاة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التعقيب قول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الأفضل و الأرجح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الأدعية و الأذكار و مما ورد في ذلك أن يكبّر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بعد التسليم يرفع اليدين إلى الأذنين أو مقابل الوجه كما مرّ و أفضل التعقيبات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عبد اللّه بشي‌ء من التحميد أفضل منه و أنّه في كل يوم في دبر كل صلاة أحبّ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ألف ركعة، بل هو مستحب في نفسه و إن لم يكن في التعقيب، و فيه آكد، و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 ثلاثون 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ثلاث و ثلاثون تحميده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ثلاث و ثلاثون تسبيحة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قراءة الحمد و آية الكرسيّ و 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 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المرأة في الصلاة بآداب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بلبس الحليّ، و الإخفات في قولها و الجمع بين قدميها في حال القيام و ضمّ ثدييها بيديها حال القيام، و وضع يديها على فخذيها حال الركوع غير رادة ركبتيها إلى ورائها، و البدأة للسجود بالقعود و التربع في جلوسها مطلقا بخلاف الرجل</w:t>
      </w:r>
      <w:r>
        <w:rPr>
          <w:rFonts w:eastAsia="Amiri" w:cs="Amiri" w:ascii="Amiri" w:hAnsi="Amiri"/>
          <w:color w:val="111111"/>
          <w:sz w:val="28"/>
          <w:szCs w:val="28"/>
          <w:rtl w:val="true"/>
          <w:lang w:bidi="ar-SA"/>
        </w:rPr>
        <w:t>.</w:t>
      </w:r>
      <w:bookmarkStart w:id="258" w:name="pg1559_11498"/>
    </w:p>
    <w:p>
      <w:pPr>
        <w:pStyle w:val="Heading3"/>
        <w:numPr>
          <w:ilvl w:val="2"/>
          <w:numId w:val="1"/>
        </w:numPr>
        <w:rPr/>
      </w:pPr>
      <w:bookmarkStart w:id="259" w:name="__RefHeading___Toc681146_3650668749"/>
      <w:bookmarkStart w:id="260" w:name="_Toc94"/>
      <w:bookmarkEnd w:id="258"/>
      <w:bookmarkEnd w:id="259"/>
      <w:r>
        <w:rPr>
          <w:rtl w:val="true"/>
        </w:rPr>
        <w:t>منافيات الصلاة</w:t>
      </w:r>
      <w:bookmarkEnd w:id="260"/>
    </w:p>
    <w:p>
      <w:pPr>
        <w:pStyle w:val="Heading4"/>
        <w:numPr>
          <w:ilvl w:val="3"/>
          <w:numId w:val="1"/>
        </w:numPr>
        <w:rPr/>
      </w:pPr>
      <w:bookmarkStart w:id="261" w:name="__RefHeading___Toc681148_3650668749"/>
      <w:bookmarkStart w:id="262" w:name="_Toc95"/>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و هي ما يوجب بطلان الصلاة فريضة كانت أم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الأصغر و الأكبر، فإنه مبطل للصلاة أينما وقع فيها و لو في آخر جزء من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كان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المسلوس و المبطون و المستحاضة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البطلان بين الاختيار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تيقن بالحدث و شك أنّه وقع في الصلاة أو في خارجه تصح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مباح يكون ماحيا لصورة الصلاة كالتصفيق و السكوت الطويل أو العمل بمثل الخياطة و الكتابة و غيرهما و مع صدق محو صورة الصلاة عند أهل الشرع تبطل الصلاة بلا فرق فيه بين العمد و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أتى بفعل و شك في محو صورة الصلاة أتم صلاته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الأفعال التي لا توجب محو صورتها فإن كانت مفوّتة للموالاة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بعمدها دون سهوها كما مرّ، و إن لم تكن مفوّتة للموالاة فلا بأس بها مثل حركة اليد أو الإشارة بها و قتل ما يخاف منه و حمل الطفل و إرضاعه مما لا يعدّ منافيا للصلاة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الاستقبال بتمام البدن بحيث يصير إلى اليمين أو الشمال أو الخلف سواء كان عمدا أم سهوا باختياره أم بلا اختياره كما لو حصل ذلك من الازدحام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تبطل الصلاة بالالتفات بخصوص الوجه يمينا و شمالا مع بقاء البدن مستقبلا و إن كره ذلك بل الأحوط وجوبا ترك الالتفات الفاحش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التكفير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إحدى اليدين على الأخرى، كما هو المتعارف عند غيرنا فإنّه مبطل للصلاة، و لا بأس به لو كان تقية أو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الفاتحة لغير تقية إماما كان أم مأموما أم منفردا أخفت بها أم أجهر فإنّه مبطل إلا إذا كان سهوا، و يجب إذا كان للتقية، و لو تركه حينئذ فالأحوط وجوبا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الثنائية و الأوليين من الرباعية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جزء في الصلاة أو نقصانه متعمدا إلا في الأركان فإنّ ذلك مبطل عمدا كان أو سهوا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القهقهة و هي الضحك المشتمل على الصوت فإنّها مبطلة للصلاة و لو كانت اضطرارا و لا بأس بالتبسم أو القهقهة سهوا و أما لو امتلأ جوفه ضحكا و احمر لونه و حبس نفسه عن إظهار الصوت فالأحوط وجوبا الإتمام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البكاء المشتمل على الصوت بل غير المشتمل عليه على الأحوط وجوبا إن كان لغرض دنيويّ أو لذكر ميته، و أما إذا كان خوفا من اللّه تعالى أو تذللا له أو شوقا لرضوانه أو تقربا إليه فلا بأس به بل إنّه من أفضل القربات، و لا بأس بالبكاء إذا كان سهوا أو بغير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و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و إن كانا قليلين و ماحيين لصورة الصلاة و الأحوط وجوبا تركهما و إن لم يكونا كذلك، و لا بأس بابتلاع بقايا الطعام في الفم كما لا بأس لو كان سهوا إن لم يبلغ حدّ محو 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ذلك العطشان المتشاغل بالدعاء في صلاة الوتر لو عزم على الصوم إن خشي مفاجأة على تفصيل ذكر في المفصلات</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عمدا و لو بحرف مفهم أو حرفين مثل قف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مبطل للصلاة و لا يبطلها لو وقع الكلام سهوا و لو باعتقاد الفراغ من الصلاة، و لا بأس بالحرف غير المفهم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الكلام المبطل بين أن يكون هناك مخاطب أم لا، و لا بين أن يكون مضطرا أم مختارا، نعم، لا تبطل الصلاة بمثل التنحنح و النفخ أو الأنين و التأوه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خطاياي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شكاية إليه تعالى لم تبطل و إلا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بالذكر و الدعاء و قراءة القرآن في جميع أحوال الصلاة سواء كان بقصد العبادة المحضة أو كان لغرض التنبيه على الشي‌ء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الدعاء مناجاة مع اللّه تعالى بل كان مخاطبة مع الغير كما لو قال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تسميت العاطس فالأحوط وجوبا إتمام الصلاة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الدعاء بالمحرّم في أثناء الصلاة و لو دعا كذلك فالأحوط وجوبا الإتمام ثم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للمصلّي ابتداء السلام و يجب عليه ردّ السلام فورا و إسماعه و إذا لم يرد و مضى في صلاته صحت و إن أثم و يجب أن يكون ردّ السلام في أثناء الصلاة بمثل ما سلّم عليه فلو قال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يقول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وجوبا المماثلة في التعريف و التنكير و الإفراد و الجمع و إذا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وجوبا في الصلاة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القرآنية و لو بالتلفيق من آيتين و إذا سلّم المسلم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أن يكون الجواب كذلك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غير حال الصلاة يستحب الرد بالأحسن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المسلّم بالملحون وجب الجواب صحيحا و لو كانت التحية بغير السلام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صبّحكم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الرد إن لم ينطبق عليه إيذاء المؤمن و إهانته و إلا فيجب، و الأحوط وجوبا الرد بقصد الدعاء محضا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 اللّه بالخير</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المسلم امرأة أو صبيّا مميزا يجب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bookmarkStart w:id="263" w:name="pg1559_11501"/>
    </w:p>
    <w:p>
      <w:pPr>
        <w:pStyle w:val="BookText"/>
        <w:rPr/>
      </w:pPr>
      <w:bookmarkEnd w:id="263"/>
      <w:r>
        <w:rPr>
          <w:rFonts w:ascii="Amiri" w:hAnsi="Amiri" w:eastAsia="Amiri" w:cs="Amiri"/>
          <w:color w:val="111111"/>
          <w:sz w:val="28"/>
          <w:sz w:val="28"/>
          <w:szCs w:val="28"/>
          <w:rtl w:val="true"/>
          <w:lang w:bidi="ar-SA"/>
        </w:rPr>
        <w:t>لو سلم سخرية أو مزاحا أو كان مجنونا لا يجب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قطع الفريضة اختيارا و يجوز لضرورة دينية أو دنيوية مثل ما إذا لزم من الاشتغال بالصلاة ضرر عليه أو على نفس محترمة و يجوز قطع النافلة و إن كانت منذورة</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681150_3650668749"/>
      <w:bookmarkStart w:id="265" w:name="_Toc96"/>
      <w:bookmarkEnd w:id="264"/>
      <w:r>
        <w:rPr>
          <w:rtl w:val="true"/>
        </w:rPr>
        <w:t>المكروهات في الصلاة</w:t>
      </w:r>
      <w:r>
        <w:rPr>
          <w:rtl w:val="true"/>
        </w:rPr>
        <w:t>:</w:t>
      </w:r>
      <w:bookmarkEnd w:id="265"/>
    </w:p>
    <w:p>
      <w:pPr>
        <w:pStyle w:val="BookText"/>
        <w:rPr/>
      </w:pPr>
      <w:r>
        <w:rPr>
          <w:rFonts w:ascii="Amiri" w:hAnsi="Amiri" w:eastAsia="Amiri" w:cs="Amiri"/>
          <w:color w:val="111111"/>
          <w:sz w:val="28"/>
          <w:sz w:val="28"/>
          <w:szCs w:val="28"/>
          <w:rtl w:val="true"/>
          <w:lang w:bidi="ar-SA"/>
        </w:rPr>
        <w:t>يكره في الصلاة أمور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بالوجه أو بالعين، و العبث باليد و اللحية و الرأس و الأصابع، و قراءة سورتين بعد الحمد، و نفخ موضع السجود و البصاق، و فرقعة الأصابع، و التمطي و التثاؤب، و مدافعة البول و الغائط أو الريح، و حديث النفس، و التناعس و التثاقل، و النظر إلى كتاب أو غيره مما يشغل عن التوجه الى اللّه تعالى و غير ذلك مما ذكر في المفصلات</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81152_3650668749"/>
      <w:bookmarkStart w:id="267" w:name="_Toc97"/>
      <w:bookmarkEnd w:id="266"/>
      <w:r>
        <w:rPr>
          <w:rtl w:val="true"/>
        </w:rPr>
        <w:t>الطوارئ التي ترد على الصلاة و أحكامها</w:t>
      </w:r>
      <w:r>
        <w:rPr>
          <w:rtl w:val="true"/>
        </w:rPr>
        <w:t>:</w:t>
      </w:r>
      <w:bookmarkEnd w:id="267"/>
    </w:p>
    <w:p>
      <w:pPr>
        <w:pStyle w:val="BookText"/>
        <w:rPr/>
      </w:pPr>
      <w:r>
        <w:rPr>
          <w:rFonts w:ascii="Amiri" w:hAnsi="Amiri" w:eastAsia="Amiri" w:cs="Amiri"/>
          <w:color w:val="111111"/>
          <w:sz w:val="28"/>
          <w:sz w:val="28"/>
          <w:szCs w:val="28"/>
          <w:rtl w:val="true"/>
          <w:lang w:bidi="ar-SA"/>
        </w:rPr>
        <w:t>لو أخلّ بشي‌ء من أجزاء الصلاة و شرائطها عمدا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زاد فيها جزءا عمدا قولا أم فعلا سواء كان موافقا لأجزاء الصلاة أم مخالفا لها ناويا من الأول أم في الأثناء ركنا كان أم غيره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تحقق الزيادة في غير الأركان الإتيان بالشي‌ء بعنوان أنّه من الصلاة أو أجزائها فإن فعل شيئا لا بقصدها لم يقدح فيها ما لم يحصل بها المحو لصورة الصلاة كما لا بأس بتخلل الأفعال المباحة كحك الجسد و نحوه إن لم تكن مفوّتة للموالاة، أو ماحية لصورة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الزيادة السهوية ففي الأركان تبطل الصلاة بها و في غير الأركان لا تبطل الصلاة و إن أوجبت سجدتي السهو في بعض الموارد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 جزءا سهوا فإن التفت قبل فوات محله تداركه و ما بعده، و إن كان بعد فوات محله فإن كان ركنا بطلت صلاته و إلا صحت، و عليه قضاؤه بعد الصلاة كما إذا كان المنسيّ تشهدا أو سجدة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فوات محل الجزء المنسيّ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الركن اللاحق كمن نسي القراءة أو الذكر أو غيرهما من الواجبات و دخل في الركوع و لو تذكر قبله تدارك المنسيّ و لو كان ركنا مع مراعاة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فإذا نسي السجدتين حتى سلّم فإن أتى بما ينافي الصلاة عمدا و سهوا بطلت صلاته، و إن تذكر قبل ذلك يأت بهما و يتشهد و يسلّم ثم يسجد سجدتي السهو للسلام الزائد، و أما لو نسي إحدى السجدتين أو التشهد فإن تذكر قبل الإتيان بما ينافي الصّلاة يأت المنسيّ بقصد القربة ثم يتشهد و يسلّم على الأحوط وجوبا، و إن تذكر بعد ذلك صحت صلاته و عليه قضاء المنسيّ و الإتيان بسجدتي السهو كما يأتي</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الفعل الذي يجب فيه إتيان ذلك المنسيّ مثل ما لو نسي الذكر أو الطمأنينة في الركوع أو السجود حتّى رفع رأسه فإنّه يمضي و كذا لو نسي الانتصاب بعد الركوع و تذكر بعد الدخول في السجود مضى في صلاته و أما لو تذكر قبل فوات الفعل تدارك المنسيّ</w:t>
      </w:r>
      <w:r>
        <w:rPr>
          <w:rFonts w:eastAsia="Amiri" w:cs="Amiri" w:ascii="Amiri" w:hAnsi="Amiri"/>
          <w:color w:val="111111"/>
          <w:sz w:val="28"/>
          <w:szCs w:val="28"/>
          <w:rtl w:val="true"/>
          <w:lang w:bidi="ar-SA"/>
        </w:rPr>
        <w:t>.</w:t>
      </w:r>
      <w:bookmarkStart w:id="268" w:name="pg1559_11503"/>
    </w:p>
    <w:p>
      <w:pPr>
        <w:pStyle w:val="Heading3"/>
        <w:numPr>
          <w:ilvl w:val="2"/>
          <w:numId w:val="1"/>
        </w:numPr>
        <w:rPr/>
      </w:pPr>
      <w:bookmarkStart w:id="269" w:name="__RefHeading___Toc681154_3650668749"/>
      <w:bookmarkStart w:id="270" w:name="_Toc98"/>
      <w:bookmarkEnd w:id="268"/>
      <w:bookmarkEnd w:id="269"/>
      <w:r>
        <w:rPr>
          <w:rtl w:val="true"/>
        </w:rPr>
        <w:t>الشك و أنواعه</w:t>
      </w:r>
      <w:bookmarkEnd w:id="270"/>
    </w:p>
    <w:p>
      <w:pPr>
        <w:pStyle w:val="Heading4"/>
        <w:numPr>
          <w:ilvl w:val="3"/>
          <w:numId w:val="1"/>
        </w:numPr>
        <w:rPr/>
      </w:pPr>
      <w:bookmarkStart w:id="271" w:name="__RefHeading___Toc681156_3650668749"/>
      <w:bookmarkStart w:id="272" w:name="_Toc99"/>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و هو عبارة عن التردد الحاصل للمصلّي و أنواعه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إتيان أصل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أجزائها و أفعالها و 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ركعاتها</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681158_3650668749"/>
      <w:bookmarkStart w:id="274" w:name="_Toc100"/>
      <w:bookmarkEnd w:id="273"/>
      <w:r>
        <w:rPr/>
        <w:t>1</w:t>
      </w:r>
      <w:r>
        <w:rPr>
          <w:rtl w:val="true"/>
        </w:rPr>
        <w:t xml:space="preserve">- </w:t>
      </w:r>
      <w:r>
        <w:rPr>
          <w:rtl w:val="true"/>
        </w:rPr>
        <w:t>الشك في إتيان الصلاة</w:t>
      </w:r>
      <w:r>
        <w:rPr>
          <w:rtl w:val="true"/>
        </w:rPr>
        <w:t>:</w:t>
      </w:r>
      <w:bookmarkEnd w:id="274"/>
    </w:p>
    <w:p>
      <w:pPr>
        <w:pStyle w:val="BookText"/>
        <w:rPr/>
      </w:pPr>
      <w:r>
        <w:rPr>
          <w:rFonts w:ascii="Amiri" w:hAnsi="Amiri" w:eastAsia="Amiri" w:cs="Amiri"/>
          <w:color w:val="111111"/>
          <w:sz w:val="28"/>
          <w:sz w:val="28"/>
          <w:szCs w:val="28"/>
          <w:rtl w:val="true"/>
          <w:lang w:bidi="ar-SA"/>
        </w:rPr>
        <w:t>إذا شك و لم يدر أنّه صلّى أم لا، فإن كان بعد خروج الوقت بنى على الإتيان بها و لا شي‌ء عليه، و إن كان في أثناء الوقت وجب عليه الإتيان، فإن لم يأت بها حتى خرج الوقت وجب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و اعتقد أنّه خارج الوقت ثم تبيّن أنّ شكه كان في الوقت وجب عليه إتيانها أداء و إلا فالقضاء، بخلاف العكس</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صلّى العصر و شك في إتيان الظهر أتى بصلاة الظهر، و لو شك في الإتيان بالظهرين أتى بهما في الوقت المشترك، و إذا لم يبق من الوقت إلا مقدار فريضة العصر لزمه الإتيان بها و لا يجب عليه قضاء صلاة الظهر، و لو شك في إتيان الظهر و هو في العصر عدل إلى الظهر إن كان في الوقت المشترك و إن كان في الوقت المختص بالعصر بنى على إتيان الظهر</w:t>
      </w:r>
      <w:r>
        <w:rPr>
          <w:rFonts w:eastAsia="Amiri" w:cs="Amiri" w:ascii="Amiri" w:hAnsi="Amiri"/>
          <w:color w:val="111111"/>
          <w:sz w:val="28"/>
          <w:szCs w:val="28"/>
          <w:rtl w:val="true"/>
          <w:lang w:bidi="ar-SA"/>
        </w:rPr>
        <w:t>.</w:t>
      </w:r>
      <w:bookmarkStart w:id="275" w:name="pg1559_11504"/>
    </w:p>
    <w:p>
      <w:pPr>
        <w:pStyle w:val="Heading4"/>
        <w:numPr>
          <w:ilvl w:val="3"/>
          <w:numId w:val="1"/>
        </w:numPr>
        <w:rPr/>
      </w:pPr>
      <w:bookmarkStart w:id="276" w:name="__RefHeading___Toc681160_3650668749"/>
      <w:bookmarkStart w:id="277" w:name="_Toc101"/>
      <w:bookmarkEnd w:id="275"/>
      <w:bookmarkEnd w:id="276"/>
      <w:r>
        <w:rPr/>
        <w:t>2</w:t>
      </w:r>
      <w:r>
        <w:rPr>
          <w:rtl w:val="true"/>
        </w:rPr>
        <w:t xml:space="preserve">- </w:t>
      </w:r>
      <w:r>
        <w:rPr>
          <w:rtl w:val="true"/>
        </w:rPr>
        <w:t>الشك في أفعال الصلاة</w:t>
      </w:r>
      <w:r>
        <w:rPr>
          <w:rtl w:val="true"/>
        </w:rPr>
        <w:t>:</w:t>
      </w:r>
      <w:bookmarkEnd w:id="277"/>
    </w:p>
    <w:p>
      <w:pPr>
        <w:pStyle w:val="BookText"/>
        <w:rPr/>
      </w:pPr>
      <w:r>
        <w:rPr>
          <w:rFonts w:ascii="Amiri" w:hAnsi="Amiri" w:eastAsia="Amiri" w:cs="Amiri"/>
          <w:color w:val="111111"/>
          <w:sz w:val="28"/>
          <w:sz w:val="28"/>
          <w:szCs w:val="28"/>
          <w:rtl w:val="true"/>
          <w:lang w:bidi="ar-SA"/>
        </w:rPr>
        <w:t>إذا تردد في شي‌ء من أفعال الصلاة فإن كان بعد الفراغ منها لا يلتفت و إن كان في أثناء الصلاة فحينئذ إن كان قبل الدخول في الجزء الذي بعده وجب الإتيان به مثل ما لو شك في تكبيرة الإحرام قبل أن يدخل في الفاتحة أو إذا شك في الحمد و لم يدخل في السورة أو شك فيها و لم يدخل في الركوع، و كذا لو شك في الركوع قبل أن يهوي إلى السجود، و هكذا، وجب الإتيان بالمشكوك من غير فرق بين الأوليين و الأخريين من ركعات الصلاة، و لو شك فيها بعد الدخول في الجزء اللاحق مضى و لا يلتفت كمن شك في تكبيرة الإحرام و هو في القراءة أو شك في القراءة و هو في الركوع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ما أتى به و فساده لا يلتفت و إن كان في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 لا يعتني بشكه و يبني على صحة صلاته سواء كان الشك في عدد الركعات أم في الأفعال أم في الشرائط و سواء كان الشك في النقيصة أو في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صدق كثير الشك هو العرف فإذا كان يشك في كل ثلاث صلوات متواليات مرّة فهو كثير الشك في مورد شكه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صدقه أن لا يكون من جهة عروض خوف أو مرض أو نحوهما مما يوجب اغتشاش الحواس و إلا فمع عدم الحرج يعتني بشكه و معه لا يعتني</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681162_3650668749"/>
      <w:bookmarkStart w:id="279" w:name="_Toc102"/>
      <w:bookmarkEnd w:id="278"/>
      <w:r>
        <w:rPr/>
        <w:t>3</w:t>
      </w:r>
      <w:r>
        <w:rPr>
          <w:rtl w:val="true"/>
        </w:rPr>
        <w:t xml:space="preserve">- </w:t>
      </w:r>
      <w:r>
        <w:rPr>
          <w:rtl w:val="true"/>
        </w:rPr>
        <w:t>الشك في عدد ركعات الصلاة</w:t>
      </w:r>
      <w:r>
        <w:rPr>
          <w:rtl w:val="true"/>
        </w:rPr>
        <w:t>:</w:t>
      </w:r>
      <w:bookmarkEnd w:id="279"/>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المصلّي في عدد الركعات لا حكم له إلا بعد استقراره و يحصل</w:t>
      </w:r>
    </w:p>
    <w:p>
      <w:pPr>
        <w:pStyle w:val="BookText"/>
        <w:rPr/>
      </w:pPr>
      <w:r>
        <w:rPr>
          <w:rFonts w:ascii="Amiri" w:hAnsi="Amiri" w:eastAsia="Amiri" w:cs="Amiri"/>
          <w:color w:val="111111"/>
          <w:sz w:val="28"/>
          <w:sz w:val="28"/>
          <w:szCs w:val="28"/>
          <w:rtl w:val="true"/>
          <w:lang w:bidi="ar-SA"/>
        </w:rPr>
        <w:t>ذلك بالتروّي يسيرا فلو انقلب شكه إلى الظن بالركعات بنى عليه و إن استقر الشك و نبى على حاله فله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الثنائية أو الثلاثية أو الأوليين من الرباعية، كالشك في صلاة الفجر أو في صلاة المغرب أو في الأوليين من العشاء و الظهرين بطلت الصلاة في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الأوليين برفع الرأس من السجدة الثانية من الركعة الثانية و الشك بين الاثنتين و الثلاث بعد إكمال السجدتين، فإنّه يبني على الثلاث و يأتي بالرابعة و يتم صلاته ثم يحتاط بركعة من قيام أو ركعتين من جلوس، و لو كان وظيفته الصلاة جالسا تعين عليه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في أيّ موضع كان، فيبني على الأربع و يحتاط بركعة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الأربع بعد إكمال السجدتين، فإنّه يبني على الأربع و يتم صلاته ثم يحتاط بركعتين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الثلاث و الأربع بعد ذكر السجدة الأخيرة، فيبني على الأربع و يتم صلاته ثم يحتاط بركعتين من قيام و ركعتين من جلوس مع تأخير الركعتين من جلوس عن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 بعد ذكر السجدة الأخيرة، فيبني على الأربع و يتم صلاته ثم يسجد سجدتي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 حال القيام، فإنّه يجلس و يتم صلاته ثم يحتاط بركعة من قيام كما سبق في القسم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الخمس حال القيام، فإنّه يجلس و يتم صلاته ثم يحتاط بركعتين من قيام كما مرّ في القسم الرابع</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و الخمس حال القيام، فإنّه يجلس فيتم صلاته و يحتاط بركعتين من قيام و ركعتين من جلوس مع تأخير الركعتين</w:t>
      </w:r>
      <w:bookmarkStart w:id="280" w:name="pg1559_11506"/>
    </w:p>
    <w:p>
      <w:pPr>
        <w:pStyle w:val="BookText"/>
        <w:rPr/>
      </w:pPr>
      <w:bookmarkEnd w:id="280"/>
      <w:r>
        <w:rPr>
          <w:rFonts w:ascii="IRNazanin" w:hAnsi="IRNazanin" w:eastAsia="IRNazanin"/>
          <w:color w:val="111111"/>
          <w:sz w:val="28"/>
          <w:sz w:val="28"/>
          <w:szCs w:val="28"/>
          <w:rtl w:val="true"/>
          <w:lang w:bidi="fa-IR"/>
        </w:rPr>
        <w:t>من جلوس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الخمس و الست حال القيام، فإنّه يجلس و يتم صلاته و يسجد للسهو كما مرّ في القسم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أنّ الحاصل له شك أو ظن بيني على أنّه شك، نعم، لو حصلت له حالة في أثناء الصلاة و بعد أن دخل في فعل آخر لم يدر أنّها كانت شكا أو ظنّا يلحظ حالته الفعلية و يبني عليها، فإن كان شاكا يجري عليه أحكامه، و إن كان ظانّا فكذلك</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681164_3650668749"/>
      <w:bookmarkStart w:id="282" w:name="_Toc103"/>
      <w:bookmarkEnd w:id="281"/>
      <w:r>
        <w:rPr>
          <w:rtl w:val="true"/>
        </w:rPr>
        <w:t>الشكوك التي لا اعتبار بها</w:t>
      </w:r>
      <w:r>
        <w:rPr>
          <w:rtl w:val="true"/>
        </w:rPr>
        <w:t>:</w:t>
      </w:r>
      <w:bookmarkEnd w:id="282"/>
    </w:p>
    <w:p>
      <w:pPr>
        <w:pStyle w:val="BookText"/>
        <w:rPr/>
      </w:pPr>
      <w:r>
        <w:rPr>
          <w:rFonts w:ascii="Amiri" w:hAnsi="Amiri" w:eastAsia="Amiri" w:cs="Amiri"/>
          <w:color w:val="111111"/>
          <w:sz w:val="28"/>
          <w:sz w:val="28"/>
          <w:szCs w:val="28"/>
          <w:rtl w:val="true"/>
          <w:lang w:bidi="ar-SA"/>
        </w:rPr>
        <w:t>و هي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تجاوز المحل كما إذا شك في جزء و دخل فيما بعده كما مرّ في الطوارئ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الصلاة بعد خروج الوقت و 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الفراغ من الصلاة كما لو شك بعد الفراغ من صلاة الفجر مثلا في أنّها كانت صحيحة أم لا؟ فإنّه لا يعتني بشكه سواء تعلق الشك بشروطها أم أجزائها أم ركعاتها بشرط أن يكون أحد طرفي الشك الصحة كما لو شك بين الثلاث و الأربع و الخمس في الرباعية أو تعلق بالاثنتين و الثلاث في الثنائية بخلاف ما إذا شك في الرباعية أنّه صلّى خمسا أو ثلاثا بطلت الصلاة للزيادة أو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الركعات أم في الأفعال أم في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كل من الإمام و المأموم في الركعات مع حفظ الآخر فإنّه يرجع الشاك منهما إلى الآخر و أما لو اختلف المأمومون فلا يرجع إلى بعضهم</w:t>
      </w:r>
    </w:p>
    <w:p>
      <w:pPr>
        <w:pStyle w:val="BookText"/>
        <w:rPr/>
      </w:pPr>
      <w:r>
        <w:rPr>
          <w:rFonts w:ascii="Amiri" w:hAnsi="Amiri" w:eastAsia="Amiri" w:cs="Amiri"/>
          <w:color w:val="111111"/>
          <w:sz w:val="28"/>
          <w:sz w:val="28"/>
          <w:szCs w:val="28"/>
          <w:rtl w:val="true"/>
          <w:lang w:bidi="ar-SA"/>
        </w:rPr>
        <w:t>إلا إذا كان بعضهم حافظا و يصح رجوع الشاك منهم إليه إن حصل له الظن في الركعات و إلا فلا يصح و يعتبر في رجوع كل منهما إلى الآخر أن يتحد شكهما أو يكون بين شكيهما رابطة كما إذا شك أحدهما بين الاثنتين و الثلاث و الآخر بين الثلاث و الأربع فإنّ الثلاث طرف شك كلّ منهما يبنيان على ذلك القدر المشترك، و لو كان الشك في الأفعال فإن حصل من الرجوع الاطمئنان صح حينئذ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ركعات النوافل فيتخير الشاك بين البناء على الأقل أو الأكثر و إن كان الأول هو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الأكثر مفسدا فيتعيّن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الشك في أفعال النافلة كالشك في أفعال الفريضة، أتى بها إذا كان في المحل، و لا يلتفت إذا كان بعد تجاوز المحل، و لا يجب فيها قضاء السجدة المنسية و لا التشهد المنسيّ كما أنّه لا يجب سجود السهو فيها لموجباته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النوافل التي لها كيفية خاصة أو سورة مخصوصة مثل صلاة الغفيلة أو صلاة ليلة الدفن إذا نسي فيها تلك الكيفية فإن أمكن الرجوع و التدارك رجع و إلا أعادها</w:t>
      </w:r>
      <w:r>
        <w:rPr>
          <w:rFonts w:eastAsia="Amiri" w:cs="Amiri" w:ascii="Amiri" w:hAnsi="Amiri"/>
          <w:color w:val="111111"/>
          <w:sz w:val="28"/>
          <w:szCs w:val="28"/>
          <w:rtl w:val="true"/>
          <w:lang w:bidi="ar-SA"/>
        </w:rPr>
        <w:t>.</w:t>
      </w:r>
      <w:bookmarkStart w:id="283" w:name="pg1559_11508"/>
    </w:p>
    <w:p>
      <w:pPr>
        <w:pStyle w:val="Heading3"/>
        <w:numPr>
          <w:ilvl w:val="2"/>
          <w:numId w:val="1"/>
        </w:numPr>
        <w:rPr/>
      </w:pPr>
      <w:bookmarkStart w:id="284" w:name="__RefHeading___Toc681166_3650668749"/>
      <w:bookmarkStart w:id="285" w:name="_Toc104"/>
      <w:bookmarkEnd w:id="283"/>
      <w:bookmarkEnd w:id="284"/>
      <w:r>
        <w:rPr>
          <w:rtl w:val="true"/>
        </w:rPr>
        <w:t>صلاة الاحتياط</w:t>
      </w:r>
      <w:bookmarkEnd w:id="285"/>
    </w:p>
    <w:p>
      <w:pPr>
        <w:pStyle w:val="Heading4"/>
        <w:numPr>
          <w:ilvl w:val="3"/>
          <w:numId w:val="1"/>
        </w:numPr>
        <w:rPr/>
      </w:pPr>
      <w:bookmarkStart w:id="286" w:name="__RefHeading___Toc681168_3650668749"/>
      <w:bookmarkStart w:id="287" w:name="_Toc105"/>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و هي ما يؤتى بها تداركا للنقص المحتمل و إنّها واجبة و يعتبر فيها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إليها بعد الفراغ من الصلاة قبل الإتيان بالمنافي و إلا بطلت الصلاة و وجب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بها تامة الأجزاء و الشرائط فلا بد فيها من النية و التكبير للإحرام و قراءة الفاتحة فقط و الركوع و السجود و التشهد و التسليم و لا تجب فيها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الإخفات في قراءة الحمد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بان الاستغناء عن صلاة الاحتياط قبل الشروع فيها لا يجب الإتيان بها و إن كان بعد الفراغ منها وقعت نافلة، و إن كان في الأثناء جاز تركها أو إتمامها نافلة ركعتين و لو بان نقص الصلاة بعد الفراغ من صلاة الاحتياط فإن كان النقص بمقدار ما فعله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تبيّن النقص أقلّ من صلاة الاحتياط أو أزيد منها يجب إعادة الصّلاة و لو علم بالنقص في أثناء صلاة الاحتياط فإن كان موافقا للنقص صحت صلاته و إلا يتدارك النقص و يسجد سجدتي السهو و لو تبيّن النقص قبل الدخول في صلاة الاحتياط فلا تكفي صلاة الاحتياط بل اللازم إتمام ما نقص ثم يسجد سجدتي السهو للسلام في غير محله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صلاة الاحتياط ما يجري في سائر الفرائض من أحكام السهو في الزيادة و النقيصة و الشك في المحل أو بعد الفراغ و لو شك في عدد ركعاتها يبني على الأكثر إلا أن يكون مفسدا فلو نسي من صلاة الاحتياط ركنا فالأحوط وجوبا إعادتها ثم إعادة الصلاة، و أما لو شك في إتيان</w:t>
      </w:r>
      <w:bookmarkStart w:id="288" w:name="pg1559_11509"/>
    </w:p>
    <w:p>
      <w:pPr>
        <w:pStyle w:val="BookText"/>
        <w:rPr/>
      </w:pPr>
      <w:bookmarkEnd w:id="288"/>
      <w:r>
        <w:rPr>
          <w:rFonts w:ascii="Amiri" w:hAnsi="Amiri" w:eastAsia="Amiri" w:cs="Amiri"/>
          <w:color w:val="111111"/>
          <w:sz w:val="28"/>
          <w:sz w:val="28"/>
          <w:szCs w:val="28"/>
          <w:rtl w:val="true"/>
          <w:lang w:bidi="ar-SA"/>
        </w:rPr>
        <w:t>صلاة الاحتياط بنى على العدم إلا إذا كان بعد خروج الوقت و إن كان الشك بعد الدخول في التعقيب فالأحوط وجوبا إتيانها ثم إعادة الصلاة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681170_3650668749"/>
      <w:bookmarkStart w:id="290" w:name="_Toc106"/>
      <w:bookmarkEnd w:id="289"/>
      <w:r>
        <w:rPr>
          <w:rtl w:val="true"/>
        </w:rPr>
        <w:t>الأجزاء المنسية و قضاؤها</w:t>
      </w:r>
      <w:r>
        <w:rPr>
          <w:rtl w:val="true"/>
        </w:rPr>
        <w:t>:</w:t>
      </w:r>
      <w:bookmarkEnd w:id="290"/>
    </w:p>
    <w:p>
      <w:pPr>
        <w:pStyle w:val="BookText"/>
        <w:rPr/>
      </w:pPr>
      <w:r>
        <w:rPr>
          <w:rFonts w:ascii="Amiri" w:hAnsi="Amiri" w:eastAsia="Amiri" w:cs="Amiri"/>
          <w:color w:val="111111"/>
          <w:sz w:val="28"/>
          <w:sz w:val="28"/>
          <w:szCs w:val="28"/>
          <w:rtl w:val="true"/>
          <w:lang w:bidi="ar-SA"/>
        </w:rPr>
        <w:t>إذا نسي سجدة واحدة أو التشهد و أبعاضه و لم يتذكر إلا بعد الدخول في الركوع بحيث لا يمكنه تدارك المنسيّ وجب القضاء بعد الصلاة و بعد صلاة الاحتياط إذا كانت عليه و لا يقضي غير ذلك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القضاء المنسيّ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واجدا لجميع ما يعتبر في المقضيّ من الجزء 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البدلية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بينه و بين الصلاة على الأحوط وجوبا و إذا فصل يأتي به و يعيد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التسليم في التشهد القضائي كما لا يجب التشهد و التسليم في السجدة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المنسيّ التشهد الأخير أو السجدة الأخيرة من الركعة الأخيرة فالأحوط الإتيان بالتشهد و التسليم بقصد القربة المطلقة لو أتى بهما متصلا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فعله بنى على العدم إلا أن يكون قد دخل في التعقيب أو خرج الوقت، و إذا شك في موجبه بنى على العدم</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681172_3650668749"/>
      <w:bookmarkStart w:id="292" w:name="_Toc107"/>
      <w:bookmarkEnd w:id="291"/>
      <w:r>
        <w:rPr>
          <w:rtl w:val="true"/>
        </w:rPr>
        <w:t>سجود السهو و كيفيته</w:t>
      </w:r>
      <w:r>
        <w:rPr>
          <w:rtl w:val="true"/>
        </w:rPr>
        <w:t>:</w:t>
      </w:r>
      <w:bookmarkEnd w:id="292"/>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سجود السهو للكلام ساهيا في الصلاة أو للسلام في غير محله أو لنسيان السجدة الواحدة إن فات محل تداركها أو لنسيان التشهد و للشك بين</w:t>
      </w:r>
    </w:p>
    <w:p>
      <w:pPr>
        <w:pStyle w:val="BookText"/>
        <w:rPr/>
      </w:pPr>
      <w:r>
        <w:rPr>
          <w:rFonts w:ascii="Amiri" w:hAnsi="Amiri" w:eastAsia="Amiri" w:cs="Amiri"/>
          <w:color w:val="111111"/>
          <w:sz w:val="28"/>
          <w:sz w:val="28"/>
          <w:szCs w:val="28"/>
          <w:rtl w:val="true"/>
          <w:lang w:bidi="ar-SA"/>
        </w:rPr>
        <w:t>الأربع و الخمس و للقيام في موضع الجلوس و لكل زيادة أو نقيصة على الأحوط وجوبا في الثلاثة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السهو سجدتان متواليتان و يجب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و يستحب فيه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واجدا لجميع ما يعتبر في سجود الصلاة على الأحوط وجوبا من الطهارة و الاستقبال و الستر و السجود على المساجد السبعة و السجدة على ما يصح السجود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في كل واحد منهما فيقول في كل من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المتعارف بعد رفع الرأس من السجدة الثانية ثم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فورا بعد الصلاة و عدم الفصل بينهما بالمنافي و إذا أخّره عنها أو فصله بالمنافي لم تبطل صلاته و لا يسقط وجوبه و لا فوريته إلا إذا كان في صلاة أخرى فيتمها و يأتي به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السجود بتعدد السبب كما إذا نسي سجدة واحدة و كذا التشهد و القيام و لا يتعدد بتعدد الكلام و الزيادة و النقيصة إلا مع تعدد السهو بأن يتذكر ثم يسهو، و أما إذا تكلم كثيرا أو زاد أمورا كثيرة أو نقص كذلك و كان ذلك عن سهو واحد وجب سجود واحد لا غير، و لا يجب الترتيب فيه بترتيب أسبابه و لا تعيين السبب إن 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السجود عن صلاة الاحتياط و كذا عن الأجزاء المقضية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موجبه بنى على العدم و لو شك في عدد الموجب بنى على الأقل و إذا شك في إتيانه بعد العلم بوجوبه أتى به</w:t>
      </w:r>
      <w:r>
        <w:rPr>
          <w:rFonts w:eastAsia="Amiri" w:cs="Amiri" w:ascii="Amiri" w:hAnsi="Amiri"/>
          <w:color w:val="111111"/>
          <w:sz w:val="28"/>
          <w:szCs w:val="28"/>
          <w:rtl w:val="true"/>
          <w:lang w:bidi="ar-SA"/>
        </w:rPr>
        <w:t>.</w:t>
      </w:r>
      <w:bookmarkStart w:id="293" w:name="pg1559_11511"/>
    </w:p>
    <w:p>
      <w:pPr>
        <w:pStyle w:val="Heading4"/>
        <w:numPr>
          <w:ilvl w:val="3"/>
          <w:numId w:val="1"/>
        </w:numPr>
        <w:rPr/>
      </w:pPr>
      <w:bookmarkStart w:id="294" w:name="__RefHeading___Toc681174_3650668749"/>
      <w:bookmarkStart w:id="295" w:name="_Toc108"/>
      <w:bookmarkEnd w:id="293"/>
      <w:bookmarkEnd w:id="294"/>
      <w:r>
        <w:rPr>
          <w:rtl w:val="true"/>
        </w:rPr>
        <w:t>الظن في الصلاة و حكمه</w:t>
      </w:r>
      <w:r>
        <w:rPr>
          <w:rtl w:val="true"/>
        </w:rPr>
        <w:t>:</w:t>
      </w:r>
      <w:bookmarkEnd w:id="295"/>
    </w:p>
    <w:p>
      <w:pPr>
        <w:pStyle w:val="BookText"/>
        <w:rPr/>
      </w:pPr>
      <w:r>
        <w:rPr>
          <w:rFonts w:ascii="Amiri" w:hAnsi="Amiri" w:eastAsia="Amiri" w:cs="Amiri"/>
          <w:color w:val="111111"/>
          <w:sz w:val="28"/>
          <w:sz w:val="28"/>
          <w:szCs w:val="28"/>
          <w:rtl w:val="true"/>
          <w:lang w:bidi="ar-SA"/>
        </w:rPr>
        <w:t>و هو إما في الأفعال أو في الأقوال أو في الركعات فإن حصل منه الاطمئنان فهو معتبر في الجميع و إلا فيعتبر في الركعات كما مرّ فيبني على ما يظن من غير فرق في الركعات بين الأولتين و الأخيرتين، و أما الظن في الأفعال و الأقوال فإن كان متعلقا بعدم الإتيان و هو في المحل يأت به و إن كان بعد تجاوز المحل فلا يجب الإتيان به و إن كان متعلقا بالإتيان و كان في المحل يأت به رجاء و إن كان بعد تجاوز المحل مضى في صلاته</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المصلّي في أنّ الحاصل له شك أو ظن كان ذلك شكا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حصلت له حالة في أثناء الصلاة و بعد أن دخل في فعل آخر منها لم يدر أنّه كان شكا أو ظنّا يبني على أنّه كان شكا إن كان فعلا شاكا، و ظنا إن كان فعلا ظانا، و يجري على ما يقتضيه ظنه أو شكه الفعلي، و كذا لو شك في شي‌ء ثم انقلب شكه إلى الظن، أو ظن به ثم انقلب ظنه إلى الشك فإنّه يلحظ الحالة الفعلية الحاصلة له و يعمل عليها</w:t>
      </w:r>
      <w:r>
        <w:rPr>
          <w:rFonts w:eastAsia="Amiri" w:cs="Amiri" w:ascii="Amiri" w:hAnsi="Amiri"/>
          <w:color w:val="111111"/>
          <w:sz w:val="28"/>
          <w:szCs w:val="28"/>
          <w:rtl w:val="true"/>
          <w:lang w:bidi="ar-SA"/>
        </w:rPr>
        <w:t>.</w:t>
      </w:r>
      <w:bookmarkStart w:id="296" w:name="pg1559_11512"/>
    </w:p>
    <w:p>
      <w:pPr>
        <w:pStyle w:val="Heading3"/>
        <w:numPr>
          <w:ilvl w:val="2"/>
          <w:numId w:val="1"/>
        </w:numPr>
        <w:rPr/>
      </w:pPr>
      <w:bookmarkStart w:id="297" w:name="__RefHeading___Toc681176_3650668749"/>
      <w:bookmarkStart w:id="298" w:name="_Toc109"/>
      <w:bookmarkEnd w:id="296"/>
      <w:bookmarkEnd w:id="297"/>
      <w:r>
        <w:rPr>
          <w:rtl w:val="true"/>
        </w:rPr>
        <w:t>صلاة الجماعة</w:t>
      </w:r>
      <w:bookmarkEnd w:id="298"/>
    </w:p>
    <w:p>
      <w:pPr>
        <w:pStyle w:val="Heading4"/>
        <w:numPr>
          <w:ilvl w:val="3"/>
          <w:numId w:val="1"/>
        </w:numPr>
        <w:rPr/>
      </w:pPr>
      <w:bookmarkStart w:id="299" w:name="__RefHeading___Toc681178_3650668749"/>
      <w:bookmarkStart w:id="300" w:name="_Toc110"/>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و هي من المستحبات التي أكد عليها الشرع في جميع الفرائض و قد وردت في فضلها روايات كثيرة متواترة كما وردت في ذم تاركها أحاديث كثيرة، و يتأكد في اليومية خصوصا الأدائية و خصوصا في الصبح و العشاءين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الجماعة في الجمعة و العيدين مع وجوبهما، و قد تجب لنذر أو نحوه أو الجهل بالقراءة أو لغير ذلك، و لا تشرع الجماعة في شي‌ء من النوافل و إن وجبت بالعارض إلا في الاستسقاء و العيدين و لو مع عدم وجوبهما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الجماعة اتحاد صلاة الإمام و المأموم فيجوز الاقتداء في إحدى الصلوات اليومية بمن يصلّي الأخرى منها، و إن اختلفا بالجهر و الإخفات أو القصر و التمام أو الأداء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الاقتداء فيما لو اختلفت صلاة الإمام و المأموم في النوع كاقتداء اليومية بالعيدين أو بالآيات مثلا و لا يجوز الاقتداء في صلاة الاحتياط أو الصلوات الاحتياطية إلا إذا اتحدت الجهة الموجبة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انعقاد الجماعة على نية المأموم للايتمام و يكفي فيه مجرد الدّاعي، و لا يعتبر نية الإمام للجماعة إلا في الجمعة و العيدين، و لو شك المأموم في نية الايتمام بنى على العدم و أتم منفردا إلا إذا ظهرت عليه أحوال الايتمام من الإنصات و الدخول بين المأمومين و نحوهما</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نقل نية الايتمام من إمام إلى آخر اختيارا في أثناء الصلاة إلا إذا عرف أنّه عرض للإمام ما يمنعه عن الإتمام مثل ما يوجب بطلان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الاقتداء بخصوص زيد فبان أنّه عمرو و لم يكن عمرو عادلا بطلت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صلاته إن وقع فيها ما يبطلها و إلا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عمرو عادلا صحت جماعته و صلاته و لو اعتقد أنّ الحاضر هو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للمنفرد العدول إلى الايتمام في أثناء الصلاة و يجوز العدول عن الايتمام إلى الانفراد اختيارا في جميع أحوال الصلاة و إن كان ذلك من نيته في أول الصلاة و إذا نوى الانفراد صار منفردا و لا يجوز له الرجوع إلى الايتمام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الجماعة بالدخول في الصلاة من أول قيام الإمام للركعة إلى منتهى ركوعه و يعتبر في إدراكه في الركوع أن يصل إلى حدّ الركوع قبل أن يرفع الإمام رأسه منه و إن فرغ من الذكر و لكن إذا وصل حدّ الركوع و الإمام لم يخرج بعد عن حدّه و كان مشغولا بالرفع منه و المأموم مشغول بالهويّ فالأحوط وجوبا عدم الاعتداد به في إدراك الركعة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بتخيل إدراك الإمام راكعا فتبيّن عدم إدراكه صحت صلاته فرادى و أتى بوظيفة المنفرد، و كذا لو شك في ذلك، و الأحوط الجمع بين عمل المأموم و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نوى و كبّر فرفع الإمام رأسه قبل أن يصل إلى الركوع تخيّر بين المضيّ منفردا و انتظار الإمام قائما إلى الركعة الأخرى فيجعلها الأولى إن لم يبطئ الإمام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الإمام في السجدة الأولى أو الثانية من الركعة الأخيرة أو في التشهد الأخير يجوز له أن يكبّر للإحرام و يسجد و يتشهد بقصد القربة المطلقة على الأحوط وجوبا، فإذا سلّم الإمام قام لصلاته و يحصل بذلك فضل الجماعة و إن لم تحسب له ركعة، و يكبر بعد القيام بقصد القربة المطلقة خصوصا لو التحق في السجدة</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اقتدى سهوا أو جهلا بمن يصلّي صلاة لا يصح الاقتداء بها كما إذا كانت نافلة فإن تذكر قبل الإتيان بما ينافي صلاة المنفرد عدل</w:t>
      </w:r>
      <w:bookmarkStart w:id="301" w:name="pg1559_11514"/>
    </w:p>
    <w:p>
      <w:pPr>
        <w:pStyle w:val="BookText"/>
        <w:rPr/>
      </w:pPr>
      <w:bookmarkEnd w:id="301"/>
      <w:r>
        <w:rPr>
          <w:rFonts w:ascii="Amiri" w:hAnsi="Amiri" w:eastAsia="Amiri" w:cs="Amiri"/>
          <w:color w:val="111111"/>
          <w:sz w:val="28"/>
          <w:sz w:val="28"/>
          <w:szCs w:val="28"/>
          <w:rtl w:val="true"/>
          <w:lang w:bidi="ar-SA"/>
        </w:rPr>
        <w:t>إلى الانفراد و صحت صلاته، و كذا لو تذكر بعد الفراغ و لم تخالف صلاة المنفرد و إن حصل منه ما يوجب بطلان صلاة المنفرد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الانفراد بعد قراءة الإمام قبل الركوع لا يجب عليه القراءة و لو كان في أثناء القراءة قرأ ما بقي منها، و الأحوط استحبابا استيناف القراءة خصوصا في الصورة الثانية</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681180_3650668749"/>
      <w:bookmarkStart w:id="303" w:name="_Toc111"/>
      <w:bookmarkEnd w:id="302"/>
      <w:r>
        <w:rPr>
          <w:rtl w:val="true"/>
        </w:rPr>
        <w:t>شرائط الجماعة</w:t>
      </w:r>
      <w:r>
        <w:rPr>
          <w:rtl w:val="true"/>
        </w:rPr>
        <w:t>:</w:t>
      </w:r>
      <w:bookmarkEnd w:id="303"/>
    </w:p>
    <w:p>
      <w:pPr>
        <w:pStyle w:val="BookText"/>
        <w:rPr/>
      </w:pPr>
      <w:r>
        <w:rPr>
          <w:rFonts w:ascii="Amiri" w:hAnsi="Amiri" w:eastAsia="Amiri" w:cs="Amiri"/>
          <w:color w:val="111111"/>
          <w:sz w:val="28"/>
          <w:sz w:val="28"/>
          <w:szCs w:val="28"/>
          <w:rtl w:val="true"/>
          <w:lang w:bidi="ar-SA"/>
        </w:rPr>
        <w:t>يعتبر في انعقاد صلاة الجماعة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الإمام و المأموم حائل و كذا بين بعض المأمومين مع البعض الآخر ممن يكون واسطة في اتصاله بالإمام، و لا فرق في الحائل بين الستار أو الجدار أو الشجر حتى لو كان شخص إنسان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المأموم امرأة فلا بأس بالحائل بينها و بين الإمام أو المأمومين إذا كان الإمام رجلا و أما لو كان الإمام امرأة فالحكم كما في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الحائل الظلمة أو الغبار المانعان من المشاهدة و كذا النهر و الطريق إذا لم يكن فيهما بعد ممنوع في الجماعة بل لا يعد الشباك المفتوح من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الجدار من الزجاج يكون من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بالحائل القصير كمقدار شبر أو أزيد كما لا بأس بالحائل غير المستقر كمرور إنسان أو نحوه إلا إذا اتصلت المارة بطلت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موقف الإمام أعلى من موقف المأمومين علوّا معتدّا به بلا فرق بين التسريحي و غيره، و لا بأس بغير المعتد به مما هو دون الشبر كما أنّه لا بأس بعلو موقف المأموم على موقف الإمام و لو بكثير</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يتباعد المأموم عن الإمام أو عن بعض المأمومين بما يكون كثيرا في العادة و الأحوط استحبابا تقديره بأن لا يكون بين مسجد المأموم و موقف الإمام أو بين مسجد اللاحق و موقف السابق أزيد من مقدار الخطوة</w:t>
      </w:r>
      <w:bookmarkStart w:id="304" w:name="pg1559_11515"/>
    </w:p>
    <w:p>
      <w:pPr>
        <w:pStyle w:val="BookText"/>
        <w:rPr/>
      </w:pPr>
      <w:bookmarkEnd w:id="304"/>
      <w:r>
        <w:rPr>
          <w:rFonts w:ascii="Amiri" w:hAnsi="Amiri" w:eastAsia="Amiri" w:cs="Amiri"/>
          <w:color w:val="111111"/>
          <w:sz w:val="28"/>
          <w:sz w:val="28"/>
          <w:szCs w:val="28"/>
          <w:rtl w:val="true"/>
          <w:lang w:bidi="ar-SA"/>
        </w:rPr>
        <w:t>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يتقدم المأموم على الإمام في الموقف بل الأحوط وجوبا أن لا يساويه و أن لا يتقدم عليه في مكان سجوده و ركوعه و جلوسه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المتقدمة شروط في الابتداء و الاستدامة فلو حدث الحائل أو البعد أو تقدم المأموم أو علو الإمام في الأثناء بطلت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الجماعة مع وجود أحد الموانع و كان جاهلا به لعمى أو نحوه لا تصح الجماعة فإن التفت قبل أن يعمل ما ينافي صلاة المنفرد و لو سهوا أتم منفردا و صحت صلاته، و إذا علم بذلك بعد الفراغ منها صحت صلاته إن لم يفعل ما ينافي الصلاة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الفصل بالصبيّ المميز إذا كان مأموما إلا مع العلم ببطلان صلاته</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681182_3650668749"/>
      <w:bookmarkStart w:id="306" w:name="_Toc112"/>
      <w:bookmarkEnd w:id="305"/>
      <w:r>
        <w:rPr>
          <w:rtl w:val="true"/>
        </w:rPr>
        <w:t>شرائط إمام الجماعة</w:t>
      </w:r>
      <w:r>
        <w:rPr>
          <w:rtl w:val="true"/>
        </w:rPr>
        <w:t>:</w:t>
      </w:r>
      <w:bookmarkEnd w:id="306"/>
    </w:p>
    <w:p>
      <w:pPr>
        <w:pStyle w:val="BookText"/>
        <w:rPr/>
      </w:pPr>
      <w:r>
        <w:rPr>
          <w:rFonts w:ascii="Amiri" w:hAnsi="Amiri" w:eastAsia="Amiri" w:cs="Amiri"/>
          <w:color w:val="111111"/>
          <w:sz w:val="28"/>
          <w:sz w:val="28"/>
          <w:szCs w:val="28"/>
          <w:rtl w:val="true"/>
          <w:lang w:bidi="ar-SA"/>
        </w:rPr>
        <w:t>يشترط في إمام الجماعة مضافا إلى الإيمان و العقل و طهارة المولد و البلوغ إن كان المأموم بالغا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الرجولة إذا كان المأموم رجلا و لا تصح إمامة المرأة إلا للمرأة و تصح إمامة الصبيّ لمثله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الدينية في العمل بوظائف الدّين مانعة عن المعاصي الكبيرة </w:t>
      </w:r>
      <w:r>
        <w:rPr>
          <w:rStyle w:val="FootnoteAnchor"/>
          <w:rtl w:val="true"/>
        </w:rPr>
        <w:footnoteReference w:id="2"/>
      </w:r>
      <w:r>
        <w:rPr>
          <w:rFonts w:ascii="Amiri" w:hAnsi="Amiri" w:eastAsia="Amiri" w:cs="Amiri"/>
          <w:color w:val="111111"/>
          <w:sz w:val="28"/>
          <w:sz w:val="28"/>
          <w:szCs w:val="28"/>
          <w:rtl w:val="true"/>
          <w:lang w:bidi="ar-SA"/>
        </w:rPr>
        <w:t>و الإصرار على الصغيرة، فلا بد من إحرازها و الاطمئنان بوجودها فلا تصح الجماعة بدون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ما أنزله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صلاته عن قيام إذا كان المأموم يصلّي عن قيام و لا بأس بإمامة الجالس للجالسين، و يجوز إمامة القائم للقاعد و المضطجع، كما يجوز إمامة المتيمم للمتوضئ و ذي الجبيرة لغيره و المضطر إلى الصلاة في النجاسة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إمامة من لا يحسن القراءة بعدم تأدية الحرف من مخارجه أو إبداله بغيره حتى اللحن في الإعراب و إن كان عن عذر شرعيّ لعدم استطاعته لغيره ممن يحسنها، و كذا إمامة الأخرس للناطق و إن كان ممن لا يحسنها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قرأ المأموم لنفسه محل اللحن من قراءة الإمام أو كان الايتمام في غير المحل الذي يتحملها الإمام عن المأموم كالركعتين الأخيرتين صحت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المأموم و الإمام في حكم أجزاء الصلاة و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المأموم بطلان صلاة الإمام واقعا لا يصح الايتمام و الا جاز و صحت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 رسوله أو أوصيائه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أوليائه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حرّمها اللّه تعالى إلّا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مال اليتيم ظلما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المحصنات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الزحف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الغموس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الحيف في الوصية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السحت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القمار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الميتة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لحم الخنزير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أهلّ لغير اللّه من غير ضرورة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التطفيف في المكيال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فعلا و استماعا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الحقوق من غير عذر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التبذير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بالملاهي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الصغائر من الذنوب و هناك معاصي اخرى عدت منها ذكرت في المفصلات</w:t>
      </w:r>
      <w:r>
        <w:rPr>
          <w:rFonts w:eastAsia="Amiri" w:cs="Amiri" w:ascii="Amiri" w:hAnsi="Amiri"/>
          <w:color w:val="111111"/>
          <w:sz w:val="28"/>
          <w:szCs w:val="28"/>
          <w:rtl w:val="true"/>
          <w:lang w:bidi="ar-SA"/>
        </w:rPr>
        <w:t>.</w:t>
      </w:r>
      <w:bookmarkStart w:id="307" w:name="pg1559_11517"/>
    </w:p>
    <w:p>
      <w:pPr>
        <w:pStyle w:val="BookText"/>
        <w:rPr/>
      </w:pPr>
      <w:bookmarkEnd w:id="3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بعد الصلاة أنّ الإمام لم يكن جامعا للشرائط صحت صلاة المأموم إن لم يزد ركنا أو نحوه مما يخل بصلاة المنفرد، و أما ترك القراءة يكون كتركها سهوا لا يضرّ بصحة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اعتقد المأموم بطلان صلاة الإمام قبل الايتمام لا يجوز له الاقتداء</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681184_3650668749"/>
      <w:bookmarkStart w:id="309" w:name="_Toc113"/>
      <w:bookmarkEnd w:id="308"/>
      <w:r>
        <w:rPr>
          <w:rtl w:val="true"/>
        </w:rPr>
        <w:t>أحكام الجماعة</w:t>
      </w:r>
      <w:r>
        <w:rPr>
          <w:rtl w:val="true"/>
        </w:rPr>
        <w:t>:</w:t>
      </w:r>
      <w:bookmarkEnd w:id="309"/>
    </w:p>
    <w:p>
      <w:pPr>
        <w:pStyle w:val="BookText"/>
        <w:rPr/>
      </w:pPr>
      <w:r>
        <w:rPr>
          <w:rFonts w:ascii="Amiri" w:hAnsi="Amiri" w:eastAsia="Amiri" w:cs="Amiri"/>
          <w:color w:val="111111"/>
          <w:sz w:val="28"/>
          <w:sz w:val="28"/>
          <w:szCs w:val="28"/>
          <w:rtl w:val="true"/>
          <w:lang w:bidi="ar-SA"/>
        </w:rPr>
        <w:t>الإمام لا يتحمل عن المأموم شيئا من أفعال الصلاة و أقوالها إلا القراءة في الركعتين الأوليتين إذا ائتم به و لو في كل واحد منهما، فتجزيه قراءته و يجب على المأموم متابعته في القيام كما يجب على المأموم المتابعة في تكبيرة الإحرام و في الأفعال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يتقدم على الإمام و لا يتأخر عنه تأخرا فاحشا، و تستحب المتابعة في الأقوال أيضا، فلو أحرم قبل الإمام و لو سهوا كان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ترك القراءة للمأموم في أولتي الإخفاتية و الأفضل له أن يشتغل بالذّكر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الأولتين من الجهرية فإن سمع صوت الإمام و لو بالآلات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الهمهمة وجب عليه ترك القراءة بل الأحوط وجوبا الإنصات لقراءته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يسمع حتى الهمهمة جازت له القراءة و الأحوط استحبابا أن تكون بقصد القربة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المأموم الإمام في الركعتين الأخيرتين وجب عليه قراءة الحمد و السورة، و إن لزم من قراءة السورة فوات المتابعة في الركوع اقتصر على الحمد فقط، و إن لزم ذلك من إتمام الحمد يتمه و يلحق الإمام في السجود أو يقصد الانفراد و يجب على المأموم الإخفات في القراءة فيهما و إن جهر نسيانا أو جهلا صحت صلاته و إن كان عمدا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المتابعة عمدا أثم و لا يضرّ بصلاته و لا بجماعته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ركع قبل الإمام عمدا في حال قراءة الإمام بطلت صلاته إذا لم يكن قرأ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ركع أو سجد قبل الإمام عمدا فالأحوط وجوبا له البقاء على حاله إلى أن يلحقه الإمام و إذا رجع إلى الإمام عمدا أو سهوا فالأحوط وجوبا متابعته حتى في الركوع ثانيا أو السجود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انفرد قبل المتابعة اجتزأ بما أتى به من الركوع أو السجود و إذا ركع أو سجد سهوا قبل الإمام فالأحوط وجوبا له المتابعة بالرجوع إلى الإمام و إذا لم يتابع عمدا أو سهوا و بقي منتظرا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 رأسه من الركوع أو السجود قبل الإمام سهوا أو لزعم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الإمام رأسه وجب عليه العود و المتابعة و لا تضرّ زيادة الركن حينئذ و إن لم يعد عمدا أو سهوا صحت صلاته، و إذا رفع رأسه من الركوع أو السجود قبل الإمام عمدا فإن كان بنية الانفراد انفرد و إن لم يكن كذلك جاز له البقاء على حاله إلى أن يلحقه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رأسه من السجدة فرأى الإمام ساجدا فتخيل أنّها الأولى فعاد إليها بقصد المتابعة فتبيّن أنّها الثانية اجتزأ بها، و إذا تخيل الثانية فسجد أخرى بقصد الثانية فتبيّن أنّها الأولى صحت صلاته للمتابعة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 المأموم الجماعة و لم يدر أنّ الإمام في الأولتين أو الأخيرتين يجوز له أن يقرأ الحمد و السورة بقصد القربة كما يجوز للمأموم أن يأتي بذكر الركوع أو السجود أزيد من الإمام ما لم يضرّ بالمتابعة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المأموم ثانية الإمام سقطت عنه القراءة و تابعه في القنوت و كذلك في الجلوس للتشهد فيجلس متجافيا على الأحوط وجوبا، و يستحب له التسبيح عوض التشهد، و إن كان في ثالثة الإمام تخلف عنه في القيام للتشهد ثم يلحق به و كذا في كل واجب عليه دون الإمام</w:t>
      </w:r>
      <w:r>
        <w:rPr>
          <w:rFonts w:eastAsia="Amiri" w:cs="Amiri" w:ascii="Amiri" w:hAnsi="Amiri"/>
          <w:color w:val="111111"/>
          <w:sz w:val="28"/>
          <w:szCs w:val="28"/>
          <w:rtl w:val="true"/>
          <w:lang w:bidi="ar-SA"/>
        </w:rPr>
        <w:t>.</w:t>
      </w:r>
      <w:bookmarkStart w:id="310" w:name="pg1559_11519"/>
    </w:p>
    <w:p>
      <w:pPr>
        <w:pStyle w:val="BookText"/>
        <w:rPr/>
      </w:pPr>
      <w:bookmarkEnd w:id="3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الإمام جلسة الاستراحة مثلا لعدم وجوبها عنده لا يجوز للمأموم تركها لو كانت واجبة عنده، و كذا في غيرها كما لو دخل الإمام في الصلاة باعتقاد دخول الوقت و المأموم لا يعتقد ذلك لا يجوز الدخول معه إلا إذا دخل الوقت في أثناء صلاته</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681186_3650668749"/>
      <w:bookmarkStart w:id="312" w:name="_Toc114"/>
      <w:bookmarkEnd w:id="311"/>
      <w:r>
        <w:rPr>
          <w:rtl w:val="true"/>
        </w:rPr>
        <w:t>مستحبات الجماعة و مكروهاتها</w:t>
      </w:r>
      <w:r>
        <w:rPr>
          <w:rtl w:val="true"/>
        </w:rPr>
        <w:t>:</w:t>
      </w:r>
      <w:bookmarkEnd w:id="312"/>
    </w:p>
    <w:p>
      <w:pPr>
        <w:pStyle w:val="BookText"/>
        <w:rPr/>
      </w:pPr>
      <w:r>
        <w:rPr>
          <w:rFonts w:ascii="Amiri" w:hAnsi="Amiri" w:eastAsia="Amiri" w:cs="Amiri"/>
          <w:color w:val="111111"/>
          <w:sz w:val="28"/>
          <w:sz w:val="28"/>
          <w:szCs w:val="28"/>
          <w:rtl w:val="true"/>
          <w:lang w:bidi="ar-SA"/>
        </w:rPr>
        <w:t>يستحب للإمام أن يقف في وسط الصف الأول و أن يصلّي بصلاة أضعف المأمومين إلا مع رغبة المؤمنين بالإطالة، و أن يسمع من خلفه القراءة و الأذكار فيما لا يجب الإخفات فيه، و أن يطيل الركوع إن أحسّ بداخل المقدار مثلي ركوعه 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للمأموم أن يقف عن يمين الإمام إن كان رجلا واحدا و خلفه إن كان امرأة و إن كانوا أكثر اصطفوا خلفه، و تقدم الرجال على النساء، و يقف أهل الفضل في الصف الأول، و ميامن الصفوف أفضل من مياسرها، و الأقرب إلى الإمام أفضل، و يستحب تسوية الصفوف و سدّ الفرج و المحاذاة بين المناكب و اتصال مساجد الصف اللاحق بمواقف السابق و القيام عند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أقمها و أدمها و اجعلني من خير صالحي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يقول عند فراغ الإمام من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للمأموم الوقوف في صف وحده إذا وجد موضعا في الصفوف، و التنفل بعد الشروع في الإقامة و التكلم بعد الإقامة إلا إذا كان لإقامة الجماعة و إسماع الإمام ما يقوله من أذكار، و أن يأتم المتم بالمقصّر و كذا العكس</w:t>
      </w:r>
      <w:r>
        <w:rPr>
          <w:rFonts w:eastAsia="Amiri" w:cs="Amiri" w:ascii="Amiri" w:hAnsi="Amiri"/>
          <w:color w:val="111111"/>
          <w:sz w:val="28"/>
          <w:szCs w:val="28"/>
          <w:rtl w:val="true"/>
          <w:lang w:bidi="ar-SA"/>
        </w:rPr>
        <w:t>.</w:t>
      </w:r>
      <w:bookmarkStart w:id="313" w:name="pg1559_11520"/>
    </w:p>
    <w:p>
      <w:pPr>
        <w:pStyle w:val="Heading3"/>
        <w:numPr>
          <w:ilvl w:val="2"/>
          <w:numId w:val="1"/>
        </w:numPr>
        <w:rPr/>
      </w:pPr>
      <w:bookmarkStart w:id="314" w:name="__RefHeading___Toc681188_3650668749"/>
      <w:bookmarkStart w:id="315" w:name="_Toc115"/>
      <w:bookmarkEnd w:id="313"/>
      <w:bookmarkEnd w:id="314"/>
      <w:r>
        <w:rPr>
          <w:rtl w:val="true"/>
        </w:rPr>
        <w:t>صلاة المسافر</w:t>
      </w:r>
      <w:bookmarkEnd w:id="315"/>
    </w:p>
    <w:p>
      <w:pPr>
        <w:pStyle w:val="Heading4"/>
        <w:numPr>
          <w:ilvl w:val="3"/>
          <w:numId w:val="1"/>
        </w:numPr>
        <w:rPr/>
      </w:pPr>
      <w:bookmarkStart w:id="316" w:name="__RefHeading___Toc681190_3650668749"/>
      <w:bookmarkStart w:id="317" w:name="_Toc116"/>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يجب القصر على المسافر في الصلوات الرباعية مع اجتماع الشروط الآتية، و أما الصبح و المغرب فلا قصر فيهما، و يشترط في التقصير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الركعتين الأخيرتين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قطع المسافة التي هي ثمانية فراسخ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امتدادية ذهابا و رجوعا، أو ملفقة من أربعة فراسخ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 أربعة فراسخ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رجوعا، سواء اتصل ذهابه برجوعه أم انفصل عنه بمبيت ليلة واحدة أو أكثر في المقصد إلا إذا حصلت منه الإقامة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يوجب الاطمئنان و لو من مقاييس ضبط عدد الكيلومترات و إذا نقصت المسافة و لو يسيرا أو شك في بلوغها بالمقدار المذكور بقي على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حساب المسافة من آخر البلد عرفا هذا في غير البلدان الكبار، و أما فيها فيجتزي بالخروج من المحلة أو الحيّ الساكن فيه و لكن الاحتياط استحبابا فيها أن يأتي بالصلاة تماما قبل الخروج من منزله أو يؤخرها إلى أن يخرج من البلد فيقصر أو يجمع بين القصر و التمام إن خرج من المحلة و قبل الخروج من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المسافة بين الامتدادية أو المستديرة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أنّ ما قصده مسافة شرعية فقصّر ثم ظهر عدمها أعاد الصلاة و كذا لو اعتقد عدم كونه مسافة شرعية فأتم صلاته ثم ظهر كونه مسافة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أنّ ما قصده مسافة أو اعتقد العدم و ظهر</w:t>
      </w:r>
    </w:p>
    <w:p>
      <w:pPr>
        <w:pStyle w:val="BookText"/>
        <w:rPr/>
      </w:pPr>
      <w:r>
        <w:rPr>
          <w:rFonts w:ascii="Amiri" w:hAnsi="Amiri" w:eastAsia="Amiri" w:cs="Amiri"/>
          <w:color w:val="111111"/>
          <w:sz w:val="28"/>
          <w:sz w:val="28"/>
          <w:szCs w:val="28"/>
          <w:rtl w:val="true"/>
          <w:lang w:bidi="ar-SA"/>
        </w:rPr>
        <w:t>في أثناء السير كونه مسافة 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موارد التلفيق أن لا يكون الذهاب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فراسخ فلو كان الذهاب خمسة فراسخ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الرجوع ثلاثة فراسخ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بخلاف العكس، أي الذهاب ثلاثة فراسخ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أربع فراسخ فإنّه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قصد التبعية في تحقق السفر كالزوجة و الخادم و الرفيق و الجندي و غيرها ففي الجميع يقصّر إن كان قصده تبعا لقصد المتبوع، و لو شك في قصد المتبوع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قصد المسافة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الاستخبار منه، و لو لم يتمكن من ذلك بقي على التمام إلا إذا علم في الأثناء قصد المتبوع فإن كان الباقي مسافة و لو ملفقة قصّر و إلا بقي على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القصر في السفر غير الاختياري مع علمه بوصوله الى المسافة الشرعية كما إذا ألقي في سيارة بقصد وصوله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القصد من حين الخروج فإذا عدل قبل بلوغ المسافة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الرجوع أو تردد في قصده و رأيه وجب التمام و لا تجب إعادة ما صلاة قصرا، و إذا أفطر استمر على الإفطار، نعم، لو كان العدول أو التردد بعد المسافة الشرعية بقي علي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أثناء السير إلى المسافة الشرعية ثم عاد إلى الجزم فإن كان ما بقي مسافة شرعية و لو ملفقة قصّر و إن لم تكن مسافة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ناويا لإقامة عشرة أيام أو أزيد قبل بلوغ المسافة الشرعية و إلا أتم من أول السفر، و كذا لو كان مترددا في الإقامة، و كذا الحكم لو كان عازما للمرور بوطنه قبل بلوغ المسافة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أتم، و كذا لو تردد في المرور قبل بلوغ المسافة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أنّه يعرض عليه قصد الإقامة أو المرور بوطنه لم يضرّ ذلك في وجوب القصر إلا إذا حصل له التردد أو العزم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السفر مباحا فلو استهدف من سفره فعل المعصية أتم كالسفر للسرقة أو للاتجار بالمحرّمات أو لفعل الزنا أو لإعانة الظالم أو سفر الزوجة بدون إذن زوجها في غير الواجب 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من سفر المعصية مما يتفق وقوع المعصية في أثنائه كالغيبة الواقعة في أثناء السفر و غيرها من المحرّمات، و كذا لو كان السفر مستلزما لترك الواجب مثل ما لو كان مديونا و سافر مع مطالبة الدائن و إمكان الأداء في الحضر دون السفر فيجب القصر في جميع ذلك إلا إذا كان السفر بقصد التوصل إلى ترك الواجب فيجب التمام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الراجع من سفر المعصية يقصّر لو كان الرجوع مسافة شرعية و كان مباحا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السفر مباحا و لكن ركب سيارة مغصوبة أو مشى في أرض مغصوبة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سافر على سيارة مغصوبة بقصد الفرار بها و إيصالها إلى المالك أتم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لغاية ملفقة من المعصية كشرب الخمر و الإباحة كالنزهة يتم إلا إذا كانت المعصية تابعة و غير مقصودة بالذات في تحقق السفر، و لو شك في أنّ السفر معصية أم لا، يقصر إلا إذا كانت الحالة السابقة الحرمة فيتم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للجائر إن كان مكرها أو سافر معه لغرض مباح يقصّر و إلا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للصيد لهوا أتم الصلاة في ذهابه و قصّر في رجوعه، و إن كان بقدر المسافة الشرعية و لو كان الصيد لقوته أو لقوت عياله قصّر، و أما لو كان للتجارة فالأحوط وجوبا الجمع بين القصر و التمام و أفطر في الصوم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بيته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كأهل البوادي أو الذين لا مسكن لهم بل يتبعون العشب و الماء أينما كانا و معهم بيوتهم، فإنّ</w:t>
      </w:r>
    </w:p>
    <w:p>
      <w:pPr>
        <w:pStyle w:val="BookText"/>
        <w:rPr/>
      </w:pPr>
      <w:r>
        <w:rPr>
          <w:rFonts w:ascii="Amiri" w:hAnsi="Amiri" w:eastAsia="Amiri" w:cs="Amiri"/>
          <w:color w:val="111111"/>
          <w:sz w:val="28"/>
          <w:sz w:val="28"/>
          <w:szCs w:val="28"/>
          <w:rtl w:val="true"/>
          <w:lang w:bidi="ar-SA"/>
        </w:rPr>
        <w:t>هؤلاء يتمون صلاتهم و يصومون و تكون بيوتهم بمنزلة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سافر أحدهم من بيته و كان مسافة شرعية كالسفر للزيارة أو للحج أو لشراء ما يحتاج إليه أو لاختيار المنزل قصّر إن لم يكن معه بيته و إلا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يتخذ السفر عملا له كالسائق و معاونه و الملاح و الطاقم في الطيارة أو التاجر الذي يدور في تجارته و غيرهم ممن عمله في السفر إلى المسافة فما زاد، فهؤلاء جميعا يتمون الصلاة و يصومون في سفرهم و إن استعملوا السفر لأنفسهم كحمل السائق متاعه أو أهله من بلد إلى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الذي يدور لعمله في البلدان كالبناء الذي يدور فيها لعمل البناء و كذا الحداد و النجار أو متعهد الكهرباء و غيرهم يتمون الصلاة و يصومون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عمله في محل معيّن و مسكنه أو مكان إقامته في محل آخر و بينهما مسافة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أزيد و يسافر إلى محل عمله في أكثر الأيام يتم في صلاته و يصوم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سفره للتنزه أو لغرض آخر كالزيارة مثلا و لكن يزاول مهنته في السفر كما يزاولها في الحضر كما إذا سافر الطبيب أو المهندس أو الرسام إلى بلد للتنزه أو لغرض آخر و يكتسب بذلك في سفره و لا تكون مهنته مرتبطة بالسفر 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اختص عمله بالسفر إلى ما دون المسافة كبعض السواق داخل المدينة الذين لا يخرجون عنها قصّر إن اتفق له السفر إلى المسافة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خارج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عمله السفر إلى المسافة الشرعية في خطّ خاص كالسير من النجف إلى كربلاء مثلا فاتفق له كري سيارته إلى غير الخطّ المقرر له فإنّه يتم حينئذ</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صدق كون السفر عملا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ذلك فيتم و لو في السفرة الأولى و لا يعتبر التكرار مع العزم على المزاولة له مرّة بعد أخرى،</w:t>
      </w:r>
    </w:p>
    <w:p>
      <w:pPr>
        <w:pStyle w:val="BookText"/>
        <w:rPr/>
      </w:pPr>
      <w:r>
        <w:rPr>
          <w:rFonts w:ascii="Amiri" w:hAnsi="Amiri" w:eastAsia="Amiri" w:cs="Amiri"/>
          <w:color w:val="111111"/>
          <w:sz w:val="28"/>
          <w:sz w:val="28"/>
          <w:szCs w:val="28"/>
          <w:rtl w:val="true"/>
          <w:lang w:bidi="ar-SA"/>
        </w:rPr>
        <w:t>فسفر المتعهدين لقوافل الحجاج في كل سنة لا يوجب التمام، و كذا سفر بعض التجار إلى بلد آخر لبيع الأجناس التجارية أو شرائها و الرجوع إلى بلدهم و إن اتفق ذلك في كل أسبوع مرّة أو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من عمله السفر سفرا ليس من عمله كما إذا سافر سائق السيارة للزيارة أو للمداواة أو للحج أو لغرض آخر وجب عليه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من اتخذ السفر عملا له بين أن يكون ذلك عمله فقط أو له عمل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كان أم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كالمعلم الذي يؤجر سيارته إلى المسافات البعيدة عند الفراغ من عمله و كذا غيره فإنّهم يتمون صلاتهم في السفر و يجري عليهم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 في الأرض الذي لم يتخذ وطنا يتم و إن كان له وطن و لكن خرج معرضا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استمرار من عمله السفر الذي يتم أن لا يقيم في بلده أو في غيره عشرة أيام و إلا وجب عليه القصر في السفر الأول الذي يحدثه و يتم في الثاني فضلا عن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يتخذ السفر عملا و حرفة و لكن كان له غرض في تكرار السفر مثل أن يسافر كل يوم أو يومين لعلاج مرض أو للدرس أو للوعظ فإن صدق في المتعارف أنّ السفر مقدمة لعمله يجب عليه الإتمام و مع عدم الصدق يقصّر و مع الشك يجمع بين القصر و التمام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إلى حدّ الترخص فلا يقصّر قبله، و المراد به ما إذا بعد عن منزله أو حيّه، كيلومترين تقريبا و لا فرق بين البلدان الصغار أو الكبار إلّا أنّه في البلدان الصغار يلحظ البعد المذكور من آخر بلده، و في الكبار من منزله أو حيّه، و هذا هو المراد بخفاء الأذان و الجدران، و أما السفر من محل الإقامة أو المحل الذي بقي فيه مترددا ثلاثين يوما فالأحوط وجوبا فيه إما الجمع</w:t>
      </w:r>
      <w:bookmarkStart w:id="318" w:name="pg1559_11525"/>
    </w:p>
    <w:p>
      <w:pPr>
        <w:pStyle w:val="BookText"/>
        <w:rPr/>
      </w:pPr>
      <w:bookmarkEnd w:id="318"/>
      <w:r>
        <w:rPr>
          <w:rFonts w:ascii="Amiri" w:hAnsi="Amiri" w:eastAsia="Amiri" w:cs="Amiri"/>
          <w:color w:val="111111"/>
          <w:sz w:val="28"/>
          <w:sz w:val="28"/>
          <w:szCs w:val="28"/>
          <w:rtl w:val="true"/>
          <w:lang w:bidi="ar-SA"/>
        </w:rPr>
        <w:t>بين القصر و التمام فيما دون حدّ الترخص أو تأخير الصلاة إلى ما بعده فيقصّر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الوصول إلى الحدّ بنى على عدمه فيبقى على التمام في الذهاب و على القصر في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الوصول إليه فصلّى ثم بان الخلاف وجبت الإعادة 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التقصير عند الرجوع إلى البلد الى حدّ الترخص فإذا تجاوز عنه وجب عليه التمام كما يجب التمام عند ابتداء السفر من بيته إلى حدّ الترخص فإذا تجاوزه وجب التقصير مع الشروط المتقدّمة</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81192_3650668749"/>
      <w:bookmarkStart w:id="320" w:name="_Toc117"/>
      <w:bookmarkEnd w:id="319"/>
      <w:r>
        <w:rPr>
          <w:rtl w:val="true"/>
        </w:rPr>
        <w:t>قواطع السفر</w:t>
      </w:r>
      <w:r>
        <w:rPr>
          <w:rtl w:val="true"/>
        </w:rPr>
        <w:t>:</w:t>
      </w:r>
      <w:bookmarkEnd w:id="320"/>
    </w:p>
    <w:p>
      <w:pPr>
        <w:pStyle w:val="BookText"/>
        <w:rPr/>
      </w:pPr>
      <w:r>
        <w:rPr>
          <w:rFonts w:ascii="Amiri" w:hAnsi="Amiri" w:eastAsia="Amiri" w:cs="Amiri"/>
          <w:color w:val="111111"/>
          <w:sz w:val="28"/>
          <w:sz w:val="28"/>
          <w:szCs w:val="28"/>
          <w:rtl w:val="true"/>
          <w:lang w:bidi="ar-SA"/>
        </w:rPr>
        <w:t xml:space="preserve">إذا تحقق السفر الجامع للشرائط المتقدّمة بقي المسافر على التقصير في الصلاة إلا إذا عرض عليه أحد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فينقطع السفر بالمرور عليه و يحتاج في القصر إلى سفر 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بالوطن المكان الذي يتخذه الإنسان مقرّا له و لم ينزح عنه إلا بعروض أسباب خارجية و لا يعتبر فيه أن يكون له فيه ملك و لا أن يكون قد أقام فيه ستة أشهر كما لا يعتبر أن يكون فيه مسقط رأسه أو يسكن فيه بقصد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تحقق الوطن صدقه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تبعا كما في الزوجة و الولد و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مجرّد نية الوطن في ترتب أحكامه بل لا بد من صدق التوطن عرفا و هو يختلف باختلاف الأشخاص و الخصوصيات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أعرض عن وطنه لا يجزي عليه أحكام الوطن و إن كان له فيه ملك أو قد استوطنه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له التردد في التوطن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المكان الذي استقر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حكم التوطن ما لم يتحقق الإعراض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الإقامة في مكان مدّة طويلة و جعله مقرّا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الطلاب الذين يدرسون في المعاهد العلمية قاصدين الرجوع إلى أوطانهم بعد قضاء دراساتهم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 حكم الوطن فيتم الصلاة فيه فإذا رجع إلى بلده في العطلة ثم عاد إلى مركز دراسته أتم و لا يحتاج فيه إلى قصد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ينقطع السفر بالمرور بالوطن كذلك ينقطع بالمرور بمقرّ العمل إن عدّ ذلك محل توطنه مثل ما إذا كان وطن الإنسان بغداد و كان له محل عمل في خارجه يبعد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أو أزيد يتم الصلاة فيه فلو مرّ على محل عمله ينقطع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الإقامة عشرة أيام متوالية في مكان واحد أو العلم ببقائه المدة المذكورة سواء كان باختياره أم بغير اختياره كالمحبوس أو المضطر للمداواة، و يجزي التلفيق في الإقامة بأن يقصد الإقامة عن عصر يوم الدخول إلى عصر يوم الحادي عشر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الإقامة وحدة محل الإقامة عرفا فلو قصد الإقامة في أمكنة متعدّدة عشرة أيام بقي على القصر كما إذا قصد الإقامة في النجف الأشرف و الكوفة معا إن لم يعدّا عرفا من محلي بلد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الخروج إلى حدّ الترخص بل و ما زاد إلى ما دون المسافة الشرعية إذا كان من قصده العود عن قريب بحيث لا يخرج عن صدق الإقامة في ذلك المكان عرفا، و كذا الحكم في البلدان المتسعة جدّا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الإقامة عشرة أيام ثم عدل عن قصده فإن كان قد صلّى فريضة تماما مثل الظهرين أو العشاء بقي على التمام إلى أن يسافر و إلا رجع إلى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تبيّن بطلان ما صلاة تماما رجع إلى القصر أو استأنف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مدّة الإقامة لم يحتج في البقاء على التمام إلى إقامة جديدة بل يبقى على التمام إلى أن يسافر و لو سافر أثناءها ثم رجع إلى محلّ الإقامة يتم إن كان بانيا على إقامته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تحقق الإقامة أن يكون المسافر مكلفا فلو نوى الإقامة في بلد و هو غير بالغ مثلا ثم بلغ في أثناء العشرة وجب عليه التمام كما كان يصلّي قبل البلوغ تماما، و كذا لو كانت المرأة حائضا حال النية طهرت في الأثناء فإنّها تصلّي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استقرت الإقامة و لو بالصلاة تماما فبدا للمقيم السفر إلى ما دون المسافة الشرعية فإن كان ناويا للإقامة في المقصد يتم صلاته مطلقا في المقصد و الرجوع و محل الإقامة، و كذا إن لم يقصد إقامة عشرة أيام في المقصد بأن كان ناويا لقضاء حاجته في المقصد ثم الرجوع إلى محل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تحقق قصد الإقامة يبقى على القصر إلا إذا كانت أمارة على الخلاف فيعمل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 الإقامة على أمر غير معلوم كقضاء الحاجة أو ورود المسافرين أو غيرها وجب القصر و إن اتفق حصوله بعد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علق الإقامة إلى آخر الشهر مثلا و كان عشرة أيام أو أكثر في الواقع كفى في تحقق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في مكان واحد ثلاثين يوما مترددا بلا عزم على الإقامة عشرة أيام فيجب عليه القصر إلى نهاية الثلاثين و بعدها يجب التمام إلى أن يسافر سفرا جديدا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في الأمكنة المتعدّدة يقصّر و إن بلغت المدة ثلاثين يوما فإذا بقي في مكان مترددا تسعة و عشرين يوما ثم انتقل إلى مكان آخر و بقي كذلك مترددا يقصّر في جميع ذلك إلا إذا قصد الإقامة في محل أو بقي في مكان واحد ثلاثين يوما مترددا</w:t>
      </w:r>
      <w:r>
        <w:rPr>
          <w:rFonts w:eastAsia="Amiri" w:cs="Amiri" w:ascii="Amiri" w:hAnsi="Amiri"/>
          <w:color w:val="111111"/>
          <w:sz w:val="28"/>
          <w:szCs w:val="28"/>
          <w:rtl w:val="true"/>
          <w:lang w:bidi="ar-SA"/>
        </w:rPr>
        <w:t>.</w:t>
      </w:r>
      <w:bookmarkStart w:id="321" w:name="pg1559_11528"/>
    </w:p>
    <w:p>
      <w:pPr>
        <w:pStyle w:val="Heading4"/>
        <w:numPr>
          <w:ilvl w:val="3"/>
          <w:numId w:val="1"/>
        </w:numPr>
        <w:rPr/>
      </w:pPr>
      <w:bookmarkStart w:id="322" w:name="__RefHeading___Toc681194_3650668749"/>
      <w:bookmarkStart w:id="323" w:name="_Toc118"/>
      <w:bookmarkEnd w:id="321"/>
      <w:bookmarkEnd w:id="322"/>
      <w:r>
        <w:rPr>
          <w:rtl w:val="true"/>
        </w:rPr>
        <w:t>أحكام صلاة المسافر</w:t>
      </w:r>
      <w:r>
        <w:rPr>
          <w:rtl w:val="true"/>
        </w:rPr>
        <w:t>:</w:t>
      </w:r>
      <w:bookmarkEnd w:id="323"/>
    </w:p>
    <w:p>
      <w:pPr>
        <w:pStyle w:val="BookText"/>
        <w:rPr/>
      </w:pPr>
      <w:r>
        <w:rPr>
          <w:rFonts w:ascii="Amiri" w:hAnsi="Amiri" w:eastAsia="Amiri" w:cs="Amiri"/>
          <w:color w:val="111111"/>
          <w:sz w:val="28"/>
          <w:sz w:val="28"/>
          <w:szCs w:val="28"/>
          <w:rtl w:val="true"/>
          <w:lang w:bidi="ar-SA"/>
        </w:rPr>
        <w:t>يجب القصر في الفرائض الرباعية بالاقتصار على الأوليين منها إلا في الأماكن الأربعة كما سيأتي و تسقط النوافل النهارية في السفر و أما نافلة العشاء فيأتي بها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تماما في موضع القصر فإن كان عالما بطلت صلاته و وجبت الإعادة أو القضاء و إن كان جاهلا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لا يعلم وجوب القصر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الإعادة فضلا عن القضاء، و أما لو كان عالما بالحكم و جاهلا بالشرائط الموجبة للقصر وجب عليه الإعادة أو القضاء، و كذا إذا كان جاهلا بالموضوع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لا يعلم أنّ قصده مسافة شرعية مثلا فأتم فتبيّن أنّه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الإعادة 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من وظيفته التمام بطلت صلاته في جميع الموارد المتقدّمة حتى في صورة الجهل بالحكم أيضا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كالصلاة فيما مرّ فيبطل في السفر مع العلم و يصح مع الجهل بالحكم دون الجهل بالشرائط أو الجهل بالموضوع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وقت الفريضة و هو حاضر و تمكن من إتيانها تماما و لم يصلّ حتى سافر و تجاوز حدّ الترخص صلّى قصرا إن كان الوقت باقيا، و إذا دخل عليه الوقت و هو مسافر و تمكن من الصلاة قصرا و لم يصلّ حتى وصل إلى وطنه أو محل إقامته صلى تماما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فاتته الصلاة في الحضر قضى تماما و لو في السفر، و إذا فاتته في السفر قضى قصرا و لو في الحضر، و لو كان في أول الوقت حاضرا و في آخر مسافرا أو بالعكس راعى في القضاء حال الفوت و هو آخر الوقت فيقضي في الأول قصرا و في العكس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المسافر في الصلاة بين القصر و التمام في الأماكن الأربعة الشريفة و هي المسجد الحرام 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الكوفة و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التمام أفضل و القصر أحوط، و يلحق بلد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اتسعت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المدينة بالمسجدين دون الكوفة و كربلاء و الأحوط استحبابا الاقتصار على ما حول الضريح المقدّس، و لا فرق في المساجد بين أرضها و سطحها، و لا يلحق الصوم بالصلاة فلا يجوز الصوم للمسافر حتى في الأماكن الأربعة و يختص التخيير المذكور بالأداء و لا يجري في القضاء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للمسافر أن يقول عقيب كل صلاة يقصّر فيها 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bookmarkStart w:id="324" w:name="pg1559_11530"/>
    </w:p>
    <w:p>
      <w:pPr>
        <w:pStyle w:val="Heading3"/>
        <w:numPr>
          <w:ilvl w:val="2"/>
          <w:numId w:val="1"/>
        </w:numPr>
        <w:rPr/>
      </w:pPr>
      <w:bookmarkStart w:id="325" w:name="__RefHeading___Toc681196_3650668749"/>
      <w:bookmarkStart w:id="326" w:name="_Toc119"/>
      <w:bookmarkEnd w:id="324"/>
      <w:bookmarkEnd w:id="325"/>
      <w:r>
        <w:rPr>
          <w:rtl w:val="true"/>
        </w:rPr>
        <w:t>صلاة الآيات</w:t>
      </w:r>
      <w:bookmarkEnd w:id="326"/>
    </w:p>
    <w:p>
      <w:pPr>
        <w:pStyle w:val="Heading4"/>
        <w:numPr>
          <w:ilvl w:val="3"/>
          <w:numId w:val="1"/>
        </w:numPr>
        <w:rPr/>
      </w:pPr>
      <w:bookmarkStart w:id="327" w:name="__RefHeading___Toc681198_3650668749"/>
      <w:bookmarkStart w:id="328" w:name="_Toc120"/>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تجب هذه الصلاة على كل مكلف إلا الحائض و النفساء عند كسوف الشمس و خسوف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الزلزلة و كل آية مخوفة عند غالب الناس، سماوية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كالريح السوداء أو الحمراء غير المعتادة و الظلمة الشديدة و الصاعقة و الهدة و النار التي تظهر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أرضية، كالخسف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بغير المخوف و لا بخوف النادر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الخوف في الكسوفين و الزلزلة فتجب الصلاة و إن لم يحصل 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الوجوب بمن في بلد الآية و ما يلحق به مما يشترك معه في الخوف نوعا إلا إذا كان البلد عظيما جدّا بنحو لا يحصل الخوف لطرف منه عند وقوع الآية في الطرف الآخر اختص الحكم بطرف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الكسوف من حين الشروع في الانكساف إلى تمام الانجلاء و الأحوط استحبابا إتيانها قبل الشروع في الانجلاء، و يدرك الفرض بإدراك ركعة أو دونها، و في غير الكسوفين تجب المبادرة إلى الصلاة بمجرد حصولها و إن عصى فبعده إلى آخر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بالكسوف حتى حصل الانجلاء و لم يكن القرص محترقا كلّه لا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علم و أهمل و لو نسيانا أو احترق جميع القرص وجب القضاء، و كذا إذا صلّى صلاة فاسدة، و في غير الكسوفين من الآيات لو تعمد تأخير الصلاة عصى و وجب الإتيان به ما دام العمر، و كذا إذا علم و نسي، بل و كذا لو لم يعلم حتى مضى الوقت فيجب الإتيان بها ما دام العمر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الكسوف في وقت فريضة يومية و اتسع وقتهما تخيّر في تقديم أيّهما شاء، و إن ضاق وقت إحداهما دون الأخرى قدّمها، و إن</w:t>
      </w:r>
      <w:bookmarkStart w:id="329" w:name="pg1559_11531"/>
    </w:p>
    <w:p>
      <w:pPr>
        <w:pStyle w:val="BookText"/>
        <w:rPr/>
      </w:pPr>
      <w:bookmarkEnd w:id="329"/>
      <w:r>
        <w:rPr>
          <w:rFonts w:ascii="Amiri" w:hAnsi="Amiri" w:eastAsia="Amiri" w:cs="Amiri"/>
          <w:color w:val="111111"/>
          <w:sz w:val="28"/>
          <w:sz w:val="28"/>
          <w:szCs w:val="28"/>
          <w:rtl w:val="true"/>
          <w:lang w:bidi="ar-SA"/>
        </w:rPr>
        <w:t>ضاق وقتهما قدّم اليومية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681200_3650668749"/>
      <w:bookmarkStart w:id="331" w:name="_Toc121"/>
      <w:bookmarkEnd w:id="330"/>
      <w:r>
        <w:rPr>
          <w:rtl w:val="true"/>
        </w:rPr>
        <w:t>كيفية صلاة الآيات</w:t>
      </w:r>
      <w:r>
        <w:rPr>
          <w:rtl w:val="true"/>
        </w:rPr>
        <w:t>:</w:t>
      </w:r>
      <w:bookmarkEnd w:id="331"/>
    </w:p>
    <w:p>
      <w:pPr>
        <w:pStyle w:val="BookText"/>
        <w:rPr/>
      </w:pP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في كل واحدة منهما خمس ركوعات ينتصب بعد كل واحدة منها، و سجدتان بعد الانتصاب من الركوع الخامس، و سجدتان بعد الانتصاب من الركوع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مقارنا للنية كما في سائر الصلوات ثم يقرأ الحمد و سورة كاملة ثم يركع، ثم يرفع رأسه منتصبا فيقرأ الحمد و سورة كاملة ثم يركع، ثم يرفع رأسه منتصبا فيقرأ الحمد و سورة كاملة و هكذا حتى يتم خمس ركوعات، ثم ينتصب بعد الركوع الخامس و يهوي إلى السجود فيسجد سجدتين، ثم يقوم و يفعل كما فعل أولا من خمس ركوعات ثم يتشهد و يسلّم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يفرّق سورة واحدة على الركوعات الخمس فيقرأ بعد الفاتحة في القيام الأول بعضا من سورة ثم يركع، ثم يرفع رأسه و يقرأ بعضها الآخر من حيث قطع ثم يركع، و هكذا يصنع حتى يتم السورة قبل الركوع الخامس ثم يسجد، ثم يقوم إلى الركعة الثانية و يصنع كما صنع في الركعة الأولى فيكون في كل ركعة الفاتحة مرّة مع سورة تامة متفرقة على ركوعات خمس، و يجوز أن يأتي بالركعة الأولى على النحو الأول و بالركعة الثانية على النحو الثاني، كما يجوز العكس، و يجوز تفريق السورة على أقلّ من خمس ركوعات و لكن يجب عليه في القيام اللاحق الابتداء بالفاتحة ثم قراءة سورة تامة أو بعض سورة، و إذا لم يتم السورة في القيام لم تشرع له الفاتحة في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وجوبا إتمام السورة في القيام الخامس و العاشر فلا يسجد فيهما عن بعض سورة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ركوعات هذه الصلاة أركان تبطل بزيادتها و نقصانها</w:t>
      </w:r>
    </w:p>
    <w:p>
      <w:pPr>
        <w:pStyle w:val="BookText"/>
        <w:rPr/>
      </w:pPr>
      <w:r>
        <w:rPr>
          <w:rFonts w:ascii="Amiri" w:hAnsi="Amiri" w:eastAsia="Amiri" w:cs="Amiri"/>
          <w:color w:val="111111"/>
          <w:sz w:val="28"/>
          <w:sz w:val="28"/>
          <w:szCs w:val="28"/>
          <w:rtl w:val="true"/>
          <w:lang w:bidi="ar-SA"/>
        </w:rPr>
        <w:t>عمدا أو سهوا و يجري فيها ما تقدم في ركوع الفرائض اليومية من الشرائط و الأذكار و أحكام السهو و الشك في المحل و بعد تجاوز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هذه الصلاة جميع ما يعتبر في الصلاة اليومية من الشرائط و غيرها، فلو شك في عدد ركعاتها بطلت كالثنائية، و إذا شك في عدد الركوعات بنى على الأقل إلا إذا رجع إلى الشك في الركعات كما إذا شك أنّه الخامس أو السادس فتبطل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الكسوف و غيره من الآيات بالاطمئنان و إن حصل من أخبار الرصديّ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تتعدّد هذه الصلاة بتعدد الموجب و الأحوط وجوبا التعيين مع اختلاف السبب كالكسوف و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صورة الاتحاد كالزلزلتين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فيها القنوت في كل قيام ثان بعد القراءة فيكون في مجموع الركعتين خمس قنوتات و يجوز الاجتزاء بقنوتين أحدهما قبل الركوع الخامس و الثاني قبل العاشر، و يجوز الاقتصار على الأخير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فيها الجهر بالقراءة ليلا أو نهارا و أن يكبّر عند الهويّ إلى الركوع و عند الرفع إلا في الخامس و العاشر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و يستحب إتيانها بالجماعة و يتحمل الإمام فيها القراءة لا غيرها كاليومية و تدرك بإدراك الإمام قبل الركوع الأول أو فيه من الركعة الأولى أو الثانية، و يستحب التطويل في صلاة الكسوف إلى تمام الانجلاء و يستحب قراءة السور الطوال كيس و الروم و الكهف و كونها في المسجد و تحت السماء</w:t>
      </w:r>
      <w:r>
        <w:rPr>
          <w:rFonts w:eastAsia="Amiri" w:cs="Amiri" w:ascii="Amiri" w:hAnsi="Amiri"/>
          <w:color w:val="111111"/>
          <w:sz w:val="28"/>
          <w:szCs w:val="28"/>
          <w:rtl w:val="true"/>
          <w:lang w:bidi="ar-SA"/>
        </w:rPr>
        <w:t>.</w:t>
      </w:r>
      <w:bookmarkStart w:id="332" w:name="pg1559_11533"/>
    </w:p>
    <w:p>
      <w:pPr>
        <w:pStyle w:val="Heading3"/>
        <w:numPr>
          <w:ilvl w:val="2"/>
          <w:numId w:val="1"/>
        </w:numPr>
        <w:rPr/>
      </w:pPr>
      <w:bookmarkStart w:id="333" w:name="__RefHeading___Toc681202_3650668749"/>
      <w:bookmarkStart w:id="334" w:name="_Toc122"/>
      <w:bookmarkEnd w:id="332"/>
      <w:bookmarkEnd w:id="333"/>
      <w:r>
        <w:rPr>
          <w:rtl w:val="true"/>
        </w:rPr>
        <w:t>صلاة القضاء</w:t>
      </w:r>
      <w:bookmarkEnd w:id="334"/>
    </w:p>
    <w:p>
      <w:pPr>
        <w:pStyle w:val="Heading4"/>
        <w:numPr>
          <w:ilvl w:val="3"/>
          <w:numId w:val="1"/>
        </w:numPr>
        <w:rPr/>
      </w:pPr>
      <w:bookmarkStart w:id="335" w:name="__RefHeading___Toc681204_3650668749"/>
      <w:bookmarkStart w:id="336" w:name="_Toc123"/>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يجب قضاء الصلاة اليومية التي فاتت في وقتها عمدا أو سهوا أو جهلا أو لأجل النوم المستوعب للوقت أو بغير ذلك، و كذا المأتي بها فاسدة، و لا يجب قضاء ما تركه المجنون في حال جنونه أو الصبيّ في حال صباه أو المغمى عليه أو الكافر الأصلي في حال كفره، و الأحوط وجوبا القضاء على المغمى عليه إن كان بفعله و كان على وجه المعصية، و يجب القضاء على السكران من غير فرق بين الاختياري و غيره و بين الحلال 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النافلة المنذورة في وقت معيّن و غيرها من الفرائض عدا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طهرت الحائض في أثناء الوقت وجب عليها الأداء إذا أدركت مقدار ركعة من الوقت مع الشرائط فإذا تركها وجب عليها القضاء و لو حاضت في أثناء الوقت فقد مرّ حكمها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 الصبيّ و أفاق المجنون أو المغمى عليه وجب عليهم الأداء إن أدركوا ركعة من الوقت فإذا تركوا وجب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القضاء في كل وقت من الليل و النهار و في الحضر و السفر على ما تقدم في أحكام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فاتته الصلاة في بعض أماكن التخيير قضى قصرا و لو كان الفائت مما يجب فيه الجمع بين القصر و التمام احتياطا فالقضاء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الترتيب في قضاء الفوائت اليومية و غيرها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اليومية مترتبة بالأصل كالظهر و العصر أو المغرب و العشاء من يوم واحد فيجب الترتيب بينها فقط</w:t>
      </w:r>
      <w:r>
        <w:rPr>
          <w:rFonts w:eastAsia="Amiri" w:cs="Amiri" w:ascii="Amiri" w:hAnsi="Amiri"/>
          <w:color w:val="111111"/>
          <w:sz w:val="28"/>
          <w:szCs w:val="28"/>
          <w:rtl w:val="true"/>
          <w:lang w:bidi="ar-SA"/>
        </w:rPr>
        <w:t>.</w:t>
      </w:r>
      <w:bookmarkStart w:id="337" w:name="pg1559_11534"/>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عليه إحدى الصلوات الخمس يكفيه صبح و مغرب و رباعية مخيّرا بين الجهر و الإخفات في الرباعية، و لو كان مسافرا يكفيه مغرب و ثنائية و إن لم يعلم أنّه كان مسافرا أو حاضرا يأت بمغرب و ثنائية و رباعية، و لو علم أنّ عليه اثنتين من الصلوات الخمس من يوم يكفيه أربع صلوات صبح و مغرب و رباعيتان، و إن كان مسافرا يكفيه ثلاث صلوات ثنائية و مغرب و ثنائية أخرى، و هكذا و في المسألة فروع أخرى مذكورة في المفصّلات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 ما لم يحصل التهاون في تفريغ الذمة و لا يجب تقديم القضاء على الحاضرة فيجوز الإتيان بالحاضرة لمن عليه القضاء و لو كان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تقديم الفائتة إن لم يستلزم فوت فضيلة الحاضرة و يجوز لمن عليه القضاء الإتيان بالنوافل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لذوي الأعذار تأخير القضاء إلى زمان رفع العذر إلا إذا علم بعدم ارتفاعه إلى آخر العمر أو ظهر بعض أمارات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فوائت و أراد أن يقضيها في مجلس واحد أذن و أقام للأولى و اقتصر على الإقامة في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قضاء النوافل و الرواتب و من عجز عن قضائها استحب له التصدق عن كل ركعتين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و إن لم يتمكن فعن كل أربع ركعات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و إن لم يتمكن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النهار</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681206_3650668749"/>
      <w:bookmarkStart w:id="339" w:name="_Toc124"/>
      <w:bookmarkEnd w:id="338"/>
      <w:r>
        <w:rPr>
          <w:rtl w:val="true"/>
        </w:rPr>
        <w:t>قضاء الوليّ ما فات عن والده</w:t>
      </w:r>
      <w:r>
        <w:rPr>
          <w:rtl w:val="true"/>
        </w:rPr>
        <w:t>:</w:t>
      </w:r>
      <w:bookmarkEnd w:id="33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وليّ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الولد الذكر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الموت أن يقضي عن أبيه، بل عن أمه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 من الفرائض اليومية و غيرها لعذر</w:t>
      </w:r>
      <w:bookmarkStart w:id="340" w:name="pg1559_11535"/>
    </w:p>
    <w:p>
      <w:pPr>
        <w:pStyle w:val="BookText"/>
        <w:rPr/>
      </w:pPr>
      <w:bookmarkEnd w:id="340"/>
      <w:r>
        <w:rPr>
          <w:rFonts w:ascii="Amiri" w:hAnsi="Amiri" w:eastAsia="Amiri" w:cs="Amiri"/>
          <w:color w:val="111111"/>
          <w:sz w:val="28"/>
          <w:sz w:val="28"/>
          <w:szCs w:val="28"/>
          <w:rtl w:val="true"/>
          <w:lang w:bidi="ar-SA"/>
        </w:rPr>
        <w:t>من مرض و نحوه، و إن تمكن أبوه من قضائه، و أما ما فاته عن عمد أو أتى به فاسدا فالأحوط وجوبا على الوليّ القضاء، و لا يجب على الوليّ ما فات عن الميت بإجارة أو غيرها كما لا يجب الفور في القضاء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الوليّ و لو كان ممنوعا من الإرث بقتل أو كفر و كذا لو كان حال الموت صبيّا أو مجنونا وجب عليه القضاء إذا بلغ أو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مات الأكبر بعد موت أبيه لا يجب القضاء على غيره من أكبر إخوته، و لا يجب إخراجه من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تبرّع شخص في القضاء عن الميت سقط عن الوليّ أو استأجره الوليّ لذلك أوصى الميت بالاستئجار من ماله للقضاء و لا بد من الاطمئنان بالإتيان فإذا لم يحصل ذلك لم يسقط عن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فوات شي‌ء من الميت لم يجب القضاء و إذا شك في مقداره يقتصر على الأقل، نعم، لو علم أنّ على الميت فوائت و لكن لا يدري أنّها فاتت لعذر أو لغير عذر فالأحوط وجوبا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في أثناء الوقت بعد مضيّ مقدار الصلاة بحسب حاله قبل أن يصلّي وجب على الوليّ قضاؤها</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681208_3650668749"/>
      <w:bookmarkStart w:id="342" w:name="_Toc125"/>
      <w:bookmarkEnd w:id="341"/>
      <w:r>
        <w:rPr>
          <w:rtl w:val="true"/>
        </w:rPr>
        <w:t>صلاة الاستيجار</w:t>
      </w:r>
      <w:r>
        <w:rPr>
          <w:rtl w:val="true"/>
        </w:rPr>
        <w:t>:</w:t>
      </w:r>
      <w:bookmarkEnd w:id="342"/>
    </w:p>
    <w:p>
      <w:pPr>
        <w:pStyle w:val="BookText"/>
        <w:rPr/>
      </w:pPr>
      <w:r>
        <w:rPr>
          <w:rFonts w:ascii="Amiri" w:hAnsi="Amiri" w:eastAsia="Amiri" w:cs="Amiri"/>
          <w:color w:val="111111"/>
          <w:sz w:val="28"/>
          <w:sz w:val="28"/>
          <w:szCs w:val="28"/>
          <w:rtl w:val="true"/>
          <w:lang w:bidi="ar-SA"/>
        </w:rPr>
        <w:t>لا يجوز الاستيجار للنيابة عن الأحياء في الواجبات و لو مع عجزهم إلا في الحج إن كان مستطيعا و كان عاجزا عن المباشرة، و أما في المندوبات فتجوز النيابة عن الأحياء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عن الأموات في قضاء الواجبات و المستحبات، و يجوز إهداء ثواب العمل إلى الأحياء و الأموات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يوجب زيادة الثواب للعامل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الاستيجار للصلاة و سائر العبادات عن الأموات و تفرغ ذمتهم بفعل الأجير، و يعتبر في الأجير العقل و الإيمان بل البلوغ على الأحوط وجوبا كما يعتبر أن يكون عارفا بأحكام القضاء على وجه يصح منه الفعل و يجب أن يعيّن المنوب عنه و لو إجمالا و ينوي تفريغ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استيجار ذوي الأعذار كالعاجز عن القيام و المتيمم أو المسلوس و غيرهم من المضطرين إلا إذا تعذر غيرهم، و لو طرأ على الأجير عجز انتظر زمان القدرة و إن ضاق الوقت انفسخت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استيجار الرجل عن المرأة و كذا العكس و في الجهر و الإخفات يراعى حال الأجير لا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الأجير في أحكام الشك و السهو بمقتضى تقليده أو اجتهاده إلا إذا كان شرط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الإجارة مشروطة بالمباشرة لا يجوز للأجير أن يستأجر غيره للعمل و لا يجوز لغيره أن يتبرع عنه فيه و إن لم تكن مشروطة بها جاز له أن يستأجر غيره و لكن لا يجوز أن يستأجر بأقل من الأجرة إلا إذا أتى ببعض العمل أو أعطى الأجرة بغير جنسها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المستأجر للأجير مدّة معينة لإتيان العمل فيها فلم يأت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لا يجزي الإتيان بالعمل بعدها إلا بإذن من المستأجر، و لو أتى بالعمل بدون إذنه لم يستحق الأجرة و إن برئت ذمة المنوب عنه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يعيّن كيفية العمل من حيث الاشتمال على المستحبات يجب الإتيان به على النحو المتعارف و لو عيّن بعض المندوبات يجب الإتيان حسب ما عيّن و إذا نسي الأجير ما عيّن نقص من الأجرة بنسبته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بطلان الإجارة بعد العمل استحق الأجير أجرة المثل و كذا لو فسخت لغبن أو غيره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العمل المستأجر عليه بين الأقل و الأكثر جاز</w:t>
      </w:r>
      <w:bookmarkStart w:id="343" w:name="pg1559_11537"/>
    </w:p>
    <w:p>
      <w:pPr>
        <w:pStyle w:val="BookText"/>
        <w:rPr/>
      </w:pPr>
      <w:bookmarkEnd w:id="343"/>
      <w:r>
        <w:rPr>
          <w:rFonts w:ascii="Amiri" w:hAnsi="Amiri" w:eastAsia="Amiri" w:cs="Amiri"/>
          <w:color w:val="111111"/>
          <w:sz w:val="28"/>
          <w:sz w:val="28"/>
          <w:szCs w:val="28"/>
          <w:rtl w:val="true"/>
          <w:lang w:bidi="ar-SA"/>
        </w:rPr>
        <w:t>الاقتصار على الأقل و لو تردد بين المتباينين وجب الاحتياط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الأجير قبل الإتيان بالعمل بطلت الإجارة إن اشترطت المباشرة، و إلا وجب على الوارث الاستيجار من تركته و إن لم تكن له تركة بقيت ذمة الميت مشغولة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عليه واجب من الصلاة و الصوم أن يبادر إلى القضاء إن ظهرت عليه أمارات الموت، فإن عجز وجب عليه الوصية به و يخرج من الثلث كسائر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الديون المالية و لو كانت مثل الزكاة و الخمس و رد المظالم و الكفارات المالية و فدية صوم شهر رمضان فيجب عليه المبادرة إلى وفائها و لا يجوز التأخير حتى لو علم ببقائه حيّا، و إذا عجز عن الوفاء و كانت له تركة وجبت عليه الوصية إلى ثقة مأمون، و الديون المالية تخرج من أصل المال و إن لم يوص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الوثوق بصدق الأجير إذا أخبر بالتأدية و لا تعتبر العدالة في قبول قوله و إن كان أحوط</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681210_3650668749"/>
      <w:bookmarkStart w:id="345" w:name="_Toc126"/>
      <w:bookmarkEnd w:id="344"/>
      <w:r>
        <w:rPr>
          <w:rtl w:val="true"/>
        </w:rPr>
        <w:t>صلاة الجمعة</w:t>
      </w:r>
      <w:r>
        <w:rPr>
          <w:rtl w:val="true"/>
        </w:rPr>
        <w:t>:</w:t>
      </w:r>
      <w:bookmarkEnd w:id="345"/>
    </w:p>
    <w:p>
      <w:pPr>
        <w:pStyle w:val="BookText"/>
        <w:rPr/>
      </w:pPr>
      <w:r>
        <w:rPr>
          <w:rFonts w:ascii="Amiri" w:hAnsi="Amiri" w:eastAsia="Amiri" w:cs="Amiri"/>
          <w:color w:val="111111"/>
          <w:sz w:val="28"/>
          <w:sz w:val="28"/>
          <w:szCs w:val="28"/>
          <w:rtl w:val="true"/>
          <w:lang w:bidi="ar-SA"/>
        </w:rPr>
        <w:t>و هي واجبة تخييرا إذا توفرت شرائطها و إلا تتعيّن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ركعتان كصلاة الصبح و لكن فيها خطبتان قبلها، فالأولى منها أن يقوم الإمام و يحمد اللّه تعالى و يثني عليه و يوصي بتقوى اللّه تعالى و الترغيب إليها و يقرأ سورة من الكتاب فيجلس قليلا ثم يقوم للثانية فيحمد اللّه تعالى و يصلّي على محمد و على أئمة المسلمين و يستغفر للمؤمنين و المؤمنات ثم يشرع في الصلاة و لا تصح فرادى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الجمعة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جامعا لشرائط الإمامة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سبعة أشخاص أحدهم الإمام فلا تجب إن لم يبلغ</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المسافة بينها و بين صلاة جمعة أخرى أقل من خمس كيلومترات، فلو أقيمت جمعة أخرى دون الحدّ بطلتا إلا أن تسبق إحداهما الأخرى فتصح السابقة دون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القدر الواجب في الخطبتين العربية و يجب على الإمام أن يسمع المأمومين و لو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صلاة الجمعة على المرأة و لا على المريض و لا على المسافر و لا على الشيخ الكبير و لا على الأعمى، بل لا يجب على كل من يوجب الحضور إليها المشقة و الحرج 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اقتضت التقية حضور صلاة الجمعة يجب حينئذ</w:t>
      </w:r>
      <w:r>
        <w:rPr>
          <w:rFonts w:eastAsia="Amiri" w:cs="Amiri" w:ascii="Amiri" w:hAnsi="Amiri"/>
          <w:color w:val="111111"/>
          <w:sz w:val="28"/>
          <w:szCs w:val="28"/>
          <w:rtl w:val="true"/>
          <w:lang w:bidi="ar-SA"/>
        </w:rPr>
        <w:t>.</w:t>
      </w:r>
      <w:bookmarkStart w:id="346" w:name="pg1559_11539"/>
    </w:p>
    <w:p>
      <w:pPr>
        <w:pStyle w:val="Heading3"/>
        <w:numPr>
          <w:ilvl w:val="2"/>
          <w:numId w:val="1"/>
        </w:numPr>
        <w:rPr/>
      </w:pPr>
      <w:bookmarkStart w:id="347" w:name="__RefHeading___Toc681212_3650668749"/>
      <w:bookmarkStart w:id="348" w:name="_Toc127"/>
      <w:bookmarkEnd w:id="346"/>
      <w:bookmarkEnd w:id="347"/>
      <w:r>
        <w:rPr>
          <w:rtl w:val="true"/>
        </w:rPr>
        <w:t>الصلوات المستحبة</w:t>
      </w:r>
      <w:bookmarkEnd w:id="348"/>
    </w:p>
    <w:p>
      <w:pPr>
        <w:pStyle w:val="Heading4"/>
        <w:numPr>
          <w:ilvl w:val="3"/>
          <w:numId w:val="1"/>
        </w:numPr>
        <w:rPr/>
      </w:pPr>
      <w:bookmarkStart w:id="349" w:name="__RefHeading___Toc681214_3650668749"/>
      <w:bookmarkStart w:id="350" w:name="_Toc128"/>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و هي كثيرة أهمها النوافل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الغفيلة و صلاة العيدين و صلاة أول الشهر و صلاة جعفر و أفضلها صلاة الليل و منها صلاة الحاجات</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81216_3650668749"/>
      <w:bookmarkStart w:id="352" w:name="_Toc129"/>
      <w:bookmarkEnd w:id="351"/>
      <w:r>
        <w:rPr>
          <w:rtl w:val="true"/>
        </w:rPr>
        <w:t>صلاة الغفيلة</w:t>
      </w:r>
      <w:r>
        <w:rPr>
          <w:rtl w:val="true"/>
        </w:rPr>
        <w:t>:</w:t>
      </w:r>
      <w:bookmarkEnd w:id="35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بعد صلاة المغرب و قبل صلاة العشاء و يقرأ بعد سورة الحمد في الركعة الأولى الآية الشريفة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 فَاسْتَجَبْنٰا لَهُ وَ نَجَّيْنٰاهُ مِنَ الْغَمِّ وَ كَذٰلِكَ نُنْجِي الْمُؤْمِنِينَ و في الركعة الثانية يقرأ بعد الحمد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 ثم يقنت و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بمفاتح الغيب الّتي لا يعلمها إلّا أنت ان تصلّي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حاجته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وليّ نعمتي و القادر على طلبتي تعلم حاجتي فأسألك بحقّ محمّد و آله عليه و عليهم السّلام 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جعلها من نافلة المغرب فيقصد بها النافلة أيضا</w:t>
      </w:r>
      <w:r>
        <w:rPr>
          <w:rFonts w:eastAsia="Amiri" w:cs="Amiri" w:ascii="Amiri" w:hAnsi="Amiri"/>
          <w:color w:val="111111"/>
          <w:sz w:val="28"/>
          <w:szCs w:val="28"/>
          <w:rtl w:val="true"/>
          <w:lang w:bidi="ar-SA"/>
        </w:rPr>
        <w:t>.</w:t>
      </w:r>
      <w:bookmarkStart w:id="353" w:name="pg1559_11540"/>
    </w:p>
    <w:p>
      <w:pPr>
        <w:pStyle w:val="Heading4"/>
        <w:numPr>
          <w:ilvl w:val="3"/>
          <w:numId w:val="1"/>
        </w:numPr>
        <w:rPr/>
      </w:pPr>
      <w:bookmarkStart w:id="354" w:name="__RefHeading___Toc681218_3650668749"/>
      <w:bookmarkStart w:id="355" w:name="_Toc130"/>
      <w:bookmarkEnd w:id="353"/>
      <w:bookmarkEnd w:id="354"/>
      <w:r>
        <w:rPr>
          <w:rtl w:val="true"/>
        </w:rPr>
        <w:t>صلاة العيدين</w:t>
      </w:r>
      <w:bookmarkEnd w:id="355"/>
    </w:p>
    <w:p>
      <w:pPr>
        <w:pStyle w:val="BookText"/>
        <w:rPr/>
      </w:pPr>
      <w:r>
        <w:rPr>
          <w:rFonts w:ascii="Amiri" w:hAnsi="Amiri" w:eastAsia="Amiri" w:cs="Amiri"/>
          <w:color w:val="111111"/>
          <w:sz w:val="28"/>
          <w:sz w:val="28"/>
          <w:szCs w:val="28"/>
          <w:rtl w:val="true"/>
          <w:lang w:bidi="ar-SA"/>
        </w:rPr>
        <w:t>و هي مستحبة في زماننا هذا جماعة و فرادى و وقتها من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الفطر أو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الزوال، و لا قضاء لها لو فاتت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الغسل قبلها و هي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كل منهما سورة الحمد و سورة من القرآن و الأفضل أن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يكبّر بعد السورة في الركعة الأولى خمس تكبيرات أربع تكبيرات و يأتي بأربع قنوتات بعد كلّ تكبيرة قنوت، و يجزي في القنوت كل ما جرى على اللسان من ذكر أو دعاء كسائر الصلوات، و الأفضل الدعاء بما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الكبرياء و العظمة و أهل الجود و الجبروت و أهل العفو و الرّحمة و أهل التّقوى و المغفرة أسألك بحقّ هذا اليوم الّذي جعلته للمسلمين عيدا و لمحمّد صلّى اللّه عليه و آله ذخرا و شرفا و كرامة و مزيدا أن تصلّي على محمّد و آل محمّد و أن تدخلني في كلّ خير أدخلت فيه محمّدا و آل محمّد و أن تخرجني من كلّ سوء أخرجت منه محمّدا و آل محمّد صلواتك عليه و عليهم اللّهمّ إنّي أسألك خير ما سألك به عبادك الصّالحون و أعوذ بك ممّا استعاذ منه عبادك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الإمام بخطبتين بعد الصلاة يفصل بينهما بجلسة خفيفة و يجوز له تركهما و يستحب فيها الجهر بالقراءة للإمام و المنفرد و رفع اليدين حال التكبير و الإصحار بها إلا في مكة، و يكره أن يصلّي تحت السقف و لا يتحمل الإمام في هذه الصلاة إلا القراءة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بموجب سجود السهو فيها فالأحوط إتيانه و إذا شك في جزء منها و هو في المحل أتى به و لو تجاوز مضى، و إذا شك في عدد التكبيرات و القنوتات بنى على الأقلّ و ليس في هذه الصلاة أذان و لا إقامة</w:t>
      </w:r>
      <w:r>
        <w:rPr>
          <w:rFonts w:eastAsia="Amiri" w:cs="Amiri" w:ascii="Amiri" w:hAnsi="Amiri"/>
          <w:color w:val="111111"/>
          <w:sz w:val="28"/>
          <w:szCs w:val="28"/>
          <w:rtl w:val="true"/>
          <w:lang w:bidi="ar-SA"/>
        </w:rPr>
        <w:t>.</w:t>
      </w:r>
      <w:bookmarkStart w:id="356" w:name="pg1559_11541"/>
    </w:p>
    <w:p>
      <w:pPr>
        <w:pStyle w:val="BookText"/>
        <w:rPr/>
      </w:pPr>
      <w:bookmarkEnd w:id="356"/>
      <w:r>
        <w:rPr>
          <w:rFonts w:ascii="Amiri" w:hAnsi="Amiri" w:eastAsia="Amiri" w:cs="Amiri"/>
          <w:color w:val="111111"/>
          <w:sz w:val="28"/>
          <w:sz w:val="28"/>
          <w:szCs w:val="28"/>
          <w:rtl w:val="true"/>
          <w:lang w:bidi="ar-SA"/>
        </w:rPr>
        <w:t xml:space="preserve">نعم، يستحب أن يقول المؤذن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81220_3650668749"/>
      <w:bookmarkStart w:id="358" w:name="_Toc131"/>
      <w:bookmarkEnd w:id="357"/>
      <w:r>
        <w:rPr>
          <w:rtl w:val="true"/>
        </w:rPr>
        <w:t>صلاة أول الشهر</w:t>
      </w:r>
      <w:r>
        <w:rPr>
          <w:rtl w:val="true"/>
        </w:rPr>
        <w:t>:</w:t>
      </w:r>
      <w:bookmarkEnd w:id="358"/>
    </w:p>
    <w:p>
      <w:pPr>
        <w:pStyle w:val="BookText"/>
        <w:rPr/>
      </w:pPr>
      <w:r>
        <w:rPr>
          <w:rFonts w:ascii="Amiri" w:hAnsi="Amiri" w:eastAsia="Amiri" w:cs="Amiri"/>
          <w:color w:val="111111"/>
          <w:sz w:val="28"/>
          <w:sz w:val="28"/>
          <w:szCs w:val="28"/>
          <w:rtl w:val="true"/>
          <w:lang w:bidi="ar-SA"/>
        </w:rPr>
        <w:t>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ركعتين يقرأ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قل هو اللّه أحد ثلاثين مرّة، و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إِنّٰا أَنْزَلْنٰاهُ فِي لَيْلَةِ الْقَدْرِ ثلاثين مرّة، و يتصدّق بما تيسّر يشتري بها سلامة ذلك الشهر، و يستحب أن يقرأ بعد الصلاة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 ما من دابّة في الأرض إلّا على اللّه رزقها و يعلم مستقرّها و مستودعها كلّ في كتاب مبين بسم اللّه الرّحمن الرّحيم و إن يمسسك اللّه بضرّ فلا كاشف له إلّا هو و إن يمسسك بخير فهو على كلّ شي‌ء قدير بسم اللّه الرّحمن الرّحيم سيجعل اللّه بعد عسر يسرا ما شاء اللّه لا قوّة إلّا باللّه حسبنا اللّه و نعم الوكيل و أفوّض أمري إلى اللّه إنّ اللّه بصير بالعباد لا إله إلّا أنت سبحانك إنّي كنت من الظّالمين ربّ إنّي لما أنزلت إليّ من خير فقير ربّ لا تذرني فردا و أنت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إتيان هذه الصلاة في تمام النهار</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681222_3650668749"/>
      <w:bookmarkStart w:id="360" w:name="_Toc132"/>
      <w:bookmarkEnd w:id="359"/>
      <w:r>
        <w:rPr>
          <w:rtl w:val="true"/>
        </w:rPr>
        <w:t>صلاة جعفر</w:t>
      </w:r>
      <w:r>
        <w:rPr>
          <w:rtl w:val="true"/>
        </w:rPr>
        <w:t>:</w:t>
      </w:r>
      <w:bookmarkEnd w:id="36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فضلها كثير و ثوابها عظيم و هي مشهورة بين المسلمين و تسمّى ب صلاة الحبوة أيضا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لابن عمه جعفر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أعطيك شيئا إن أنت صنعته في كل يوم كان خيرا لك من الدنيا و ما فيها، فإن صنعته بين يومين غفر اللّه لك ما بينهما، أو كل جمعة أو كل شهر أو كل سنة غفر لك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هذه الصلاة 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أربع ركعات بتسليمتين يقرأ في كل ركعة سورة الحمد و سورة ثم يقول التسبيحة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bookmarkStart w:id="361" w:name="pg1559_11542"/>
    </w:p>
    <w:p>
      <w:pPr>
        <w:pStyle w:val="BookText"/>
        <w:rPr/>
      </w:pPr>
      <w:bookmarkEnd w:id="361"/>
      <w:r>
        <w:rPr>
          <w:rFonts w:ascii="Amiri" w:hAnsi="Amiri" w:eastAsia="Amiri" w:cs="Amiri"/>
          <w:color w:val="111111"/>
          <w:sz w:val="28"/>
          <w:sz w:val="28"/>
          <w:szCs w:val="28"/>
          <w:rtl w:val="true"/>
          <w:lang w:bidi="ar-SA"/>
        </w:rPr>
        <w:t>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و يقول التسبيحة عشر مرات في الركوع و يقولها بعد رفع الرأس من الركوع عشر مرات، و كذا في السجدة الأولى و كذا بعد رفع الرأس منها، و في السجدة الثانية كذلك و بعد رفع الرأس منها يقولها عشر مرّات، فتكون في كل ركعة خمس و سبعون تسبيحة و مجموعها ثلاثمائة تسبيحة في أربع ركعات، و لا تتعيّن فيها سورة مخصوصة و لكن الأفضل أن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الثالثة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بذكر الركوع و السجود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سها عن بعض التسبيحات في محلّها فإن تذكرها في بعض المحال الأخرى قضاها في ذلك المحل مضافا إلى وظيفته فإذا نسي تسبيحات الركوع و تذكرها بعد رفع الرأس منه سبّح عشرين تسبيحة و يجوز جعلها من النوافل اليومية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في السجدة الثانية من الركعة الرابعة بعد التسبيحات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لبس العزّ و الوقار يا من تعطّف بالمجد و تكرّم به يا من لا ينبغي التّسبيح إلّا له يا من أحصى كلّ شي‌ء علمه يا ذا النّعمة و الطّول يا ذا المنّ و الفضل يا ذا القدرة و الكرم أسألك بمعاقد العزّ من عرشك و منتهى الرّحمة من كتابك و باسمك الأعظم الأعلى و كلماتك التّامّات أن تصلّي على محمّد و آل محمّد و أن تفعل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يدعو بعد الفراغ بدعاء آخر مذكور في الكتب المعدّة للأدعية</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681224_3650668749"/>
      <w:bookmarkStart w:id="363" w:name="_Toc133"/>
      <w:bookmarkEnd w:id="362"/>
      <w:r>
        <w:rPr>
          <w:rtl w:val="true"/>
        </w:rPr>
        <w:t>صلاة الليل و فضلها</w:t>
      </w:r>
      <w:r>
        <w:rPr>
          <w:rtl w:val="true"/>
        </w:rPr>
        <w:t>:</w:t>
      </w:r>
      <w:bookmarkEnd w:id="363"/>
    </w:p>
    <w:p>
      <w:pPr>
        <w:pStyle w:val="BookText"/>
        <w:rPr/>
      </w:pPr>
      <w:r>
        <w:rPr>
          <w:rFonts w:ascii="Amiri" w:hAnsi="Amiri" w:eastAsia="Amiri" w:cs="Amiri"/>
          <w:color w:val="111111"/>
          <w:sz w:val="28"/>
          <w:sz w:val="28"/>
          <w:szCs w:val="28"/>
          <w:rtl w:val="true"/>
          <w:lang w:bidi="ar-SA"/>
        </w:rPr>
        <w:t>و هي أحدى عشرة ركعة و فضلها أكثر من أن يحصى قال اللّه تعالى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p>
    <w:p>
      <w:p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صلاته بالليل و عزّه كفّه عن أعراض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جبرائيل يوصيني بقيام الليل حتى ظننت أنّ خيار أمتي لن يناموا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الركعتان في جوف الليل أحبّ إليّ من 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حسن يعمله العبد إلّا و له ثواب في القرآن إلا صلاة الليل فإنّ اللّه لم يبيّن ثوابها لعظيم خطره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عشر ركعات كل ركعتين بسلام كصلاة الصبح، و تسمّى الأخيرتان بركعتي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ركعة واحدة و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المجموع إحدى عشرة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قنوت الوتر قراءة الدعاء المأثور عن أبي الحسن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من حسناته نعمة منك و شكره ضعيف و ذنبه عظيم و ليس لذلك إلّا رفقك و رحمتك فإنّك قلت في كتابك المنزل على نبيّك المرسل صلى اللّه عليه و آله كٰانُوا قَلِيلًا مِنَ اللَّيْلِ مٰا يَهْجَعُونَ وَ بِالْأَسْحٰارِ هُمْ يَسْتَغْفِرُونَ طال و اللّه هجوعي و قلّ قيامي و هذا السّحر و أنا استغفرك لذنوبي استغفار من لا يملك لنفسه ضرّا و لا نفعا و لا موتا و 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أن يدعو في القنوت في الوتر بدعاء الفرج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ربّ الأرضين السّبع و ما فيهنّ و ما بينهنّ و ربّ العرش العظيم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يستغفر لأربعين مؤمنا أمواتا أو أحياء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يقول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أن يقول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ذو الجلال و الإكرام لجميع ظلمي و جرمي و إسرافي على نفسي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أسأت و ظلمت نفسي و بئس ما صنعت</w:t>
      </w:r>
      <w:bookmarkStart w:id="364" w:name="pg1559_11544"/>
    </w:p>
    <w:p>
      <w:pPr>
        <w:pStyle w:val="BookText"/>
        <w:rPr/>
      </w:pPr>
      <w:bookmarkEnd w:id="364"/>
      <w:r>
        <w:rPr>
          <w:rFonts w:ascii="Amiri" w:hAnsi="Amiri" w:eastAsia="Amiri" w:cs="Amiri"/>
          <w:color w:val="111111"/>
          <w:sz w:val="28"/>
          <w:sz w:val="28"/>
          <w:szCs w:val="28"/>
          <w:rtl w:val="true"/>
          <w:lang w:bidi="ar-SA"/>
        </w:rPr>
        <w:t>و هذي يداي جزاء بما كسبتا و هذي رقبتي خاضعة لما أتيت و ها أنا ذا بين يديك فخذ لنفسك من نفسي الرّضا حتّى ترضى لك العتبى 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مرّة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ارحمني و تب عليّ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كله شرطا لصحة الوتر و يجوز ترك ما تقدم و الإتيان بدعاء آخر أو الاجتزاء ببعض ما مرّ و إن كان الأفضل الإتيان بما ذكر</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681226_3650668749"/>
      <w:bookmarkStart w:id="366" w:name="_Toc134"/>
      <w:bookmarkEnd w:id="365"/>
      <w:r>
        <w:rPr>
          <w:rtl w:val="true"/>
        </w:rPr>
        <w:t>صلاة الحاجة</w:t>
      </w:r>
      <w:r>
        <w:rPr>
          <w:rtl w:val="true"/>
        </w:rPr>
        <w:t>:</w:t>
      </w:r>
      <w:bookmarkEnd w:id="3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كثيرة جدا و أقرب ما يتوسل بها إلى قضاء الحاجة من اللّه تعالى قاضي الحاجات و معدن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تغتسل و تصلّي ركعتين تهديهما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الصبح فإذا فرغت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السّلام و منك السّلام و إليك يرجع السّلام اللّهمّ صلّ على محمّد و آل محمّد و بلّغ روح محمّد صلّى اللّه عليه و آله السّلام و أرواح الأئمة الصّالحين سلامي و اردد عليّ منهم السّلام و السّلام عليهم و رحمة اللّه و بركاته اللّهمّ إنّ هاتين الرّكعتين هديّة منّي إلى رسول اللّه فأثبني عليهما ما أمّلت و رجوت فيك و في رسولك يا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فتقول أربعين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يا حيّا لا يموت يا حيّ لا إله إلّا أنت يا ذا الجلال و الإكرام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تضع خدك الأيمن فتقولها أربعين مرّة، ثم تضع خدّك الأيسر فتقولها أربعين مرّة، ثم تجلس و تمد يدك فتقولها أربعين مرّة، ثم تضع يدك على رقبتك ثم تجلس و تمد يدك فتقولها اربعين مرّة، ثم تضع يدك على رقبتك و تلوذ بسبابتك و تقول ذلك أربعين مرّة،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و إليك حاجتي و إلى أهل بيتك الرّاشدين حاجتي و أتوسّل بكم إلى اللّه في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حتى ينقطع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حاجتك فإنّها مقضية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أخرى لقضاء الحاجة مذكورة في الكتب المعدّة لها و لنكتف بهذا المقدار من الصلوات المستحبة مراعيا للاختصار و نسأله جلت عظمته أن يمدنا بالتوفيق لإتيان الميسور منها و الحمد للّه ربّ العالمين</w:t>
      </w:r>
      <w:r>
        <w:rPr>
          <w:rFonts w:eastAsia="Amiri" w:cs="Amiri" w:ascii="Amiri" w:hAnsi="Amiri"/>
          <w:color w:val="111111"/>
          <w:sz w:val="28"/>
          <w:szCs w:val="28"/>
          <w:rtl w:val="true"/>
          <w:lang w:bidi="ar-SA"/>
        </w:rPr>
        <w:t>.</w:t>
      </w:r>
      <w:bookmarkStart w:id="367" w:name="pg1559_11547"/>
    </w:p>
    <w:p>
      <w:pPr>
        <w:pStyle w:val="Heading2"/>
        <w:numPr>
          <w:ilvl w:val="1"/>
          <w:numId w:val="1"/>
        </w:numPr>
        <w:rPr/>
      </w:pPr>
      <w:bookmarkStart w:id="368" w:name="__RefHeading___Toc681228_3650668749"/>
      <w:bookmarkStart w:id="369" w:name="_Toc135"/>
      <w:bookmarkEnd w:id="367"/>
      <w:bookmarkEnd w:id="368"/>
      <w:r>
        <w:rPr>
          <w:rtl w:val="true"/>
        </w:rPr>
        <w:t>كتاب الصّوم</w:t>
      </w:r>
      <w:bookmarkEnd w:id="36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681230_3650668749"/>
      <w:bookmarkStart w:id="371" w:name="_Toc136"/>
      <w:bookmarkEnd w:id="370"/>
      <w:r>
        <w:rPr>
          <w:rtl w:val="true"/>
        </w:rPr>
        <w:t>اشارة</w:t>
      </w:r>
      <w:bookmarkStart w:id="372" w:name="pg1559_11548"/>
      <w:bookmarkEnd w:id="371"/>
    </w:p>
    <w:p>
      <w:pPr>
        <w:pStyle w:val="BookText"/>
        <w:rPr/>
      </w:pPr>
      <w:bookmarkEnd w:id="372"/>
      <w:r>
        <w:rPr>
          <w:rFonts w:ascii="Amiri" w:hAnsi="Amiri" w:eastAsia="Amiri" w:cs="Amiri"/>
          <w:color w:val="111111"/>
          <w:sz w:val="28"/>
          <w:sz w:val="28"/>
          <w:szCs w:val="28"/>
          <w:rtl w:val="true"/>
          <w:lang w:bidi="ar-SA"/>
        </w:rPr>
        <w:t>الصوم و هو من أشرف الطاعات و لا يحصي ثوابه إلا اللّه تعالى قال جلّ شأنه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أعمال بني آدم بعشر أضعافها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سبعمائة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الصوم، فإنّه لي و أنا أجزي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فيه قصد القربة و الإخلاص و يفسده الرياء كما في سائر العبادات</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681232_3650668749"/>
      <w:bookmarkStart w:id="374" w:name="_Toc137"/>
      <w:bookmarkEnd w:id="373"/>
      <w:r>
        <w:rPr>
          <w:rtl w:val="true"/>
        </w:rPr>
        <w:t>نية الصوم</w:t>
      </w:r>
      <w:r>
        <w:rPr>
          <w:rtl w:val="true"/>
        </w:rPr>
        <w:t>:</w:t>
      </w:r>
      <w:bookmarkEnd w:id="37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الصوم النية سواء نوى عند طلوع الفجر أو نوى في الليل و كان بانيا عليه و لو إجمالا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الصوم الواجب المعيّن و لو بالنذر، و أما في الصوم الواجب غير المعيّن فيمتد وقت النية إلى الزوال فإذا أصبح ناويا للإفطار و بدا له قبل الزوال أن يصوم واجبا غير معيّن فنوى الصوم أجزأه و إن لم يأت بالمفطرات، و إن كان ذلك بعد الزوال لا يجزي، و في المندوب يمتد وقت النية إلى قبل الغروب و لو بدقائق فآخر وقت النية في الصوم إما الفجر و هو في الصوم الواجب المعيّن كشهر رمضان، أو الصوم المنذور المعيّن أو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الواجب غير المعيّن و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قبيل الغروب و هو في الصوم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صوم شهر رمضان كلّه نية واحدة حين حلول شهر رمضان بل و في مطلق الواجب المعيّن أيضا مع اتصال أيام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قصد الوجوب و الندب و لا الأداء و لا القضاء و لا غير ذلك في الصوم، و لا يصح العدول من صوم إلى صوم واجبين كانا أو مندوبين أو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 و الجاهل في شهر رمضان إن لم يستعملا المفطر يجزيهما تجديد النية قبل الزوال من غير فرق بين نسيان الحكم أو نسيان الموضوع و كذلك في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استدامة النية إلى آخر النهار فإذا نوى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رفع اليد عن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تردد في الصوم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لزعم اختلال في صومه ثم بان عدمه لا يبطل إن لم يأت بالمفطرات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الواجب المعيّن كشهر رمضان و الصوم المنذور المعيّن، و أما الواجب غير المعيّن، فلو نوى القطع ثم رجع إلى صومه قبل الزوال صح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في شهر رمضان صوم غيره و إن لم يكن مكلفا بالصوم كالمسافر فإن نوى غيره لا يصح إلا أن يكون جاهلا به أو ناسيا له فيجزي عن رمضان لا عما نواه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الشك في أنّه من شعبان أو رمضان لا يجب صومه و لو صامه بنية أنّه من شعبان ندبا ثم بان أنّه من رمضان أجزأه، و كذا لو صامه بنية القضاء أو النذر، و أما لو صامه بنية أنّه من رمضان بطل و كذا لو صامه مرددا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شهر رمضان كان واجبا و إلا كان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الصوم المشروع صح و أجزأه عن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أصبح ناويا للإفطار فتبيّن أنّه من رمضان قبل تناول المفطر فإن كان قبل الزوال جدّد النية و اجتزأ به و إن كان بعد الزوال أو تناول المفطر أمسك وجوبا و عليه قضاؤه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القضاء عن غيره قصد النيابة و لو إجمالا</w:t>
      </w:r>
      <w:r>
        <w:rPr>
          <w:rFonts w:eastAsia="Amiri" w:cs="Amiri" w:ascii="Amiri" w:hAnsi="Amiri"/>
          <w:color w:val="111111"/>
          <w:sz w:val="28"/>
          <w:szCs w:val="28"/>
          <w:rtl w:val="true"/>
          <w:lang w:bidi="ar-SA"/>
        </w:rPr>
        <w:t>.</w:t>
      </w:r>
      <w:bookmarkStart w:id="375" w:name="pg1559_11550"/>
    </w:p>
    <w:p>
      <w:pPr>
        <w:pStyle w:val="Heading3"/>
        <w:numPr>
          <w:ilvl w:val="2"/>
          <w:numId w:val="1"/>
        </w:numPr>
        <w:rPr/>
      </w:pPr>
      <w:bookmarkStart w:id="376" w:name="__RefHeading___Toc681234_3650668749"/>
      <w:bookmarkStart w:id="377" w:name="_Toc138"/>
      <w:bookmarkEnd w:id="375"/>
      <w:bookmarkEnd w:id="376"/>
      <w:r>
        <w:rPr>
          <w:rtl w:val="true"/>
        </w:rPr>
        <w:t>المفطرات و أحكامها</w:t>
      </w:r>
      <w:bookmarkEnd w:id="377"/>
    </w:p>
    <w:p>
      <w:pPr>
        <w:pStyle w:val="Heading4"/>
        <w:numPr>
          <w:ilvl w:val="3"/>
          <w:numId w:val="1"/>
        </w:numPr>
        <w:rPr/>
      </w:pPr>
      <w:bookmarkStart w:id="378" w:name="__RefHeading___Toc681236_3650668749"/>
      <w:bookmarkStart w:id="379" w:name="_Toc139"/>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و هي التي توجب بطلان الصوم كما أنّ الاستدبار مثلا يوجب بطلان الصلاة 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و لو كانا قليلين أو غير معتادين كأكل الخيط أو عصارة الأشجار مثلا سواء كانا بالطريق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 المتعارف كما إذا أوصل الماء أو الغذاء إلى الجوف بطريق الأنف أو منفذ آخر كما في بعض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بتقطير الدواء في العين أو في الأذن أو إدخال الدواء بواسطة تزريق الإبرة في اليد أو في العضلة، و أما المغذي الذي يصل إلى الجوف من طريق الدم فإن كان لأجل الضرورة و الاضطرار لا إثم فيه و إن فسد صومه و إن كان بلا ضرورة فهو آثم و يبطل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للصائم بلع ريقه ما لم يخرج من فضاء فمه، كما يجوز ابتلاع ما يخرج من صدره من الخلط و ما ينزل من الرأس ما لم يصل إلى فضاء الفم و إلا فالأحوط وجوبا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الأكل و الشرب عن نسيان كما لا يبطل ذوق الغذاء و نحوه مما لا يتعدّى إلى الحلق أو تعدّى من غير قصد، و أما إذا تعدّى إلى الحلق فصومه باطل و إن قلّ، كما لا يبطل الاستياك و لكن لو أخرج المسواك لا يرده إلى فمه و عليه رطوبة فإذا فعل ذلك بطل صومه إلا إذا استهلك ما عليه من الرطوبة في ريقه، و كذا لو بلّ الخياط الخيط بريقه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الجماع للذكر و الأنثى قبلا أو دبرا فاعلا أو مفعولا به</w:t>
      </w:r>
    </w:p>
    <w:p>
      <w:pPr>
        <w:pStyle w:val="BookText"/>
        <w:rPr/>
      </w:pPr>
      <w:r>
        <w:rPr>
          <w:rFonts w:ascii="Amiri" w:hAnsi="Amiri" w:eastAsia="Amiri" w:cs="Amiri"/>
          <w:color w:val="111111"/>
          <w:sz w:val="28"/>
          <w:sz w:val="28"/>
          <w:szCs w:val="28"/>
          <w:rtl w:val="true"/>
          <w:lang w:bidi="ar-SA"/>
        </w:rPr>
        <w:t>كل ذلك مبطل للصوم و إن لم ينزل، نعم، لا يبطل الصوم لو كان نسيانا أو بالجبر المانع عن الاختيار، فإذا جامع نسيانا و تذكر في الأثناء وجب الإخراج فورا و كذا في الجبر، إن ارتفع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الجماع بالدخول في قبل المرأة أو دبرها كما مرّ في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الجماع و لم يتحقق بطل صومه و إن لم يقصد الجماع و كان بانيا على عدمه و لكن قصد التفخيذ فحصل الجماع بلا قصد لم يبطل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المنيّ بالاستمناء أو الملامسة أو القبلة أو التفخيذ أو بكل فعل يؤدي إلى ذلك كالتفكير مع احتمال الإنزال بل مطلقا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سبقه المنيّ بلا فعل شي‌ء لا يبطل صومه و كذا لو احتلم في النهار و خرج المنيّ بالاستبراء أو بالبول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 تمام الرأس في الماء و لو مع خروج البدن و لا فرق في الرمس بين الدفعة و التدريج كما لا فرق بين الماء المطلق أو المضاف على الأحوط وجوبا، و لا بأس بإفاضة الماء على الرأس و إن كثر، كما لا يقدح رمس أجزائه على التعاقب و إن استغرقه، و كذا إذا ارتمس و قد لبس ما يمنع وصول الماء إلى البدن كما يصنعه الغوّاصون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ارتمس في الماء ناويا للاغتسال فحصل اوّل مسمّى بطل غسله و صومه إن كان الصوم واجبا معيّنا و إن كان واجبا موسعا أو مستحبا صح غسله و بطل صومه و لو كان ناسيا صح غسله و صومه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الغبار الغليظ إلى الحلق و يلحق به الدخان أيضا بل الأحوط وجوبا إلحاق غير الغليظ به و لا بأس بما يعسر التحرز عنه كما أنّه لا بأس به مع النسيان أو الغفلة أو القهر أو تخيل عدم الوصول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الاحتقان بالمائع و لو لمرض و نحوه، و لا بأس بالجامد أو</w:t>
      </w:r>
    </w:p>
    <w:p>
      <w:pPr>
        <w:pStyle w:val="BookText"/>
        <w:rPr/>
      </w:pPr>
      <w:r>
        <w:rPr>
          <w:rFonts w:ascii="Amiri" w:hAnsi="Amiri" w:eastAsia="Amiri" w:cs="Amiri"/>
          <w:color w:val="111111"/>
          <w:sz w:val="28"/>
          <w:sz w:val="28"/>
          <w:szCs w:val="28"/>
          <w:rtl w:val="true"/>
          <w:lang w:bidi="ar-SA"/>
        </w:rPr>
        <w:t>بالتزريق في العضلة أو بوصول الدواء إلى جوفه من جرحه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القي‌ء و إن كان لضرورة من علاج مرض و نحوه و لا بأس لو كان بلا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بالتجشّؤ شي‌ء و وصل إلى فضاء الفم ثم نزل من غير اختيار لا يبطل صومه، و لو بلعه اختيارا بطل صومه و عليه الكفارة، و لا يجوز للصائم التجشّؤ اختيارا إن علم بأنّه يخرج معه شي‌ء يصدق عليه القي‌ء أو ينحدر إلى الجوف بعد الخروج بلا اختيار و أما إذا لم يعلم بذلك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البقاء على الجنابة حتى يطلع الفجر في شهر رمضان و قضائه بل الأحوط وجوبا إلحاق الواجب المعيّن كالنذر في يوم معيّن بهما أيضا، بخلاف الواجب الموسع و المندوب فلا يبطل الصوم بتعمد البقاء على الجنابة فيهما و إن كان الأحوط استحبابا إلحاقهما بشهر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سبب الجنابة في وقت يعلم أنّه لا يسع الغسل و لا التيمم فهو كمتعمد البقاء عليها، و إذا تمكن من التيمم بدلا عن الغسل صحّ صومه و إن أثم، فلو ترك التيمم وجب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يعلم أو ظن السعة فبان الخلاف صح صومه و لا شي‌ء عليه مع المراعاة، و أما بدونها فالأحوط وجوبا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الإصباح جنبا من غير عمد لا يوجب البطلان في صوم شهر رمضان و غيره من الصوم الواجب المعيّن بل غير المعيّن الا قضاء شهر رمضان فلا يصح معه إذا التفت إليه في أثناء النهار و إن تضيق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الحيض و النفاس كالجنابة مبطل في صوم شهر رمضان دون غيره في البقاء عليهما إلى طلوع الفجر، فلو حصل لها النقاء منهما وجب عليها الاغتسال أو التيمم إن لم يسع الغسل و إذا لم تعلم بنقائها أو لا يسع لها الغسل أو التيمم حتى طلع الفجر صح صومها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الطهورين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ما يصح به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منه</w:t>
      </w:r>
    </w:p>
    <w:p>
      <w:pPr>
        <w:pStyle w:val="BookText"/>
        <w:rPr/>
      </w:pPr>
      <w:r>
        <w:rPr>
          <w:rFonts w:ascii="Amiri" w:hAnsi="Amiri" w:eastAsia="Amiri" w:cs="Amiri"/>
          <w:color w:val="111111"/>
          <w:sz w:val="28"/>
          <w:sz w:val="28"/>
          <w:szCs w:val="28"/>
          <w:rtl w:val="true"/>
          <w:lang w:bidi="ar-SA"/>
        </w:rPr>
        <w:t>الصوم مع البقاء على حدث الجنابة أو الحيض أو النفاس الا في قضاء شهر رمضان، و أما إذا تمكن من التيمم و لم يتمكن من الغسل لمرض أو عدم وجود الماء وجب عليه التيمم قبل طلوع الفجر فإن تركه بطل صومه، و لو تيمم لا يجب عليه أن يبقى مستيقظا إلى أن يطلع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غسل الجنابة حتى مضت أيّام من شهر رمضان بطل صومه و عليه القضاء، و يصح في غير شهر رمضان كالواجب المعيّن و غيره و لا يلحق بغسل الجنابة غسل الحيض أو النفاس إذا نسيته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صوم المستحاضة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لصلاة الفجر و كذا للظهرين على الأحوط وجوبا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فإذا تركت أحدهما بطل صومها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أجنب في شهر رمضان ليلا و نام و لم يستيقظ حتى بعد طلوع الفجر فإن كان ناويا لترك الغسل أو مترددا فيه بطل صومه و عليه القضاء و الكفارة، و إن نام بعد الجنابة ناويا للغسل و لم يستيقظ إلا بعد طلوع الفجر 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استيقظ في الأثناء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نام بعد العلم بالجنابة ثم استيقظ ناويا للغسل و نام ثانيا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و يجب عليه الإمساك تأدبا في شهر رمضان و القضاء بعده و لا تجب عليه الكفارة، و كذا لو نام ثالثا و الأحوط استحبابا الكفارة في النوم الثاني و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تلحق الحائض و النفساء بالجنب في ما مرّ من النوم بل المدار فيهما على صدق التواني في الغسل و عدمه فيبطل معه و إن كان في النوم الأول و لا يبطل مع عدمه و إن كان في النوم الثاني و الثالث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احتلم في نهار شهر رمضان صح صومه و لا تجب المبادرة إلى الغسل منه، و كذا في كل صوم يجوز له الاستبراء بالبول و إن علم ببقاء شي‌ء من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إذا ترك الاستبراء خرجت بقايا المنيّ بعد الغسل فالأحوط وجوبا تقديم الاستبراء على الغسل</w:t>
      </w:r>
      <w:r>
        <w:rPr>
          <w:rFonts w:eastAsia="Amiri" w:cs="Amiri" w:ascii="Amiri" w:hAnsi="Amiri"/>
          <w:color w:val="111111"/>
          <w:sz w:val="28"/>
          <w:szCs w:val="28"/>
          <w:rtl w:val="true"/>
          <w:lang w:bidi="ar-SA"/>
        </w:rPr>
        <w:t>.</w:t>
      </w:r>
      <w:bookmarkStart w:id="380" w:name="pg1559_11554"/>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على اللّه تعالى أو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باقي الأنبياء و الأوصياء إن رجع الكذب عليهم إلى الكذب على اللّه تعالى من غير فرق بين أن يكون في أمر دينيّ أو دنيويّ و بين كونه بالقول أو بالكتابة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الصدق فكان كذبا فلا بأس، و إن قصد الكذب فكان صدقا بطل صومه، و لو تكلم بالكذب غير موجه خطابه إلى أحد أو موجها إياه إلى من لا يفهم فالأحوط وجوبا الإتمام و القضاء</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681238_3650668749"/>
      <w:bookmarkStart w:id="382" w:name="_Toc140"/>
      <w:bookmarkEnd w:id="381"/>
      <w:r>
        <w:rPr>
          <w:rtl w:val="true"/>
        </w:rPr>
        <w:t>أحكام المفطرات</w:t>
      </w:r>
      <w:r>
        <w:rPr>
          <w:rtl w:val="true"/>
        </w:rPr>
        <w:t>:</w:t>
      </w:r>
      <w:bookmarkEnd w:id="382"/>
    </w:p>
    <w:p>
      <w:pPr>
        <w:pStyle w:val="BookText"/>
        <w:rPr/>
      </w:pPr>
      <w:r>
        <w:rPr>
          <w:rFonts w:ascii="Amiri" w:hAnsi="Amiri" w:eastAsia="Amiri" w:cs="Amiri"/>
          <w:color w:val="111111"/>
          <w:sz w:val="28"/>
          <w:sz w:val="28"/>
          <w:szCs w:val="28"/>
          <w:rtl w:val="true"/>
          <w:lang w:bidi="ar-SA"/>
        </w:rPr>
        <w:t xml:space="preserve">المفطرات المتقدمة إنّما تفسد الصوم إذا وقعت على وجه العمد و الاختيار من غير جبر إلا في القي‌ء كما مرّ و لا فرق بين العالم و الجاهل إن كان مقصّرا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تعلم الأحكام و لم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كان قاصرا غير ملتفت على الأحوط وجوبا بل و لا بين من اعتقد الحلية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اعتقد أنّ مائعا ليس بماء فارتمس فيه فبان أنّه ماء لا يبطل صومه و كذا إن كان ناسيا للصوم فأفطر صح صومه، و هكذا إذا دخل في جوفه قهرا بلا اختيار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 لتقية سواء كانت التقية في ترك الصوم كما إذا أفطر في العيد تقية أو كانت في الإفطار كما لو كان ذلك قبل الغروب أو الارتماس في نهار الصوم فيجب الإفطار ثم يجب القضاء، و كذا لو أفطر مكرها بطل صومه و يجب القضاء دون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بمس الميت عمدا سواء كان في الليل و لم يغتسل عمدا إلى أن طلع الفجر أم كان عمدا في أثناء النهار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تناول دواء في النهار و هو 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حبوب الضغط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يمكن له التأخير الى الليل أو</w:t>
      </w:r>
      <w:bookmarkStart w:id="383" w:name="pg1559_11555"/>
    </w:p>
    <w:p>
      <w:pPr>
        <w:pStyle w:val="BookText"/>
        <w:rPr/>
      </w:pPr>
      <w:bookmarkEnd w:id="383"/>
      <w:r>
        <w:rPr>
          <w:rFonts w:ascii="Amiri" w:hAnsi="Amiri" w:eastAsia="Amiri" w:cs="Amiri"/>
          <w:color w:val="111111"/>
          <w:sz w:val="28"/>
          <w:sz w:val="28"/>
          <w:szCs w:val="28"/>
          <w:rtl w:val="true"/>
          <w:lang w:bidi="ar-SA"/>
        </w:rPr>
        <w:t xml:space="preserve">استعمال البخّاخ لجريان التنفس يجوز له التناول و الاستعمال بمقدار رفع الضرورة و يجب القضاء إن تمكن من دون التناول أو الاستعمال و إلا فلا قضاء عليه هذا إذا علم أنّ في البخّاخ شيئا يجمع في فضاء الفم ثم يذهب إلى الجوف و أما إن علم بالعدم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مجرد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في ذلك فيصح صومه مطلقا و لا شي‌ء عليه</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681240_3650668749"/>
      <w:bookmarkStart w:id="385" w:name="_Toc141"/>
      <w:bookmarkEnd w:id="384"/>
      <w:r>
        <w:rPr>
          <w:rtl w:val="true"/>
        </w:rPr>
        <w:t>ما يكره للصائم</w:t>
      </w:r>
      <w:r>
        <w:rPr>
          <w:rtl w:val="true"/>
        </w:rPr>
        <w:t>:</w:t>
      </w:r>
      <w:bookmarkEnd w:id="385"/>
    </w:p>
    <w:p>
      <w:pPr>
        <w:pStyle w:val="BookText"/>
        <w:rPr/>
      </w:pPr>
      <w:r>
        <w:rPr>
          <w:rFonts w:ascii="Amiri" w:hAnsi="Amiri" w:eastAsia="Amiri" w:cs="Amiri"/>
          <w:color w:val="111111"/>
          <w:sz w:val="28"/>
          <w:sz w:val="28"/>
          <w:szCs w:val="28"/>
          <w:rtl w:val="true"/>
          <w:lang w:bidi="ar-SA"/>
        </w:rPr>
        <w:t>يكره للصائم ارتكاب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الزوجة تقبيلا و لمسا و ملاعبة إن لم يقصد الإنزال بذلك و لا كان من عادته و الا حرم في الصوم المعيّن و بطل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بما يصل طعمه أو رائحته إلى الحلق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إذا خشي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إخراج الدم المضعف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كل نبت طيّب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الضرس بل مطلق إدماء الفم و السواك بالعود الرطب و المضمضة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انشاد الشعر إلا في مراثي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مدائحهم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صمتم فاحفظوا ألسنتكم عن الكذب و غضوا أبصاركم و لا تنازعوا و لا تحاسدوا و لا تغتابوا و لا تماروا و لا تكذبوا و لا تباشروا و لا تخالفوا و لا تسابوا و لا تشاتموا و لا تنابزوا و لا تجادلوا و لا تباذوا و لا تظلموا و لا تسافهوا و لا تزاجروا و لا تغفلوا عن ذكر اللّه تعالى</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681242_3650668749"/>
      <w:bookmarkStart w:id="387" w:name="_Toc142"/>
      <w:bookmarkEnd w:id="386"/>
      <w:r>
        <w:rPr>
          <w:rtl w:val="true"/>
        </w:rPr>
        <w:t>الكفارة و مقدارها و مواردها</w:t>
      </w:r>
      <w:r>
        <w:rPr>
          <w:rtl w:val="true"/>
        </w:rPr>
        <w:t>:</w:t>
      </w:r>
      <w:bookmarkEnd w:id="38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الكفارة بتعمد شي‌ء من المفطرات حتى القي‌ء عمدا و إن كان لضرورة إذا كان الصوم مما تجب فيه الكفارة كشهر رمضان و قضائه بعد الزوال و الصوم و المنذور في يوم المعين و لا فرق بين العالم بالحكم و الجاهل المقصّر الملتفت و أما المقصّر غير الملتفت أو القاصر فلا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يوم من شهر رمضان لو أفطر عمدا إطعام ستين مسكينا لكل مسكين ثلاثة أرباع الكيلو تقريبا من الطعام أو صيام شهرين متتابعين أو 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إفطار قضاء شهر رمضان لو أفطر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 لكل مسكين ثلاثة أرباع الكيلو فإن لم يتمكن صام ثلاثة أيام و كفارة إفطار الصوم المنذور المعيّن ككفارة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الإفطار على الحرام كفارة الجمع و هي صوم شهرين متتابعين مع إطعام ستين مسكينا لكل مسكين ثلاثة أرباع الكيلو و عتق رقبة إن 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الكفارة بتكرر الموجب في يومين لا في يوم واحد إلا في الجماع فتتكرر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الخصال الثلاث المتقدمة تخيّر بين صوم ثمانية عشر يوما و بين أن يتصدق بما يطيق و الأحوط استحبابا اختيار الثاني فإن لم يقدر استغفر اللّه تعالى و يلزم التكفير عند التمكن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زوجته في شهر رمضان و هما صائمان فإن طاوعته الزوجة فعلى كلّ منهما كفارته و تعزيره و هو خمسة و عشرون سوطا، و إذا أكره الزوج زوجته على الجماع يتحمل عنها كفارتها و تعزيرها فعليه كفارتان و تعزيران و هما خمسون سوطا، و لو أكرهها في الابتداء ثم طاوعته في الأثناء فعليه كفارتان و عليها كفارة أخرى و لا يلحق بالزوج الزوجة لو أكرهت زوجها على ذلك فلا تتحمل عنه شيئا كما لا تلحق بالزوجة الأجنبية و لا فرق في الزوجة بين الدائمة أو المنقطعة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مفطرا لعذر كالسفر أو المرض فأكره زوجته الصائمة لا يتحمل عنها الكفارة و إن كان آثما بذلك كما لا يجب عليها شي‌ء إلا القضاء فقط</w:t>
      </w:r>
      <w:r>
        <w:rPr>
          <w:rFonts w:eastAsia="Amiri" w:cs="Amiri" w:ascii="Amiri" w:hAnsi="Amiri"/>
          <w:color w:val="111111"/>
          <w:sz w:val="28"/>
          <w:szCs w:val="28"/>
          <w:rtl w:val="true"/>
          <w:lang w:bidi="ar-SA"/>
        </w:rPr>
        <w:t>.</w:t>
      </w:r>
      <w:bookmarkStart w:id="388" w:name="pg1559_11557"/>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 متعمدا ثم سافر لم تسقط عنه الكفارة سواء سافر بعد الزوال أم قبله و كذا لو سافر و أفطر قبل الوصول إلى حدّ الترخص، و إذا أفطر متعمدا ثم عرض له عارض قهريّ يوجب الإفطار كالمرض أو حيض أو نفاس أو غير ذلك فالأحوط وجوبا عدم سقوط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أفطر عمدا يوم الشك في آخر الشهر ثم تبيّن أنّه من شوال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موسع و لكن لا يجوز التواني و التسامح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بالكفارة عن الميت صوما كانت أو غيره و الأحوط وجوبا عدم جريانه في الحيّ خصوصا الصوم</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681244_3650668749"/>
      <w:bookmarkStart w:id="390" w:name="_Toc143"/>
      <w:bookmarkEnd w:id="389"/>
      <w:r>
        <w:rPr>
          <w:rtl w:val="true"/>
        </w:rPr>
        <w:t>مصرف الكفارة</w:t>
      </w:r>
      <w:r>
        <w:rPr>
          <w:rtl w:val="true"/>
        </w:rPr>
        <w:t>:</w:t>
      </w:r>
      <w:bookmarkEnd w:id="390"/>
    </w:p>
    <w:p>
      <w:pPr>
        <w:pStyle w:val="BookText"/>
        <w:rPr/>
      </w:pPr>
      <w:r>
        <w:rPr>
          <w:rFonts w:ascii="Amiri" w:hAnsi="Amiri" w:eastAsia="Amiri" w:cs="Amiri"/>
          <w:color w:val="111111"/>
          <w:sz w:val="28"/>
          <w:sz w:val="28"/>
          <w:szCs w:val="28"/>
          <w:rtl w:val="true"/>
          <w:lang w:bidi="ar-SA"/>
        </w:rPr>
        <w:t>مصرف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الفقراء إما بإشباعهم و إما بالتسليم إليهم لكل واحد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أرباع 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استحبابا 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مطلق الطعام من التمر و الحنطة و الدقيق و الخبز و الأرز و الماش و غيرها مما يسمّى طعاما، و تبرئ ذمة المكلف بمجرد تمليك الفقير و لا تتوقف البراءة على أكله الطعام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الكفارة إشباع شخص واحد مرّتين أو مرّات بل لا بد من ستين شخصا إلا مع تعذر العدد فيجزي التكرار و إشباع شخص واحد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للفقير عيالات متعددة يجوز إعطاؤه بعدد الجميع لكل واحد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أرباع 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يقبض الفقير ولاية عنهم أو وكالة و إذا قبض كان ملكا لهم و لا يجوز التصرف فيه إلا بإذنهم إذا كانوا كبارا، و إن كانوا صغارا صرفه في مصالحهم، و لو كانت الكفارة بنحو التمليك يعطى الصغير و الكبير على حد سواء كل واحد ثلاثة أرباع الكيلو</w:t>
      </w:r>
      <w:r>
        <w:rPr>
          <w:rFonts w:eastAsia="Amiri" w:cs="Amiri" w:ascii="Amiri" w:hAnsi="Amiri"/>
          <w:color w:val="111111"/>
          <w:sz w:val="28"/>
          <w:szCs w:val="28"/>
          <w:rtl w:val="true"/>
          <w:lang w:bidi="ar-SA"/>
        </w:rPr>
        <w:t>.</w:t>
      </w:r>
      <w:bookmarkStart w:id="391" w:name="pg1559_11558"/>
    </w:p>
    <w:p>
      <w:pPr>
        <w:pStyle w:val="BookText"/>
        <w:rPr/>
      </w:pPr>
      <w:bookmarkEnd w:id="3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الفقير لو كانت قائمة بنفقتها على النحو المتعارف لا تكون فقيرة فلا تعطى من الكفارة إلا إذا كانت محتاجة إلى نفقة غير لازمة للزوج من وفاء دين و غيره</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681246_3650668749"/>
      <w:bookmarkStart w:id="393" w:name="_Toc144"/>
      <w:bookmarkEnd w:id="392"/>
      <w:r>
        <w:rPr>
          <w:rtl w:val="true"/>
        </w:rPr>
        <w:t>موارد وجوب القضاء فقط</w:t>
      </w:r>
      <w:r>
        <w:rPr>
          <w:rtl w:val="true"/>
        </w:rPr>
        <w:t>:</w:t>
      </w:r>
      <w:bookmarkEnd w:id="393"/>
    </w:p>
    <w:p>
      <w:pPr>
        <w:pStyle w:val="BookText"/>
        <w:rPr/>
      </w:pPr>
      <w:r>
        <w:rPr>
          <w:rFonts w:ascii="Amiri" w:hAnsi="Amiri" w:eastAsia="Amiri" w:cs="Amiri"/>
          <w:color w:val="111111"/>
          <w:sz w:val="28"/>
          <w:sz w:val="28"/>
          <w:szCs w:val="28"/>
          <w:rtl w:val="true"/>
          <w:lang w:bidi="ar-SA"/>
        </w:rPr>
        <w:t>يجب القضاء دون الكفارة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أبطل صومه بالإخلال بالنية مع عدم الإتيان بشي‌ء من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غسل الجنابة و مضى عليه يوم أو أيام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نام المجنب في الليل ثانيا و استمر نومه إلى أن طلع الفجر كما تقدم في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المفطر من دون فحص عن طلوع الفجر ثم ظهر سبق طلوعه، و أما إذا فحص و اطمأنّ ببقاء الليل فاستعمل المفطر ثم تبيّن خلافه 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شهر رمضان و أما غيره من أقسام الصوم حتى الواجب المعيّن كالمنذور فالأحوط وجوبا الإتمام و القضاء، و في الواجب غير المعيّن و المندوب يتعيّن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اطمأنّ بطلوع الفجر بعد الفحص و مع ذلك استعمل المفطر وجب القضاء و الكفارة، و كذا لو أخبره شخص بطلوع الفجر و حصل منه الاطمئنان و تفحّص ثم استعمل المفطر، و إن لم يتفحص و اعتقد سخرية الكلام وجب القضاء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قبل دخول الليل لظلمة ظن منها دخوله و لم يكن في السماء غيم وجب القضاء بل الأحوط وجوبا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غيم من السماء فلا قضاء و لا كفارة و لا يلحق بالغيم سائر العلل التي تكون في السماء</w:t>
      </w:r>
    </w:p>
    <w:p>
      <w:pPr>
        <w:pStyle w:val="BookText"/>
        <w:rPr/>
      </w:pPr>
      <w:r>
        <w:rPr>
          <w:rFonts w:ascii="IRNazanin" w:hAnsi="IRNazanin" w:eastAsia="IRNazanin"/>
          <w:color w:val="111111"/>
          <w:sz w:val="28"/>
          <w:sz w:val="28"/>
          <w:szCs w:val="28"/>
          <w:rtl w:val="true"/>
          <w:lang w:bidi="fa-IR"/>
        </w:rPr>
        <w:t>على الأحوط وجوبا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 تقليدا لمن أخبر بدخول الليل و لم يدخل فإن كان المخبر ممن يصح التعويل على إخباره وجب القضاء فقط، و إلا يجب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دخول الليل لا يجوز له الإفطار و إذا أفطر أثم و كان عليه القضاء و الكفارة إلا إذا تبيّن أنّه كان بعد 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قطع بدخول الليل فأفطر فلا إثم و لا كفارة و يجب القضاء إن تبيّن عدم دخوله أو شك، و إذا شك في طلوع الفجر جاز له استعمال المفطر، و إذا تبيّن الخطأ بعد استعمال المفطر فقد تقدم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الماء في الفم بمضمضة و غيرها فسبقه و دخل الجوف فإنّه يوجب القضاء دون الكفارة، و إن نسي فابتلعه فلا قضاء سواء كان في مضمضة وضوء الفريضة أم النافلة بلا فرق في صوم شهر رمضان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المنيّ بالملاعبة و نحوها إذا لم يكن قاصدا لخروج المنيّ و لا يكون من عادته خروج المنيّ و إلا وجب القضاء و الكفارة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في شهر رمضان لعذر شرعيّ كما مر وجب عليه القضاء و صح في جميع أيام السنة إلا يومي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و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الصوم فيهما مطلقا</w:t>
      </w:r>
      <w:r>
        <w:rPr>
          <w:rFonts w:eastAsia="Amiri" w:cs="Amiri" w:ascii="Amiri" w:hAnsi="Amiri"/>
          <w:color w:val="111111"/>
          <w:sz w:val="28"/>
          <w:szCs w:val="28"/>
          <w:rtl w:val="true"/>
          <w:lang w:bidi="ar-SA"/>
        </w:rPr>
        <w:t>.</w:t>
      </w:r>
      <w:bookmarkStart w:id="394" w:name="pg1559_11560"/>
    </w:p>
    <w:p>
      <w:pPr>
        <w:pStyle w:val="Heading3"/>
        <w:numPr>
          <w:ilvl w:val="2"/>
          <w:numId w:val="1"/>
        </w:numPr>
        <w:rPr/>
      </w:pPr>
      <w:bookmarkStart w:id="395" w:name="__RefHeading___Toc681248_3650668749"/>
      <w:bookmarkStart w:id="396" w:name="_Toc145"/>
      <w:bookmarkEnd w:id="394"/>
      <w:bookmarkEnd w:id="395"/>
      <w:r>
        <w:rPr>
          <w:rtl w:val="true"/>
        </w:rPr>
        <w:t>أحكام الصوم</w:t>
      </w:r>
      <w:bookmarkEnd w:id="396"/>
    </w:p>
    <w:p>
      <w:pPr>
        <w:pStyle w:val="Heading4"/>
        <w:numPr>
          <w:ilvl w:val="3"/>
          <w:numId w:val="1"/>
        </w:numPr>
        <w:rPr/>
      </w:pPr>
      <w:bookmarkStart w:id="397" w:name="__RefHeading___Toc681250_3650668749"/>
      <w:bookmarkStart w:id="398" w:name="_Toc146"/>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يشترط في صحة الصوم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من الحيض و النفاس فلا يصح من غير المؤمن و لا من المجنون و لو أدواريا مستغرقا للنهار أو بعضه، و لا من الحائض و النفساء، فإذا حدث الكفر أو الجنون أو الحيض أو النفاس و لو قبل الغروب بطل الصوم، و كذا لو انقطع عنهما بعد الفجر بلحظة كما تقدم في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النائم إذا سبقت منه النية في الليل و لو استوعب نومه تمام النهار، و كذا السكران و المغمى عليه و يلحق به البنج العام الذي يزرق في حال العمليات إن استجمع الصوم بقية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الإصباح جنبا أو على حدث الحيض و النفاس كما مرّ في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مريضا بحيث يضرّه الصوم و لو بطول برئه أو شدته أو شيوعه في الجسم أو شدة ألمه و يكفي حصول الاطمئنان بذلك، و كذا لو حصل له الخوف العقلائي بحدوث المرض أو الضرر إن صام فيجب عليه الإفطار، و لا يكفي الضعف و إن كان مفرطا إلا إذا كان مما لا يتحمل عادة فيجوز الإفطار، و كذا لو أدى الضعف إلى العجز عن كسب المعاش المحتاج إليه مع عدم التمكن من غيره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بزعم عدم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الخلاف بعد الفراغ من الصوم فالأحوط وجوبا القضاء بعد الشفاء، و إذا صام باعتقاد</w:t>
      </w:r>
    </w:p>
    <w:p>
      <w:pPr>
        <w:pStyle w:val="BookText"/>
        <w:rPr/>
      </w:pPr>
      <w:r>
        <w:rPr>
          <w:rFonts w:ascii="Amiri" w:hAnsi="Amiri" w:eastAsia="Amiri" w:cs="Amiri"/>
          <w:color w:val="111111"/>
          <w:sz w:val="28"/>
          <w:sz w:val="28"/>
          <w:szCs w:val="28"/>
          <w:rtl w:val="true"/>
          <w:lang w:bidi="ar-SA"/>
        </w:rPr>
        <w:t>الضرر أو خوفه بطل و إن ظهر الخلاف إن لم يحصل منه قصد القربة و مع حصولها يمكن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الطبيب لو كان يوجب الاطمئنان بالضرر أو خوفه وجب لأجله الإفطار، و إلا فلا يجوز، و لو قال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الشخص خائفا وجب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 المريض قبل الزوال و لم يتناول المفطر و استجمع فيه الشرائط جدد النية على الأحوط وجوبا و يتم صومه ثم يقضي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المرض الموجب للإفطار بين العارض على العضو في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كالأرمد أو بعض الكسور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الأمراض العامة خطيرة كانت أم غيرها حتى لو استلزم الصوم بعد بطء البرء و كان فيه مشقة عرفية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مسافرا قبل الزوال بما يوجب القصر في الصلاة فإنّه لا يصح منه الصوم إلا في ثلاثة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بدل الهدي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بدل البدنة ممن أفاض من عرفات قبل الغروب و هو ثمانية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المشروط إيقاعه في السفر أو المصرح بأن يوقع الصوم في يوم معيّن سفرا كان أم حضرا دون النذر المطلق، و لا يصح صوم المندوب في السفر إلّا ثلاثة أيام لقضاء الحاجة في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المسافر الجاهل بالحكم و إن علم في الأثناء بطل، و لا يصح من الناسي كما لا يصح من الجاهل بالموضوع أو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المسافر الذي حكمه التمام كناوي الإقامة أو المتردد بعد مضي ثلاثين يوما أو المسافر معصية أو السائق و غيرهم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له السفر إلى المسافة الشرعية قبل الزوال أفطر</w:t>
      </w:r>
    </w:p>
    <w:p>
      <w:pPr>
        <w:pStyle w:val="BookText"/>
        <w:rPr/>
      </w:pPr>
      <w:r>
        <w:rPr>
          <w:rFonts w:ascii="Amiri" w:hAnsi="Amiri" w:eastAsia="Amiri" w:cs="Amiri"/>
          <w:color w:val="111111"/>
          <w:sz w:val="28"/>
          <w:sz w:val="28"/>
          <w:szCs w:val="28"/>
          <w:rtl w:val="true"/>
          <w:lang w:bidi="ar-SA"/>
        </w:rPr>
        <w:t xml:space="preserve">بعد تجاوز حدّ الترخص و إن لم يفطر حتى رجع إلى 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محل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يتم صومه و الأحوط استحبابا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بعد الزوال بقي على صومه و إن وجب عليه التقصير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 المسافر إلى حدّ الترخص من وطنه قبل الزوال و لم يتناول المفطر جدد النية و بقي على صومه، و إن وصل إليه بعد الزوال 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الإفطار للمسافر إلا بعد الوصول إلى حدّ الترخص فلو أفطر قبله وجبت الكفارة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الصوم مضافا إلى ما تقدم البلوغ فلا يجب على الصبيّ و إذا صام تطوّعا صح و أثيب و لو بلغ قبل الزوال جدّد النية و وجب الإتمام و لو كان بعده أتم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الصوم المندوب لمن عليه قضاء شهر رمضان بل مطلق الصوم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نسي أنّ عليه الصوم الواجب فصام تطوعا و تذكر بعد الفراغ يصح صومه، و يصح صوم المندوب لمن عليه صوم واجب استئجاري كما أنّه يجوز إيجار نفسه للصوم الواجب و لو كان عليه صوم واجب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السفر في شهر رمضان اختيارا للفرار من الصوم إلا في حج أو عمرة أو مال معتنى به يخاف تلفه أو لأجل نجاة نفس محترمة يخاف هلاكه أو بعد مضي ثلاث و عشرين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على المكلف صوم واجب معيّن جاز له السفر و إن فات الواجب و إن كان في السفر لم تجب عليه الإقامة لأدائه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لكل من يسوغ له الإفطار في شهر رمضان التملّي من الطعام و الشراب، و كذا الجماع في النهار بل الأحوط استحبابا تركه</w:t>
      </w:r>
      <w:r>
        <w:rPr>
          <w:rFonts w:eastAsia="Amiri" w:cs="Amiri" w:ascii="Amiri" w:hAnsi="Amiri"/>
          <w:color w:val="111111"/>
          <w:sz w:val="28"/>
          <w:szCs w:val="28"/>
          <w:rtl w:val="true"/>
          <w:lang w:bidi="ar-SA"/>
        </w:rPr>
        <w:t>.</w:t>
      </w:r>
      <w:bookmarkStart w:id="399" w:name="pg1559_11563"/>
    </w:p>
    <w:p>
      <w:pPr>
        <w:pStyle w:val="Heading4"/>
        <w:numPr>
          <w:ilvl w:val="3"/>
          <w:numId w:val="1"/>
        </w:numPr>
        <w:rPr/>
      </w:pPr>
      <w:bookmarkStart w:id="400" w:name="__RefHeading___Toc681252_3650668749"/>
      <w:bookmarkStart w:id="401" w:name="_Toc147"/>
      <w:bookmarkEnd w:id="399"/>
      <w:bookmarkEnd w:id="400"/>
      <w:r>
        <w:rPr>
          <w:rtl w:val="true"/>
        </w:rPr>
        <w:t>الرخصة في الإفطار</w:t>
      </w:r>
      <w:r>
        <w:rPr>
          <w:rtl w:val="true"/>
        </w:rPr>
        <w:t>:</w:t>
      </w:r>
      <w:bookmarkEnd w:id="401"/>
    </w:p>
    <w:p>
      <w:pPr>
        <w:pStyle w:val="BookText"/>
        <w:rPr/>
      </w:pPr>
      <w:r>
        <w:rPr>
          <w:rFonts w:ascii="Amiri" w:hAnsi="Amiri" w:eastAsia="Amiri" w:cs="Amiri"/>
          <w:color w:val="111111"/>
          <w:sz w:val="28"/>
          <w:sz w:val="28"/>
          <w:szCs w:val="28"/>
          <w:rtl w:val="true"/>
          <w:lang w:bidi="ar-SA"/>
        </w:rPr>
        <w:t>يجوز الإفطار في شهر رمضان 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الشيخة إذا تعذر عليهما أو كان في الصوم حرج و مشقة 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داء العطش سواء لم يقدر على الصبر أم كان حرجا عليه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التي يضرّ بها الصوم أو يضرّ بحملها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القليلة اللبن إذا أضرّ بها الصوم أو أضرّ بالولد بلا فرق بين أن يكون لها أو لغيرها، و يجب الاقتصار على صورة عدم التمكن من إرضاع غيرها للولد، فإنّ هؤلاء يفطرون لكن يجب عليهم الفدية بأن يتصدّق عن كل يوم بمدّ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أرباع 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و الأحوط استحبابا بمدين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 و نصف</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681254_3650668749"/>
      <w:bookmarkStart w:id="403" w:name="_Toc148"/>
      <w:bookmarkEnd w:id="402"/>
      <w:r>
        <w:rPr>
          <w:rtl w:val="true"/>
        </w:rPr>
        <w:t>ثبوت الهلال</w:t>
      </w:r>
      <w:r>
        <w:rPr>
          <w:rtl w:val="true"/>
        </w:rPr>
        <w:t>:</w:t>
      </w:r>
      <w:bookmarkEnd w:id="403"/>
    </w:p>
    <w:p>
      <w:pPr>
        <w:pStyle w:val="BookText"/>
        <w:rPr/>
      </w:pPr>
      <w:r>
        <w:rPr>
          <w:rFonts w:ascii="Amiri" w:hAnsi="Amiri" w:eastAsia="Amiri" w:cs="Amiri"/>
          <w:color w:val="111111"/>
          <w:sz w:val="28"/>
          <w:sz w:val="28"/>
          <w:szCs w:val="28"/>
          <w:rtl w:val="true"/>
          <w:lang w:bidi="ar-SA"/>
        </w:rPr>
        <w:t>يثبت الهلال بالرؤية و التواتر و الشياع المفيدين للاطمئنان و مضى ثلاثين يوما من الشهر السابق و بشهادة عدلين، و بحكم الحاكم الذي يطمأنّ بعدم الخطأ فيه و في مستنده و لا يختص حجية حكمه بمقلديه فقط بل هو حجة حتى على الحاكم الآخر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الهلال بشهادة النساء و لا بشهادة العدل الواحد و لو مع اليمين و لا بقول المنجمين و لا بتطوق الهلال و لا بغيبوبته بعد الشفق و لا بشهادة العدلين إذا لم يشهدا بالرؤية و لا برؤيته قبل الزوال لتدل على كون يوم</w:t>
      </w:r>
      <w:bookmarkStart w:id="404" w:name="pg1559_11564"/>
    </w:p>
    <w:p>
      <w:pPr>
        <w:pStyle w:val="BookText"/>
        <w:rPr/>
      </w:pPr>
      <w:bookmarkEnd w:id="404"/>
      <w:r>
        <w:rPr>
          <w:rFonts w:ascii="Amiri" w:hAnsi="Amiri" w:eastAsia="Amiri" w:cs="Amiri"/>
          <w:color w:val="111111"/>
          <w:sz w:val="28"/>
          <w:sz w:val="28"/>
          <w:szCs w:val="28"/>
          <w:rtl w:val="true"/>
          <w:lang w:bidi="ar-SA"/>
        </w:rPr>
        <w:t>الرؤية من الشهر اللاحق و لا بغير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 الهلال في بلد كفى في الثبوت في غيره سواء اشتركا في الأفق أم اختلفا</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81256_3650668749"/>
      <w:bookmarkStart w:id="406" w:name="_Toc149"/>
      <w:bookmarkEnd w:id="405"/>
      <w:r>
        <w:rPr>
          <w:rtl w:val="true"/>
        </w:rPr>
        <w:t>قضاء شهر رمضان و أحكامه</w:t>
      </w:r>
      <w:r>
        <w:rPr>
          <w:rtl w:val="true"/>
        </w:rPr>
        <w:t>:</w:t>
      </w:r>
      <w:bookmarkEnd w:id="406"/>
    </w:p>
    <w:p>
      <w:pPr>
        <w:pStyle w:val="BookText"/>
        <w:rPr/>
      </w:pPr>
      <w:r>
        <w:rPr>
          <w:rFonts w:ascii="Amiri" w:hAnsi="Amiri" w:eastAsia="Amiri" w:cs="Amiri"/>
          <w:color w:val="111111"/>
          <w:sz w:val="28"/>
          <w:sz w:val="28"/>
          <w:szCs w:val="28"/>
          <w:rtl w:val="true"/>
          <w:lang w:bidi="ar-SA"/>
        </w:rPr>
        <w:t>لو فاته صوم شهر رمضان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كالسفر أو المرض أو الحيض و النفاس أو السكر أو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القضاء في جميع ذلك و لا يجب قضاء ما فات في زمان الصّبا أو الجنون أو الإغماء أو الكفر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أداء الصوم في الماضي بنى على الأداء و إذا شك في عدد الفائت بنى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 و لكن الأحوط وجوبا عدم تأخيره إلى شهر رمضان آخر و إذا أخّره عن الثاني بقي موسعا إلى آخر العمر، و لا يجب تعيين الأيام لو كان عليه قضاء أيام كما لا يجب الترتيب فلو كان عليه أيام و قضى بعددها كفى و إن لم يعيّن الأول و الثاني أو قضى اللاحق قبل السابق أو بالعكس في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تضيق الوقت اللاحق بمجي‌ء رمضان الثالث فالأحوط وجوبا قضاء اللاحق و إن نوى السابق حينئذ صح صومه و وجبت الفدية للتأخير، فلو كان عليه قضاء رمضان هذه السنة مع قضاء رمضان سابق و لم يسع الوقت للملاحق لو قدم السابق قدم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فاتته أيام من شهر رمضان بمرض و مات قبل أن يبرأ لا يجب القضاء عنه، و كذا إن فات بحيض أو نفاس و ماتت فيه أو ماتت قبل مضيّ زمان يمكن القضاء فيه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شهر رمضان أو بعضه لعذر و استمر إلى رمضان آخر فإن كان العذر هو المرض سقط قضاؤه و كفّر عن كل يوم بمدّ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أرباع</w:t>
      </w:r>
    </w:p>
    <w:p>
      <w:pPr>
        <w:pStyle w:val="BookText"/>
        <w:rPr/>
      </w:pPr>
      <w:r>
        <w:rPr>
          <w:rFonts w:ascii="Amiri" w:hAnsi="Amiri" w:eastAsia="Amiri" w:cs="Amiri"/>
          <w:color w:val="111111"/>
          <w:sz w:val="28"/>
          <w:sz w:val="28"/>
          <w:szCs w:val="28"/>
          <w:rtl w:val="true"/>
          <w:lang w:bidi="ar-SA"/>
        </w:rPr>
        <w:t>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يجزي القضاء عن التصدق، و إن كان العذر غير المرض كالسفر و نحوه وجب القضاء دون الفدية، و إن كان الأحوط استحبابا الجمع بين القضاء و الفدية، و كذا إذا كان سبب الفوت المرض و كان العذر في التأخير السفر و 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فاته شهر رمضان أو بعضه لعذر أو لعمد وجب القضاء قبل مجي‌ء رمضان الثاني فإن أخّر القضاء إلى رمضان الثاني من غير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عازما على التأخير أو متسامحا أو متهاونا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القضاء مع التكفير بمدّ من الطعام عن كلّ يوم مضافا إلى كفارة الإفطار العمدي لو كان الإفطار عمدا في شهر رمضان، و كذا لو اتفق طروء العذر بعد ما كان عازما على القضاء أو استمر العذر إلى رمضان الثاني وجب القضاء بل التكفير بمدّ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كفارة التأخير بتكرر السنين فلو استمر المرض ثلاثة رمضانات وجبت الفدية للأول و مرّة للثاني و القضاء للثالث إن لم يتأخر إلى رمضان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فدية الزوجة على زوجها و لا فدية العيال على المعيل و لا فدية واجب النفقة على المنفق و يجوز إعطاء فدية أيام عديدة من شهر واحد أو من شهور إلى شخص واحد فلا يجب إعطاء كلّ فقير مدّا واحدا ليوم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القيمة في الفدية بل لا بد من دفع العين و هو الطعام و كذا الحكم في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بدفع القيمة إلى المستحق و توكيله في شراء الطعام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الإفطار في قضاء شهر رمضان بعد الزوال إذا كان القضاء عن نفسه بل تقدم أنّ عليه الكفارة و الأحوط إلحاق مطلق الواجب به في عدم الجواز دون الكفارة، أما قبل الزوال فيجوز إذا كان موسّعا و القاضي</w:t>
      </w:r>
    </w:p>
    <w:p>
      <w:pPr>
        <w:pStyle w:val="BookText"/>
        <w:rPr/>
      </w:pPr>
      <w:r>
        <w:rPr>
          <w:rFonts w:ascii="Amiri" w:hAnsi="Amiri" w:eastAsia="Amiri" w:cs="Amiri"/>
          <w:color w:val="111111"/>
          <w:sz w:val="28"/>
          <w:sz w:val="28"/>
          <w:szCs w:val="28"/>
          <w:rtl w:val="true"/>
          <w:lang w:bidi="ar-SA"/>
        </w:rPr>
        <w:t>عن غيره يجوز له الإفطار و لو بعد الزوال و لا كفارة عليه و أما الصوم المندوب فيجوز الإفطار فيه إلى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يصوم شهرا و أياما معدودة لا يجب التتابع إلا مع اشتراط التتابع أو الانصراف إليه بحيث يعرف منه التتابع و إذا فاته الصوم المنذور المشروط فيه التتابع فالأحوط وجوبا التتابع في قضائه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التتابع في صوم الشهرين من كفارة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 بحرام عمدا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كفارة التخيير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صوم الثمانية عشر بدل البدنة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الصوم و كذا في صوم سائر الكفارات على الأحوط استحبابا و التتابع هو أن يصوم شهرا كاملا و يوما من الشهر الثاني متصلا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يشترط فيه التتابع إذا أفطر لعذر اضطر إليه بنى على ما مضى عند ارتفاعه و إن كان العذر بفعل المكلف، أما إذا لم يكن عن اضطرار وجب الاستئناف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كالصلاة في أنّه يجب على الوليّ قضاء ما فات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أمه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 إذا وجب عليه القضاء أو لغير عذر على الأحوط وجوبا</w:t>
      </w:r>
      <w:r>
        <w:rPr>
          <w:rFonts w:eastAsia="Amiri" w:cs="Amiri" w:ascii="Amiri" w:hAnsi="Amiri"/>
          <w:color w:val="111111"/>
          <w:sz w:val="28"/>
          <w:szCs w:val="28"/>
          <w:rtl w:val="true"/>
          <w:lang w:bidi="ar-SA"/>
        </w:rPr>
        <w:t>.</w:t>
      </w:r>
      <w:bookmarkStart w:id="407" w:name="pg1559_11567"/>
    </w:p>
    <w:p>
      <w:pPr>
        <w:pStyle w:val="Heading3"/>
        <w:numPr>
          <w:ilvl w:val="2"/>
          <w:numId w:val="1"/>
        </w:numPr>
        <w:rPr/>
      </w:pPr>
      <w:bookmarkStart w:id="408" w:name="__RefHeading___Toc681258_3650668749"/>
      <w:bookmarkStart w:id="409" w:name="_Toc150"/>
      <w:bookmarkEnd w:id="407"/>
      <w:bookmarkEnd w:id="408"/>
      <w:r>
        <w:rPr>
          <w:rtl w:val="true"/>
        </w:rPr>
        <w:t>أقسام الصوم</w:t>
      </w:r>
      <w:bookmarkEnd w:id="409"/>
    </w:p>
    <w:p>
      <w:pPr>
        <w:pStyle w:val="BookText"/>
        <w:rPr/>
      </w:pPr>
      <w:r>
        <w:rPr>
          <w:rFonts w:ascii="Amiri" w:hAnsi="Amiri" w:eastAsia="Amiri" w:cs="Amiri"/>
          <w:color w:val="111111"/>
          <w:sz w:val="28"/>
          <w:sz w:val="28"/>
          <w:szCs w:val="28"/>
          <w:rtl w:val="true"/>
          <w:lang w:bidi="ar-SA"/>
        </w:rPr>
        <w:t>الصوم من المستحبات المؤكدة و قد ورد أنّه جنّة من النار و به يدخل العبد الجنة و أنّ نوم الصائم عبادة و صمته تسبيح و عمله متقبل و دعاؤه مستجاب و خلوق فمه عند اللّه تعالى أطيب من رائحة المسك، إلى غير ذلك مما ورد في فضله و ينقسم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مندوب، و مكروه، 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منه ستة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الكفارة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بدل الهدي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و العهد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الثالث من أيام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المندوب منه فكثير أهمه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 و الأفضل فيه أول خميس من الشهر و آخر خميس منه، و أول أربعاء من العشر الأواسط و صوم أيام البيض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 الأرض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 العشرون من ذي القعدة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لمن لا يضعفه الدعاء مع عدم الشك في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العشرون من ذي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 شعبان أو بعض منهما على اختلاف مراتب 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خميس و كل جمعة إذا لم يصادفا عيدا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المكروه منه ففي موارد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الضيف بدون إذن مضيفه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الولد من غير إذن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عرفه لمن خاف أن يضعفه عن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 الشك في الهلال بحيث يحتمل كونه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الصوم المحرّم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و 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التشريق لمن كان بمنى ناسكا كان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نذر المعصية بأن ينذر الصوم على تقدير فعل الحرام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على نحو الزجر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الشك على أنّه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الوصال بأن لم يفطر بين الصومين بنية الصوم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صوم الزوجة تطوعا بدون إذن الزوج لو كان مانعا عن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يكن مانعا عن حقه فالأحوط استحبابا أن تستأذن منه</w:t>
      </w:r>
      <w:r>
        <w:rPr>
          <w:rFonts w:eastAsia="Amiri" w:cs="Amiri" w:ascii="Amiri" w:hAnsi="Amiri"/>
          <w:color w:val="111111"/>
          <w:sz w:val="28"/>
          <w:szCs w:val="28"/>
          <w:rtl w:val="true"/>
          <w:lang w:bidi="ar-SA"/>
        </w:rPr>
        <w:t>.</w:t>
      </w:r>
      <w:bookmarkStart w:id="410" w:name="pg1559_11569"/>
    </w:p>
    <w:p>
      <w:pPr>
        <w:pStyle w:val="Heading3"/>
        <w:numPr>
          <w:ilvl w:val="2"/>
          <w:numId w:val="1"/>
        </w:numPr>
        <w:rPr/>
      </w:pPr>
      <w:bookmarkStart w:id="411" w:name="__RefHeading___Toc681260_3650668749"/>
      <w:bookmarkStart w:id="412" w:name="_Toc151"/>
      <w:bookmarkEnd w:id="410"/>
      <w:bookmarkEnd w:id="411"/>
      <w:r>
        <w:rPr>
          <w:rtl w:val="true"/>
        </w:rPr>
        <w:t>الاعتكاف</w:t>
      </w:r>
      <w:bookmarkEnd w:id="412"/>
    </w:p>
    <w:p>
      <w:pPr>
        <w:pStyle w:val="Heading4"/>
        <w:numPr>
          <w:ilvl w:val="3"/>
          <w:numId w:val="1"/>
        </w:numPr>
        <w:rPr/>
      </w:pPr>
      <w:bookmarkStart w:id="413" w:name="__RefHeading___Toc681262_3650668749"/>
      <w:bookmarkStart w:id="414" w:name="_Toc152"/>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و هو اللبث في المسجد بقصد التقرب للّه تعالى و هو مندوب في نفسه و يجب بالنذر و شبهه و يصح في كل وقت يصح فيه الصوم و أفضل أوقاته شهر رمضان و أفضله العشر الأواخر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صحته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يصح من المجنون و السكران و غيرهما من فاقدي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هي قصد التقرب إليه تعالى كما في غيره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فلا يصح بدونه فإذا كان الشخص لم يصح منه الصوم كالمسافر أو غيره لا يصح منه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أقل من ثلاثة أيام و يصح الأزيد منها دون الأقل و يدخل فيه الليلتان المتوسطتان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المسجد الجامع في البلد فلا يكفي في غيره كمسجد القبيلة أو مسجد السوق و الأحوط مع الإمكان كونه في أحد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مسجد الكوفة، مسجد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اعتكف في مسجد معيّن فاتفق مانع من البقاء بطل اعتكافه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يعتبر إذنه كإذن الزوج بالنسبة إلى الزوجة إذا كان منافيا لحقه و الوالدين بالنسبة إلى ولدهما إذا كان مستلزما لإيذائهما و أما مع عدم المنافاة و الإيذاء فلا يعتبر إذنهم</w:t>
      </w:r>
      <w:r>
        <w:rPr>
          <w:rFonts w:eastAsia="Amiri" w:cs="Amiri" w:ascii="Amiri" w:hAnsi="Amiri"/>
          <w:color w:val="111111"/>
          <w:sz w:val="28"/>
          <w:szCs w:val="28"/>
          <w:rtl w:val="true"/>
          <w:lang w:bidi="ar-SA"/>
        </w:rPr>
        <w:t>.</w:t>
      </w:r>
      <w:bookmarkStart w:id="415" w:name="pg1559_11570"/>
    </w:p>
    <w:p>
      <w:pPr>
        <w:pStyle w:val="BookText"/>
        <w:rPr/>
      </w:pPr>
      <w:bookmarkEnd w:id="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في المسجد فلو خرج عمدا من غير الأسباب المسوّغة للخروج بطل اعتكافه، و لو كان جاهلا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خرج ناسيا أو مكرها أو لحاجة لا بد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كالبول و الجنابة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إلا إذا طال الخروج بحيث انمحت صورة الاعتكاف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الاعتكاف من الصبيّ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الاعتكاف المندوب في اليومين الأولين، و بعد تمامهما يجب الثالث، و أما الاعتكاف المنذور فإن كان معينا فلا يجوز قطعه مطلقا و إن لم يكن معينا فهو كالمندوب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للمعتكف أن يشترط حين النية الرجوع عن اعتكافه متى شاء حتى اليوم الثالث كما يصح للناذر اشتراط ذلك في نذر الاعتكاف</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681264_3650668749"/>
      <w:bookmarkStart w:id="417" w:name="_Toc153"/>
      <w:bookmarkEnd w:id="416"/>
      <w:r>
        <w:rPr>
          <w:rtl w:val="true"/>
        </w:rPr>
        <w:t>أحكام الاعتكاف</w:t>
      </w:r>
      <w:r>
        <w:rPr>
          <w:rtl w:val="true"/>
        </w:rPr>
        <w:t>:</w:t>
      </w:r>
      <w:bookmarkEnd w:id="417"/>
    </w:p>
    <w:p>
      <w:pPr>
        <w:pStyle w:val="BookText"/>
        <w:rPr/>
      </w:pPr>
      <w:r>
        <w:rPr>
          <w:rFonts w:ascii="Amiri" w:hAnsi="Amiri" w:eastAsia="Amiri" w:cs="Amiri"/>
          <w:color w:val="111111"/>
          <w:sz w:val="28"/>
          <w:sz w:val="28"/>
          <w:szCs w:val="28"/>
          <w:rtl w:val="true"/>
          <w:lang w:bidi="ar-SA"/>
        </w:rPr>
        <w:t>يحرم على المعتكف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النساء بالجماع حتى في الليل و الأحوط وجوبا إلحاق اللمس و التقبيل بشهوة بالجماع بلا فرق في ذلك بين الرجل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الطيب و الريحان مع التلذذ و يجوز لو كان فاقدا لحاسة الشم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شراء بل مطلق التجارة كالصلح و الإجارة على الأحوط وجوبا، و لا بأس بالاشتغال بالأمور الدنيوية من المباحات كالكتابة و الخياطة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 و المماراة في أمر دينيّ أو دنيويّ بداعي إثبات الغلبة و إظهار الفضيلة، و أما إذا كان بداعي إظهار الحق أو الإرشاد إلى الحق فهو من أفضل الطاعات، و لا يفسد الاعتكاف لو صدر أحد هذه الأمور سهوا إلا</w:t>
      </w:r>
    </w:p>
    <w:p>
      <w:pPr>
        <w:pStyle w:val="BookText"/>
        <w:rPr/>
      </w:pP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ما تقدم على المعتكف بين الليل و النهار بل الأحوط وجوبا حرمتها تكليفا مع العلم و العمد و إن لم يكن الاعتكاف واجبا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الاعتكاف بفساد صومه و لا يجب على المعتكف ما يجب على المحرم من تروك الإحرام مثل عقد النكاح و لبس المخيط و نحو ذلك و إن كان الأحوط استحبابا الاجتناب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أفسد اعتكافه بأحد المفسدات المتقدمة فإن كان واجبا معيّنا وجب قضاؤه إن لم يشترط الرجوع و إن كان غير معيّن وجب استئنافه، و كذا إن كان مندوبا و كان البطلان بعد يومين أما إذا كان قبلهما فلا شي‌ء عليه و لا يجب الفور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الاعتكاف الواجب بالجماع و لو ليلا وجبت الكفارة و لا تجب بالإفساد بغير الجماع و الكفارة مثل كفارة شهر رمضان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الاعتكاف في شهر رمضان و أفسده بالجماع نهارا وجبت كفارتان، و كذا إذا كان في قضاء شهر رمضان و وقع الجماع بعد الزوال و لو كان الاعتكاف منذورا وجبت كفارة ثالثة لمخالفة النذر و لو كان الجماع مع امرأته الصائمة و قد أكرهها وجبت كفارات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اتجر بالبيع و الشراء و غيرهما في أيام الاعتكاف لا يبطل بيعه و شراؤه و كذا صومه و إن بطل اعتكافه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bookmarkStart w:id="418" w:name="pg1559_11573"/>
    </w:p>
    <w:p>
      <w:pPr>
        <w:pStyle w:val="Heading2"/>
        <w:numPr>
          <w:ilvl w:val="1"/>
          <w:numId w:val="1"/>
        </w:numPr>
        <w:rPr/>
      </w:pPr>
      <w:bookmarkStart w:id="419" w:name="__RefHeading___Toc681266_3650668749"/>
      <w:bookmarkStart w:id="420" w:name="_Toc154"/>
      <w:bookmarkEnd w:id="418"/>
      <w:bookmarkEnd w:id="419"/>
      <w:r>
        <w:rPr>
          <w:rtl w:val="true"/>
        </w:rPr>
        <w:t>كتاب الزّكاة</w:t>
      </w:r>
      <w:bookmarkEnd w:id="42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681268_3650668749"/>
      <w:bookmarkStart w:id="422" w:name="_Toc155"/>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الزكاة و هي من ضروريات الدّين و أحد الأركان التي بني عليها الإسلام، و قد قرنها اللّه تبارك و تعالى بالصلاة في كثير من الآيات الشريفة، و منكرها كافر بل في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مانع الزكاة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فضلها فعظيم و ثوابها جسيم، و قد ورد في فضلها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يربيها لصاحبها كما يربّي الرجل فصيله فيأتي بها يوم القيامة مثل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تدفع ميتة السوء، و تمحو الذنب العظيم، و تهوّن الحساب، و تنمّي المال، و تزيد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الأموال و زكاة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في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الثلاثة، و الغلات الأربعة، و النقدين</w:t>
      </w:r>
      <w:r>
        <w:rPr>
          <w:rFonts w:eastAsia="Amiri" w:cs="Amiri" w:ascii="Amiri" w:hAnsi="Amiri"/>
          <w:color w:val="111111"/>
          <w:sz w:val="28"/>
          <w:szCs w:val="28"/>
          <w:rtl w:val="true"/>
          <w:lang w:bidi="ar-SA"/>
        </w:rPr>
        <w:t>.</w:t>
      </w:r>
      <w:bookmarkStart w:id="423" w:name="pg1559_11575"/>
    </w:p>
    <w:p>
      <w:pPr>
        <w:pStyle w:val="Heading3"/>
        <w:numPr>
          <w:ilvl w:val="2"/>
          <w:numId w:val="1"/>
        </w:numPr>
        <w:rPr/>
      </w:pPr>
      <w:bookmarkStart w:id="424" w:name="__RefHeading___Toc681270_3650668749"/>
      <w:bookmarkStart w:id="425" w:name="_Toc156"/>
      <w:bookmarkEnd w:id="423"/>
      <w:bookmarkEnd w:id="424"/>
      <w:r>
        <w:rPr>
          <w:rtl w:val="true"/>
        </w:rPr>
        <w:t>شرائط وجوب الزكاة</w:t>
      </w:r>
      <w:bookmarkEnd w:id="425"/>
    </w:p>
    <w:p>
      <w:pPr>
        <w:pStyle w:val="BookText"/>
        <w:rPr/>
      </w:pPr>
      <w:r>
        <w:rPr>
          <w:rFonts w:ascii="Amiri" w:hAnsi="Amiri" w:eastAsia="Amiri" w:cs="Amiri"/>
          <w:color w:val="111111"/>
          <w:sz w:val="28"/>
          <w:sz w:val="28"/>
          <w:szCs w:val="28"/>
          <w:rtl w:val="true"/>
          <w:lang w:bidi="ar-SA"/>
        </w:rPr>
        <w:t>يشترط في وجوب الزكاة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تجب الزكاة على الصبيّ و المعتبر البلوغ في أول الحول فيما يعتبر فيه الحول و في غيره البلوغ وقت التعلق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تجب في مال المجنون حتّى لو عرض الجنون في زمان قصير فإنّه يقطع الحول فيما يعتبر فيه الحول و لا بد من استئناف الحول من حين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زكاة على العبد و إن قلنا بملكه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في زمان التعلق أو في تمام الحول، فلا زكاة على الأموال التي وقفها للخيرات أو وهبها أو أخرجها من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التصرف في تمام الحول، فلا تجب الزكاة في المال المغصوب أو المحجور، و كذا في المال المسروق أو المنذور، و لا في الدّين، و إن تمكن من استيفائه، و كذا المرهون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النصاب كما 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المالك محبوسا لا يتمكن من التصرف في ملكه و لو بالتسبيب كالوكالة و غيرها أو كان ماله محجوزا عنه بحيث لا يتمكن من التصرف فيه فلا زكاة عليه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طرأ عدم التمكن من التصرف في أثناء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 ينقطع الحول و يحتاج إلى حول جديد من حين التمكن من التصرف كما مرّ في الجنون، و كذا فيما لا يعتبر فيه الحول فيعتبر التمكن من</w:t>
      </w:r>
    </w:p>
    <w:p>
      <w:pPr>
        <w:pStyle w:val="BookText"/>
        <w:rPr/>
      </w:pPr>
      <w:r>
        <w:rPr>
          <w:rFonts w:ascii="Amiri" w:hAnsi="Amiri" w:eastAsia="Amiri" w:cs="Amiri"/>
          <w:color w:val="111111"/>
          <w:sz w:val="28"/>
          <w:sz w:val="28"/>
          <w:szCs w:val="28"/>
          <w:rtl w:val="true"/>
          <w:lang w:bidi="ar-SA"/>
        </w:rPr>
        <w:t>التصرف حين تعلق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عرض عدم التمكن من التصرف بعد تعلق الزكاة أو بعد مضيّ الحول تجب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الإغماء و السكر لا يمنعان عن وجوب الزكاة سواء عرضا حال التعلق أم في أثناء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 نماء الوقف و إن بلغت حصة الآخذ النصاب سواء كان في الوقف العام أم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نماء الوقف على نحو التمليك و بلغت حصة الآخذ النصاب وجبت الزكاة من غير فرق بين الوقف العام و الخاص، فإذا جعل بستانه وقفا على أن يصرف نماؤها على ذريته أو على علماء البلد لم تجب الزكاة فيه، و إذا جعلها على أن يكون نماؤها ملكا لذريته أو لعلماء البلد و كانت حصة كل واحد أو بعضهم تبلغ النصاب وجبت الزكاة على كل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الزكويّ مشتركا بين اثنين أو أزيد يعتبر النصاب في حصة كل واحد منهم و لا يكفي في الوجوب بلوغ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القرض على المقترض بعد قبضه لا على المقرض، فلو اقترض نصابا من الأموال الزكوية و بقي عنده سنة وجبت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أدى المقرض صح و سقطت الزكاة عن المقترض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ليس شرطا في وجوب الزكاة فتجب الزكاة على الكافر كغيرها من العبادات، و لو انتقل تمام النصاب إلى المسلم وجب عليه إخراج زكاته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استطاع بتمام النصاب فإن تم النصاب أو تعلق الوجوب قبل تعلق الحج لم يجب الحج، و إن كان بعده وجب الحج و سقطت الزكاة، و إذا عصى و لم يحج وجبت الزكاة و يجوز له تبديل النصاب بمال آخر قبل حلول الحول حتى يجب الحج و تسقط الزكاة</w:t>
      </w:r>
      <w:r>
        <w:rPr>
          <w:rFonts w:eastAsia="Amiri" w:cs="Amiri" w:ascii="Amiri" w:hAnsi="Amiri"/>
          <w:color w:val="111111"/>
          <w:sz w:val="28"/>
          <w:szCs w:val="28"/>
          <w:rtl w:val="true"/>
          <w:lang w:bidi="ar-SA"/>
        </w:rPr>
        <w:t>.</w:t>
      </w:r>
      <w:bookmarkStart w:id="426" w:name="pg1559_11579"/>
    </w:p>
    <w:p>
      <w:pPr>
        <w:pStyle w:val="Heading3"/>
        <w:numPr>
          <w:ilvl w:val="2"/>
          <w:numId w:val="1"/>
        </w:numPr>
        <w:rPr/>
      </w:pPr>
      <w:bookmarkStart w:id="427" w:name="__RefHeading___Toc681272_3650668749"/>
      <w:bookmarkStart w:id="428" w:name="_Toc157"/>
      <w:bookmarkEnd w:id="426"/>
      <w:bookmarkEnd w:id="427"/>
      <w:r>
        <w:rPr>
          <w:rtl w:val="true"/>
        </w:rPr>
        <w:t>ما تجب فيه الزكاة و ما تستحب</w:t>
      </w:r>
      <w:r>
        <w:rPr>
          <w:rtl w:val="true"/>
        </w:rPr>
        <w:t>:</w:t>
      </w:r>
      <w:bookmarkEnd w:id="428"/>
    </w:p>
    <w:p>
      <w:pPr>
        <w:pStyle w:val="BookText"/>
        <w:rPr/>
      </w:pPr>
      <w:r>
        <w:rPr>
          <w:rFonts w:ascii="Amiri" w:hAnsi="Amiri" w:eastAsia="Amiri" w:cs="Amiri"/>
          <w:color w:val="111111"/>
          <w:sz w:val="28"/>
          <w:sz w:val="28"/>
          <w:szCs w:val="28"/>
          <w:rtl w:val="true"/>
          <w:lang w:bidi="ar-SA"/>
        </w:rPr>
        <w:t>تجب الزكاة في الأنعام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الحنطة و الشعير و التمر و الزبيب، و في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و لا تجب فيما عدا هذه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تستحب في كل ما أنبتت الأرض من الحبوب كالأرز و الدخن و العدس و السمسم و الماش و الذرة و الحمص و غيرها، و لا تستحب في الخضروات مثل البقل و الخيار و البطيخ و القثاء، و تستحب أيضا في مال التجارة و في الخيل الإناث دون الذكور و دون الحمير و البغال</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681274_3650668749"/>
      <w:bookmarkStart w:id="430" w:name="_Toc158"/>
      <w:bookmarkEnd w:id="429"/>
      <w:r>
        <w:rPr>
          <w:rtl w:val="true"/>
        </w:rPr>
        <w:t>شرائط وجوب الزكاة في الأنعام الثلاث</w:t>
      </w:r>
      <w:r>
        <w:rPr>
          <w:rtl w:val="true"/>
        </w:rPr>
        <w:t>:</w:t>
      </w:r>
      <w:bookmarkEnd w:id="430"/>
    </w:p>
    <w:p>
      <w:pPr>
        <w:pStyle w:val="BookText"/>
        <w:rPr/>
      </w:pPr>
      <w:r>
        <w:rPr>
          <w:rFonts w:ascii="Amiri" w:hAnsi="Amiri" w:eastAsia="Amiri" w:cs="Amiri"/>
          <w:color w:val="111111"/>
          <w:sz w:val="28"/>
          <w:sz w:val="28"/>
          <w:szCs w:val="28"/>
          <w:rtl w:val="true"/>
          <w:lang w:bidi="ar-SA"/>
        </w:rPr>
        <w:t>و هي أربعة مضافا إلى ما مرّ من الشرائط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فلا تجب الزكاة إن لم يبلغ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الإبل اثنا عشر نصابا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فيها شاة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فيها شاتان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 فيها ثلاث شياه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 فيها أربع شياه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عشرون و فيها خمس شياه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عشرون و فيها بنت مخاض،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الداخلة في السنة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فيها بنت لبون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الداخلة في السنة 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أربعون و فيها حقة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الداخلة في السنة 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ستون و فيها جذعة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الإبل الداخلة في السنة الخامسة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سبعون و فيها بنتا 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و تسعون و فيها حقتان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إحدى و عشرون و حينئذ ففي كل خمسين حقة، و في كل أربعين بنت لبون، فإن كان العدد مطابقا للأربعين</w:t>
      </w:r>
    </w:p>
    <w:p>
      <w:pPr>
        <w:pStyle w:val="BookText"/>
        <w:rPr/>
      </w:pPr>
      <w:r>
        <w:rPr>
          <w:rFonts w:ascii="Amiri" w:hAnsi="Amiri" w:eastAsia="Amiri" w:cs="Amiri"/>
          <w:color w:val="111111"/>
          <w:sz w:val="28"/>
          <w:sz w:val="28"/>
          <w:szCs w:val="28"/>
          <w:rtl w:val="true"/>
          <w:lang w:bidi="ar-SA"/>
        </w:rPr>
        <w:t>بحيث إذا حسب بالأربعين لم تكن زيادة و لا نقيصة عمل على الأربعين كالمائة و الستين، و إذا كان مطابقا للخمسين كذلك عمل على الخمسين كالمائة و الخمسين، و إن كان مطابقا لكل منهما كالمائتين تخيّر المالك بين العد بالأربعين و بالخمسين، و لو كان مطابقا لهما كالمائتين و الستين عمل عليهما معا فيحسب بخمسينين و أربع أربعينات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عفو إلا فيما دون العشرة و لا يجب فيما بين النصابين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البقر نصابان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 فيها تبيع أو تبيعة و هو البقر الداخل في السنة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فيها مسنة و هي البقرة الداخلة في السنة الثالثة و ما بينهما عفو كما أنّ ما بين أربعين إلى ستين عفو أيضا كما أنّ ما دون الثلاثين عفو و يتعين العد بالمطابق الذي لا عفو فيه فإن طابق الثلاثين كالستين عدّ بها، و إن طابق الأربعين كالثمانين عد بها و إن طابقهما كالسبعين عد بهما و إن طابق كلا منهما كالمائة و العشرين يتخير بين العد بالثلاثين أو بالأربعين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خمسة نصب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و فيها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إحدى و عشرون و فيها شاتان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مائتان و واحدة و فيها ثلاث شياه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واحدة و فيها أربع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ففي كل مائة شاة بالغا ما بلغ و لا شي‌ء فيما نقص من النصاب الأول كما لا شي‌ء فيما بين النصابين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الإبل بين أقسامه و لا فرق في الغنم بين المعز و الضأن و لا بين الذكر و الأنثى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الجاموس و البقر جنس واحد، كما لا فرق بين الصحيح و المريض و السليم و المعيب و الشاب و الهرم في العد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كلها صحيحة لا يجوز دفع المريض، و كذا لو كانت كلها سليمة لا يجوز دفع المعيب، و إذا كانت كلها شابة لا يجوز دفع الهرم، و كذا إذا كان النصاب ملفقا من الصنفين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كلها مريضة أو هرمة جاز الإخراج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جميع النصاب من الإناث يجزي دفع الذكر عن الأنثى و بالعكس، و إذا كان كله من الضأن يجزي دفع</w:t>
      </w:r>
    </w:p>
    <w:p>
      <w:pPr>
        <w:pStyle w:val="BookText"/>
        <w:rPr/>
      </w:pPr>
      <w:r>
        <w:rPr>
          <w:rFonts w:ascii="Amiri" w:hAnsi="Amiri" w:eastAsia="Amiri" w:cs="Amiri"/>
          <w:color w:val="111111"/>
          <w:sz w:val="28"/>
          <w:sz w:val="28"/>
          <w:szCs w:val="28"/>
          <w:rtl w:val="true"/>
          <w:lang w:bidi="ar-SA"/>
        </w:rPr>
        <w:t>المعز عن الضأن و بالعكس، و كذا في البقر و الجاموس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في الشاة التي تجب في نصب الإبل و الغنم أن يكمل لها سنة و تدخل في الثانية إن كانت من الضأن، أو يكمل لها سنتان و تدخل في الثالثة إن كانت من المعز، و يتخيّر المالك بين دفعها من النصاب و غيره من محله أو من محل آخر، كما يجوز دفع القيمة و لو من غير النقدين و إن كان دفع العين أفضل و أحوط، و المدار على القيمة وقت الدفع لا وقت الوجوب و على بلد الدفع لا بلد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مالكا للنصاب لا أزيد كأربعين شاة مثلا فحال عليه أحوال فإن أخرج زكاته كل سنة من غيره تكررت الزكاة لبقاء النصاب و عدم نقصانه، و لو أخرجها منه أو لم يخرج أصلا لم تجب إلا زكاة سنة واحدة لنقصانه حينئذ عنه، و إن كان عنده أزيد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عنده خمسون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عليه أحوال لم يؤد زكاتها وجبت عليه الزكاة بمقدار ما مضى من السنين إلى أن ينقص عن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عوامل في تمام الحول، فلو كانت عوامل و لو في بعض الحول فلا 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صدق العوامل العرف و لا يقدح العمل يوما أو يومين أو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في تمام الحول فلو علفت في أثنائه بما يخرجها عن اسم السائمة لا تجب الزكاة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ينقطع السوم بعلف اليوم و اليومين و الثلاثة كما تقدم في العمل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سقوط الزكاة في المعلوفة بين أن يكون بالاختيار أو الاضطرار و أن يكون من مال المالك أو غيره بإذنه أولا، كما لا فرق في السوم بين أن يكون من نبت مملوك أو مباح فلو رعاها في الحشيش و الدغل الذي ينبت في الأرض المملوكة في أيام الربيع أو عند نضوب الماء وجبت فيها الزكاة، و كذا لو اشترى المرعى فسامت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المرعى مزروعا فاشتراها أو</w:t>
      </w:r>
    </w:p>
    <w:p>
      <w:pPr>
        <w:pStyle w:val="BookText"/>
        <w:rPr/>
      </w:pPr>
      <w:r>
        <w:rPr>
          <w:rFonts w:ascii="Amiri" w:hAnsi="Amiri" w:eastAsia="Amiri" w:cs="Amiri"/>
          <w:color w:val="111111"/>
          <w:sz w:val="28"/>
          <w:sz w:val="28"/>
          <w:szCs w:val="28"/>
          <w:rtl w:val="true"/>
          <w:lang w:bidi="ar-SA"/>
        </w:rPr>
        <w:t>استأجرها فلا يصدق السوم حينئذ كما إذا جز العلف المباح فأطعمها إياه كانت معلوفة و لا تجب الزكاة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يمضي عليها حول جامعة للشرائط و يكفي فيه تمام الشهر الحادي عشر و الدخول في الشهر الثاني عشر فيستقر الوجوب بذلك فلا يضرّ فقد بعض الشرائط قبل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الشهر الثاني عشر محسوب من الحول الأول و ابتداء الحول الثاني يكون بعد تمام الشهر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 بعض الشرائط في أثناء الشهر الحادي عشر كما إذا نقصت عن النصاب أو لم يتمكن من التصرف فيها أو بدّلها بغير جنسها و لو كان زكويا، بلا فرق في التبديل بين أن يكون بقصد الفرار من الزكاة و عدمه ففي جميع ذلك بطل الحول و سقطت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النصاب إذا حصل له في أثناء الحول ملك جديد بالنتاج أو بالإرث أو بشراء و نحوها فإن كان بمقدار العفو و لم يكن نصابا مستقلا و لا مكملا لنصب آخر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عنده أربعون من الغنم و في أثناء الحول ولدت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وجب في الأول و هو شاة في الفرض، أو كان عنده خمس من الإبل فولدت أربعا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نصابا مستقلا مثل ما لو كان عنده خمس من الإبل فولدت في أثناء الحول خمسا أخرى كان لكل منهما حول بانفراده، و وجب عليه زكاة كل منهما عند انتهاء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نصابا مستقلا و مكملا للنصاب اللاحق كما إذا كان عنده عشرون من الإبل و في أثناء حولها ولدت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نصابا مستقلا و لكن كان مكمّلا للنصاب اللاحق كما إذا كان عنده ثلاثون من البقر و في أثناء الحول ولدت إحدى عشرة وجب عند انتهاء الحول الأول استيناف حول جديد لهما معا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حول السخال من حين النتاج لو كانت أمها سائمة و كذا لو كانت معلوفة على الأحوط وجوبا</w:t>
      </w:r>
      <w:r>
        <w:rPr>
          <w:rFonts w:eastAsia="Amiri" w:cs="Amiri" w:ascii="Amiri" w:hAnsi="Amiri"/>
          <w:color w:val="111111"/>
          <w:sz w:val="28"/>
          <w:szCs w:val="28"/>
          <w:rtl w:val="true"/>
          <w:lang w:bidi="ar-SA"/>
        </w:rPr>
        <w:t>.</w:t>
      </w:r>
      <w:bookmarkStart w:id="431" w:name="pg1559_11588"/>
    </w:p>
    <w:p>
      <w:pPr>
        <w:pStyle w:val="Heading3"/>
        <w:numPr>
          <w:ilvl w:val="2"/>
          <w:numId w:val="1"/>
        </w:numPr>
        <w:rPr/>
      </w:pPr>
      <w:bookmarkStart w:id="432" w:name="__RefHeading___Toc681276_3650668749"/>
      <w:bookmarkStart w:id="433" w:name="_Toc159"/>
      <w:bookmarkEnd w:id="431"/>
      <w:bookmarkEnd w:id="432"/>
      <w:r>
        <w:rPr>
          <w:rtl w:val="true"/>
        </w:rPr>
        <w:t>زكاة الغلاة الأربع</w:t>
      </w:r>
      <w:r>
        <w:rPr>
          <w:rtl w:val="true"/>
        </w:rPr>
        <w:t>:</w:t>
      </w:r>
      <w:bookmarkEnd w:id="433"/>
    </w:p>
    <w:p>
      <w:pPr>
        <w:pStyle w:val="BookText"/>
        <w:rPr/>
      </w:pPr>
      <w:r>
        <w:rPr>
          <w:rFonts w:ascii="Amiri" w:hAnsi="Amiri" w:eastAsia="Amiri" w:cs="Amiri"/>
          <w:color w:val="111111"/>
          <w:sz w:val="28"/>
          <w:sz w:val="28"/>
          <w:szCs w:val="28"/>
          <w:rtl w:val="true"/>
          <w:lang w:bidi="ar-SA"/>
        </w:rPr>
        <w:t>يشترط في وجوب الزكاة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من الشرائط العامة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النصاب و هو ثمانمائة و ثمانية و أربعون كيلوغراما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في وقت تعلق الوجوب سواء كان بالزرع أم بالشراء أم بالإرث أم بغيرها من أسباب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وقت تعلق الزكاة في الحنطة و الشعير عند اشتداد الحب و عند الاحمرار و الاصفرار في ثمر النخيل، و عند انعقاده حصرما في ثمر الكرم و لكن عند جمع من الفقهاء أنّ وقته ما إذا صدق أنّه حنطة أو شعير أو تمر أو عنب و هذا القول أوفق بالاحتياط فيكون مراعاته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حدّ النصاب هو اليابس أو الجفاف في المذكورات فإذا بلغ النصاب و هو عنب و لكنه إذا صار زبيبا نقص عنه لا تجب الزكاة إلا بعد ما يصير زبيبا و كان جامعا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وجوب الإخراج حين تصفية الغلة و اجتذاذ التمر و اقتطاف الزبيب على النحو المتعارف فإذا أخر المالك الدفع عنه ضمن مع وجود المستحق و لا يجوز للساعي المطالبة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الإخراج قبل ذلك بعد تعلق الوجوب و يجب على الساعي القبول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الواجب إخراجه في زكاة الغلات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 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بحفر نهر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بماء السماء أو بمص عروقه من ماء الأرض، و نصف العشر إن سقي بالمضخات أو الناعور و النواضح و نحوها من العلاجات، و إذا سقي بالأمرين فإن كان أحدهما الأكثر بحيث ينسب السقي إليه و لا يعتد بالآخر فالعمل على الأكثر و إن كانا بالسوية بحيث يصدق أنّه سقي بهما عرفا يوزع الواجب فيعطى من نصفه العشر و من نصفه</w:t>
      </w:r>
    </w:p>
    <w:p>
      <w:pPr>
        <w:pStyle w:val="BookText"/>
        <w:rPr/>
      </w:pPr>
      <w:r>
        <w:rPr>
          <w:rFonts w:ascii="Amiri" w:hAnsi="Amiri" w:eastAsia="Amiri" w:cs="Amiri"/>
          <w:color w:val="111111"/>
          <w:sz w:val="28"/>
          <w:sz w:val="28"/>
          <w:szCs w:val="28"/>
          <w:rtl w:val="true"/>
          <w:lang w:bidi="ar-SA"/>
        </w:rPr>
        <w:t>الآخر نصف العشر، و إذا شك في صدق الاشتراك و الغلبة فالواجب الأقل و الأحوط استحبابا الأكثر، و المدار على الثمر لا على الشجر فإذا كان الشجر حين غرسه يسقى بالدلاء فلما أثمر صار يسقى بالسيح أو بالآلات وجب فيه العشر و لو كان بالعكس وجب فيه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المعتادة في السنة لا تخرج ما يسقى بالدّوالي أو المضخات و نحوهما عن حكمه إلا إذا كثرت بحيث يستغنى عن المضخات و الدّوالي فيجب حينئذ العشر أو كانت بحيث توجب الأمطار صدق الاشتراك في السقي فيجب التوزيع على ما مرّ و إذا أخرج شخص الماء بالدّوالي أو المضخات فسقى به آخر زرعه فالأحوط وجوبا العشر، و كذا لو أخرجه هو و لكن لغرض آخر فبدا له فسقى به زرعه أو زاد فسقى به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الزكاة في الغلات بتكرر السنين فإذا أعطى زكاة الحنطة مثلا ثم بقيت العين عنده سنين لم يجب فيها شي‌ء و هكذا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تأخذه الدولة من الزرع لا يجب إخراج زكاته و كذا يجوز استثناء المؤن التي يحتاج إليها الزرع و الثمر من أجرة الفلاح و الحارث و الساقي و العوامل التي يستأجرها للزرع و أجرة الأرض و لو غصبا و نحو ذلك مما يحتاج إليه الزرع أو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تأخذه الدولة من النقد و لكن الأحوط استحبابا في الجميع اعتبار النصاب قبل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النخل بعضا إلى بعض و كذا الزرع و إن كانا في أمكنة متباعدة و تفاوتا في الإدراك بعد أن كانت الثمرتان لعام واحد، و إن كان بينهما شهر أو أكثر، فيلحظ النصاب في المجموع فإذا بلغ المجموع النصاب وجبت الزكاة و إن لم يبلغه كل واحد منها، بل الأحوط وجوبا ذلك فيما إذا كان النخل يثمر في العام مرّتين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اختلفت أنواع الغلة الواحدة يجوز دفع الجيد، عن الأجود و الردي‌ء عن الردي‌ء، و الأحوط وجوبا عدم دفع الردي‌ء عن الجيد</w:t>
      </w:r>
      <w:r>
        <w:rPr>
          <w:rFonts w:eastAsia="Amiri" w:cs="Amiri" w:ascii="Amiri" w:hAnsi="Amiri"/>
          <w:color w:val="111111"/>
          <w:sz w:val="28"/>
          <w:szCs w:val="28"/>
          <w:rtl w:val="true"/>
          <w:lang w:bidi="ar-SA"/>
        </w:rPr>
        <w:t>.</w:t>
      </w:r>
      <w:bookmarkStart w:id="434" w:name="pg1559_11592"/>
    </w:p>
    <w:p>
      <w:pPr>
        <w:pStyle w:val="BookText"/>
        <w:rPr/>
      </w:pPr>
      <w:bookmarkEnd w:id="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الشرعي أو وكيله خرص ثمر النخل و الكرم و الزرع على المالك بشرط قبوله و فائدته جواز التصرف للمالك كيف شاء و يجوز ذلك للمالك أيضا إن كان من أهل الخبرة و الأمانة</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681278_3650668749"/>
      <w:bookmarkStart w:id="436" w:name="_Toc160"/>
      <w:bookmarkEnd w:id="435"/>
      <w:r>
        <w:rPr>
          <w:rtl w:val="true"/>
        </w:rPr>
        <w:t>زكاة النقدين</w:t>
      </w:r>
      <w:r>
        <w:rPr>
          <w:rtl w:val="true"/>
        </w:rPr>
        <w:t>:</w:t>
      </w:r>
      <w:bookmarkEnd w:id="436"/>
    </w:p>
    <w:p>
      <w:pPr>
        <w:pStyle w:val="BookText"/>
        <w:rPr/>
      </w:pPr>
      <w:r>
        <w:rPr>
          <w:rFonts w:ascii="Amiri" w:hAnsi="Amiri" w:eastAsia="Amiri" w:cs="Amiri"/>
          <w:color w:val="111111"/>
          <w:sz w:val="28"/>
          <w:sz w:val="28"/>
          <w:szCs w:val="28"/>
          <w:rtl w:val="true"/>
          <w:lang w:bidi="ar-SA"/>
        </w:rPr>
        <w:t>يشترط في زكاة النقدين مضافا إلى الشرائط العامة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و هو في الذهب عشرون دينارا يعني خمسة عشر مثقالا صيرفيا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نصف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زكاة فيما دون العشرين كما لا زكاة فيما زاد عليها حتى يبلغ أربعة دنانير و هي ثلاثة مثاقيل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خمس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كل ما زاد أربعة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نقص عن أربعة دنانير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نصاب الفضة مائتا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خمسة دراهم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أربعون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كلما زاد أربعون كان فيها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دون المائتين عفو و كذا ما بين المائتين و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الكلي في زكاة النقدين أنّهما بعد ما بلغا حدّ النصاب أعني عشرين دينارا في الذهب أو مائتي درهم في الفضة يعطي من كل أربعين واحدا فقد أدى ما وجب عليه و إن زاد على المفروض في بعض الصور بقليل و لا بأس به بل زاد خيرا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مسكوكين بسكة المعاملة الرائجة سواء كانت بسكة</w:t>
      </w:r>
      <w:bookmarkStart w:id="437" w:name="pg1559_11594"/>
    </w:p>
    <w:p>
      <w:pPr>
        <w:pStyle w:val="BookText"/>
        <w:rPr/>
      </w:pPr>
      <w:bookmarkEnd w:id="437"/>
      <w:r>
        <w:rPr>
          <w:rFonts w:ascii="Amiri" w:hAnsi="Amiri" w:eastAsia="Amiri" w:cs="Amiri"/>
          <w:color w:val="111111"/>
          <w:sz w:val="28"/>
          <w:sz w:val="28"/>
          <w:szCs w:val="28"/>
          <w:rtl w:val="true"/>
          <w:lang w:bidi="ar-SA"/>
        </w:rPr>
        <w:t>الإسلام أو الكفر أو بكتابة أو بغيرها بقيت السكة أو مسحت بالعارض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 الدرهم أو الدّينار للزينة فإن كانت المعاملة بهما باقية وجبت الزكاة و إلا فلا تجب كما لا تجب الزكاة في حليّ النساء و السبائك و قطع الذهب و الفضة، و أما الممسوح بالأصل فالأحوط وجوبا تعلق الزكاة إذا عومل به، و أما المسكوك الذي هجر و لا تجري المعاملة به فلا تجب فيه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 على عينهما بنحو ما تقدم في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الذهب و الفضة بين أنواعهما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الجيد و الردي‌ء و يجوز الاعطاء من الرديّ إن كان تمام النصاب من الجيد، و تجب الزكاة في الدّراهم و الدّنانير المغشوشة إذا بلغ خالصها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أموال زكوية من أجناس مختلفة اعتبر بلوغ النصاب في كل واحد منها، و لا يضم بعضها إلى بعض، فإذا كان مقدار من الذهب لم يبلغ حدّ النصاب و كذلك من الفضة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عنده ليرة عثمانية مثلا و ليرة ذهب أجنبية ضم بعضها إلى بعض في بلوغ النصاب</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681280_3650668749"/>
      <w:bookmarkStart w:id="439" w:name="_Toc161"/>
      <w:bookmarkEnd w:id="438"/>
      <w:r>
        <w:rPr>
          <w:rtl w:val="true"/>
        </w:rPr>
        <w:t>المستحقين للزكاة و أصنافهم</w:t>
      </w:r>
      <w:r>
        <w:rPr>
          <w:rtl w:val="true"/>
        </w:rPr>
        <w:t>:</w:t>
      </w:r>
      <w:bookmarkEnd w:id="439"/>
    </w:p>
    <w:p>
      <w:pPr>
        <w:pStyle w:val="Heading4"/>
        <w:numPr>
          <w:ilvl w:val="3"/>
          <w:numId w:val="1"/>
        </w:numPr>
        <w:rPr/>
      </w:pPr>
      <w:bookmarkStart w:id="440" w:name="__RefHeading___Toc681282_3650668749"/>
      <w:bookmarkStart w:id="441" w:name="_Toc162"/>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أصناف المستحقين لأخذ الزكاة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 المسكين، و الثاني أسوأ حالا من الأول، و 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لا يملكون مئونة سنتهم اللائقة بحالهم لهم و لعيالهم لا فعلا و لا قوة، فصاحب الحرفة التي يكفيه ربحها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 عياله على وجه يليق بحاله غنيّ لا يعدّ من الفقراء و المساكين و لا يحل له الزكاة، و كذا من كان له مال يقوم ربحه بمئونته و مئونة عياله، و من كان قادرا على الاكتساب و تركه تكاسلا لا يجوز له أخذ الزكاة إن تمكن فعلا من الكسب و إمرار المعاش و إلا فيجوز له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قادرا على الكسب و لكن يوجد مانع عن التكسب أو ينافي شأنه جاز له أخذ الزكاة، و كذا لو كان قادرا على الصنعة و المهنة و لكنه فاقد لآلالتها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قادرا على تعلّم صنعة أو حرفة و ترك تعلّمها إهمالا لا يجوز له أخذ الزكاة إلا إذا خرج وقت التعليم فيجوز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رأس مال لا يكفي ربحه لمئونة سنة جاز له أخذ الزكاة إتماما، و كذا لو كان صاحب صنعة تقوم آلاتها بمئونته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تمويل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دار أو بستان أو خان و نحوها تقوم قيمتها بمئونته و لكن لا يكفيه الحاصل منها، فإنّ له إبقاءها و تكميل المئونة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السكنى و الخادم و المركب المحتاج إليها بحسب حاله و لو لعزّه و شرفه لا يمنع من أخذ الزكاة، و كذا في أثاث المنزل و الألبسة اللائقة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عنده أزيد من مقدار حاجته المتعارفة بحسب حاله بحيث لو صرفها تكفي لمئونة سنته لا يجوز له أخذ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للفقر إن علم صدقه أو كذبه عومل به، و إن جهل حاله يعطى من الزكاة إلا إذا علم غناه سابقا فلا بد من حصول الاطمئنان بفقره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أنّ ما في يده كاف لمئونة سنته لا يجوز له 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مسبوقا بعدم وجود ما يكفي به مئونة سنته ثم وجد و شك في كفايته لمئونة سنته جاز له الأخذ</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الزكاة إلى شخص باعتقاد الفقر فبان أنّه غني، استرجعها منه مع بقاء العين بل و مع تلفها أيضا إن علم القابض بكونها زكاة، و إن كان جاهلا بحرمتها على الغنيّ، بخلاف ما إذا كان جاهلا بكونها زكاة فإنّه لا ضمان عليه، و كذا الحال لو دفعها إلى غنيّ جاهلا بحرمتها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إرجاعها في الصورتين أو تلف بلا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الآخذ مغرورا من طرف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تلف مع الضمان و تعذر أخذ العوض تجب عليه الزكاة و لا تفرغ</w:t>
      </w:r>
    </w:p>
    <w:p>
      <w:pPr>
        <w:pStyle w:val="BookText"/>
        <w:rPr/>
      </w:pP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الفقير أزيد من مقدار مئونة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بل يجوز دفع ما يكفيه لسنين لكن دفعة لا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المكتسب الذي لا يفي كسبه و صاحب الضيعة التي لا يفي حاصلها و التاجر الذي لا يكفي ربحه يقتصر على إعطاء التتمة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 و هم الساعون في جبايتها و أخذها و ضبطها و حسابها و إيصالها إلى المجتهد الجامع للشرائط و إن كانوا أغنياء و الحاكم الشرعيّ مخيّر بين أن يقدّر لهم تقديرا بحسب الجباية أو المدة أو يجعل لهم ما يراه فيه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و هم الذين يضعف اعتقادهم بالمعارف الدينية فيعطون من الزكاة ليحسن إسلامهم و يثبتوا على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 و هم العبيد المكاتبون العاجزون عن أداء مال الكتابة فيعطون من الزكاة ليؤدوا ما عليهم من الكتابة و كذا العبيد الذين هم تحت الشدة فيشترون و يعتقون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ركبتهم الديون و لا يقدرون على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مالكين قوت سنتهم بشرط أن لا يكون الدّين مصروفا في المعصية و المراد بالدّين كل ما اشتغلت به الذمة و لو كان مهرا لزوجته أو غرامة لما أتلفه أو الضّمانات، و لا يعتبر فيه الحلول سواء كان المديون ممن تجب نفقته على من عليه الزكاة أم لا، فيجوز إعطاء الزكاة لوفاء دينه و إن لم يجز إعطاؤها لنفقته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المديون كسوبا يتمكن من أداء الدين و لو تدريجا و رضي الدائنون بذلك لا يجوز الإعطاء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الدائنون يطلبون منه التعجيل و لم يتمكن من القضاء يجوز الإعطاء من سهم الغارمين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احتساب الدّين من الزكاة فيحتسب بدفعها لمن</w:t>
      </w:r>
      <w:bookmarkStart w:id="442" w:name="pg1559_11601"/>
    </w:p>
    <w:p>
      <w:pPr>
        <w:pStyle w:val="BookText"/>
        <w:rPr/>
      </w:pPr>
      <w:bookmarkEnd w:id="442"/>
      <w:r>
        <w:rPr>
          <w:rFonts w:ascii="Amiri" w:hAnsi="Amiri" w:eastAsia="Amiri" w:cs="Amiri"/>
          <w:color w:val="111111"/>
          <w:sz w:val="28"/>
          <w:sz w:val="28"/>
          <w:szCs w:val="28"/>
          <w:rtl w:val="true"/>
          <w:lang w:bidi="ar-SA"/>
        </w:rPr>
        <w:t>عليه الدّين ثم يأخذها منه وفاء لدينه، و إذا كان الدين لغير من عليه الزكاة يجوز له وفاؤه عن المديون من الزكاة و لو بدون اطلاعه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الزكاة لكل من يدعي الدّين بل لا بد من الاطمئنان بثبوته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تعالى، و هو جميع سبل الخير كبناء القناطر و المساجد و المدارس و المستشفيات و اصطلاح ذات البين و رفع الفساد و الإعانة على الطاعات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هذا السهم في كل برّ مع عدم تمكن المدفوع إليه من فعله بدونه أو مع تمكنه إن لم يقدم عليه إلا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الذي نفذت نفقته في الغربة بحيث لا يقدر على الذهاب إلى بلده، فيدفع له من الزكاة ما يكفيه لذلك بشرط أن لا يكون سفره في معصية و عدم تمكنه من الاستدانة أو بيع ماله الذي هو في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وجوب الزكاة فأعطاها ثم بان العدم جاز له استرجاعها إلا أن يكون الفقير مغرورا فلا يرجع عليه</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681284_3650668749"/>
      <w:bookmarkStart w:id="444" w:name="_Toc163"/>
      <w:bookmarkEnd w:id="443"/>
      <w:r>
        <w:rPr>
          <w:rtl w:val="true"/>
        </w:rPr>
        <w:t>أوصاف المستحقين</w:t>
      </w:r>
      <w:r>
        <w:rPr>
          <w:rtl w:val="true"/>
        </w:rPr>
        <w:t>:</w:t>
      </w:r>
      <w:bookmarkEnd w:id="444"/>
    </w:p>
    <w:p>
      <w:pPr>
        <w:pStyle w:val="BookText"/>
        <w:rPr/>
      </w:pPr>
      <w:r>
        <w:rPr>
          <w:rFonts w:ascii="Amiri" w:hAnsi="Amiri" w:eastAsia="Amiri" w:cs="Amiri"/>
          <w:color w:val="111111"/>
          <w:sz w:val="28"/>
          <w:sz w:val="28"/>
          <w:szCs w:val="28"/>
          <w:rtl w:val="true"/>
          <w:lang w:bidi="ar-SA"/>
        </w:rPr>
        <w:t>يشترط في المستحقين للزكاة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فلو أعطى لغير المؤمن لا يجزي، و يعطى أطفال المؤمنين و مجانينهم و يتصدّى وليّهم للقبول إن كان الإعطاء بنحو التمليك، و إذا كان بنحو الصرف مباشرة أو بتوسط أمين فلا يحتاج إلى القبول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يصرفها الآخذ في الحرام بل الأحوط وجوبا عدم دفعها إلى المتجاهر بالمعاصي كشارب الخمر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 الإعطاء منها يكون رادعا عن ارتكاب المعاصي يجوز 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تجب نفقته على معطي الزكاة كالأبوين و إن علوا و الأولاد و إن سفلوا من الذكور و الإناث و الزوجة الدائمة إن لم تسقط نفقتها و لو بالنشوز أو كانت الزوجة منقطعة فيجوز إعطاء الزكاة لها و لو كان للانفاق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الزكاة لواجبي النفقة لحاجة لا يجب على المنفق أداؤها، كما إذا كان للوالد أو الولد زوجة أو كان عليه دين يجب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إعطاؤهم للتوسعة زائدا على النفقة اللازمة فالأحوط وجوبا عدم جوازه لو كان باذلا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للزوجة دفع زكاتها إلى الزوج و لو كان للإنفاق عليها كما يجوز لمن وجب الإنفاق عليه أن يعطي زكاته لمن تجب عليه نفقته إذا كان عاجزا عن الانفاق عليه و لو عال بأحد تبرعا جاز للمعيل و لغيره دفع الزكاة إليه من غير فرق بين القريب و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وجبت نفقته على غيره أن يأخذ الزكاة من غير من تجب عليه نفقته إذا لم يكن قادرا على الإنفاق أو لم يكن باذلا أو كان باذلا و لكن مع المنة التي لا تتحمل عادة، و لا يجب الإنفاق عليه مع بذل الزكاة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 إذا كانت الزكاة من غير هاشمي و لا فرق بين سهم الفقراء و غيره من سائر السهام حتى سهم العاملين عليها و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بتصرفهم في الأوقات العامة إذا كانت من الزكاة مثل المساجد و منازل الزوار و المدارس و الكتب و نحوها و يجوز للهاشمي أن يأخذ زكاة الهاشميّ من دون فرق بين السهام أيضا و لو اضطر الهاشميّ جاز له أخذ زكاة غير الهاشمي إن لم يكف الخمس و سائر الوجوه يوما فيوما مع الإمكان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هو المنتسب شرعا إلى هاشم بالأب دون الأمّ و يثبت كونه هاشميا بالعلم و بالبينة و بالشياع الموجب للاطمئنان و لا يكفي مجرّد الدّعوى</w:t>
      </w:r>
      <w:r>
        <w:rPr>
          <w:rFonts w:eastAsia="Amiri" w:cs="Amiri" w:ascii="Amiri" w:hAnsi="Amiri"/>
          <w:color w:val="111111"/>
          <w:sz w:val="28"/>
          <w:szCs w:val="28"/>
          <w:rtl w:val="true"/>
          <w:lang w:bidi="ar-SA"/>
        </w:rPr>
        <w:t>.</w:t>
      </w:r>
      <w:bookmarkStart w:id="445" w:name="pg1559_11604"/>
    </w:p>
    <w:p>
      <w:pPr>
        <w:pStyle w:val="BookText"/>
        <w:rPr/>
      </w:pPr>
      <w:bookmarkEnd w:id="4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بدفع الصدقة المندوبة إلى الهاشميّ و كذا الصدقات الواجبة كالكفارات و رد المظالم و مجهول المالك و اللقطة و منذور الصدقة و الموصى به للفقراء و إنّما المحرّم زكاة المال و زكاة الفطرة</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681286_3650668749"/>
      <w:bookmarkStart w:id="447" w:name="_Toc164"/>
      <w:bookmarkEnd w:id="446"/>
      <w:r>
        <w:rPr>
          <w:rtl w:val="true"/>
        </w:rPr>
        <w:t>أحكام الزكاة</w:t>
      </w:r>
      <w:r>
        <w:rPr>
          <w:rtl w:val="true"/>
        </w:rPr>
        <w:t>:</w:t>
      </w:r>
      <w:bookmarkEnd w:id="447"/>
    </w:p>
    <w:p>
      <w:pPr>
        <w:pStyle w:val="BookText"/>
        <w:rPr/>
      </w:pPr>
      <w:r>
        <w:rPr>
          <w:rFonts w:ascii="Amiri" w:hAnsi="Amiri" w:eastAsia="Amiri" w:cs="Amiri"/>
          <w:color w:val="111111"/>
          <w:sz w:val="28"/>
          <w:sz w:val="28"/>
          <w:szCs w:val="28"/>
          <w:rtl w:val="true"/>
          <w:lang w:bidi="ar-SA"/>
        </w:rPr>
        <w:t>الزكاة من العبادات فيعتبر فيها قصد القربة و الإخلاص و لو ضم إليها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 بقيت على ملك المالك و تجوز النية ما دامت العين موجودة فإن تلفت بلا ضمان القابض وجوب الدفع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تلفت مع الضمان أمكن احتساب ما في الذمة زكاة مع تحقق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البسط على الأصناف الثمانية و لا على أفراد صنف واحد فيجوز إعطاؤها لشخص واحد من صنف واحد و لا يجب دفعها إلى الفقيه الجامع للشرائط و إن كان الأحوط و الأفضل دفعها له إلا إذا طلبها على وجه الإيجاب فيجب دفعها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الحاكم الشرعيّ الزكاة برئت ذمة المالك و إن تلفت بعد ذلك بتفريط أو بدونه أو دفعها إلى غير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نقل الزكاة من بلد إلى غيره مع عدم المستحق فيه بل مع وجوده فيه أيضا طلبا للأفضل، و مئونة النقل على الزكاة و لو تلفت بلا تفريط لا 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وجد المستحق في البلد و نقلها منه يكون مئونة النقل عليه و يضمن إن تلفت إلا إذا كان النقل بأمر الفقيه فلا ضمان، و إذا كان له مال في غير بلد الزكاة جاز دفعه عمّا عليه في بلده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عزل الزكاة من العين أو من مال آخر مع عدم المستحق بل مع وجوده أيضا فيتعيّن المعزول زكاة و يكون أمانة في يده لا يضمنه إلا مع التفريط أو مع التأخير مع وجود المستحق و نماؤها تابع لها في</w:t>
      </w:r>
    </w:p>
    <w:p>
      <w:pPr>
        <w:pStyle w:val="BookText"/>
        <w:rPr/>
      </w:pPr>
      <w:r>
        <w:rPr>
          <w:rFonts w:ascii="Amiri" w:hAnsi="Amiri" w:eastAsia="Amiri" w:cs="Amiri"/>
          <w:color w:val="111111"/>
          <w:sz w:val="28"/>
          <w:sz w:val="28"/>
          <w:szCs w:val="28"/>
          <w:rtl w:val="true"/>
          <w:lang w:bidi="ar-SA"/>
        </w:rPr>
        <w:t>المصرف و لا يجوز للمالك إبدالها بعد 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حق خاص متعلق بالأعيان الزكوية فلو باع المالك تمام النصاب يرجع وليّ الزكاة إلى المالك و يأخذها منه و يصح البيع بلا حاجة إلى الإجازة، و لو امتنع عن الأداء يرجع وليّ الزكاة إلى المشتري ثم هو يرجع إلى البائع، و لو امتنع المشتري يأخذ الوليّ مقدار الزكاة من العين قهرا عليه ثم هو يرجع إلى المالك و مع امتناعه فله الخيار في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القيمة عن الزكاة و لو من غير النقدين من أيّ جنس كان، بل يجوز من المنافع أيضا كسكنى الدار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الزرع أو الثمر و شك البائع في أنّ البيع كان بعد تعلق الزكاة حتّى تكون عليه أو قبله حتى تكون على المشتري لم يجب عليه شي‌ء إلا إذا علم زمان التعلق و شك في زمان البيع فالأحوط وجوبا إخراجها، و إن شك المشتري فإن علم بعدم إخراج البائع الزكاة على تقدير كون البيع بعد التعليق وجب على المشتري إخراجها و إلا لا يجب عليه شي‌ء حتّى إذا علم زمان البيع و جهل زمان تعلق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بعد تعلق الزكاة وجب على الوارث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مات قبل وجوب الزكاة و انتقل إلى الوارث فلا شي‌ء عليهم إلا إذا بلغ نصيب كل واحد النصاب وجبت على كل من بلغ نصيبه و كذا الحكم فيما إذا كان الانتقال بغير الإرث كالشراء و الهبة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تقدم دفع الزكاة قبل 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يعطى الفقير قرضا قبل وقت الوجوب فإذا جاء وقت الزكاة احتسبه زكاة بشرط بقائه على صفة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تأخير دفع الزكاة إلا مع العزل أو لانتظار من يسأله منها، و إن كان الأحوط وجوبا المبادرة مطلقا مع وجود المستحق، و إذا تلفت بالتأخير معه ضمن إن علم بوجود المستحق و إلا فلا ضمان</w:t>
      </w:r>
      <w:r>
        <w:rPr>
          <w:rFonts w:eastAsia="Amiri" w:cs="Amiri" w:ascii="Amiri" w:hAnsi="Amiri"/>
          <w:color w:val="111111"/>
          <w:sz w:val="28"/>
          <w:szCs w:val="28"/>
          <w:rtl w:val="true"/>
          <w:lang w:bidi="ar-SA"/>
        </w:rPr>
        <w:t>.</w:t>
      </w:r>
      <w:bookmarkStart w:id="448" w:name="pg1559_11609"/>
    </w:p>
    <w:p>
      <w:pPr>
        <w:pStyle w:val="BookText"/>
        <w:rPr/>
      </w:pPr>
      <w:bookmarkEnd w:id="4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الزكاة المعزولة أو النصاب شخص فإن كان مع عدم التأخير الموجب للضمان فالضمان على شخص المتلف دون المالك، و إن كان مع التأخير الموجب للضمان فكلاهما ضامن و للحاكم الشرعيّ الرجوع إلى أيّهما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الوصية بأداء ما عليه من الحقوق الشرعية كالزكاة و الخمس، و إذا كان الوارث مستحقا و جامعا للشرائط جاز للوصيّ احتسابها عليه و إن كان واجب النفقة على الميت حال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ترجيح الأقارب على غيرهم و أهل الفضل و الفقه و العقل على غيرهم و من لا يسأل على أهل السؤال، كما يستحب لمن يأخذ الزكاة الدعاء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في أداء الزكاة فينوي الوكيل حين الدفع إلى المستحق كما يجوز التوكيل في الإيصال إلى مورد الزكاة و يجوز للفقير أن يوكل شخصا في أن يقبض عنه الزكاة و تبرأ ذمة المالك بالدفع إلى الوكيل</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81288_3650668749"/>
      <w:bookmarkStart w:id="450" w:name="_Toc165"/>
      <w:bookmarkEnd w:id="449"/>
      <w:r>
        <w:rPr>
          <w:rtl w:val="true"/>
        </w:rPr>
        <w:t>زكاة الفطرة و مصرفها</w:t>
      </w:r>
      <w:r>
        <w:rPr>
          <w:rtl w:val="true"/>
        </w:rPr>
        <w:t>:</w:t>
      </w:r>
      <w:bookmarkEnd w:id="450"/>
    </w:p>
    <w:p>
      <w:pPr>
        <w:pStyle w:val="Heading4"/>
        <w:numPr>
          <w:ilvl w:val="3"/>
          <w:numId w:val="1"/>
        </w:numPr>
        <w:rPr/>
      </w:pPr>
      <w:bookmarkStart w:id="451" w:name="__RefHeading___Toc681290_3650668749"/>
      <w:bookmarkStart w:id="452" w:name="_Toc166"/>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 xml:space="preserve">و هي من تمام الصوم كما أنّ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الصلاة، و هي تحفظ الإنسان عن السوء، و يتخوف الموت على من لم تدفع عنه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زكاة الفطرة على كل مكلف غنيّ عاقل حرّ، فلا تجب على الصبيّ و المجنون و المغمى عليه و الفقير الذي لا يملك قوت سنته كما مرّ في زكاة الأموال، و يعتبر وجود الشرائط آنا مّا قبل الغروب ليلة العيد إلى أن يتحقق الغروب فإذا فقد بعضها قبل الغروب بلحظة أو مقارنا للغروب لا تجب، و كذا إذا كانت مفقودة فاجتمعت بعد الغروب و إن كان يستحب</w:t>
      </w:r>
    </w:p>
    <w:p>
      <w:pPr>
        <w:pStyle w:val="BookText"/>
        <w:rPr/>
      </w:pPr>
      <w:r>
        <w:rPr>
          <w:rFonts w:ascii="Amiri" w:hAnsi="Amiri" w:eastAsia="Amiri" w:cs="Amiri"/>
          <w:color w:val="111111"/>
          <w:sz w:val="28"/>
          <w:sz w:val="28"/>
          <w:szCs w:val="28"/>
          <w:rtl w:val="true"/>
          <w:lang w:bidi="ar-SA"/>
        </w:rPr>
        <w:t>إخراجها إذا اجتمعت بعد الغروب إلى ما قبل الزّوال يوم العيد بل الأحوط وجوبا الإخراج في صورة مقارنة اجتماعها للغروب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فيها النية فإن دفعها بلا نية أو رياء بطل الدفع و بقيت على ملك المالك، و تجوز النية ما دامت العين موجودة و لا يشترط في وجوبها الإسلام فتجب حتّى على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جمع الشرائط إخراجها عن نفسه و عن كل من يعول به سواء كان واجب النفقة أم لا قريبا كان أم بعيدا مسافرا كان أم حاضرا صغيرا كان أم كبيرا حتى المولود الذي يولد قبل هلال شوال، و كذا من ينضم إلى عياله عرفا و لو في وقت يسير كالضيف إذا نزل عليه قبل الهلال و بقي عنده ليلة العيد و إن لم يأكل عنده، أما إذا دعا شخصا إلى الإفطار ليلة العيد لم يكن من العيال لا تجب فطرته على من دعاه كما لا تجب فطرة الأجير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المؤجر إلا إذا انضم إلى عياله و عدّ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وجبت فطرته على غيره لضيافة أو عيلولة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بمعيشة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عنه زكاة الفطرة و لو كان غنيا جامعا للشرائط لو انفرد و استقل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وجوبا إذا كان المعيل فقيرا إخراج العيال زكاة الفطرة عن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 شرائط الوجوب بل الأحوط استحبابا الإخراج عن نفسه إذا لم يخرجها من وجبت عليه عصيانا أو نسيانا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قبل الغروب فإن كانت عيالا له وجبت فطرتها عليه سواء دخل بها أم لا، و إن لم تجب نفقتها عليه للنشوز أو غيره و إلا فعلى من عال و إن لم يعل بها أحد وجبت فطرة الزوجة على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شخص عيالا لاثنين وجبت فطرته عليهما على نحو التوزيع مع يسارهما و مع يسار أحدهما يجب عليه حصته دون الآخر و مع فقرهما تسقط عنهما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للفقير إخراج زكاة الفطرة أيضا و إذا لم يكن عنده</w:t>
      </w:r>
      <w:bookmarkStart w:id="453" w:name="pg1559_11613"/>
    </w:p>
    <w:p>
      <w:pPr>
        <w:pStyle w:val="BookText"/>
        <w:rPr/>
      </w:pPr>
      <w:bookmarkEnd w:id="453"/>
      <w:r>
        <w:rPr>
          <w:rFonts w:ascii="Amiri" w:hAnsi="Amiri" w:eastAsia="Amiri" w:cs="Amiri"/>
          <w:color w:val="111111"/>
          <w:sz w:val="28"/>
          <w:sz w:val="28"/>
          <w:szCs w:val="28"/>
          <w:rtl w:val="true"/>
          <w:lang w:bidi="ar-SA"/>
        </w:rPr>
        <w:t>إلا ثلاث كيلوات من جنس الفطرة تصدّق بها على بعض عياله ثم هو على آخر يديرونها بينهم، و الأحوط استحبابا عند انتهاء الدور التصدق على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جنس الفطرة أن يكون قوتا لغالب الناس كالحنطة و الشعير و التمر و الزبيب و الأرز و الذرة و الأقط و اللبن و نحوها، و الأفضل إخراج التمر ثم الزبيب و الأحوط وجوبا أن يكون صحيحا و يجزي دفع القيمة من النقود و غيرها و المدار قيمة وقت الأداء لا الوجوب و بلد الإخراج لا بلد المكلّف و لا يشترط اتحاد ما يخرجه عن نفسه مع ما يخرجه عن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الواجب في إخراج زكاة الفطرة ثلاث كيلوات تقريبا من الأجناس المتقدمة أو قيمتها</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681292_3650668749"/>
      <w:bookmarkStart w:id="455" w:name="_Toc167"/>
      <w:bookmarkEnd w:id="454"/>
      <w:r>
        <w:rPr>
          <w:rtl w:val="true"/>
        </w:rPr>
        <w:t>وقت إخراج زكاة الفطرة و مصرفها</w:t>
      </w:r>
      <w:r>
        <w:rPr>
          <w:rtl w:val="true"/>
        </w:rPr>
        <w:t>:</w:t>
      </w:r>
      <w:bookmarkEnd w:id="455"/>
    </w:p>
    <w:p>
      <w:pPr>
        <w:pStyle w:val="BookText"/>
        <w:rPr/>
      </w:pPr>
      <w:r>
        <w:rPr>
          <w:rFonts w:ascii="Amiri" w:hAnsi="Amiri" w:eastAsia="Amiri" w:cs="Amiri"/>
          <w:color w:val="111111"/>
          <w:sz w:val="28"/>
          <w:sz w:val="28"/>
          <w:szCs w:val="28"/>
          <w:rtl w:val="true"/>
          <w:lang w:bidi="ar-SA"/>
        </w:rPr>
        <w:t>وقت إخراجها ليلة عيد الفطر و يستمر إلى الزوال لو لم يصلّ صلاة العيد و الأحوط وجوبا عدم تأخير إخراجها عن صلاة العيد إذا صلّاها فإن خرج وقت الفطرة و كان قد عزلها دفعها لمستحقها و إن لم يكن قد عزلها يؤديها بقصد القربة المطلقة، و الأحوط وجوبا عدم تقديمها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بالتقديم بإعطاء الفقير قرضا ثم احتسابه عليه فطرة عند مجي‌ء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عزلها في مال مخصوص من الأجناس و غيرها من النقود و إذا عزلها تعيّنت فلا يجوز تبديلها و إن أخّر دفعها ضمنها إذا تلفت مع إمكان الدفع إلى المستحق لا بدونه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مصرفها مصرف الزكاة من الاصناف الثمانية كما تقدم في زكاة الأموال، و تحرم فطرة غير الهاشمي على الهاشميّ و تحل فطرة الهاشميّ على الهاشميّ و غيره، و المدار على المعيل لا العيال، فلو كان العيال هاشميا دون المعيل لا يجزي دفع فطرته إلى الهاشميّ و يجوز في العكس</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دفعها إلى الفقراء بنفسه و الأفضل دفعها إلى الفقيه و الأحوط وجوبا لا يدفع للفقير أقلّ من ثلاث كيلوات مما مرّ من الأجناس إلا إذا اجتمع جماعة لا تسعهم و يجوز أن يعطي للواحد أكثر من ثلاث كيلوات، و يستحب تقديم الأرحام ثم الجيران و ينبغي الترجيح بالعلم و الدّين و التقوى، و الأحوط أن لا يدفع إلى شارب الخمر و المتجاهر بالمعصية، و لا يجوز أن يدفع إلى من يصرفها في المعصية</w:t>
      </w:r>
      <w:r>
        <w:rPr>
          <w:rFonts w:eastAsia="Amiri" w:cs="Amiri" w:ascii="Amiri" w:hAnsi="Amiri"/>
          <w:color w:val="111111"/>
          <w:sz w:val="28"/>
          <w:szCs w:val="28"/>
          <w:rtl w:val="true"/>
          <w:lang w:bidi="ar-SA"/>
        </w:rPr>
        <w:t>.</w:t>
      </w:r>
      <w:bookmarkStart w:id="456" w:name="pg1559_11620"/>
    </w:p>
    <w:p>
      <w:pPr>
        <w:pStyle w:val="Heading2"/>
        <w:numPr>
          <w:ilvl w:val="1"/>
          <w:numId w:val="1"/>
        </w:numPr>
        <w:rPr/>
      </w:pPr>
      <w:bookmarkStart w:id="457" w:name="__RefHeading___Toc681294_3650668749"/>
      <w:bookmarkStart w:id="458" w:name="_Toc168"/>
      <w:bookmarkEnd w:id="456"/>
      <w:bookmarkEnd w:id="457"/>
      <w:r>
        <w:rPr>
          <w:rtl w:val="true"/>
        </w:rPr>
        <w:t>كتاب الخمس</w:t>
      </w:r>
      <w:bookmarkEnd w:id="45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 w:name="__RefHeading___Toc681296_3650668749"/>
      <w:bookmarkStart w:id="460" w:name="_Toc169"/>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الخمس و هو من أهمّ الواجبات الشرعية و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و المراد من الغنيمة مطلق الفائدة لنصوص متواترة فقد جعل اللّه الخمس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 إكراما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يشتري من الخمس شيئا حتّى يصل إلينا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حيث حرّم علينا الصدقة و أبدلنا بها الخمس فالصدقة علينا حرام و الخمس لنا فريضة و الكرامة لنا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هلك الناس من ناحية خمسنا أهل البيت</w:t>
      </w:r>
      <w:r>
        <w:rPr>
          <w:rFonts w:eastAsia="Amiri" w:cs="Amiri" w:ascii="Amiri" w:hAnsi="Amiri"/>
          <w:color w:val="111111"/>
          <w:sz w:val="28"/>
          <w:szCs w:val="28"/>
          <w:rtl w:val="true"/>
          <w:lang w:bidi="ar-SA"/>
        </w:rPr>
        <w:t>».</w:t>
      </w:r>
      <w:bookmarkStart w:id="461" w:name="pg1559_11625"/>
    </w:p>
    <w:p>
      <w:pPr>
        <w:pStyle w:val="Heading3"/>
        <w:numPr>
          <w:ilvl w:val="2"/>
          <w:numId w:val="1"/>
        </w:numPr>
        <w:rPr/>
      </w:pPr>
      <w:bookmarkStart w:id="462" w:name="__RefHeading___Toc681298_3650668749"/>
      <w:bookmarkStart w:id="463" w:name="_Toc170"/>
      <w:bookmarkEnd w:id="461"/>
      <w:bookmarkEnd w:id="462"/>
      <w:r>
        <w:rPr>
          <w:rtl w:val="true"/>
        </w:rPr>
        <w:t>ما يجب فيه الخمس</w:t>
      </w:r>
      <w:bookmarkEnd w:id="463"/>
    </w:p>
    <w:p>
      <w:pPr>
        <w:pStyle w:val="BookText"/>
        <w:rPr/>
      </w:pPr>
      <w:r>
        <w:rPr>
          <w:rFonts w:ascii="Amiri" w:hAnsi="Amiri" w:eastAsia="Amiri" w:cs="Amiri"/>
          <w:color w:val="111111"/>
          <w:sz w:val="28"/>
          <w:sz w:val="28"/>
          <w:szCs w:val="28"/>
          <w:rtl w:val="true"/>
          <w:lang w:bidi="ar-SA"/>
        </w:rPr>
        <w:t xml:space="preserve">الخمس نحو حق خاص متعلق بالعين على تفصيل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الزكاة و يجب في سبعة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المأخوذة من أهل الحرب الذين يستحل دماؤهم و أموالهم إن كان الغزو معهم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المنقول و غيره و أما إذا لم يكن بإذنه فالغنيمة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الحضور، و في زمن الغيبة وجب فيها الخمس و يلحق بأهل الحرب من نصب العداوة لأهل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أهل الحرب من غير قتال كالغيلة أو السرقة فالأحوط وجوبا كونه 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يؤخذ منهم رباء أو بدعوى باطلة ففيه خمس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يعتبر في وجوب الخمس في الغنيمة بلوغها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لا يكون غصبا من محترم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فكل ما صدق عليه المعدن عرفا يجب فيه الخمس كالذهب و الفضة و النفط و الصفر و الرصاص و الحديد و العقيق و الفيروزج و الفحم الحجري و الكبريت و أمثال ذلك، و ما شك في أنّه من المعدن لا خمس فيه من هذه الجهة و يدخل في الأرباح كما يأتي، و لا فرق في المعدن بين أن يكون في أرض مباحة أو مملوكة كما لا فرق بين أن يكون المخرج مسلما أو غيره بالغا كان أولا، و المعدن في الأرض المملوكة ملك لمالكها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الخمس في المعدن النصاب بأن تكون</w:t>
      </w:r>
    </w:p>
    <w:p>
      <w:pPr>
        <w:pStyle w:val="BookText"/>
        <w:rPr/>
      </w:pPr>
      <w:r>
        <w:rPr>
          <w:rFonts w:ascii="Amiri" w:hAnsi="Amiri" w:eastAsia="Amiri" w:cs="Amiri"/>
          <w:color w:val="111111"/>
          <w:sz w:val="28"/>
          <w:sz w:val="28"/>
          <w:szCs w:val="28"/>
          <w:rtl w:val="true"/>
          <w:lang w:bidi="ar-SA"/>
        </w:rPr>
        <w:t xml:space="preserve">قيمة ما أخرج عشرين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مقداره بالغرام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استثناء مئونة الإخراج و التصفية و نحوهما، و لا فرق في ذلك بين ما أخرجه دفعة واحدة أم دفعات، فيكفي بلوغ المجموع النصاب و إن أعرض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أهمله مدّة طويلة على نحو عدّ من تعدد الإخراج عرفا لا يضم اللاحق إلى السابق، و لو شك في بلوغ النصاب فالأحوط وجوبا الاختبار مع الإمكان و مع عدمه لا يجب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و هو المال المذخور في موضع أرضا كان أم جدارا أم غيرهما، فإنه لواجده إذا لم يعرف صاحبه، و على واجده الخمس سواء كان عليه أثر الإسلام أم لا، و يشترط في وجوب الخمس فيه بلوغ النصاب و هو عشرون دينارا في الذهب و مائتا درهم في الفضة و بأيّهما كان في غيرهما على الأحوط وجوبا، و لا فرق بين الإخراج دفعة أو دفعات كما مرّ في المعدن، و يجري هنا أيضا استثناء مئونة الإخراج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الكنز لمسلم كان موجودا و عرفه دفعه إليه و إن جهله وجب عليه التعريف، فإن لم يعرف المالك أو كان المال مما لا يمكن تعريفه تصدّق به عنه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المسلم قديما يجري عليه حكم الكنز و إن كان الأحوط استحبابا إجراء حكم ميراث من لا وارث 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الكنز في الأرض المملوكة فإن ملكها بالإحياء كان الكنز له و عليه الخمس إلا أن يعلم أنّه لمسلم موجود فتجري عليه الأحكام المتقدمة في المسألة السابقة، و إن ملكها بالشراء و نحوه عرّفه المالك السابق واحدا كان أم متعددا، فإن عرفه دفعه إليه و إلا فالسابق عليه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يعرفه الجميع فهو لواجده، و هكذا لو وجده في ملك غيره إذا كان تحت يده بإجارة أو عارية و نحوهما، و كذا لو اشترى دابة فوجد في جوفها مالا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فكل ما أخرج من البحر من الجواهر كاللؤلؤ</w:t>
      </w:r>
    </w:p>
    <w:p>
      <w:pPr>
        <w:pStyle w:val="BookText"/>
        <w:rPr/>
      </w:pPr>
      <w:r>
        <w:rPr>
          <w:rFonts w:ascii="Amiri" w:hAnsi="Amiri" w:eastAsia="Amiri" w:cs="Amiri"/>
          <w:color w:val="111111"/>
          <w:sz w:val="28"/>
          <w:sz w:val="28"/>
          <w:szCs w:val="28"/>
          <w:rtl w:val="true"/>
          <w:lang w:bidi="ar-SA"/>
        </w:rPr>
        <w:t xml:space="preserve">و المرجان و غيرهما يجب فيه الخمس لا مثل السمك و نحوه من الحيوان بشرط أن يبلغ قيمته مثقالا من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بعد إخراج المؤن فلا خمس لو نقص عن ذلك و لو خرج بآلة من دون غوص فالأحوط وجوبا جريان حكم الغوص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من وجه الماء كالعنبر لا يعتبر فيه النصاب و إن تعلق به الخمس على الأحوط وجوبا إلا إذا أخرج بالغوص جرى عليه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العظيمة حكمها حكم البحر فما يخرج منها يجري عليه حكم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اشتراها الذميّ من المسلم فإنّه يجب فيها الخمس، و لا فرق في الأرض بين المعمورة منها أو الخالية، كما لا فرق بين وقوع البيع على نفس الأرض أو على ما عليها كالدار و الدكان أو الزرع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المخلوط بالحرام إن لم يتميز صاحبه و لو في عدد محصور و لم يعرف مقداره فإنّه يحل بإخراج خمسه و صرفه في مصارف الخمس بقصد التكليف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المقدار و جهل المالك تصدّق به عنه بإذن الحاكم الشرعيّ على الأحوط وجوبا، و لو انعكس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المالك و جهل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تراضيا بالصلح و إن لم يرض المالك بالصلح يجوز الاقتصار على دفع الأقلّ إن رضي له و إلا تعيّن الرجوع إلى الحاكم الشرعيّ في حسم الدعوى، و إذا عرف المالك و المقدار وجب دفع المال إليه، و لكن إذا علم قدر المال الحرام و لم يعلم صاحبه بعينه بل علمه في عدد محصور فالأحوط وجوبا التخلّص من الجميع باسترضائهم فإن لم يمكن أقرع بينهم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أنّ الحرام أكثر من مقدار الخمس فالأحوط وجوبا دفع الزائد المتيقن أيضا، و إن علم إجمالا أنّه أنقص منه دفع الخمس، و الأحوط في الصورتين الرجوع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ذمته مال حرام لا في عين ماله لا محل للخمس فإن علم جنسه و مقداره و صاحبه رده إليه و لو كان صاحبه في عدد محصور استرضى الجميع على الأحوط وجوبا، و مع عدم الإمكان عمل بالقرعة، و إن كان في عدد غير محصور تصدّق بإذن الحاكم الشرعيّ على الأحوط وجوبا، و إن علم جنسه و جهل مقداره و علم مالكه جاز له أن يقتصر على الأقلّ في إبراء ذمته إن لم يعرف المالك الجنس و القدر و إلا رده إليه، و إن لم يعرف جنسه و كان مثليّا يقرع بين الأجناس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الحلال الذي في المختلط مما تعلق به الخمس وجب عليه خمسان خمس للتحليل و خمس آخر للمال الحلال الذي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المالك بعد دفع الخمس فلا شي‌ء عليه و كذا لو علم بعد دفع الخمس أنّ الحرام أكثر من الخمس لا يجب عليه شي‌ء، و إذا علم أنّه أنقص يجوز له استرداد الزائد على مقدار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في المال المختلط بالحرام قبل إخراج خمسه لا يسقط الخمس بل يكون في ذمته، و حينئذ إن عرف قدر الحرام بعد ذلك دفعه إلى مستحقه و إن تردد بين الأقلّ و الأكثر جاز له الاقتصار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الحرام المختلط من الخمس أو الزكاة أو الوقف الخاص أو العام فهو كمعلوم المالك فلا يجزيه إخراج الخمس فيرجع إلى الحاكم الشرعيّ الجامع للشرائط في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مئونة سنته له و لعياله من أرباح التجارات و الزراعات و الصناعات و غيرها من سائر المكاسب و الفوائد و لو من حيازة المباحات ففي جميع ذلك يتعلق به الخمس بل كلّ فائدة كالهبة و الهدية و الجائزة و المال الموصى به و نماء الوقف الخاص أو العام و الميراث الذي لم يحتسب ففي جميع ذلك يتعلق الخمس على الأحوط وجوبا، و أما في عوض الخلع و المهر و مطلق الميراث فلا يجب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مراجعة الحاكم الشرعيّ الجامع للشرائط في إخراج خمس ما زاد عن مئونته مما ملكه بالخمس أو الزكاة أو الكفارات أو رد المظالم و الصدقات المندوبة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الوارث أنّ مورثه لم يؤد خمس ما تركه وجب عليه أداؤه، و إذا علم أنّه أتلف مالا له تعلق به الخمس وجب إخراج الخمس من تركته كغيره من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من الأعيان التي لم تكن للتجارة و لم يتعلق بها الخمس أو تعلق بها و قد أدّاه فنمت و زادت زيادة متصلة كما إذا نمت الشجرة، أو سمنت الشاة و نحوهما يجب الخمس في الزيادة، و كذا لو كانت الزيادة منفصلة كالولد و الثمر و اللبن و الصوف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ارتفعت قيمة الأعيان و أسعارها بلا زيادة عينية فيها فالأقسام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اشترى الأصل و أعدّه للتجارة ثم زادت قيمته السوقية يجب الخمس في الزيادة و إن لم يبعه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اشترى الأصل للاقتناء لا للتجارة، و لكن ارتفعت القيمة و ازدادت لا يجب الخمس في الزيادة إلا إذا 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ملك الأصل بالإرث ثم ارتفع سعر الأصل لا يجب الخمس و إن أعدّه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الأموال التي يتجر بها و ارتفعت أسعارها موجودة عنده في آخر السنة و بعضها دينا على الناس فإن كان يطمئن باستحصالها بحيث يكون ما في ذمتهم كالموجودة عنده يجب خمس الزيادة في الجميع، و أما ما لا يطمئن باستحصالها يصبر إلى زمان تحصيلها فإذا حصّلها في السنة التالية أو بعدها تكون الزيادة من أرباح تلك السنة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عينا للتكسب بها فزادت قيمتها في أثناء السنة</w:t>
      </w:r>
    </w:p>
    <w:p>
      <w:pPr>
        <w:pStyle w:val="BookText"/>
        <w:rPr/>
      </w:pPr>
      <w:r>
        <w:rPr>
          <w:rFonts w:ascii="Amiri" w:hAnsi="Amiri" w:eastAsia="Amiri" w:cs="Amiri"/>
          <w:color w:val="111111"/>
          <w:sz w:val="28"/>
          <w:sz w:val="28"/>
          <w:szCs w:val="28"/>
          <w:rtl w:val="true"/>
          <w:lang w:bidi="ar-SA"/>
        </w:rPr>
        <w:t>و لم يبعها غفلة أو طلبا للزيادة، ثم رجعت قيمتها في رأس السنة إلى رأس مالها فليس عليه خمس تلك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طلب الزيادة خارجا عن المتعارف بأن يطلب الزيادة أكثر مما عليه سعر الوقت ثم نزلت القيمة فالأحوط وجوبا إخراج خمس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إخراج الغرامات و المصارف التي تصرف في تحصيل النماء أو الربح و إنّما يتعلق بالفاضل عن مئونة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أعيان من بستان أو حيوان أو أمتعة مثلا و لم يتعلق بها الخمس كما إذا انتقل إليه بالإرث أو تعلق بها الخمس لكن أدّاه فالأقسام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يبقيها للتكسب بعينها كالأشجار التي لا ينتفع إلا بخشبها أو ما يقطع من أغصانها فأبقاها للتكسب بخشبها و أغصانها يتعلق الخمس بنمائها سواء كان متصلا أو منفصلا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يبقيها للتكسب بنمائها المنفصل كالأشجار المثمرة التي يكون المقصود الانتفاع بثمرها و كالأغنام الأنثى التي ينتفع بنتاجها و لبنها و صوفها و المعامل فلا يتعلق الخمس بنمائها المتصل و إنّما يتعلق بنمائها المنفصل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يبقيها للتعيش بنمائها بأن كان لأكل عياله و أضيافه من الشجرة مثلا يتعلق الخمس بما زاد على ما صرف في معيشتها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الخمس بالربح بمجرّد حصوله إن كان زائدا عن مئونة السنة و إن كان يجوز له تأخير دفع الخمس إلى آخر السنة احتياطا للمئونة فلو صرفه في أثناء السنة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أتلف الربح ضمن الخمس و كذا لو أسرف في صرفه أو وهبه أو اشترى أو باع على نحو 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الدفع بأقل من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يكونا لائقين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أنّه ليس عليه مئونة في باقي السنة فالأحوط وجوبا المبادرة في دفع الخمس و عدم التأخير إلى آخر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تعلق الخمس بالفوائد و الأرباح الحلية فلا يتعلق بما كان محرّما كالمعاملات الفاسدة و الرباء و لو علم أنّه صدر منه معاملات محرّمة لم يتعلق بها الخمس و معاملات محللة تعلق بها الخمس و لا يدري مقدارها و خصوصياتها فإن لم يعلم المقدار و لا المالك فقد مرّ التفصيل في القسم السادس مما يتعلق به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للطفل بعد البلوغ أن يخرج خمس فوائده التي تملكها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البلوغ و الحرية و العقل في ثبوت الخمس في الكنز و الغوص و المعدن و الحلال المختلط بالحرام و الأرض التي يشتريها الذميّ من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تكتسب يجب عليها الخمس سواء عال بها الزوج أم لم يعل بها الزوج إن كانت لها فوائد و أرباح و زادت عن مئونة سنتها، و كذا الحكم إن لم تكتسب و كانت لها فوائد من زوجها أو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في آخر السنة أن يخرج خمس ما زاد عن مئونته مما ادخره في بيته من الأرز و الدقيق و السكر و الشاي و غيرها من أمتعة البيت و يجوز له التخمين بحسب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الشخص لا يحاسب نفسه مدّة من السنين و قد ربح فيها و استفاد أموالا و اشترى منها دارا لنفسه أو عمّرها أو اشترى أثاثا له يتعلق الخمس بالأموال التي لم يعد من المئونة له كالأثاث الذي لا يحتاج إليه أو الدار التي لم يتخذها دار سكنى و أما ما يعد مئونة له كدار السكنى و أثاث البيت الذي يحتاجه و غير ذلك لا يتعلق بها الخمس إلا إذا علم أنّه اشتراها من مجموعة الأرباح للسنوات السابقة فحينئذ وجب عليه إخراج الخمس، و أما لو شك في ذلك أو شك في حصول الربح في بعض تلك السنوات فالأحوط وجوبا المصالحة مع الحاكم الشرعي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الاتجار بالعين بعد انتهاء السنة قبل دفع الخمس إلا</w:t>
      </w:r>
      <w:bookmarkStart w:id="464" w:name="pg1559_11639"/>
    </w:p>
    <w:p>
      <w:pPr>
        <w:pStyle w:val="BookText"/>
        <w:rPr/>
      </w:pPr>
      <w:bookmarkEnd w:id="464"/>
      <w:r>
        <w:rPr>
          <w:rFonts w:ascii="Amiri" w:hAnsi="Amiri" w:eastAsia="Amiri" w:cs="Amiri"/>
          <w:color w:val="111111"/>
          <w:sz w:val="28"/>
          <w:sz w:val="28"/>
          <w:szCs w:val="28"/>
          <w:rtl w:val="true"/>
          <w:lang w:bidi="ar-SA"/>
        </w:rPr>
        <w:t>بعد المراجعة إلى الحاكم الشرعي، و لو اتجر بها قبل المراجعة فإن دفع الخمس من البدل تبرأ ذمته و إلا فلا، و كذا لو أتلف المالك أو غيره المال ضمن المتلف الخمس، و كذا الحكم إذا دفعه المالك إلى غيره وفاء لدين أو هبة أو عوضا لمعاملة فإنّه ضامن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كله قبل انتهاء السنة كما يجوز للمالك التصرف في بعض الربح مع إبقاء مقدار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اتجر برأس ماله مرارا متعدّدة في سنة واحدة فخسر في بعض تلك المعاملات في وقت و ربح في الآخر يجبر الخسران بالربح، فإن تساويا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الخسران و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خمس عليه، و إن زاد الربح وجب عليه الخمس، و إن زاد الخسران على الربح فلا خمس عليه و صار رأس ماله في السنة اللاحقة أقلّ مما كان في السنة السابقة، و كذا الحكم لو وزع رأس ماله على تجارات متعدّدة كما إذا اشترى ببعضه حنطة و ببعضه سكرا فخسر في أحدهما و ربح في الآخر يجبر التلف بالربح، و كذا الحكم فيما إذا أتلف بعض رأس المال أو صرفه في نفقاته كما هو الغالب في التجار فإنّهم يصرفون من الدخل قبل أن يظهر الربح ثم يحسبون الربح في آخر السنة فيجبر التلف بالربح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له ربح و تعلق به الخمس ثم حوّل الربح إلى مال آخر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التحول من قبيل النماء للمتحول عنه كما إذا ربح أغصانا مثلا فغرسها و صارت أشجارا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التوليد كما إذا كان بيضا أو غنما فتولّد منه دجاج أو غنم آخر، ففي الأول يجب خمس الشجر لا الأغصان، و في الثاني يجب خمس البيض</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681300_3650668749"/>
      <w:bookmarkStart w:id="466" w:name="_Toc171"/>
      <w:bookmarkEnd w:id="465"/>
      <w:r>
        <w:rPr>
          <w:rtl w:val="true"/>
        </w:rPr>
        <w:t>المئونة و أحكامها</w:t>
      </w:r>
      <w:r>
        <w:rPr>
          <w:rtl w:val="true"/>
        </w:rPr>
        <w:t>:</w:t>
      </w:r>
      <w:bookmarkEnd w:id="46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الخمس في الزائد على المئونة و المراد منها كلّ ما يصرفه في سنته سواء</w:t>
      </w:r>
    </w:p>
    <w:p>
      <w:pPr>
        <w:pStyle w:val="BookText"/>
        <w:rPr/>
      </w:pPr>
      <w:r>
        <w:rPr>
          <w:rFonts w:ascii="Amiri" w:hAnsi="Amiri" w:eastAsia="Amiri" w:cs="Amiri"/>
          <w:color w:val="111111"/>
          <w:sz w:val="28"/>
          <w:sz w:val="28"/>
          <w:szCs w:val="28"/>
          <w:rtl w:val="true"/>
          <w:lang w:bidi="ar-SA"/>
        </w:rPr>
        <w:t>صرفه في معاش نفسه و عياله على النحو اللائق بحاله أم في الصدقات و الزيارات و أداء الحقوق كالنذر و الكفارة و أداء الدّين و الهدايا و الجوائز المناسبة له أو الخسارات أو صرفه في تحصيل الربح كأجرة الدكان و الضرائب و ما يحتاج إليه كآلات العمل و السيارة و أجرة الصناع أو ما يحتاج إليه من الكتب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مصرف متعارف له، سواء كان الصرف في تحصيل الربح أم للمعيشة أم لوفاء الحقوق اللازمة له أو ما يحتاج إليه بلا فرق بين أن يكون الصرف فيه على نحو الوجوب أم الاستحباب أم الإباحة أم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المئونة المستثناة من الصرف فعلا أو يدخرها لأن تصرف بعد ذلك مع العلم باحتياجه إليها و عدم وجدان غير ما يدخر فلا يتعلق به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المئونة بين ما يصرف مثل المأكول و المشروب و ما ينتفع به مع بقاء عينه مثل الدار و الأثاث و نحوها، ففي جميع ذلك يجوز استثناؤها إذا اشتراها من الربح و إن بقيت للسنين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عنده شي‌ء منها قبل الاكتساب لا يجوز استثناء قيمته فهو كمن لا يكون محتاجا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تبرع شخص بتمام النفقة أو بعضها أو بما يحتاج إليه مما تقدم لا يستثنى له مقدار التبرع بل يحسب ذلك من الربح فيتعلق به الخمس كما لو قتّر على نفسه و لم يصرف يتعلق به الخمس أيضا و كذا لو صرف على النحو غير المتعارف مثل ما إذا كان قليل الربح و أنفق على ضيوفه أكثر من المتعارف عن شأنه، فالأحوط وجوبا عدم استثناء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بالنسبة إلى بعض الأشخاص الأغنياء الذين من شأنهم فعل 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المستثناة رأس المال الذي يتجر به إن احتاج إليه لإمرار معاشه، فيجوز له أخذه من الربح الحاصل في السنة سواء كان تمام رأس المال من الربح أو إتمامه من الربح بل لو احتاج إلى رأس المال للتوسعة على نفسه و عياله يجوز له أخذه من الربح إتماما أو تماما، و لا خمس عليه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رأس المال لازدياد المال و الثروة لا للاحتياج إليه في</w:t>
      </w:r>
    </w:p>
    <w:p>
      <w:pPr>
        <w:pStyle w:val="BookText"/>
        <w:rPr/>
      </w:pPr>
      <w:r>
        <w:rPr>
          <w:rFonts w:ascii="Amiri" w:hAnsi="Amiri" w:eastAsia="Amiri" w:cs="Amiri"/>
          <w:color w:val="111111"/>
          <w:sz w:val="28"/>
          <w:sz w:val="28"/>
          <w:szCs w:val="28"/>
          <w:rtl w:val="true"/>
          <w:lang w:bidi="ar-SA"/>
        </w:rPr>
        <w:t>إعاشة النفس و العيال كما إذا كان طبيبا مثلا و كان ربحه وافيا لإمرار معاشه على النحو اللائق بشأنه فجعل رأس مال من أرباحه للتجارة أيضا لا يحسب ذلك من المئونة فيجب عليه أداء خمس ذلك، و في حكم رأس المال فيما تقدم ما يحتاج إليه من المكائن و آلات الصناعة و الزراعة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نقص حاصل على ما يستعمله لتحصيل المعاش من آلات الصناعة و الزراعة و السيارات أو غيرها يجبر من الربح الحاصل في سنة حصول الربح دون سائر السنين فيعد من المئونة إن لم يكن الجبر لازدياد المال و الثروة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سنة المئونة من حين حصول الربح و الفائدة فالزارع أو التاجر يجعل مبدأ سنته حين حصول الربح و الفائدة سواء كانت التجارة في أجناس مختلفة أو في جنس واحد و يجوز أن يجعل لكل ربح من أصناف تجارته سنة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لديه أرباح تدريجية فاشترى في السنة الأولى عرصة لبناء دار يحتاجها و في السنة الثانية خشبا و حديدا و في الثالثة مواد أخرى كآلات الكهرباء و الماء مثلا و هكذا في السنوات اللاحقة حتى تكمل الدار و يسكن فيها يجوز له أن يحتسب جميع ما اشتراه من المئونة إن وقع من ترك الاحتساب في الحرج و المشقة كما تقدم في رأس المال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الدّين من المئونة بلا فرق بين أن تكون الاستدانة في سنة الربح أم فيما قبله تمكن من أدائه قبل ذلك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يؤد دينه إلى أن انقضت السنة وجب الخمس في الزائد عن المئونة من دون استثناء الدّين إلا أن يكون الدّين لمئونة السنة فيجوز له استثناء مقداره، و لا فرق فيما ذكرنا بين الدّين العرفيّ و الشرعيّ كالخمس و الزكاة أو الكفارات و النذور أو اروش الجنايات و الضمانات و غيرها، و أما إذا لم يكن الدّين شرعيا و لا للمئونة و لا للحوائج المتعارفة و لا للتوسعة على العيال بل كان لازدياد المال كما هو المتداول</w:t>
      </w:r>
    </w:p>
    <w:p>
      <w:pPr>
        <w:pStyle w:val="BookText"/>
        <w:rPr/>
      </w:pPr>
      <w:r>
        <w:rPr>
          <w:rFonts w:ascii="Amiri" w:hAnsi="Amiri" w:eastAsia="Amiri" w:cs="Amiri"/>
          <w:color w:val="111111"/>
          <w:sz w:val="28"/>
          <w:sz w:val="28"/>
          <w:szCs w:val="28"/>
          <w:rtl w:val="true"/>
          <w:lang w:bidi="ar-SA"/>
        </w:rPr>
        <w:t>في هذه الأعصار بنحو ما مرّ في رأس المال لا يستثنى مثل هذا الدّين فيجب أداء الخمس أولا ثم أداء الدين من المال المخمّس أو أداء الدّين من مال لم يتعلق به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دين استدانه لمئونة السنة و في آخر السنة حسب الربح الحاصل عنده و كان الدّين مساويا للزائد من مئونته لم يجب الخمس في الزائد، و كذا لو كان الدين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الدين أقل أخرج خمس مقدار التفاوت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بقي الزائد عن المئونة إلى السنة الآتية و لم يف دينه بل وفاه في أثناء السنة الآتية وجب إخراج خمس تلك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يصرف نصف أرباحه السنوية أو ربعها في وجه من وجوه البر لا تجب عليه إخراج خمس المنذور بل يجب إخراج خمس الباقي من أرباحه بعد إكمال 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له الزيادة و انقضت السنة ثم نذر أن يصرف ربعا منها في وجوه البر يجب عليه أولا إخراج الخمس عن الجميع ثم صرف المنذور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ما اشتراه للمئونة من السكر و الشاي و الدقيق و التمر وجب عليه إخراج خمسه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المؤن التي يحتاج إليها مع بقاء عينها فإن كان الاستغناء بعد السنة فالأحوط وجوبا الخمس فيها كما في حلية النساء التي يستغنى عنها في عصر الشيب أو مثل آلات التبريد مثلا لو هاجر من أرض يحتاج إليها إلى أرض لا يحتاج إليها أبدا أو غير ذلك، و إن كان الاستغناء عنها في أثناء السنة فإن كانت مما يتعارف إعدادها للسنين الآتية كالثياب الموسمية فلا يجب إخراج خمسها و إن لم تكن كذلك وجب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خمس مالا و بقي إلى السنة الثانية لا يجب فيه الخمس حتى لو زادت قيمته كما أنّه لو نقصت قيمته لا يجبر النقص من الربح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بعين الربح شيئا فتبيّن الاستغناء عنه وجب إخراج خمسه، و لو نزلت قيمته عمّا اشتراه فالأحوط وجوبا مراعاة ما اشتراه</w:t>
      </w:r>
    </w:p>
    <w:p>
      <w:pPr>
        <w:pStyle w:val="BookText"/>
        <w:rPr/>
      </w:pPr>
      <w:r>
        <w:rPr>
          <w:rFonts w:ascii="Amiri" w:hAnsi="Amiri" w:eastAsia="Amiri" w:cs="Amiri"/>
          <w:color w:val="111111"/>
          <w:sz w:val="28"/>
          <w:sz w:val="28"/>
          <w:szCs w:val="28"/>
          <w:rtl w:val="true"/>
          <w:lang w:bidi="ar-SA"/>
        </w:rPr>
        <w:t>و كذا لو اشتراه عالما بعدم الاحتياج إليه كبعض الجواهر أو الفرش الزائدة عن الاحتياج فإنّ الأحوط وجوبا ملاحظة رأس المال الذي اشتراه به مع نزوله، و كذا لو اشترى الأعيان المذكورة على الذمة ثم و فى من الربح و نزلت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ثمرة بستانه سنين أو آجر مكائنه أو داره كان الثمن من أرباح سنة البيع أو الإجارة يجب فيه الخمس بعد المئونة و ليس كذلك إذا آجر نفسه على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استطاع في أثناء السنة و حج تكون مصارفه من المئونة فلا يتعلق بها الخمس و إذا أخر الحج عذرا أو عصيانا لا تستثنى مصارف الحج و لا تكون من المئونة و يجب إخراج خمس الربح الحاصل في السنة و إذا حصلت الاستطاعة من أرباح سنين متعدّدة وجب خمس الربح الحاصل في السنين الماضية فإن بقيت الاستطاعة بعد إخراج الخمس وجب الحج و إلا فلا، و أما الربح المتمم للاستطاعة في سنة الحج فلا خمس فيه إلا إذا لم يحج و لو عصيانا فيجب حينئذ إخراج خمسه، و أما الحج المستحب تكون مصارفه من المئونة في سنة الحج كسائر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بعض أمواله فإن لم يكن من مال التكسب كما إذا انهدم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مخزنه فالأحوط وجوبا عدم الجبر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عمّرها يصح استثناء المؤن المصروفة في التعمير من الربح إن احتاج إليه و أما إن كان التلف من رأس ماله بحيث يقع في الحرج إن لم يجبر من الربح فيجبر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أما إن كان التلف من المئونة كما إذا انهدمت دار سكناه أو تلف ما يحتاج إليه من لوازم معاشه و أثاث بيته فإن عمّر الدار و تدارك الأثاث فالمال المصروف فيهما من المئونة و يستثنى من الربح و أما الجبر فالأحوط وجوبا عدم جوازه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لا يخرج الخمس من ماله و قد وهب من ماله إلى شخص آخر مالا وجب على المتهب إخراج خمس مال الهبة فورا و لو زاد عن مئونة سنة المتهب وجب إخراج خمس آخر و إذا أورث المال الذي لم يخرج</w:t>
      </w:r>
      <w:bookmarkStart w:id="467" w:name="pg1559_11649"/>
    </w:p>
    <w:p>
      <w:pPr>
        <w:pStyle w:val="BookText"/>
        <w:rPr/>
      </w:pPr>
      <w:bookmarkEnd w:id="467"/>
      <w:r>
        <w:rPr>
          <w:rFonts w:ascii="Amiri" w:hAnsi="Amiri" w:eastAsia="Amiri" w:cs="Amiri"/>
          <w:color w:val="111111"/>
          <w:sz w:val="28"/>
          <w:sz w:val="28"/>
          <w:szCs w:val="28"/>
          <w:rtl w:val="true"/>
          <w:lang w:bidi="ar-SA"/>
        </w:rPr>
        <w:t>خمسه وجب عليه خمس تمام المال فقط</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81302_3650668749"/>
      <w:bookmarkStart w:id="469" w:name="_Toc172"/>
      <w:bookmarkEnd w:id="468"/>
      <w:r>
        <w:rPr>
          <w:rtl w:val="true"/>
        </w:rPr>
        <w:t>مصرف الخمس</w:t>
      </w:r>
      <w:r>
        <w:rPr>
          <w:rtl w:val="true"/>
        </w:rPr>
        <w:t>:</w:t>
      </w:r>
      <w:bookmarkEnd w:id="46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الخمس ستة أسهم كما ذكره اللّه تعالى في القرآن العظيم سهم للّه جلّ شأنه و سهم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الثلاثة فعلا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أسهم للأيتام و المساكين و ابن السبيل من السادة المنتسبين إلى هاشم بالأب، و يعتبر في جميعهم الإيمان و لا تعتبر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الفقر في الأيتام و في ابن السبيل في بلد التسليم إن لم يكن سفره معصية على الأحوط وجوبا و لا يعطى أكثر من قدر ما يوصله إلى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يعطى الفقير أكثر من مئونة سنته و يجوز البسط على الأصناف و الاقتصار على إعطاء صنف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بني هاشم من انتسب إليه بالأب دون الأم فقط و إلا لا يحلّ له الخمس و تحلّ له الزكاة، و لا يصدّق مدعي النسب إلا بالبينة و يكفي الشياع الموجب للوثوق و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الخمس لمن تجب نفقته على المعطي كما مرّ في الزكاة نعم، يجوز إعطاؤهم من الخمس لحاجة لا يجب على المنفق أداؤها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الخمس لمن يصرفه في وجوه المعصية بل الأحوط وجوبا عدم دفعه إلى المتجاهر بالمعصية إلا إذا كان الإعطاء له ردعا عن المعصية كما مرّ في الزكاة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نقل الخمس من بلده إلى غيره مع عدم وجود المستحق أو مع وجوده مع الأفضل في غيره إن لم يكن منافيا للفورية، و أما إذا كان منافيا فالأحوط وجوبا تركه إلا إذا كان بإذن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p>
    <w:p>
      <w:pPr>
        <w:pStyle w:val="BookText"/>
        <w:rPr/>
      </w:pPr>
      <w:r>
        <w:rPr>
          <w:rFonts w:ascii="Amiri" w:hAnsi="Amiri" w:eastAsia="Amiri" w:cs="Amiri"/>
          <w:color w:val="111111"/>
          <w:sz w:val="28"/>
          <w:sz w:val="28"/>
          <w:szCs w:val="28"/>
          <w:rtl w:val="true"/>
          <w:lang w:bidi="ar-SA"/>
        </w:rPr>
        <w:t>دفعه في البلد إلى وكيل الفقير و إن كان هو في بلد آخر أو وكيل الحاكم الشرعيّ إن حصل الاطمئنان بالوكالة من قبله فيقبضه بالوكالة ثم ينقله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النصف الذي يرجع إلى السادة الاستئذان من الحاكم الشرعيّ الجامع للشرائط، و قد أذنت للمالكين في دفع سهم السادة إليهم مع مراعاة وجود الشرائط المعتبرة و الجهات الشرعية، و مع الشك في وجدان الآخذ للشرائط لا يجوز الدفع فلا بد حينئذ من الرجوع إلى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النصف الراجع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فيه في عصر الغيبة إلى نائبه و هو الفقيه المأمون الجامع للشرائط يصرفه فيما يوثق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تبرأ ذمة المالك الا بقبض المستحق أو وكيله أو الحاكم الشرعيّ و لو أدى إليهم لا يجوز استرجاعه منه و في تشخيصه بالعزل يحتاج إلى مراجعة الحاكم الشرعيّ و إذا كان له دين في ذمة المستحق فالأحوط وجوبا الاستئذان من الحاكم الشرعيّ في الاحتساب المذكور زائدا على استئذانه في أصل الدفع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المؤمن ما فيه الخمس ممن لا يعتقد وجوبه كالكافر و نحوه جاز له التصرف فيه من دون إخراج الخمس</w:t>
      </w:r>
      <w:r>
        <w:rPr>
          <w:rFonts w:eastAsia="Amiri" w:cs="Amiri" w:ascii="Amiri" w:hAnsi="Amiri"/>
          <w:color w:val="111111"/>
          <w:sz w:val="28"/>
          <w:szCs w:val="28"/>
          <w:rtl w:val="true"/>
          <w:lang w:bidi="ar-SA"/>
        </w:rPr>
        <w:t>.</w:t>
      </w:r>
      <w:bookmarkStart w:id="470" w:name="pg1559_11657"/>
    </w:p>
    <w:p>
      <w:pPr>
        <w:pStyle w:val="Heading2"/>
        <w:numPr>
          <w:ilvl w:val="1"/>
          <w:numId w:val="1"/>
        </w:numPr>
        <w:rPr/>
      </w:pPr>
      <w:bookmarkStart w:id="471" w:name="__RefHeading___Toc681304_3650668749"/>
      <w:bookmarkStart w:id="472" w:name="_Toc173"/>
      <w:bookmarkEnd w:id="470"/>
      <w:bookmarkEnd w:id="471"/>
      <w:r>
        <w:rPr>
          <w:rtl w:val="true"/>
        </w:rPr>
        <w:t>كتاب الحجّ</w:t>
      </w:r>
      <w:bookmarkEnd w:id="47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3" w:name="__RefHeading___Toc681306_3650668749"/>
      <w:bookmarkStart w:id="474" w:name="_Toc174"/>
      <w:bookmarkEnd w:id="473"/>
      <w:r>
        <w:rPr>
          <w:rtl w:val="true"/>
        </w:rPr>
        <w:t>اشارة</w:t>
      </w:r>
      <w:bookmarkEnd w:id="47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و هو من أركان الدّين و الدعائم الخمس التي بني عليها الإسلام، و تركه من أعظم الكبائر و يؤدي إلى سوء العاقبة، ففي الحديث أنّه يقال لتارك الحج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 إن شئت يهوديا و إن شئت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الحج في أصل الشرع إلا مرّة واحدة في تمام العمر مع استجماع الشرائط الآتية و يسمّى ب حجة الإسلام</w:t>
      </w:r>
      <w:r>
        <w:rPr>
          <w:rFonts w:eastAsia="Amiri" w:cs="Amiri" w:ascii="Amiri" w:hAnsi="Amiri"/>
          <w:color w:val="111111"/>
          <w:sz w:val="28"/>
          <w:szCs w:val="28"/>
          <w:rtl w:val="true"/>
          <w:lang w:bidi="ar-SA"/>
        </w:rPr>
        <w:t>.</w:t>
      </w:r>
      <w:bookmarkStart w:id="475" w:name="pg1559_11661"/>
    </w:p>
    <w:p>
      <w:pPr>
        <w:pStyle w:val="Heading3"/>
        <w:numPr>
          <w:ilvl w:val="2"/>
          <w:numId w:val="1"/>
        </w:numPr>
        <w:rPr/>
      </w:pPr>
      <w:bookmarkStart w:id="476" w:name="__RefHeading___Toc681308_3650668749"/>
      <w:bookmarkStart w:id="477" w:name="_Toc175"/>
      <w:bookmarkEnd w:id="475"/>
      <w:bookmarkEnd w:id="476"/>
      <w:r>
        <w:rPr>
          <w:rtl w:val="true"/>
        </w:rPr>
        <w:t>شرائط وجوب الحج</w:t>
      </w:r>
      <w:bookmarkEnd w:id="477"/>
    </w:p>
    <w:p>
      <w:pPr>
        <w:pStyle w:val="BookText"/>
        <w:rPr/>
      </w:pPr>
      <w:r>
        <w:rPr>
          <w:rFonts w:ascii="Amiri" w:hAnsi="Amiri" w:eastAsia="Amiri" w:cs="Amiri"/>
          <w:color w:val="111111"/>
          <w:sz w:val="28"/>
          <w:sz w:val="28"/>
          <w:szCs w:val="28"/>
          <w:rtl w:val="true"/>
          <w:lang w:bidi="ar-SA"/>
        </w:rPr>
        <w:t>يعتبر في وجوب حجة الإسلام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فلا يجب على الصبيّ و على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يجب على العبد و إن كان مبعّضا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التمكن بحسب المتعارف من إتيان الحج من جهة القدرة المالية و البدنية وسعة الوقت و عدم المنع في الطريق و التمكن من العود إلى محلّه بالكفاية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الاستطاعة استثناء ما يحتاج إليه حسب شأنه و شرفه كداره التي يسكن فيها و الأثاث التي يحتاج إليها و الآلات التي يحتاج إليها في مزاولة عمله، و كذا حليّ المرأة مع حاجتها إليها شرفا و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عنده ما يكفيه للحج و كان محتاجا إلى التزويج مثلا بحيث يقع في الحرج و المشقّة من تركه لا يكون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مسائل أخرى تتعلق بالاستطاعة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تعرضنا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استدلالا</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81310_3650668749"/>
      <w:bookmarkStart w:id="479" w:name="_Toc176"/>
      <w:bookmarkEnd w:id="478"/>
      <w:r>
        <w:rPr>
          <w:rtl w:val="true"/>
        </w:rPr>
        <w:t>أقسام الحج</w:t>
      </w:r>
      <w:r>
        <w:rPr>
          <w:rtl w:val="true"/>
        </w:rPr>
        <w:t>:</w:t>
      </w:r>
      <w:bookmarkEnd w:id="47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الحج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و قران و إفراد، و الأول أهمّها و أفضلها، و هو واجب على من كان بعيدا عن مكة المكرمة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و الآخران تكليف من كان دون ذلك، هذا بالنسبة إلى حجة الإسلام، و أما الحج بالنذر و شبهه فهو تابع للقصد، و له اختيار أيّ فرد منها شاء و إن كان</w:t>
      </w:r>
    </w:p>
    <w:p>
      <w:pPr>
        <w:pStyle w:val="BookText"/>
        <w:rPr/>
      </w:pPr>
      <w:r>
        <w:rPr>
          <w:rFonts w:ascii="Amiri" w:hAnsi="Amiri" w:eastAsia="Amiri" w:cs="Amiri"/>
          <w:color w:val="111111"/>
          <w:sz w:val="28"/>
          <w:sz w:val="28"/>
          <w:szCs w:val="28"/>
          <w:rtl w:val="true"/>
          <w:lang w:bidi="ar-SA"/>
        </w:rPr>
        <w:t>الأفضل اختيار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فروع تعرضنا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حج الإفراد مع حج التمتع في جميع أعماله إلا أنّه يتميّز عن حج التمتع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عمرة التمتع على حجة و لا يعتبر ذلك في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اتصال العمرة بالحج في حج التمتع و لا يعتبر ذلك في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النحر أو الذبح في حج الإفراد و يستحب، بخلاف حج التمتع يجب الذبح و النحر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 حج التمتع من مكة، و أما إحرام حج الإفراد من أحد المواقيت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الطواف و السعي على الوقوفين في حج التمتع مع الاختيار و يجوز ذلك في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بعد إحرام حج إفراد الطواف مندوبا بخلاف حج التمتع فلا يجوز الطواف بعد إحرامه على الأحوط وجوبا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القران يتحد مع حج الإفراد في جميع الجهات إلا أنّ المكلف في القران يسوق معه الهدي عند إحرامه، و الإحرام في القران كما يكون بالتلبية كذلك يكون بالإشعار أو بالتقليد بخلاف الافراد و كما و هناك فروق أخرى مذكورة في الكتب الفقهية المفصّلة</w:t>
      </w:r>
      <w:r>
        <w:rPr>
          <w:rFonts w:eastAsia="Amiri" w:cs="Amiri" w:ascii="Amiri" w:hAnsi="Amiri"/>
          <w:color w:val="111111"/>
          <w:sz w:val="28"/>
          <w:szCs w:val="28"/>
          <w:rtl w:val="true"/>
          <w:lang w:bidi="ar-SA"/>
        </w:rPr>
        <w:t>.</w:t>
      </w:r>
      <w:bookmarkStart w:id="480" w:name="pg1559_11665"/>
    </w:p>
    <w:p>
      <w:pPr>
        <w:pStyle w:val="Heading3"/>
        <w:numPr>
          <w:ilvl w:val="2"/>
          <w:numId w:val="1"/>
        </w:numPr>
        <w:rPr/>
      </w:pPr>
      <w:bookmarkStart w:id="481" w:name="__RefHeading___Toc681312_3650668749"/>
      <w:bookmarkStart w:id="482" w:name="_Toc177"/>
      <w:bookmarkEnd w:id="480"/>
      <w:bookmarkEnd w:id="481"/>
      <w:r>
        <w:rPr>
          <w:rtl w:val="true"/>
        </w:rPr>
        <w:t>حج التمتع</w:t>
      </w:r>
      <w:bookmarkEnd w:id="482"/>
    </w:p>
    <w:p>
      <w:pPr>
        <w:pStyle w:val="BookText"/>
        <w:rPr/>
      </w:pPr>
      <w:r>
        <w:rPr>
          <w:rFonts w:ascii="Amiri" w:hAnsi="Amiri" w:eastAsia="Amiri" w:cs="Amiri"/>
          <w:color w:val="111111"/>
          <w:sz w:val="28"/>
          <w:sz w:val="28"/>
          <w:szCs w:val="28"/>
          <w:rtl w:val="true"/>
          <w:lang w:bidi="ar-SA"/>
        </w:rPr>
        <w:t>حج التمتع الذي هو أفضل أقسام الحج مركب من عملين أحدهما العمرة و هي مركبة من خمسة أجزاء و الآخر الحج و هو مركب من ثلاثة عشر جزءا فمجموع الأعمال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الأعمال العمرة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أحد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 الشريف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ركعتين للطواف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 المروة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و بذلك تتم الأعمال في العمرة التمتعية، و يضاف في العمرة المفردة طواف النساء و ركعتا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أعمال الحج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مكة المعظمة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من زوال يوم عرفة إلى غروبها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الحرام من بعد طلوع الفجر إلى طلوع الشمس من يوم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بمنى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نحرا أو ذبحا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فيحلّ له تروك الإحرام إلا الطيب و النساء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البيتوتة ليلة الحادي عشر و ليلة الثاني عشر في منى</w:t>
      </w:r>
      <w:r>
        <w:rPr>
          <w:rFonts w:eastAsia="Amiri" w:cs="Amiri" w:ascii="Amiri" w:hAnsi="Amiri"/>
          <w:color w:val="111111"/>
          <w:sz w:val="28"/>
          <w:szCs w:val="28"/>
          <w:rtl w:val="true"/>
          <w:lang w:bidi="ar-SA"/>
        </w:rPr>
        <w:t>.</w:t>
      </w:r>
      <w:bookmarkStart w:id="483" w:name="pg1559_11667"/>
    </w:p>
    <w:p>
      <w:pPr>
        <w:pStyle w:val="BookText"/>
        <w:rPr/>
      </w:pPr>
      <w:bookmarkEnd w:id="48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الجمرات الثلاث في كل واحد من يومي الحادي عشر و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الحج سبعا بالبيت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سبعا بالبيت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يفرغ من العمرة و الحج و يتعلق بكل واحد من هذه الأعمال فروع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681314_3650668749"/>
      <w:bookmarkStart w:id="485" w:name="_Toc178"/>
      <w:bookmarkEnd w:id="484"/>
      <w:r>
        <w:rPr>
          <w:rtl w:val="true"/>
        </w:rPr>
        <w:t>شرائط حج التمتع</w:t>
      </w:r>
      <w:r>
        <w:rPr>
          <w:rtl w:val="true"/>
        </w:rPr>
        <w:t>:</w:t>
      </w:r>
      <w:bookmarkEnd w:id="485"/>
    </w:p>
    <w:p>
      <w:pPr>
        <w:pStyle w:val="BookText"/>
        <w:rPr/>
      </w:pP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الحج المخصوص تقربا إلى اللّه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مجموع العمرة و الحج في أشهر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الحج و عمرته في سنة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إحرام حجه من داخل مكة مع الاختيار و أفضل موضعها المسجد 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حجه و عمرته من واحد و عن واحد</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681316_3650668749"/>
      <w:bookmarkStart w:id="487" w:name="_Toc179"/>
      <w:bookmarkEnd w:id="486"/>
      <w:r>
        <w:rPr>
          <w:rtl w:val="true"/>
        </w:rPr>
        <w:t>المواقيت</w:t>
      </w:r>
      <w:r>
        <w:rPr>
          <w:rtl w:val="true"/>
        </w:rPr>
        <w:t>:</w:t>
      </w:r>
      <w:bookmarkEnd w:id="487"/>
    </w:p>
    <w:p>
      <w:pPr>
        <w:pStyle w:val="BookText"/>
        <w:rPr/>
      </w:pPr>
      <w:r>
        <w:rPr>
          <w:rFonts w:ascii="Amiri" w:hAnsi="Amiri" w:eastAsia="Amiri" w:cs="Amiri"/>
          <w:color w:val="111111"/>
          <w:sz w:val="28"/>
          <w:sz w:val="28"/>
          <w:szCs w:val="28"/>
          <w:rtl w:val="true"/>
          <w:lang w:bidi="ar-SA"/>
        </w:rPr>
        <w:t>و هي الأمكنة التي عينت للإحرام منها، و هي ستة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 و هو قريب من المدينة المنورة و ميقات أهل المدينة و كل من يمرّ عليها، و يصح إحرام الجنب و الحائض و النفساء من خارج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و هو ميقات نجد و العراق و كل من يمرّ عليه، و يجوز الإحرام من أوله المسمّى بالمسلخ، و وسطه المسمّى بذات عرق، و لا يؤخر الإحرام إلى آخره المسمّى بالغمرة إلّا مع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 هي ميقات أهل الشام و مصر و كل من يمرّ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 هو ميقات أهل اليمن و من يمرّ عليه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 و هي ميقات من وصل إلى جدّة بطريق الجوّ أو البحر و لم يمرّ على أحدى المواقيت المتقدمة، فإن أمكنه الذهاب إلى إحدى المواقيت بلا كلفة و لو عرفية ذهب إليها و أحرم منها، و إلا يجزيه الإحرام من الحديبية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دويرة أهله، لمن كان منزله أقرب إلى مكة من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الإحرام من محاذاة أحدى المواقيت اختيارا و لكن الأحوط الإحرام منها مع الإمكان، و المدار على المحاذاة العرفية منها، بحيث يكون الميقات على يمين المتوجه إلى مكة المكرّمة أو على يساره، و يثبت الميقات أو المحاذاة له بالاطمئنان من أيّ سبب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المواقيت المذكورة مواقيت للعمرة التمتعية، و أما ميقات العمرة المفردة فأدنى الحل الحديبية أو الجعرانة أو التنعيم، و يصح الإحرام للعمرة المفردة من المواقيت الخمسة التي ذكرت بل قد يتعيّن كما إذا كان بعيدا عن مكة المكرمة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إتيان 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ميقات حج التمتع مكة واجبا كان أو مندوبا بلا فرق بين أهلها و بين الآفاقي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ليست بميقات بل الميقات لمن يأتي من الشمال مسجد الشجرة إن أتى من المدينة المنورة، و جحفة إن لم يمر عليه، و يلملم ميقات من أتى من الجنوب كما مر، و لكن يصح الإحرام منها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فروع تعرضنا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bookmarkStart w:id="488" w:name="pg1559_11671"/>
    </w:p>
    <w:p>
      <w:pPr>
        <w:pStyle w:val="Heading3"/>
        <w:numPr>
          <w:ilvl w:val="2"/>
          <w:numId w:val="1"/>
        </w:numPr>
        <w:rPr/>
      </w:pPr>
      <w:bookmarkStart w:id="489" w:name="__RefHeading___Toc681318_3650668749"/>
      <w:bookmarkStart w:id="490" w:name="_Toc180"/>
      <w:bookmarkEnd w:id="488"/>
      <w:bookmarkEnd w:id="489"/>
      <w:r>
        <w:rPr>
          <w:rtl w:val="true"/>
        </w:rPr>
        <w:t>أركان الحج</w:t>
      </w:r>
      <w:r>
        <w:rPr>
          <w:rtl w:val="true"/>
        </w:rPr>
        <w:t>:</w:t>
      </w:r>
      <w:bookmarkEnd w:id="490"/>
    </w:p>
    <w:p>
      <w:pPr>
        <w:pStyle w:val="Heading4"/>
        <w:numPr>
          <w:ilvl w:val="3"/>
          <w:numId w:val="1"/>
        </w:numPr>
        <w:rPr/>
      </w:pPr>
      <w:bookmarkStart w:id="491" w:name="__RefHeading___Toc681320_3650668749"/>
      <w:bookmarkStart w:id="492" w:name="_Toc181"/>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و هي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بأن يقصد الحج قربة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على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الكعبة المشرفة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تركه العمديّ يوجب البطلان دون غير العمديّ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الوقوفين تفصيل كما يأتي</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681322_3650668749"/>
      <w:bookmarkStart w:id="494" w:name="_Toc182"/>
      <w:bookmarkEnd w:id="493"/>
      <w:r>
        <w:rPr>
          <w:rtl w:val="true"/>
        </w:rPr>
        <w:t>الإحرام و أحكامه</w:t>
      </w:r>
      <w:r>
        <w:rPr>
          <w:rtl w:val="true"/>
        </w:rPr>
        <w:t>:</w:t>
      </w:r>
      <w:bookmarkEnd w:id="494"/>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المحرّمات الآتية لإتيان العمرة أو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واجباته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التلبية، و لبس ثوبي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النية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و الخلوص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النية مقارنة للشروع في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المنويّ من الحج أو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التلبية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يصير محرما، و تحرم عليه محرّمات الإحرام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لبس ثوبي الإحرام بعد التجرد عما يحرم على المحرم لبسه، و يتزر بأحدهما و يرتدي بالآخر، فلو لم يلبسهما صح إحرامه و إن أثم إن</w:t>
      </w:r>
      <w:bookmarkStart w:id="495" w:name="pg1559_11673"/>
    </w:p>
    <w:p>
      <w:pPr>
        <w:pStyle w:val="BookText"/>
        <w:rPr/>
      </w:pPr>
      <w:bookmarkEnd w:id="495"/>
      <w:r>
        <w:rPr>
          <w:rFonts w:ascii="Amiri" w:hAnsi="Amiri" w:eastAsia="Amiri" w:cs="Amiri"/>
          <w:color w:val="111111"/>
          <w:sz w:val="28"/>
          <w:sz w:val="28"/>
          <w:szCs w:val="28"/>
          <w:rtl w:val="true"/>
          <w:lang w:bidi="ar-SA"/>
        </w:rPr>
        <w:t>كان الترك عن عمد و اختيار، و يشترط في الثوبين كونهما مما تصح فيهما الصلاة و أن لا يكون الإزار رقيقا بحيث ترى منه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ثلاثة و عشرون شيئا في حال الإحرام، و تسمّى بتروك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الحيوان البرّي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مطلقا حتى بالعقد عليهنّ أو الشهادة على عقد النكاح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 للرجال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الجورب أو الخفين و كل ما يستر ظهر القدم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ما في الجسد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للزينة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الحليّ للمرأة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الرأس للرجل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الوجه للمرأة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للرجال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الدم من البدن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الضرس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الظفر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السلاح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ما ينبت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بشي‌ء من هذه التروك لا يبطل إحرامه و لكن عليه الكفارة في بعضها على 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681324_3650668749"/>
      <w:bookmarkStart w:id="497" w:name="_Toc183"/>
      <w:bookmarkEnd w:id="496"/>
      <w:r>
        <w:rPr>
          <w:rtl w:val="true"/>
        </w:rPr>
        <w:t>الطواف</w:t>
      </w:r>
      <w:r>
        <w:rPr>
          <w:rtl w:val="true"/>
        </w:rPr>
        <w:t>:</w:t>
      </w:r>
      <w:bookmarkEnd w:id="497"/>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المشي حول الكعبة المشرّفة مع الشرائط التالية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الأكبر و الأصغر إن كان واجبا، و أما لو كان مندوبا فلا تعتبر الطهارة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للمحدث بالحدث الأكبر دخول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 كان أو حائضا أو 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لو دخل ناسيا و طاف الطواف المندوب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البدن و 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للرجال و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سترة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فينوي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أطوف طواف عمرة التمتع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bookmarkStart w:id="498" w:name="pg1559_11675"/>
    </w:p>
    <w:p>
      <w:pPr>
        <w:pStyle w:val="BookText"/>
        <w:rPr/>
      </w:pPr>
      <w:bookmarkEnd w:id="498"/>
      <w:r>
        <w:rPr>
          <w:rFonts w:ascii="Amiri" w:hAnsi="Amiri" w:eastAsia="Amiri" w:cs="Amiri"/>
          <w:color w:val="111111"/>
          <w:sz w:val="28"/>
          <w:sz w:val="28"/>
          <w:szCs w:val="28"/>
          <w:rtl w:val="true"/>
          <w:lang w:bidi="ar-SA"/>
        </w:rPr>
        <w:t xml:space="preserve">كان في الحج 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العمرة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ينوي طواف العمرة المفردة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بالحجر الأسود و الاختتام به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الكعبة على اليسار و لا يضرّ الانحراف اليسير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حجر إسماعيل في الطواف و جعله في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خارجا عن البيت و عن حجر إسماعيل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الطواف بين الكعبة المشرفة و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عدد الأشواط سبعة بلا زيادة و نقيصة، و من الحجر الأسود و إليه يعد شوطا واحدا و يجب الاطمئنان بعدد الأشواط و لا اعتبار بالظن و يصح الاعتماد على شخص وثيق في 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العرفية في الطواف الواجب دون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ما مع الطائف و عدم كونه مغصوبا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الطواف بالعمد و الاختيار فلو طيف به لكثرة الازدحام مع تحقق سائر الشرائط فالظاهر الإجزاء و إن كان الاحتياط في إعادة ما خرج عن اختياره مع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عمرة التمتع طواف واحد و في الحج طوافان طواف الزيارة 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العمرة المفردة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681326_3650668749"/>
      <w:bookmarkStart w:id="500" w:name="_Toc184"/>
      <w:bookmarkEnd w:id="499"/>
      <w:r>
        <w:rPr>
          <w:rtl w:val="true"/>
        </w:rPr>
        <w:t>صلاة الطواف</w:t>
      </w:r>
      <w:r>
        <w:rPr>
          <w:rtl w:val="true"/>
        </w:rPr>
        <w:t>:</w:t>
      </w:r>
      <w:bookmarkEnd w:id="50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بعد الطواف إتيان ركعتين للطواف مثل صلاة الصبح و الأحوط وجوبا المبادرة إليه، و يجوز الإتيان فيهما بكل سورة إلا العزائم و الأحوط وجوبا إتيانها خلف مقام إبراهيم مع الإمكان بما يصدق أنّه خلفه، و مع عدم الإمكان فيصلي في الأقرب ثم الأقرب</w:t>
      </w:r>
      <w:r>
        <w:rPr>
          <w:rFonts w:eastAsia="Amiri" w:cs="Amiri" w:ascii="Amiri" w:hAnsi="Amiri"/>
          <w:color w:val="111111"/>
          <w:sz w:val="28"/>
          <w:szCs w:val="28"/>
          <w:rtl w:val="true"/>
          <w:lang w:bidi="ar-SA"/>
        </w:rPr>
        <w:t>.</w:t>
      </w:r>
      <w:bookmarkStart w:id="501" w:name="pg1559_11677"/>
    </w:p>
    <w:p>
      <w:pPr>
        <w:pStyle w:val="Heading4"/>
        <w:numPr>
          <w:ilvl w:val="3"/>
          <w:numId w:val="1"/>
        </w:numPr>
        <w:rPr/>
      </w:pPr>
      <w:bookmarkStart w:id="502" w:name="__RefHeading___Toc681328_3650668749"/>
      <w:bookmarkStart w:id="503" w:name="_Toc185"/>
      <w:bookmarkEnd w:id="501"/>
      <w:bookmarkEnd w:id="502"/>
      <w:r>
        <w:rPr>
          <w:rtl w:val="true"/>
        </w:rPr>
        <w:t>السعي بين الصفا و المروة</w:t>
      </w:r>
      <w:r>
        <w:rPr>
          <w:rtl w:val="true"/>
        </w:rPr>
        <w:t>:</w:t>
      </w:r>
      <w:bookmarkEnd w:id="503"/>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المشي بين الصفا و المروة سبع مرّات، الذهاب من الصفا إلى المروة، يعدّ مرة، و العود من المروة إلى الصفا يعدّ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السعي في كل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لعمرة كان أو 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ركن يبطل الحج بتعمد تركه و لا يعتبر في السعي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السعي أمور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من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بالمروة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الذهاب من الصفا إلى المروة أربعا و الإياب من المروة إلى الصفا ثلاثا فيصير المجموع سبعا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معه شي‌ء 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مقاديم البدن بطرف المروة في الذهاب إليها و بطرف الصفا في الإياب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الطواف و صلاته و يجوز تأخيرها عنهما بلا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التأخير إلى الغد بلا عذر و هناك مندوبات قبل السعي و في السعي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فراجع تفصيلها هناك</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81330_3650668749"/>
      <w:bookmarkStart w:id="505" w:name="_Toc186"/>
      <w:bookmarkEnd w:id="504"/>
      <w:r>
        <w:rPr>
          <w:rtl w:val="true"/>
        </w:rPr>
        <w:t>التقصير</w:t>
      </w:r>
      <w:r>
        <w:rPr>
          <w:rtl w:val="true"/>
        </w:rPr>
        <w:t>:</w:t>
      </w:r>
      <w:bookmarkEnd w:id="505"/>
    </w:p>
    <w:p>
      <w:pPr>
        <w:pStyle w:val="BookText"/>
        <w:rPr/>
      </w:pPr>
      <w:r>
        <w:rPr>
          <w:rFonts w:ascii="Amiri" w:hAnsi="Amiri" w:eastAsia="Amiri" w:cs="Amiri"/>
          <w:color w:val="111111"/>
          <w:sz w:val="28"/>
          <w:sz w:val="28"/>
          <w:szCs w:val="28"/>
          <w:rtl w:val="true"/>
          <w:lang w:bidi="ar-SA"/>
        </w:rPr>
        <w:t>يجب بعد الفراغ من السعي التقصير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شي‌ء من شعر رأسه أو شاربه أو لحيته أو حاجبه بقص أو نتف أو قص مقدار من ظفره، و تجب فيه النية و القربة و الخلوص، و لا يجب التقصير فورا، و يصح تأخيره إلى أن يتضيق وقت إحرام الحج</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التقصير في الإحلال من عمرة التمتع، و لا يجوز حلق الرأس و تجب عليه الكفارة بشاة لو حلق</w:t>
      </w:r>
      <w:r>
        <w:rPr>
          <w:rFonts w:eastAsia="Amiri" w:cs="Amiri" w:ascii="Amiri" w:hAnsi="Amiri"/>
          <w:color w:val="111111"/>
          <w:sz w:val="28"/>
          <w:szCs w:val="28"/>
          <w:rtl w:val="true"/>
          <w:lang w:bidi="ar-SA"/>
        </w:rPr>
        <w:t>.</w:t>
      </w:r>
      <w:bookmarkStart w:id="506" w:name="pg1559_11678"/>
    </w:p>
    <w:p>
      <w:pPr>
        <w:pStyle w:val="Heading3"/>
        <w:numPr>
          <w:ilvl w:val="2"/>
          <w:numId w:val="1"/>
        </w:numPr>
        <w:rPr/>
      </w:pPr>
      <w:bookmarkStart w:id="507" w:name="__RefHeading___Toc681332_3650668749"/>
      <w:bookmarkStart w:id="508" w:name="_Toc187"/>
      <w:bookmarkEnd w:id="506"/>
      <w:bookmarkEnd w:id="507"/>
      <w:r>
        <w:rPr>
          <w:rtl w:val="true"/>
        </w:rPr>
        <w:t>أعمال الحج</w:t>
      </w:r>
      <w:bookmarkEnd w:id="508"/>
    </w:p>
    <w:p>
      <w:pPr>
        <w:pStyle w:val="BookText"/>
        <w:rPr/>
      </w:pPr>
      <w:r>
        <w:rPr>
          <w:rFonts w:ascii="Amiri" w:hAnsi="Amiri" w:eastAsia="Amiri" w:cs="Amiri"/>
          <w:color w:val="111111"/>
          <w:sz w:val="28"/>
          <w:sz w:val="28"/>
          <w:szCs w:val="28"/>
          <w:rtl w:val="true"/>
          <w:lang w:bidi="ar-SA"/>
        </w:rPr>
        <w:t>و هي ثلاثة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للحج من مكة المكرّمة و هو ركن يبطل الحج بتركه عمدا و تقدمت شرائطه سابقا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بعرفات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بمزدلفة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بمنى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 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البيتوتة في منى ليلة الحادي عشر و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الجمرات</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681334_3650668749"/>
      <w:bookmarkStart w:id="510" w:name="_Toc188"/>
      <w:bookmarkEnd w:id="509"/>
      <w:r>
        <w:rPr>
          <w:rtl w:val="true"/>
        </w:rPr>
        <w:t>الوقوف بعرفات</w:t>
      </w:r>
      <w:r>
        <w:rPr>
          <w:rtl w:val="true"/>
        </w:rPr>
        <w:t>:</w:t>
      </w:r>
      <w:bookmarkEnd w:id="510"/>
    </w:p>
    <w:p>
      <w:pPr>
        <w:pStyle w:val="BookText"/>
        <w:rPr/>
      </w:pP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له حدوده و هي معروفة كمعروفية المشعر و منى، و يجب الوقوف بها في اليوم التاسع من ذي الحجة من زوال اليوم إلى غروبها مستوعبا تمام هذا الوقت على الأحوط وجوبا بلا فرق في أقسام الكون فيها، و يجب في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القربة و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الكون فيها و لو بنحو العبور منها، و الزائد واجب غير ركني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البقاء في عرفات آخر الوقت بأن خرج منها قبل الغروب فإن كان ذلك لعذر صح حجه و لا شي‌ء عليه، و كذا إن كان عن عمد و لكن تاب و رجع قبل خروج الوقت، و إن لم يرجع يجب عليه ذبح إبل قربة للّه تعالى داخلة في السنة الخامسة، و إن لم يتمكن صام ثمانية عشر يوما في مكة أو في الطريق أو بعد الرجوع إلى محله، و لا يجب فيه التوالي و 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خرج منها سهوا و لم يتذكر في الوقت فلا شي‌ء عليه و إن تذكر فيه وجب العود فورا و إن لم يعد أثم و يجري حكم العامد عليه كما مر</w:t>
      </w:r>
      <w:r>
        <w:rPr>
          <w:rFonts w:eastAsia="Amiri" w:cs="Amiri" w:ascii="Amiri" w:hAnsi="Amiri"/>
          <w:color w:val="111111"/>
          <w:sz w:val="28"/>
          <w:szCs w:val="28"/>
          <w:rtl w:val="true"/>
          <w:lang w:bidi="ar-SA"/>
        </w:rPr>
        <w:t>.</w:t>
      </w:r>
      <w:bookmarkStart w:id="511" w:name="pg1559_11680"/>
    </w:p>
    <w:p>
      <w:pPr>
        <w:pStyle w:val="BookText"/>
        <w:rPr/>
      </w:pPr>
      <w:bookmarkEnd w:id="5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الوقوف بعرفات من الزوال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بالوقوف الاختياري لعرفات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 من نسيان أو عدم الوصول إليها لضيق الوقت أو لكثرة الزحام يكفيه إدراك مقدار من ليلة العيد فيها و لو كان قليلا، و يسمّى هذا بالوقوف الاضطراري لعرفات، و لا يجب فيها الاستيعاب كما وجب في الوقوف الاختياري</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681336_3650668749"/>
      <w:bookmarkStart w:id="513" w:name="_Toc189"/>
      <w:bookmarkEnd w:id="512"/>
      <w:r>
        <w:rPr>
          <w:rtl w:val="true"/>
        </w:rPr>
        <w:t>الوقوف بمزدلفة</w:t>
      </w:r>
      <w:r>
        <w:rPr>
          <w:rtl w:val="true"/>
        </w:rPr>
        <w:t>:</w:t>
      </w:r>
      <w:bookmarkEnd w:id="513"/>
    </w:p>
    <w:p>
      <w:pPr>
        <w:pStyle w:val="BookText"/>
        <w:rPr/>
      </w:pPr>
      <w:r>
        <w:rPr>
          <w:rFonts w:ascii="Amiri" w:hAnsi="Amiri" w:eastAsia="Amiri" w:cs="Amiri"/>
          <w:color w:val="111111"/>
          <w:sz w:val="28"/>
          <w:sz w:val="28"/>
          <w:szCs w:val="28"/>
          <w:rtl w:val="true"/>
          <w:lang w:bidi="ar-SA"/>
        </w:rPr>
        <w:t>يجب الوقوف بالمشعر الحرام من طلوع فجر يوم عيد الأضحى إلى طلوع الشمس منها مع النية و القربة، بل الأحوط وجوبا المبيت فيه ليلة العيد و لو كان بعد ثلث الليل أو نصفه، و يكفي مطلق الكون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الركن من الوقوف إنّما هو المسمّى كما مرّ في الوقوف بعرفات فمع تركه يبطل الحج على تفصيل يأتي، و لكن يجب أن يقف فيه تمام الوقت فلو تعمد ترك ذلك من أوله أو آخره عصى و صح حجه إن أدرك المسمّى، و إن كان الأحوط الجبر بشاة إن أفاض قبل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الوقوف في ما بين الطلوعين على غير ذوي الأعذار، و أما من كان به عذر كالمرض أو ضعف أو خوف من الازدحام أو غير ذلك من الأعذار فيجوز لهم الإفاضة من المشعر ليلة العيد، كما يجوز ذلك للنساء و الأطفال و الشيوخ و من يكون معهم لحفظهم و حراستهم أن يكون مع المريض و الخائف فلا يجب عليهم الوقوف فيما بين الطلوعين، و لكن الأحوط وجوبا أن تكون إفاضتهم من المشعر بعد انتصاف الليل و لو بلحظة فلا ينفروا قبله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أفاض قبل الفجر بلا عذر فإن كان سهوا أو جهلا و لم يتذكر إلا بعد الخروج صح حجه و لا شي‌ء عليه، و إن تذكر قبل الفجر وجب</w:t>
      </w:r>
    </w:p>
    <w:p>
      <w:pPr>
        <w:pStyle w:val="BookText"/>
        <w:rPr/>
      </w:pPr>
      <w:r>
        <w:rPr>
          <w:rFonts w:ascii="Amiri" w:hAnsi="Amiri" w:eastAsia="Amiri" w:cs="Amiri"/>
          <w:color w:val="111111"/>
          <w:sz w:val="28"/>
          <w:sz w:val="28"/>
          <w:szCs w:val="28"/>
          <w:rtl w:val="true"/>
          <w:lang w:bidi="ar-SA"/>
        </w:rPr>
        <w:t>الرجوع لإدراك الوقت الواجب وقوفه و إن لم يرجع عمدا صح حجه و عليه شاة إن أدرك اختياريّ عرفة، و لكن الاحتياط الشديد إن يتم حجه و يأتي به من قابل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الوقوف بالمشعر لعذر من نسيان أو غيره حتى طلعت الشمس يوم العيد وجب عليه أن يقف فيما بين طلوع الشمس إلى الزوال و يجزيه ذلك، و لا يجب الاستيعاب، و هذا هو الوقت الاضطراري الذي يقوم مقام الاختياريّ و يبطل الحج بتعمد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الموقفين عرفات و المزدلفة الاختياريّ منهما و الاضطراريّ يتصوّر على اثنتي عشرة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اختياريّهما معا، صح حجه و لا شي‌ء عليه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 شي‌ء منهما أصلا لا الاختياريّ و لا الاضطراريّ منهما، يبطل حجه سواء كان عمدا أو جهلا أو نسيانا أو لعذر فيأتي بعمرة 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اختياريّ المشعر مع اضطراريّ عرفة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يصح حجه و لا شي‌ء عليه إلا إذا ترك اختياريّ عرفة عن عمد و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اختياريّ عرفة مع اضطراريّ المشعر النهاري، فإن فات منه اختياريّ المشعر لعذر و عبر من المشعر ليلة العيد صح حجه، و إن لم يعبر و تعمد في ترك اختياريّ المشعر بطل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اختياريّ عرفة مع اضطراريّ المشعر الليلي، يصح حجه و لا شي‌ء عليه إن كان ترك اختياريّ المشعر لعذر و إلا بطل على الأحوط</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اضطراريّ عرفة و اضطراريّ المزدلفة الليلي، يصح حجه و لا شي‌ء عليه لو كان ترك اختياريّ عرفه لعذر و إلا بطل حجه، و كذا في ترك الاختياريّ المشعر إن كان عن عذر و إلا بطل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اضطراريّ عرفة و اضطراريّ المشعر اليومي، يصح حجه و لا شي‌ء عليه إلا إذا كان ترك أحد الاختياريين عند عمد و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اختياريّ عرفة فقط، يبطل حجه إن ترك المشعر عمدا بل و يشكل صحته إن كان تركه لعذر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اضطراريّ عرفة فقط يبطل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اضطراريّ المزدلفة النهاري فقط لا يصح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اختياريّ المشعر فقط يصح الحج إن لم يكن ترك عرفة عمدا و إلا فلا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اضطراريّ المشعر الليلي، فإن كان معذورا و أدرك عرفة صح حجه، و إن ترك عرفة عمدا بطل حجه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الحج لعدم إدراك الموقفين على ما مرّ فالأحوط وجوبا أن ينوي بإحرامه العمرة المفردة فيأتي بأعمالها ثم يحل و يجب عليه الحج في العام القابل إن استقر عليه الحج</w:t>
      </w:r>
      <w:r>
        <w:rPr>
          <w:rFonts w:eastAsia="Amiri" w:cs="Amiri" w:ascii="Amiri" w:hAnsi="Amiri"/>
          <w:color w:val="111111"/>
          <w:sz w:val="28"/>
          <w:szCs w:val="28"/>
          <w:rtl w:val="true"/>
          <w:lang w:bidi="ar-SA"/>
        </w:rPr>
        <w:t>.</w:t>
      </w:r>
      <w:bookmarkStart w:id="514" w:name="pg1559_11686"/>
    </w:p>
    <w:p>
      <w:pPr>
        <w:pStyle w:val="Heading3"/>
        <w:numPr>
          <w:ilvl w:val="2"/>
          <w:numId w:val="1"/>
        </w:numPr>
        <w:rPr/>
      </w:pPr>
      <w:bookmarkStart w:id="515" w:name="__RefHeading___Toc681338_3650668749"/>
      <w:bookmarkStart w:id="516" w:name="_Toc190"/>
      <w:bookmarkEnd w:id="514"/>
      <w:bookmarkEnd w:id="515"/>
      <w:r>
        <w:rPr>
          <w:rtl w:val="true"/>
        </w:rPr>
        <w:t>منى و واجباتها</w:t>
      </w:r>
      <w:r>
        <w:rPr>
          <w:rtl w:val="true"/>
        </w:rPr>
        <w:t>:</w:t>
      </w:r>
      <w:bookmarkEnd w:id="516"/>
    </w:p>
    <w:p>
      <w:pPr>
        <w:pStyle w:val="Heading4"/>
        <w:numPr>
          <w:ilvl w:val="3"/>
          <w:numId w:val="1"/>
        </w:numPr>
        <w:rPr/>
      </w:pPr>
      <w:bookmarkStart w:id="517" w:name="__RefHeading___Toc681340_3650668749"/>
      <w:bookmarkStart w:id="518" w:name="_Toc191"/>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يجب بعد الافاضة من المزدلفة يوم العيد أن يمضي إلى منى لأداء المناسك فيها و هي ثلاثة</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681342_3650668749"/>
      <w:bookmarkStart w:id="520" w:name="_Toc192"/>
      <w:bookmarkEnd w:id="519"/>
      <w:r>
        <w:rPr>
          <w:rtl w:val="true"/>
        </w:rPr>
        <w:t>الأول</w:t>
      </w:r>
      <w:r>
        <w:rPr>
          <w:rtl w:val="true"/>
        </w:rPr>
        <w:t xml:space="preserve">: </w:t>
      </w:r>
      <w:r>
        <w:rPr>
          <w:rtl w:val="true"/>
        </w:rPr>
        <w:t>رمي جمرة العقبة</w:t>
      </w:r>
      <w:bookmarkEnd w:id="520"/>
    </w:p>
    <w:p>
      <w:pPr>
        <w:pStyle w:val="BookText"/>
        <w:rPr/>
      </w:pPr>
      <w:r>
        <w:rPr>
          <w:rFonts w:ascii="Amiri" w:hAnsi="Amiri" w:eastAsia="Amiri" w:cs="Amiri"/>
          <w:color w:val="111111"/>
          <w:sz w:val="28"/>
          <w:sz w:val="28"/>
          <w:szCs w:val="28"/>
          <w:rtl w:val="true"/>
          <w:lang w:bidi="ar-SA"/>
        </w:rPr>
        <w:t>يجب رمي جمرة العقبة بالحصى التي التقطها من المشعر أو من الحرم و وقته من طلوع شمس يوم العيد إلى غروبه و يجب في الرمي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الرمي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الحصاة إلى الجمرة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الوصول إليها بالرمي لا بحركة أخرى أو بالوضع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الرمي بسبع حصيات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رمي الحصاة متلاحقة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بعد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يصدق عليه الحصاة عرفا فلا يجزي من غيرها كالطين اليابس و الخزف و الرمل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الحصاة من الحرم فلا يجزي من غيره، و يستحب أن يكون من 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الحصاة بكرا لم يرم بها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مباحة فلا يصح الرمي بالمغصوب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مع التمكن فلا تجوز الاستنابة مع إمكان الإتيان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فروع تعرضنا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681344_3650668749"/>
      <w:bookmarkStart w:id="522" w:name="_Toc193"/>
      <w:bookmarkEnd w:id="521"/>
      <w:r>
        <w:rPr>
          <w:rtl w:val="true"/>
        </w:rPr>
        <w:t>الثاني</w:t>
      </w:r>
      <w:r>
        <w:rPr>
          <w:rtl w:val="true"/>
        </w:rPr>
        <w:t xml:space="preserve">: </w:t>
      </w:r>
      <w:r>
        <w:rPr>
          <w:rtl w:val="true"/>
        </w:rPr>
        <w:t>الهدي</w:t>
      </w:r>
      <w:bookmarkEnd w:id="52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الهدي في حج التمتع كما تقدم، و يجب أن يكون الهدي من النعم</w:t>
      </w:r>
      <w:bookmarkStart w:id="523" w:name="pg1559_11688"/>
    </w:p>
    <w:p>
      <w:pPr>
        <w:pStyle w:val="BookText"/>
        <w:rPr/>
      </w:pPr>
      <w:bookmarkEnd w:id="523"/>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يجزي غيرها من سائر الحيوانات، و الأفضل الإبل ثم البقر و لا يجزي الهدي الواحد عند الاختيار إلا عن الواحد، و عند الضرورة فالأحوط وجوبا الجمع بين الاشتراك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الهدي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الإبل داخلة في السنة السادسة، و الأحوط وجوبا في البقر و المعز الدخول في السنة الثالثة، و في الضأن الدخول في السنة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صحيحة فلا يجزي المريض بأيّ مرض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كبيرا جدّا بحيث لا يكون في عظامه مخ و لا يرغب فيه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مهزولا بحيث ذهب شحم ظهره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الأجزاء فلا يكفي الناقص كمقطوع الذنب و الأذن و لا المكسور قرنه الداخل و لو جزء منه و لا العوراء و لا الخصيّ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الذبح و النحر بمنى فلا يجزي لو كان في 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خالصة للّه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رمي جمرة العقبة و قبل التقصير من يوم العيد فلو قدم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 جهل أو نسيان لا شي‌ء عليه، و لا تجب المباشرة في الذبح و يكفي توكيل المسلم فيه</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681346_3650668749"/>
      <w:bookmarkStart w:id="525" w:name="_Toc194"/>
      <w:bookmarkEnd w:id="524"/>
      <w:r>
        <w:rPr>
          <w:rtl w:val="true"/>
        </w:rPr>
        <w:t>مصرف الهدي</w:t>
      </w:r>
      <w:r>
        <w:rPr>
          <w:rtl w:val="true"/>
        </w:rPr>
        <w:t>:</w:t>
      </w:r>
      <w:bookmarkEnd w:id="525"/>
    </w:p>
    <w:p>
      <w:pPr>
        <w:pStyle w:val="BookText"/>
        <w:rPr/>
      </w:pPr>
      <w:r>
        <w:rPr>
          <w:rFonts w:ascii="Amiri" w:hAnsi="Amiri" w:eastAsia="Amiri" w:cs="Amiri"/>
          <w:color w:val="111111"/>
          <w:sz w:val="28"/>
          <w:sz w:val="28"/>
          <w:szCs w:val="28"/>
          <w:rtl w:val="true"/>
          <w:lang w:bidi="ar-SA"/>
        </w:rPr>
        <w:t>الأحوط وجوبا أن يأكل الناسك من هديه و لو قليلا مع الإمكان، و يستحب تخصيص ثلثه بنفسه و لو مع أهله، و الأحوط وجوبا أن يصرف ثلثه على الفقراء و يهدي ثلثه الآخر و مع تعذرهما يسقطان، و الأحوط وجوبا اعتبار الإيمان في مصرف الثلثين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الهدي و لا من ثمنه ليضعه عند أمين يذبح عنه صام بدلا عن الهدي عشرة أيام ثلاثة أيام في الحج متواليا و سبعة بعد</w:t>
      </w:r>
      <w:bookmarkStart w:id="526" w:name="pg1559_11690"/>
    </w:p>
    <w:p>
      <w:pPr>
        <w:pStyle w:val="BookText"/>
        <w:rPr/>
      </w:pPr>
      <w:bookmarkEnd w:id="526"/>
      <w:r>
        <w:rPr>
          <w:rFonts w:ascii="IRNazanin" w:hAnsi="IRNazanin" w:eastAsia="IRNazanin"/>
          <w:color w:val="111111"/>
          <w:sz w:val="28"/>
          <w:sz w:val="28"/>
          <w:szCs w:val="28"/>
          <w:rtl w:val="true"/>
          <w:lang w:bidi="fa-IR"/>
        </w:rPr>
        <w:t>الرجوع منه</w:t>
      </w:r>
      <w:r>
        <w:rPr>
          <w:rFonts w:eastAsia="IRNazanin" w:cs="IRNazanin"/>
          <w:color w:val="111111"/>
          <w:sz w:val="28"/>
          <w:szCs w:val="28"/>
          <w:rtl w:val="true"/>
          <w:lang w:bidi="fa-IR"/>
        </w:rPr>
        <w:t>.</w:t>
      </w:r>
    </w:p>
    <w:p>
      <w:pPr>
        <w:pStyle w:val="Heading4"/>
        <w:numPr>
          <w:ilvl w:val="3"/>
          <w:numId w:val="1"/>
        </w:numPr>
        <w:rPr/>
      </w:pPr>
      <w:bookmarkStart w:id="527" w:name="__RefHeading___Toc681348_3650668749"/>
      <w:bookmarkStart w:id="528" w:name="_Toc195"/>
      <w:bookmarkEnd w:id="527"/>
      <w:r>
        <w:rPr>
          <w:rtl w:val="true"/>
        </w:rPr>
        <w:t>الثالث</w:t>
      </w:r>
      <w:r>
        <w:rPr>
          <w:rtl w:val="true"/>
        </w:rPr>
        <w:t xml:space="preserve">: </w:t>
      </w:r>
      <w:r>
        <w:rPr>
          <w:rtl w:val="true"/>
        </w:rPr>
        <w:t>الحلق أو التقصير</w:t>
      </w:r>
      <w:bookmarkEnd w:id="528"/>
    </w:p>
    <w:p>
      <w:pPr>
        <w:pStyle w:val="BookText"/>
        <w:rPr/>
      </w:pPr>
      <w:r>
        <w:rPr>
          <w:rFonts w:ascii="Amiri" w:hAnsi="Amiri" w:eastAsia="Amiri" w:cs="Amiri"/>
          <w:color w:val="111111"/>
          <w:sz w:val="28"/>
          <w:sz w:val="28"/>
          <w:szCs w:val="28"/>
          <w:rtl w:val="true"/>
          <w:lang w:bidi="ar-SA"/>
        </w:rPr>
        <w:t>و هو بعد الهدي على الأحوط وجوبا، و التقصير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شي‌ء من الشعر أو الظفر بكل ما يمكن الإزالة به و لو باليد كما تقدم، و هو عبادة لا بد فيه من نية القربة و الإخلاص، و يتخيّر بينه و بين الحلق، و الحلق أفضل بل الأحوط وجوبا الحلق للصرورة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كان أول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الحلق للنساء و يتعيّن عليهنّ التقصير، و لا يجوز للمحرم أن يحلق أو يقصر لغيره قبل أن يحلق أو يقصر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الحلق أو التقصير بمنى و أن يكون مقدّما على طواف الزيارة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للمحرم بعد الرّمي و الذبح و الحلق أو التقصير كل ما حرم عليه بالإحرام الا النساء و الطيب</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681350_3650668749"/>
      <w:bookmarkStart w:id="530" w:name="_Toc196"/>
      <w:bookmarkEnd w:id="529"/>
      <w:r>
        <w:rPr>
          <w:rtl w:val="true"/>
        </w:rPr>
        <w:t>طواف الحج و غيره من أعمال مكة</w:t>
      </w:r>
      <w:r>
        <w:rPr>
          <w:rtl w:val="true"/>
        </w:rPr>
        <w:t>:</w:t>
      </w:r>
      <w:bookmarkEnd w:id="530"/>
    </w:p>
    <w:p>
      <w:pPr>
        <w:pStyle w:val="BookText"/>
        <w:rPr/>
      </w:pPr>
      <w:r>
        <w:rPr>
          <w:rFonts w:ascii="Amiri" w:hAnsi="Amiri" w:eastAsia="Amiri" w:cs="Amiri"/>
          <w:color w:val="111111"/>
          <w:sz w:val="28"/>
          <w:sz w:val="28"/>
          <w:szCs w:val="28"/>
          <w:rtl w:val="true"/>
          <w:lang w:bidi="ar-SA"/>
        </w:rPr>
        <w:t>بعد الفراغ من أعمال منى يرجع إلى مكة المكرمة لإتيان أعمال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طواف الحج، و صلاته، و السعي بين الصفا و المروة، و طواف النساء، و صلاته، و تقدم التفصيل في طواف العمرة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هذه الأعمال الخمسة على الوقوف بعرفات و المشعر و أعمال منى إلا لذوي الأعذار، كالنساء لو خفن عروض الحيض و النفاس مع عدم التمكن من البقاء إلى الطهر، أو كل من عجز عن الرجوع</w:t>
      </w:r>
      <w:bookmarkStart w:id="531" w:name="pg1559_11692"/>
    </w:p>
    <w:p>
      <w:pPr>
        <w:pStyle w:val="BookText"/>
        <w:rPr/>
      </w:pPr>
      <w:bookmarkEnd w:id="531"/>
      <w:r>
        <w:rPr>
          <w:rFonts w:ascii="Amiri" w:hAnsi="Amiri" w:eastAsia="Amiri" w:cs="Amiri"/>
          <w:color w:val="111111"/>
          <w:sz w:val="28"/>
          <w:sz w:val="28"/>
          <w:szCs w:val="28"/>
          <w:rtl w:val="true"/>
          <w:lang w:bidi="ar-SA"/>
        </w:rPr>
        <w:t>إلى مكة لمشقة شديدة، أو كل مريض خاف من كثرة الازدحام شدّة مرضه أو بطء برئه، أو كل من يعلم أنّه لا يتمكن من الأعمال إلى آخر ذي الحجة، فلو قدم الأعمال المذكورة كذلك ثم بان الخلاف لا يجب الاستئناف و إن كان أحوط</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681352_3650668749"/>
      <w:bookmarkStart w:id="533" w:name="_Toc197"/>
      <w:bookmarkEnd w:id="532"/>
      <w:r>
        <w:rPr>
          <w:rtl w:val="true"/>
        </w:rPr>
        <w:t>العود إلى منى للمبيت فيها</w:t>
      </w:r>
      <w:r>
        <w:rPr>
          <w:rtl w:val="true"/>
        </w:rPr>
        <w:t>:</w:t>
      </w:r>
      <w:bookmarkEnd w:id="533"/>
    </w:p>
    <w:p>
      <w:pPr>
        <w:pStyle w:val="BookText"/>
        <w:rPr/>
      </w:pPr>
      <w:r>
        <w:rPr>
          <w:rFonts w:ascii="Amiri" w:hAnsi="Amiri" w:eastAsia="Amiri" w:cs="Amiri"/>
          <w:color w:val="111111"/>
          <w:sz w:val="28"/>
          <w:sz w:val="28"/>
          <w:szCs w:val="28"/>
          <w:rtl w:val="true"/>
          <w:lang w:bidi="ar-SA"/>
        </w:rPr>
        <w:t xml:space="preserve">يجب المبيت بمنى في ليالي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الحادية عشرة و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ناسك غير معذور من الغروب إلى نصف الليل و يعتبر فيه قصد القربة، و إذا لم يجتنب الصيد في إحرامه أو لم يتق النساء أو لم يخرج من منى أصلا حتى أدرك غروب يوم الثاني عشر فيجب على هؤلاء مبيت الليلة الثالثة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المبيت الواجب بمنى وجب عليه لكل ليلة شاة بلا فرق بين العامد و الجاهل</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681354_3650668749"/>
      <w:bookmarkStart w:id="535" w:name="_Toc198"/>
      <w:bookmarkEnd w:id="534"/>
      <w:r>
        <w:rPr>
          <w:rtl w:val="true"/>
        </w:rPr>
        <w:t>رمي الجمرات</w:t>
      </w:r>
      <w:r>
        <w:rPr>
          <w:rtl w:val="true"/>
        </w:rPr>
        <w:t>:</w:t>
      </w:r>
      <w:bookmarkEnd w:id="535"/>
    </w:p>
    <w:p>
      <w:pPr>
        <w:pStyle w:val="BookText"/>
        <w:rPr/>
      </w:pPr>
      <w:r>
        <w:rPr>
          <w:rFonts w:ascii="Amiri" w:hAnsi="Amiri" w:eastAsia="Amiri" w:cs="Amiri"/>
          <w:color w:val="111111"/>
          <w:sz w:val="28"/>
          <w:sz w:val="28"/>
          <w:szCs w:val="28"/>
          <w:rtl w:val="true"/>
          <w:lang w:bidi="ar-SA"/>
        </w:rPr>
        <w:t>يجب رمي الجمرات الأولى و الوسطى و العقبة في الأيام التي بات لياليها في منى حتى ليلة الثالث عشر لمن وجب عليه مبيتها، و يجب الترتيب بالأولى ثم الوسطى و يختم الرمي بجمرة العقبة و إن خالف و لو نسيانا استأنف، و يجوز الرمي من طلوع الشمس إلى غروبها في أيّ وقت شاء، و لا يجوز الرمي اختيارا في الليل و يجوز مع العذر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الرمي عن المعذور كالمريض و الكسير و غيرهما ممن لا يستطيع و هناك فروع كثيرة تتعلق بجميع أعمال العمرة و الحج أوردناها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bookmarkStart w:id="536" w:name="pg1559_1169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7" w:name="__RefHeading___Toc681356_3650668749"/>
      <w:bookmarkStart w:id="538" w:name="_Toc199"/>
      <w:bookmarkEnd w:id="536"/>
      <w:bookmarkEnd w:id="537"/>
      <w:r>
        <w:rPr>
          <w:rtl w:val="true"/>
        </w:rPr>
        <w:t>كتاب الأمر بالمعروف و النّهى عن المنكر</w:t>
      </w:r>
      <w:bookmarkEnd w:id="538"/>
    </w:p>
    <w:p>
      <w:pPr>
        <w:pStyle w:val="BookText"/>
        <w:rPr/>
      </w:pPr>
      <w:r>
        <w:rPr>
          <w:rFonts w:ascii="Amiri" w:hAnsi="Amiri" w:eastAsia="Amiri" w:cs="Amiri"/>
          <w:color w:val="111111"/>
          <w:sz w:val="28"/>
          <w:sz w:val="28"/>
          <w:szCs w:val="28"/>
          <w:rtl w:val="true"/>
          <w:lang w:bidi="ar-SA"/>
        </w:rPr>
        <w:t>الأمر بالمعروف و النهي عن المنكر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و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فسدت نساؤكم و فسق شبابكم و لم تأمروا بالمعروف و لم تنهوا عن المنكر؟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ذلك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أمرتم بالمنكر و نهيتم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إذا رأيتم المعروف منكرا و المنكر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أعظم الواجبات الشرعية العقلائية بل النظامية و لا يختص وجوب الأمر بالمعروف و النهي عن المنكر بصنف خاص بل يجب عند اجتماع الشرائط الآتية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واجبان كفائيان إن قام به واحد سقط عن غيره، و إذا لم يقم به أحد أثم الجميع و استحقوا العقاب مع تحقق الشرائط، و أما إذا كان المعروف مستحبا كان الأمر به مستحبا، فإذا أمر به كان مستحقا للثواب و إن لم يأمر به لا يأثم و لا ثواب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الأمر بالمعروف و النهي عن المنكر أمور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المعروف و المنكر و لو إجمالا، فلا يجبان على الجاهل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الأثر في الأمر بالمعروف و الانتهاء في النهي عن المنكر، فإذا لم يحتمل ذلك و علم أنّ الشخص الفاعل لا يبالي بالأمر أو النهي لا يجب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فاعل المنكر و تارك المعروف مصرّا على ذلك فلو اطمأنّ على الإقلاع و لم يكن عنده إصرار لا يجبان، فلو ترك شخص واجبا أو فعل حراما و لم يعلم أنّه مصرّ على ترك الواجب أو فعل الحرام أو أنّه نادم لا يجب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المعروف و المنكر منجزا في حق الفاعل فإذا كان معذورا في فعله المنكر أو تركه المعروف لاعتقاد أنّ ما فعله مباح أو أنّ ما تركه ليس بواجب أو لأجل الاشتباه في الموضوع أو الحكم أو غير ذلك لا يجب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يلزم من الأمر بالمعروف و النهي عن المنكر ضرر على النفس أو العرض أو المال على الآمر أو على غيره من المسلمين فلو استلزم ذلك لا يجب الأمر بالمعروف و النهي عن المنكر و لا فرق في الضرر بين العلم به أو الاطمئنان بحصوله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صدرت معصية من شخص من باب الاتفاق و علم أنّه غير مصرّ عليها لكنّه لم يتب منها وجب أمره بالتوبة فإنّها من الواجب و تركها كبيرة مع التفات الفاعل إليها بل و كذا مع الغفلة على الأحوط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بالمعروف و النهي عن المنكر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بالقلب،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الانزجار القلبيّ من الفاعل و يظهره بالإعراض عنه أو ترك الكلام معه أو نحو ذلك من فعل أو ترك يدل عليه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باللسان و القول بالموعظة و النصيحة، و يذكر له ما أعدّه اللّه تعالى للمطيعين من الثواب الجسيم و الفوز في جنات النعيم، و ما أعدّه سبحانه و تعالى للعاصين من العقاب الأليم و العذاب في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بالضرب المؤلم الرادع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واحدة من هذه المراتب الثلاث مراتب أخفّ و أشدّ، و الأحوط وجوبا الترتيب بين تلك المراتب، فإن كان الإظهار القلبيّ كافيا في الردع لا تصل النوبة إلى الإنكار بالقول، و إذا كان الإنكار باللسان و القول كافيا اقتصر عليه و لا تصل النوبة إلى الضرب، بل الأحوط الترتيب بين مراتب كلّ واحدة فلا ينتقل إلى الأشدّ في كل مرتبة إلا إذا لم يكف الأخفّ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تكف المراتب المتقدّمة في ردع الفاعل عن المعصية لا ينتقل إلى الجرح و القتل بل يرجع إلى الحاكم الشرعيّ الجامع للشرائط، و كذا لو توقف على كسر عضو من الأعضاء أو حصول عيب فيه، و لو أدى الضرب إلى الكسر أو العيب في العضو عمدا أو خطأ يضمن الآمر و الناهي لذلك و يترتب على كلّ منهما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ضمان على الحاكم الشرعي مع تحقق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وجوب الأمر بالمعروف و النهي عن المنكر في حق المكلف بالنسبة إلى أهله، فيجب عليه إن رأى منهم التهاون في الواجبات كالصلاة و أجزائها و شرائطها أو الصوم و الحج و غيرها و كذا لو رأى منهم التهاون في المحرّمات كالغيبة و النميمة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أفراد الأمر بالمعروف و النهي عن المنكر و أعلاها أن يستكمل نفسه بالتخلق بالأخلاق الكريمة، و ينزّهها عن الأخلاق الذميمة، و يتصف بالصفات الحسنة الممدوحة في القرآن الكريم و السنة المقدّسة، و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الاعتصام باللّه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يَعْتَصِمْ بِاللّٰهِ فَقَدْ هُدِيَ إِلىٰ صِرٰاطٍ مُسْتَقِيمٍ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التوكل على اللّه في جميع الأمور،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الصبر عند البلاء أو الصبر عن محارم اللّه تعالى، قال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الظنّ باللّه تعالى،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لا إله إلا هو لا يحسن ظنّ عبد مؤمن باللّه إلا كان اللّه عند ظنّ عبده المؤمن، لأنّ اللّه كريم بيده الخير يستحيي أن يكون عبد المؤمن قد أحسن به الظنّ ثم يخلف ظنه و رجاءه، فأحسنوا باللّه الظنّ و ارغبوا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العفة، 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عبادة أفضل عند اللّه من عفة بطن و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شيعة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 بطنه و فرجه و اشتد جهاده، و عمل لخالقه، و رجا ثوابه و خاف عقابه، فإذا رأيت أولئك فأولئك شيعة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التواضع،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تواضع للّه رفعه اللّه و من تكبّر خفضه اللّه، و من اقتصد في معيشة رزقه اللّه، و من بذّر حرمه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أكثر ذكر الموت أحبّه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أعزّ اللّه بجهل قطّ، و لا أذلّ بحلم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عابدا حتّى يكون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إنصاف الناس و لو من النفس،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الأعمال إنصاف الناس من نفسك، و مواساة الأخ في اللّه تعالى على كلّ حال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اشتغال الإنسان بعيبه عن عيوب الناس،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شغله خوف اللّه عز و جل عن خوف الناس، طوبى لمن شغله عيبه عن عيوب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الخير ثوابا البرّ، و إنّ أسرع الشرّ عقابا البغي، و كفى بالمرء عيبا أن يبصر من الناس ما يعمى عنه من نفسه، و أن يعيّر الناس بما لا يستطيع تركه، و أن يؤذي جليسه</w:t>
      </w:r>
    </w:p>
    <w:p>
      <w:pPr>
        <w:pStyle w:val="BookText"/>
        <w:rPr/>
      </w:pPr>
      <w:r>
        <w:rPr>
          <w:rFonts w:ascii="Amiri" w:hAnsi="Amiri" w:eastAsia="Amiri" w:cs="Amiri"/>
          <w:color w:val="111111"/>
          <w:sz w:val="28"/>
          <w:sz w:val="28"/>
          <w:szCs w:val="28"/>
          <w:rtl w:val="true"/>
          <w:lang w:bidi="ar-SA"/>
        </w:rPr>
        <w:t>بما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إصلاح النفس عند ميلها إلى الشرّ، 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سريرته أصلح اللّه تعالى علانيته، و من عمل لدينه كفاه اللّه دنياه، و من أحسن فيما بينه و بين اللّه أصلح اللّه ما بينه و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الزهد في الدنيا بترك الرغبة فيها،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 أنطق بها لسانه، و بصّره عيوب الدنيا داءها و دواءها، و أخرجه منها سالما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ألقاك إلا في السنين فأوصني بشي‌ء حتى آخذ به؟ فقال أوصيك بتقوى اللّه و الورع و الاجتهاد، و إياك أن تطمع إلى من فوقك، و كفى بما قال اللّه عز و 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إِلىٰ مٰا مَتَّعْنٰا بِهِ أَزْوٰاجاً مِنْهُمْ زَهْرَةَ الْحَيٰاةِ الدُّنْيٰا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تُعْجِبْكَ أَمْوٰالُهُمْ وَ أَوْلٰادُهُمْ فإن خفت ذلك فاذكر عيش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كان قوته من الشعير و حلواه من التمر و وقوده من السعف إذا وجده، و إذا أصبت بمصيبة في نفسك أو مالك أو ولدك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الخلائق لم يصابوا بمثله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يتجنب عن الصفات الذميمة التي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ليأكل الإيمان كما تأكل النار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ظَلَمُوا مِنْ عَذٰابِ يَوْمٍ أَلِيمٍ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مظلمة أخذ بها في نفسه أو في ماله أو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الروايات الكثيرة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بذاءة اللسان،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الجنة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فحاش بذي‌ء قليل الحياء لا يبالي ما قال و لا 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البذاء من الجفاء و الجفاء في النار</w:t>
      </w:r>
      <w:r>
        <w:rPr>
          <w:rFonts w:eastAsia="Amiri" w:cs="Amiri" w:ascii="Amiri" w:hAnsi="Amiri"/>
          <w:color w:val="111111"/>
          <w:sz w:val="28"/>
          <w:szCs w:val="28"/>
          <w:rtl w:val="true"/>
          <w:lang w:bidi="ar-SA"/>
        </w:rPr>
        <w:t>».</w:t>
      </w:r>
      <w:bookmarkStart w:id="539" w:name="pg1559_1171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0" w:name="__RefHeading___Toc681358_3650668749"/>
      <w:bookmarkStart w:id="541" w:name="_Toc200"/>
      <w:bookmarkEnd w:id="539"/>
      <w:bookmarkEnd w:id="540"/>
      <w:r>
        <w:rPr>
          <w:rtl w:val="true"/>
        </w:rPr>
        <w:t>كتاب الجهاد</w:t>
      </w:r>
      <w:bookmarkEnd w:id="541"/>
    </w:p>
    <w:p>
      <w:pPr>
        <w:pStyle w:val="BookText"/>
        <w:rPr/>
      </w:pPr>
      <w:r>
        <w:rPr>
          <w:rFonts w:ascii="Amiri" w:hAnsi="Amiri" w:eastAsia="Amiri" w:cs="Amiri"/>
          <w:color w:val="111111"/>
          <w:sz w:val="28"/>
          <w:sz w:val="28"/>
          <w:szCs w:val="28"/>
          <w:rtl w:val="true"/>
          <w:lang w:bidi="ar-SA"/>
        </w:rPr>
        <w:t xml:space="preserve">الجهاد و هو من أعظم أبواب الجنة كما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أركان الإسلام و هو في زماننا 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إن ازدحم الكفار على المسلمين بحيث يخاف منه زوال الحق و إثبات الكفر و الباطل، فيجب على جميع المسلمين حينئذ مدافعتهم، و له أحكام خاصة و شروط مخصوصة تعرض لها الفقهاء في الكتب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جهاد النفس الذي هو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 إما بالنسبة إلى العقائد الحقة و أخرى بالنسبة إلى الأعمال الصالحة، و أول مرتبة جهاد النفس إتيان الواجبات و ترك المحرّمات، و لها مراتب كثيرة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في الأمر بالمعروف من بعضها، و نكتفي بهذا المقدار من القسم الأول من جامع الأحكام الشرعية و هو في العبادات، و أما القسم الثاني منه فهو في المعاملات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الجزء الأول من جامع الأحكام الشرعية</w:t>
      </w:r>
      <w:bookmarkStart w:id="542" w:name="pg1559_11720"/>
    </w:p>
    <w:p>
      <w:pPr>
        <w:pStyle w:val="Heading2"/>
        <w:numPr>
          <w:ilvl w:val="1"/>
          <w:numId w:val="1"/>
        </w:numPr>
        <w:rPr/>
      </w:pPr>
      <w:bookmarkStart w:id="543" w:name="__RefHeading___Toc681360_3650668749"/>
      <w:bookmarkStart w:id="544" w:name="_Toc201"/>
      <w:bookmarkEnd w:id="542"/>
      <w:bookmarkEnd w:id="543"/>
      <w:r>
        <w:rPr>
          <w:rtl w:val="true"/>
        </w:rPr>
        <w:t>كتاب التّجارة</w:t>
      </w:r>
      <w:bookmarkEnd w:id="54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681362_3650668749"/>
      <w:bookmarkStart w:id="546" w:name="_Toc202"/>
      <w:bookmarkEnd w:id="545"/>
      <w:r>
        <w:rPr>
          <w:rtl w:val="true"/>
        </w:rPr>
        <w:t>اشارة</w:t>
      </w:r>
      <w:bookmarkEnd w:id="54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التجارة و هي بأنواعها من أهمّ الأمور النظامية التي قرّرها الشرع المبين و أكملها بوجه أحسن و هي مستحبة، و ان المواظبة عليها تزيد في العقل كما في بعض الروايات، و ان اهمها على أقسام</w:t>
      </w:r>
      <w:r>
        <w:rPr>
          <w:rFonts w:eastAsia="Amiri" w:cs="Amiri" w:ascii="Amiri" w:hAnsi="Amiri"/>
          <w:color w:val="111111"/>
          <w:sz w:val="28"/>
          <w:szCs w:val="28"/>
          <w:rtl w:val="true"/>
          <w:lang w:bidi="ar-SA"/>
        </w:rPr>
        <w:t>:</w:t>
      </w:r>
      <w:bookmarkStart w:id="547" w:name="pg1559_11725"/>
    </w:p>
    <w:p>
      <w:pPr>
        <w:pStyle w:val="Heading3"/>
        <w:numPr>
          <w:ilvl w:val="2"/>
          <w:numId w:val="1"/>
        </w:numPr>
        <w:rPr/>
      </w:pPr>
      <w:bookmarkStart w:id="548" w:name="__RefHeading___Toc681364_3650668749"/>
      <w:bookmarkStart w:id="549" w:name="_Toc203"/>
      <w:bookmarkEnd w:id="547"/>
      <w:bookmarkEnd w:id="548"/>
      <w:r>
        <w:rPr>
          <w:rtl w:val="true"/>
        </w:rPr>
        <w:t>البيع</w:t>
      </w:r>
      <w:bookmarkEnd w:id="549"/>
    </w:p>
    <w:p>
      <w:pPr>
        <w:pStyle w:val="BookText"/>
        <w:rPr/>
      </w:pPr>
      <w:r>
        <w:rPr>
          <w:rFonts w:ascii="Amiri" w:hAnsi="Amiri" w:eastAsia="Amiri" w:cs="Amiri"/>
          <w:color w:val="111111"/>
          <w:sz w:val="28"/>
          <w:sz w:val="28"/>
          <w:szCs w:val="28"/>
          <w:rtl w:val="true"/>
          <w:lang w:bidi="ar-SA"/>
        </w:rPr>
        <w:t>و هو أصل المعاوضات و أهمّها، و ينقسم إلى محرّم و مكروه و مندوب و واجب، أما الأول فهو على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التجارة بالخمر و باقي المسكرات و الميتة 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فيه منفعة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الخنزير، و لا فرق في الحرمة بين بيعها و شرائها أو جعلها أجرة في الإجارة أو عوضا في الجعالة أو مهرا في النكاح أو غير ذلك، و يجوز بيع ما لا تحله الحياة من أجزاء الميتة لو كان فيها غرض صحيح شرعيّ، و كذا يجوز بيع الميتة الطاهرة كميتة السمك و الجراد مع المنفعة المحللة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الأعيان النجسة و جميع المعاوضات عليها إن كانت فيها أغراض صحيحة شرعية كالدم للتزريق أو الكلب للصيد و الماشية مثلا و العذرة للتسميد، أما الأعيان النجسة التي ليست لها أغراض صحيحة لا يجوز بيعها و لكن يثبت حق الاختصاص لصاحبها فيها، فلو صار خلّه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و تجوز المعاوضة على الحق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فيبذل له مال ليرفع ذو الحق يده و يحوزها الباذل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المتنجسة كالعسل و الدهن أو الدبس إذا لاقت النجاسة يجوز بيعها و المعاوضة عليها إن كان فيها غرض صحيح شرعيّ مع إعلام المشتري بالنجاسة، و إن لم يكن فيها غرض صحيح شرعي فلا يجوز بيعها و إن ثبت فيها حق الاختصاص</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التجارة بما يكون آلة للحرام بحيث يكون المقصود منه غالبا الحرام، كآلات القمار و الشطرنج و آلات الغناء كالمزامير و الطبول</w:t>
      </w:r>
    </w:p>
    <w:p>
      <w:pPr>
        <w:pStyle w:val="BookText"/>
        <w:rPr/>
      </w:pPr>
      <w:r>
        <w:rPr>
          <w:rFonts w:ascii="Amiri" w:hAnsi="Amiri" w:eastAsia="Amiri" w:cs="Amiri"/>
          <w:color w:val="111111"/>
          <w:sz w:val="28"/>
          <w:sz w:val="28"/>
          <w:szCs w:val="28"/>
          <w:rtl w:val="true"/>
          <w:lang w:bidi="ar-SA"/>
        </w:rPr>
        <w:t>و الاسطوانات الغنائية و كذا الأشرطة المسجل عليها الغناء، و أما نفس صندوق حبس الصوت أو آلة التسجيل أو الراديو فليست منها، فيجوز بيعها لاشتمالها على منافع محلّلة كاستماع القرآن أو نشرات الأخبار و نحوها مما يباح استماعه دون ما يحرم، و كذا التلفاز فإنّه أيضا من الآلات المشتركة في الأغراض المحللة و المحرّمة فيجوز المعاملة عليه بالاعتبار الأول دون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الأجرة على صنع الآلات المقصود منها الحرام، بل يجب كسرها و تغيير هيئتها، و يجوز بيع مادتها من الخشب و النحاس و الحديد بعد تغيير هيئتها بل قبله، لكن لا يجوز دفعها إلى المشتري الا مع الوثوق بأنّ المشتري يغيّرها أو يمنعها من أن يترتب عليها الفساد، و أما مع عدم الوثوق بذلك فيجوز البيع و إن أثم بترك التغيير مع انحصار الفائدة في الحرام، و أما إذا كان لها فائدة محللة و لو قليلة لم يجب تغييرها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الأوانى المصنوعة من الذهب و الفضة للتزيين أو لمجرد الاقتناء أو لسائر الأغراض المشروعة و إن كان الأحوط استحبابا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السباع، كالهرّ و الأسد و الذئب و نحوها، و كذا بيع الحشرات كالعلق الذي يمص الدم و دود القز و نحل العسل، و كذا المسوخات كالفيل مع وجود غرض صحيح غير منهيّ عنه شرعا في كل ذلك، و أمّا مع عدمه فلا يجوز بيعها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العنب أو التمر ليعمل خمرا أو الخشب و الحديد ليعمل آلة للهو أو نحو ذلك سواء كان تواطؤهما على ذلك في ضمن العقد أم في خارجه، و كذا تحرم و لا تصح إجارة المساكن ليباع فيها الخمر أو يدخل فيها أو يعمل فيها شي‌ء من المحرّمات، و كذا تحرم و لا تصح إجارة وسائط النقل لحمل الخمر، و الثمن و الأجرة في جميع ذلك محرّمان، و أما بيع العنب أو التمر مثلا لمن يعلم أنّه يعمله خمرا أو إجارة المساكن ممن يعلم أنّه يدخر فيها الخمر أو يعمل شيئا من المحرمات من دون تواطئهما على ذلك في العقد أو قبله فالأحوط تركها</w:t>
      </w:r>
    </w:p>
    <w:p>
      <w:pPr>
        <w:pStyle w:val="BookText"/>
        <w:rPr/>
      </w:pPr>
      <w:r>
        <w:rPr>
          <w:rFonts w:ascii="Amiri" w:hAnsi="Amiri" w:eastAsia="Amiri" w:cs="Amiri"/>
          <w:color w:val="111111"/>
          <w:sz w:val="28"/>
          <w:sz w:val="28"/>
          <w:szCs w:val="28"/>
          <w:rtl w:val="true"/>
          <w:lang w:bidi="ar-SA"/>
        </w:rPr>
        <w:t>بل عن جمع من العلماء حرمتها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تقوية الباطل على الحق و منها بيع السلاح لأعداء الدّين حال مقاتلتهم مع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تصوير ذوات الأرواح من الإنسان و الحيوان سواء كانت الصورة 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كالمصنوعة من الخشب أو الحجر أو البرنز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كالنقش و التخطيط و التطريز و الحك، و يحرم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تصوير غير ذوات الأرواح كالشجر و غيره فلا بأس به و لو مع التجسيم، و يجوز أخذ الأجرة عليه، و لا بأس بالتصوير الفوتوغرافي المتعارف، و يجوز تصوير بعض الصورة كالرأس فقط و الرجل كذلك و نحوهما مما لا يعد تصويرا، و يجوز على كراهية اقتناء الصور و بيعها و إن كانت مجسمة و من ذوات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الظالمين في ظلمهم بل في كلّ محرّم حرام، و أما معونتهم في غير المحرّمات من المباحات و الطاعات فلا بأس بها إلا أن يعدّ بذلك من أعوانهم و المنسوبين إليهم فتحرم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الغناء و استماعه حرام، و لا فرق في حرمته بين وقوعه في قراءة أو دعاء أو رثاء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بآلات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كالشطرنج و الدوملة و الطاولي و غيرها مما أعدّ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مع الرهن أو بدونه، و أما اللعب بغيرها كالمراهنة على حمل الحجر الثقيل أو على المصارعة أو الطفرة أو غير ذلك فيحرم أخذ الرهن عليه، و أما بدون أخذ الرهن فلا بأس به و إن كان الأحوط استحبابا تركه أيضا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السحر و تعليمه و تعلمه و التكسب به حرام، و كذا تسخير الجن أو الإنسان بواسطة السحر، و كذا تحرم الكهانة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المغيبات بزعم أنّه يخبره به بعض الجان، و كذا التنجيم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الحوادث مستندا إلى حركة الأفلاك على وجه ينافي الاعتقاد بالدّين، و كذا</w:t>
      </w:r>
    </w:p>
    <w:p>
      <w:pPr>
        <w:pStyle w:val="BookText"/>
        <w:rPr/>
      </w:pPr>
      <w:r>
        <w:rPr>
          <w:rFonts w:ascii="Amiri" w:hAnsi="Amiri" w:eastAsia="Amiri" w:cs="Amiri"/>
          <w:color w:val="111111"/>
          <w:sz w:val="28"/>
          <w:sz w:val="28"/>
          <w:szCs w:val="28"/>
          <w:rtl w:val="true"/>
          <w:lang w:bidi="ar-SA"/>
        </w:rPr>
        <w:t>الشعبذة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إراءة غير الواقع واقعا بسبب الحركة السريعة الخارجة عن العادة أو فعل آخر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النّجش حرام، و هو أن يزيد الرجل في ثمن السلعة و هو لا يريد شراءها بل لأن يسمعه غيره فيزيد لزيادته سواء كان ذلك عن مواطأة مع البائع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حرام، و هو من الكبائر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أخاه المسلم نزع اللّه بركة رزقه و سدّ عليه معيشته و وكله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الغش على أقسام و له مراتب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الأدنى في الأعلى و الجيّد بالرّدي‌ء إلى غير ذلك، و قد يكون الغش بترك الإعلام بالعيب مع ظهوره و عدم خفائه، و لا تصح المعاملة بالدّراهم و الدّنانير المغشوشة بل الأحوط وجوبا إتلافها، و في غير الدّراهم و الدنانير لا تفسد المعاملة به و لكن يثبت الخيار للمغشوش إلا إذا كان الغش فيه موجبا لاختلاف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النّوح بالباطل يعني الكذب، و لا بأس بالنوح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القبيح مع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الرّشوة على القضاء بالحق أو الباطل، و أما الرشوة على استنقاذ الحق من الظالم فجائزة و إن حرم على الظالم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الكذب بلا فرق بين الجدّ و الهزل إلا إذا كان على نحو التورية، و يجوز الكذب لدفع الضرر عن نفسه أو عن المؤمن و قد يجب ذلك بل يجوز الحلف كاذبا حينئذ، و يجوز الكذب للإصلاح بين المؤمنين و الأحوط الاقتصار فيهما على صورة عدم إمكان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الولاية من قبل الظالمين إلا مع القيام بمصالح المؤمنين و عدم ارتكاب ما يخالف الشرع المبين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الظالم حلال و إن علم إجمالا أنّ في ماله حرام،</w:t>
      </w:r>
      <w:bookmarkStart w:id="550" w:name="pg1559_11733"/>
    </w:p>
    <w:p>
      <w:pPr>
        <w:pStyle w:val="BookText"/>
        <w:rPr/>
      </w:pPr>
      <w:bookmarkEnd w:id="550"/>
      <w:r>
        <w:rPr>
          <w:rFonts w:ascii="Amiri" w:hAnsi="Amiri" w:eastAsia="Amiri" w:cs="Amiri"/>
          <w:color w:val="111111"/>
          <w:sz w:val="28"/>
          <w:sz w:val="28"/>
          <w:szCs w:val="28"/>
          <w:rtl w:val="true"/>
          <w:lang w:bidi="ar-SA"/>
        </w:rPr>
        <w:t>و كذا كلّ ما كان في يده يجوز أخذه منه و تملكه و التصرف فيه بإذنه إلا أن يعلم أنّه غصب، فلو أخذ منه حينئذ وجب رده إلى مالكه إن عرف بعينه و إلا فإن تردد بين جماعة وجب استرضاؤهم و إلا تصدق عن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تزيين الرجل بالذهب و إن لم يلبسه و لو تزين بلبسه تأكد التحريم، و لا بأس بشدّ الأسنان بالذهب كما لا بأس بلبس الپلاتين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حلق اللحية و يحرم أخذ الأجرة عليه إلا إذا كان ترك الحلق يوجب سخرية و مهانة شديدة لا تتحمل عند العقلاء او كان لتقية فيجوز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أوراق اليانصيب و شراؤها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الصلح بينهم إن لم يكن بقصد تحصيل الربح فيدفع مقدارا من المال على أن يملّكه ورقة اليانصيب المشتملة على الرقم الخاص، و المال الذي يحصل بعنوان الجائزة لمن تخرج القرعة باسمه و لا بد من الرجوع فيه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الدم إلى المرضى المحتاجين إليه كما يجوز أخذ العوض عنه فضلا عن أخذه في مقابل الإعطاء و التمكين، و يجوز أيضا المصالحة بين الدم و العوض أو بين التمكين من الدم و العوض</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681366_3650668749"/>
      <w:bookmarkStart w:id="552" w:name="_Toc204"/>
      <w:bookmarkEnd w:id="551"/>
      <w:r>
        <w:rPr>
          <w:rtl w:val="true"/>
        </w:rPr>
        <w:t>آداب التجارة</w:t>
      </w:r>
      <w:r>
        <w:rPr>
          <w:rtl w:val="true"/>
        </w:rPr>
        <w:t>:</w:t>
      </w:r>
      <w:bookmarkEnd w:id="552"/>
    </w:p>
    <w:p>
      <w:pPr>
        <w:pStyle w:val="BookText"/>
        <w:rPr/>
      </w:pPr>
      <w:r>
        <w:rPr>
          <w:rFonts w:ascii="Amiri" w:hAnsi="Amiri" w:eastAsia="Amiri" w:cs="Amiri"/>
          <w:color w:val="111111"/>
          <w:sz w:val="28"/>
          <w:sz w:val="28"/>
          <w:szCs w:val="28"/>
          <w:rtl w:val="true"/>
          <w:lang w:bidi="ar-SA"/>
        </w:rPr>
        <w:t>يستحب في التجارة أمور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التجارة بالقدر اللازم ليعرف الصحيح و الفاسد منها و يسلم من الربا،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و من لم يتفقه في دينه ثم اتجر تورط في الشبهات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إقالة النادم،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فأيّما عبد أقال مسلما في بيع أقاله اللّه تعالى عثرته يوم القيامة</w:t>
      </w:r>
      <w:r>
        <w:rPr>
          <w:rFonts w:eastAsia="Amiri" w:cs="Amiri" w:ascii="Amiri" w:hAnsi="Amiri"/>
          <w:color w:val="111111"/>
          <w:sz w:val="28"/>
          <w:szCs w:val="28"/>
          <w:rtl w:val="true"/>
          <w:lang w:bidi="ar-SA"/>
        </w:rPr>
        <w:t>».</w:t>
      </w:r>
      <w:bookmarkStart w:id="553" w:name="pg1559_11735"/>
    </w:p>
    <w:p>
      <w:pPr>
        <w:pStyle w:val="BookText"/>
        <w:rPr/>
      </w:pPr>
      <w:bookmarkEnd w:id="55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المتبايعين فلا يفرّق بين المماكس و غيره بزيادة السعر للأول و بنقصه للثاني، و يجوز التفريق لمرجحات شرعية كالعلم و التقوى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 لنفسه ناقصا و يعطي راجحا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التساهل في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الاحتكار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السلعة و الامتناع من بيعها لانتظار زيادة القيمة مع حاجة المسلمين إليها، و الظاهر الاختصاص بالحنطة و الشعير و التمر و الزبيب و السمن و الزيت لا غير، و إن كان الأحوط استحبابا إلحاق كلّ ما يحتاج إليه عامة المسلمين من الملابس و المساكن و السلع الاستهلاكية و غيرها و يجبر المحتكر على البيع في الاحتكار المحرّم من دون أن يعيّن له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السعر الذي اختاره مجحفا بالعامة أجبر على السعر الأقلّ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و ترتيب آثار الصحة في المعاملات التي لم تحرز صحتها بل يتعيّن فيها الاحتياط</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681368_3650668749"/>
      <w:bookmarkStart w:id="555" w:name="_Toc205"/>
      <w:bookmarkEnd w:id="554"/>
      <w:r>
        <w:rPr>
          <w:rtl w:val="true"/>
        </w:rPr>
        <w:t>ما يكره في التجارة</w:t>
      </w:r>
      <w:r>
        <w:rPr>
          <w:rtl w:val="true"/>
        </w:rPr>
        <w:t>:</w:t>
      </w:r>
      <w:bookmarkEnd w:id="555"/>
    </w:p>
    <w:p>
      <w:pPr>
        <w:pStyle w:val="BookText"/>
        <w:rPr/>
      </w:pPr>
      <w:r>
        <w:rPr>
          <w:rFonts w:ascii="Amiri" w:hAnsi="Amiri" w:eastAsia="Amiri" w:cs="Amiri"/>
          <w:color w:val="111111"/>
          <w:sz w:val="28"/>
          <w:sz w:val="28"/>
          <w:szCs w:val="28"/>
          <w:rtl w:val="true"/>
          <w:lang w:bidi="ar-SA"/>
        </w:rPr>
        <w:t>تكره في التجارة أمور أهمّها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البائع سلعته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المشتري لما يشتريه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تنقيص الثمن بعد العقد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في المعاملة إن كان صادقا و إلا فيحرم، 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طاب مكسبه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لم يعب، و إذا باع لم يمدح، و لا يدلّس، و فيما بين ذلك لا يحلف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العيب إن لم يؤد إلى الغش و إلا حرم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في المكان الذي لم يظهر فيه العيب و يستتر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على المؤمن زائدا على مقدار الحاجة و على الموعود</w:t>
      </w:r>
      <w:bookmarkStart w:id="556" w:name="pg1559_11737"/>
    </w:p>
    <w:p>
      <w:pPr>
        <w:pStyle w:val="BookText"/>
        <w:rPr/>
      </w:pPr>
      <w:bookmarkEnd w:id="556"/>
      <w:r>
        <w:rPr>
          <w:rFonts w:ascii="Amiri" w:hAnsi="Amiri" w:eastAsia="Amiri" w:cs="Amiri"/>
          <w:color w:val="111111"/>
          <w:sz w:val="28"/>
          <w:sz w:val="28"/>
          <w:szCs w:val="28"/>
          <w:rtl w:val="true"/>
          <w:lang w:bidi="ar-SA"/>
        </w:rPr>
        <w:t xml:space="preserve">بالإحسان إلا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مبايعة الأدنين الذين لا يبالون بما قالوا و ما قيل فيهم و لا يسرّهم الإحسان و لا تسؤهم الإساءة و الذين يحاسبون على الشي‌ء الدني‌ء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للكيل أو الوزن أو العدّ أو المساحة إذا لم يحسنه حذرا من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سوم المؤمن بل الأحوط تركه، 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الثمن الذي بذله المشتري أو بذل مبيع غير ما بذله البائع الأول ليكون الشراء أو البيع له بعد تراضي الأولين و الإشراف على إيقاع العقد، فلا يكون من السوم الزيادة فيما إذا كان المبيع في المزايدة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بيع الصرف و بيع الأكفان و بيع الطعام كما يكره أن يكون الإنسان جزارا أو حجاما و لا سيّما مع شرط الأجرة، و يكره أيضا التكسب بضراب الفحل</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681370_3650668749"/>
      <w:bookmarkStart w:id="558" w:name="_Toc206"/>
      <w:bookmarkEnd w:id="557"/>
      <w:r>
        <w:rPr>
          <w:rtl w:val="true"/>
        </w:rPr>
        <w:t>المعاملات المحرّمة</w:t>
      </w:r>
      <w:r>
        <w:rPr>
          <w:rtl w:val="true"/>
        </w:rPr>
        <w:t>:</w:t>
      </w:r>
      <w:bookmarkEnd w:id="558"/>
    </w:p>
    <w:p>
      <w:pPr>
        <w:pStyle w:val="BookText"/>
        <w:rPr/>
      </w:pPr>
      <w:r>
        <w:rPr>
          <w:rFonts w:ascii="Amiri" w:hAnsi="Amiri" w:eastAsia="Amiri" w:cs="Amiri"/>
          <w:color w:val="111111"/>
          <w:sz w:val="28"/>
          <w:sz w:val="28"/>
          <w:szCs w:val="28"/>
          <w:rtl w:val="true"/>
          <w:lang w:bidi="ar-SA"/>
        </w:rPr>
        <w:t>و هي كثيرة تقدم بعضها كبيع المسكرات و الكلاب التي ليست لها منفعة محلّلة، و الخنزير و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تحرم المعاملات الرّبوية، و المعاملات المتعلقة بالأموال المغصوبة و المعاملات التي تنحصر منفعتها في الحرام كما لا يصح بيع ما لا مالية فيه</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681372_3650668749"/>
      <w:bookmarkStart w:id="560" w:name="_Toc207"/>
      <w:bookmarkEnd w:id="559"/>
      <w:r>
        <w:rPr>
          <w:rtl w:val="true"/>
        </w:rPr>
        <w:t>شروط العقد</w:t>
      </w:r>
      <w:r>
        <w:rPr>
          <w:rtl w:val="true"/>
        </w:rPr>
        <w:t>:</w:t>
      </w:r>
      <w:bookmarkEnd w:id="560"/>
    </w:p>
    <w:p>
      <w:pPr>
        <w:pStyle w:val="BookText"/>
        <w:rPr/>
      </w:pPr>
      <w:r>
        <w:rPr>
          <w:rFonts w:ascii="Amiri" w:hAnsi="Amiri" w:eastAsia="Amiri" w:cs="Amiri"/>
          <w:color w:val="111111"/>
          <w:sz w:val="28"/>
          <w:sz w:val="28"/>
          <w:szCs w:val="28"/>
          <w:rtl w:val="true"/>
          <w:lang w:bidi="ar-SA"/>
        </w:rPr>
        <w:t>يعتبر في عقد البيع بل في كل عقد أمور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 القبول، و يقع بكلّ لفظ دال على المقصود و إن لم يكن صريحا فيه،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في الإيجاب، و أما في القبول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فيه العربية، و لا يجوز</w:t>
      </w:r>
      <w:bookmarkStart w:id="561" w:name="pg1559_11739"/>
    </w:p>
    <w:p>
      <w:pPr>
        <w:pStyle w:val="BookText"/>
        <w:rPr/>
      </w:pPr>
      <w:bookmarkEnd w:id="561"/>
      <w:r>
        <w:rPr>
          <w:rFonts w:ascii="Amiri" w:hAnsi="Amiri" w:eastAsia="Amiri" w:cs="Amiri"/>
          <w:color w:val="111111"/>
          <w:sz w:val="28"/>
          <w:sz w:val="28"/>
          <w:szCs w:val="28"/>
          <w:rtl w:val="true"/>
          <w:lang w:bidi="ar-SA"/>
        </w:rPr>
        <w:t>تعليق العقد على أمر غير حاصل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الإيجاب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التطابق بين الإيجاب و القبول في الثمن و المثمن و سائر التوابع،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الكتاب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القلم لم يقع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الثمن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بألف دينار بشرط أن تخيط ثوبي مثلا،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 الدار بألف بشرط أن أخيط عباءك مثلا أو بلا شرط لم يقع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اللفظ لخرس و نحوه تقوم الكتابة مقامه، بل تقوم الكتابة مقام اللفظ حتى مع التمكن منه، و يجوز التوكيل حتى مع التمكن من اللفظ و الإشارة و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المعاطاة في البيع و غيره من سائر المعاملات إلا في موارد خاصة كالنكاح و النذر و اليمين و الطلاق و نحوه، و المعاطاة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تسليم المبيع بقصد كونه ملكا للمشتري بالعوض و دفع المشتري الثمن بقصد الشراء، و يعتبر فيها جميع ما يعتبر في البيع العقدي من الشروط الآتية ما عدا اللفظ، و تثبت فيها الخيارات الآتية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العقدي لازم من الطرفين إلا مع وجود أحد أسباب الخيارات الآتية، و أما البيع المعاطاتي فهو مفيد للملك، و أما اللزوم فالأحوط وجوبا التراضي إن أراد أحدهما الرد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المشتري ما اشتراه بالعقد الفاسد وجب عليه رده إلى البائع و إذا تلف و لو من دون تفريط وجب عليه رد مثله إن كان مثليّا و قيمته إن كان قيميّا و كذا الحكم في الثمن</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681374_3650668749"/>
      <w:bookmarkStart w:id="563" w:name="_Toc208"/>
      <w:bookmarkEnd w:id="562"/>
      <w:r>
        <w:rPr>
          <w:rtl w:val="true"/>
        </w:rPr>
        <w:t>شروط المتعاقدين</w:t>
      </w:r>
      <w:r>
        <w:rPr>
          <w:rtl w:val="true"/>
        </w:rPr>
        <w:t>:</w:t>
      </w:r>
      <w:bookmarkEnd w:id="56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كلّ من المتعاقدين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يصح عقد الصبيّ، و إن كان مميّزا و كان بإذن الوليّ إذا كان مستقلا، و أما لو وقع العقد وكالة عن الوليّ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يصح عقد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فلا يصح عقد المكره و هو من يأمره غيره بالعقد المكره له على نحو يخاف من الإضرار به لو خالفه، و لا يعتبر في صدق الإكراه عدم إمكان التفصي بالتورية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خلاف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الضرر المتوعّد عليه في الإكراه ما يعمّ الضرر الواقع على نفسه و ماله و شأنه و على بعض من يتعلق به ممن يهمه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التصرف لكونه مالكا أو وكيلا عنه أو مأذونا منه أو وليّا عليه، فلو لم يكن العاقد كذلك لم يصح العقد بل توقف على إجازة القادر على ذلك التصرف مالكا كان أو وكيلا عنه أو مأذونا منه أو وليّا عليه، فإن أجاز صح و إن ردّ بطل، و هذا هو المسمّى بعقد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المالك من بيع ماله فباعه الفضولي فإن أجاز المالك صح و لا أثر للمنع السابق، و كذا إذا باع الفضولي مال غيره من نفسه لاعتقاده أنّه مالك أو لبنائه على ذلك كما في الغاصب فأجاز المالك صح و يرجع الثمن إلى المالك، و كذا لو باع باعتقاد كونه وليّا أو وكيلا فتبيّن خلافه، فإن أجاز المالك صح و إن رد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تحقق الإجازة الرضاء الباطني بل لا بد من الدلالة عليه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 الثمن أو بيعه أو غيرهما أو القول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و الإجازة كاشفة عن صحة العقد، يعني نماء الثمن من حين العقد إلى حين الإجازة ملك مالك المبيع و نماء المبيع ملك للمشتري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الفضولي و لم يجز المالك يرجع المالك إلى ماله فإن كان موجودا يأخذه و إن كان تالفا أخذ مثله أو قيمته، و أما المنافع فإن كانت مستوفاة يرجع بها إلى من استوفاها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شرب المشتري لبن الشاة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الزيادات العينية كالصوف و الشعر و السمن و اللبن و نحوها مما له مالية فإنّها مضمونة على من استولى عليها كالعين، أما المنافع غير المستوفاة كما إذا اشترى دارا فضوليا و لم ينتفع بها المشتري و لم يجز مالكها فالأحوط فيها التراضي و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المثليّ ما يكثر وجود مثله في الصفات التي تختلف باختلافها الرغبات و القيميّ ما لا يكون كذلك، فالآلات و الظروف الأقمشة التي تنتجها المعامل في هذا الزمان من المثليّ و الجواهر الأصلية من الياقوت و الزمرد و الألماس و العقيق و الفيروزج من القيميّ و المدار في القيمة المضمون بها قيمة زمان الأداء و الأحوط التراضي فيما به التفاوت إن كان لأجل زيادة القيمة السوقية و إن كان لأجل الزيادة في العين يضمن أعلى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إنسان ملكه و ملك غيره صفقة واحدة صح البيع فيما يملك و توقفت صحة بيع غيره على إجازة المالك فإن أجاز صح و إلا فلا، و حينئذ يكون للمشتري خيار تبعيض الصفقة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تعاقبت الأيادي المتعدّدة على العين تخيّر المالك بالرجوع إلى أيّ واحد منهم شاء، و إن أخذ من أحدهم ليس له الأخذ بعد ذلك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حكم المشتري مع البائع الفضولي فمع علمه بكونه غير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الرجوع إليه بشي‌ء، و أما مع جهله فله أن يرجع إليه بكلّ ما اغترم للمالك حتّى فيما أعزم عن النّماءات التي استوفاها، و كذا الحال في جميع الموارد التي تعاقبت فيها الأيادي على مال مالك فإن رجع المالك على السابق رجع السابق على اللاحق إن لم يكن مغرورا منه، و إلا لم يرجع إلى اللاحق</w:t>
      </w:r>
      <w:r>
        <w:rPr>
          <w:rFonts w:eastAsia="Amiri" w:cs="Amiri" w:ascii="Amiri" w:hAnsi="Amiri"/>
          <w:color w:val="111111"/>
          <w:sz w:val="28"/>
          <w:szCs w:val="28"/>
          <w:rtl w:val="true"/>
          <w:lang w:bidi="ar-SA"/>
        </w:rPr>
        <w:t>.</w:t>
      </w:r>
      <w:bookmarkStart w:id="564" w:name="pg1559_11745"/>
    </w:p>
    <w:p>
      <w:pPr>
        <w:pStyle w:val="Heading3"/>
        <w:numPr>
          <w:ilvl w:val="2"/>
          <w:numId w:val="1"/>
        </w:numPr>
        <w:rPr/>
      </w:pPr>
      <w:bookmarkStart w:id="565" w:name="__RefHeading___Toc681376_3650668749"/>
      <w:bookmarkStart w:id="566" w:name="_Toc209"/>
      <w:bookmarkEnd w:id="564"/>
      <w:bookmarkEnd w:id="565"/>
      <w:r>
        <w:rPr>
          <w:rtl w:val="true"/>
        </w:rPr>
        <w:t>أولياء التصرف</w:t>
      </w:r>
      <w:r>
        <w:rPr>
          <w:rtl w:val="true"/>
        </w:rPr>
        <w:t>:</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للأب و إن علا، فإن لهما التصرف في مال الصغير بالبيع و الشراء و الإجازة و غيرها من النواقل، و كلّ منهما مستقل في الولاية وجد الآخر معه أم لا، و ليس للأقارب ولاية على الطفل غيرهما، و يكفي في نفوذ تصرفهما عدم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المجعول من قبل أحدهما مع فقدهما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الشرعيّ إن فقد الأب و الجدّ و الوصيّ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ثقات المؤمنين من أهل الخبرة عند فقد الجميع</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681378_3650668749"/>
      <w:bookmarkStart w:id="568" w:name="_Toc210"/>
      <w:bookmarkEnd w:id="567"/>
      <w:r>
        <w:rPr>
          <w:rtl w:val="true"/>
        </w:rPr>
        <w:t>شروط العوضين</w:t>
      </w:r>
      <w:r>
        <w:rPr>
          <w:rtl w:val="true"/>
        </w:rPr>
        <w:t>:</w:t>
      </w:r>
      <w:bookmarkEnd w:id="568"/>
    </w:p>
    <w:p>
      <w:pPr>
        <w:pStyle w:val="BookText"/>
        <w:rPr/>
      </w:pP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عينا فيه غرض صحيح عقلائيّ غير منهيّ عنه شرعا، سواء كان خارجيا أم ذميا، و لا يعتبر في الثمن أن يكون عينا بل يكفي فيه مطلق المالية منفعة كان أم انتفاعا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مقدار العوضين فلا يصح نقل المجهول و يكفي في التعيين ما هو المتعارف عند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جنس العوضين و أوصافهما التي تتفاوت بها الأغراض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العوضين ملكا طلقا فلا يجوز بيع المباحات الأولية قبل الحيازة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التسليم فلا يصح بيع غير المقدور على التسليم</w:t>
      </w:r>
    </w:p>
    <w:p>
      <w:pPr>
        <w:pStyle w:val="BookText"/>
        <w:rPr/>
      </w:pPr>
      <w:r>
        <w:rPr>
          <w:rFonts w:ascii="IRNazanin" w:hAnsi="IRNazanin" w:eastAsia="IRNazanin"/>
          <w:color w:val="111111"/>
          <w:sz w:val="28"/>
          <w:sz w:val="28"/>
          <w:szCs w:val="28"/>
          <w:rtl w:val="true"/>
          <w:lang w:bidi="fa-IR"/>
        </w:rPr>
        <w:t>عقلا أو شرعا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الوقف إلا في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خرب الوقف بحيث لا يمكن الانتفاع به كالدار الخربة التي لا يمكن الانتفاع حتّى بعرصتها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أدى بقاؤه إلى خرابه كالاختلاف الحاصل بين أرباب الوقف و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خرج عن الانتفاع به رأسا أو خرج عن الانتفاع المعتد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شرط الواقف بيعه عند حدوث 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زال عنوان العين الموقوفة، كما إذا وقف بستانا فزال عنوان البستان لجهة من الجهات فيجوز بيع العرصة حينئذ و إن كان نفع العرصة أكثر من نفع البستان، و هكذا في سائر العناوين الملحوظة في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المساجد و أما فيها فلا يجوز بيع العرصة و إن زال عنوان المسجدية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مورد جاز بيع الوقف فالأحوط مراجعة الحاكم الشرعي و الاستيذان منه و تبديل الثمن بوقف آخر على النهج الذي كان الوقف الأول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خرب بعض الوقف جاز بيع ذلك البعض و صرف ثمنه في مصلحة المقدار العامر أو في وقف آخر إن كان موقوفا على نهج الوقف الخراب، و إذا خرب الوقف و لم يمكن الانتفاع منه و أمكن بيع بعضه و تعمير الباقي بثمنه جاز بل وجب على الوليّ بيع بعضه و لم يجز جميعه</w:t>
      </w:r>
      <w:r>
        <w:rPr>
          <w:rFonts w:eastAsia="Amiri" w:cs="Amiri" w:ascii="Amiri" w:hAnsi="Amiri"/>
          <w:color w:val="111111"/>
          <w:sz w:val="28"/>
          <w:szCs w:val="28"/>
          <w:rtl w:val="true"/>
          <w:lang w:bidi="ar-SA"/>
        </w:rPr>
        <w:t>.</w:t>
      </w:r>
      <w:bookmarkStart w:id="569" w:name="pg1559_11750"/>
    </w:p>
    <w:p>
      <w:pPr>
        <w:pStyle w:val="Heading3"/>
        <w:numPr>
          <w:ilvl w:val="2"/>
          <w:numId w:val="1"/>
        </w:numPr>
        <w:rPr/>
      </w:pPr>
      <w:bookmarkStart w:id="570" w:name="__RefHeading___Toc681380_3650668749"/>
      <w:bookmarkStart w:id="571" w:name="_Toc211"/>
      <w:bookmarkEnd w:id="569"/>
      <w:bookmarkEnd w:id="570"/>
      <w:r>
        <w:rPr>
          <w:rtl w:val="true"/>
        </w:rPr>
        <w:t>الخيار</w:t>
      </w:r>
      <w:bookmarkEnd w:id="571"/>
    </w:p>
    <w:p>
      <w:pPr>
        <w:pStyle w:val="Heading4"/>
        <w:numPr>
          <w:ilvl w:val="3"/>
          <w:numId w:val="1"/>
        </w:numPr>
        <w:rPr/>
      </w:pPr>
      <w:bookmarkStart w:id="572" w:name="__RefHeading___Toc681382_3650668749"/>
      <w:bookmarkStart w:id="573" w:name="_Toc212"/>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و هو حق خاص يقتضي الاستيلاء على فسخ العقد و ينحصر في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كلّ بيع يقع فللمتبايعين الخيار ما لم يفترقا و لو بخطوة سقط الخيار، و إذا فارقا مجلس البيع مصطحبين بقي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 كلّ من اشترى حيوانا فله الخيار ثلاثة أيام ما لم يتصرّف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 كلّ بيع يقع بين المتبايعين إذا اشترط فيه الخيار يثبت فيه خيار الاشتراط ما لم يفسخ، و لا بد فيه من الضبط من حيث المبدأ و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 كلّ بيع اشتمل على الغبن فللمغبون خيار الغبن إذا التفت إليه، و أما إذا علم بالغبن و مع ذلك أقدم على المعاملة فلا خيار له، و المرجع في الغبن هو العرف فإذا حكم به يثبت و إذا لم يحكم به أو شك فيه فلا خيار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 كلّ بيع وقع على مبيع خارجيّ و أخّر، المشتري تسلم المبيع و لم يدفع الثمن إلى ثلاثة أيام فللبائع فسخ العقد، و يسمّى هذا بخيار التأخير ما لم يشترط التأخير</w:t>
      </w:r>
      <w:r>
        <w:rPr>
          <w:rFonts w:eastAsia="Amiri" w:cs="Amiri" w:ascii="Amiri" w:hAnsi="Amiri"/>
          <w:color w:val="111111"/>
          <w:sz w:val="28"/>
          <w:szCs w:val="28"/>
          <w:rtl w:val="true"/>
          <w:lang w:bidi="ar-SA"/>
        </w:rPr>
        <w:t>.</w:t>
      </w:r>
      <w:bookmarkStart w:id="574" w:name="pg1559_11752"/>
    </w:p>
    <w:p>
      <w:pPr>
        <w:pStyle w:val="BookText"/>
        <w:rPr/>
      </w:pPr>
      <w:bookmarkEnd w:id="5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يفسده المبيت مثل بعض الخضر و البقول و اللحم في بعض الأوقات يثبت الخيار فيه قبل أن يطرأ عليه الفساد، فإذا فسخ جاز للمالك أن يتصرّف في المبيع كيف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 كلّ من انتقل إليه عين شخصيّ بالبيع أو الشراء و اعتمد على الوصف أو الرؤية ثم وجده على خلاف ذلك فله الخيار فقط دون المطالبة بالأرش، و كما يثبت هذا الخيار للمشتري يثبت للبائع أيضا بالنسبة إلى الثمن لو وجده على خلاف ما رآه أو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انتقل إليه شي‌ء معيّن بالبيع أو الشراء فوجد فيه عيبا مستقرّا فله الخيار بين فسخ العقد أو إمضائه بلا أرش أو إمساك المعيب مع أخذ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المتعارف عند أهل الخبرة</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681384_3650668749"/>
      <w:bookmarkStart w:id="576" w:name="_Toc213"/>
      <w:bookmarkEnd w:id="575"/>
      <w:r>
        <w:rPr>
          <w:rtl w:val="true"/>
        </w:rPr>
        <w:t>مسقطات الخيار</w:t>
      </w:r>
      <w:r>
        <w:rPr>
          <w:rtl w:val="true"/>
        </w:rPr>
        <w:t>:</w:t>
      </w:r>
      <w:bookmarkEnd w:id="576"/>
    </w:p>
    <w:p>
      <w:pPr>
        <w:pStyle w:val="BookText"/>
        <w:rPr/>
      </w:pPr>
      <w:r>
        <w:rPr>
          <w:rFonts w:ascii="Amiri" w:hAnsi="Amiri" w:eastAsia="Amiri" w:cs="Amiri"/>
          <w:color w:val="111111"/>
          <w:sz w:val="28"/>
          <w:sz w:val="28"/>
          <w:szCs w:val="28"/>
          <w:rtl w:val="true"/>
          <w:lang w:bidi="ar-SA"/>
        </w:rPr>
        <w:t>كلّ خيار يسقط بإسقاطه حين العقد أو بعده كما يسقط بتصرف من له الخيار تصرفا كاشفا عن الرضاء، و كذا يسقط بانقضاء المدة كما في خيار الحيوان و خيار الشرط و خيار التأخير، و بافتراق المتبايعين كما في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مسقطات خيار العيب على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به أصل الخيار فلا يبقى موضوع للرد و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به الرد فقط دون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به الأرش دون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الخيار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الرضاء بالعيب و الالتزام بالعقد سواء كان بالقول أو بالفعل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بالعيب قبل العقد و الإقدام على المعاملة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العقد أو بعد ظهور العيب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تبرؤ البائع من</w:t>
      </w:r>
      <w:bookmarkStart w:id="577" w:name="pg1559_11754"/>
    </w:p>
    <w:p>
      <w:pPr>
        <w:pStyle w:val="BookText"/>
        <w:rPr/>
      </w:pPr>
      <w:bookmarkEnd w:id="577"/>
      <w:r>
        <w:rPr>
          <w:rFonts w:ascii="Amiri" w:hAnsi="Amiri" w:eastAsia="Amiri" w:cs="Amiri"/>
          <w:color w:val="111111"/>
          <w:sz w:val="28"/>
          <w:sz w:val="28"/>
          <w:szCs w:val="28"/>
          <w:rtl w:val="true"/>
          <w:lang w:bidi="ar-SA"/>
        </w:rPr>
        <w:t>العيوب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الرد في مورد و يتعيّن أخذ الأرش إن شاء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خروجها عن الملك عينا أو منفعة كالبيع و الإجارة و الرهن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العين تصرفا مغيّرا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الأرش دون الرد فيما لو فرض كون قيمة المعيب مساوية لقيمة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ما بين قيمة الصحيح و المعيب فيؤخذ النسبة بينهما و ينقص مقدارها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العيب أن يكون موجبا لنقص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الأرش إذا لم يكن كذلك</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681386_3650668749"/>
      <w:bookmarkStart w:id="579" w:name="_Toc214"/>
      <w:bookmarkEnd w:id="578"/>
      <w:r>
        <w:rPr>
          <w:rtl w:val="true"/>
        </w:rPr>
        <w:t>أحكام الخيار</w:t>
      </w:r>
      <w:r>
        <w:rPr>
          <w:rtl w:val="true"/>
        </w:rPr>
        <w:t>:</w:t>
      </w:r>
      <w:bookmarkEnd w:id="579"/>
    </w:p>
    <w:p>
      <w:pPr>
        <w:pStyle w:val="BookText"/>
        <w:rPr/>
      </w:pPr>
      <w:r>
        <w:rPr>
          <w:rFonts w:ascii="Amiri" w:hAnsi="Amiri" w:eastAsia="Amiri" w:cs="Amiri"/>
          <w:color w:val="111111"/>
          <w:sz w:val="28"/>
          <w:sz w:val="28"/>
          <w:szCs w:val="28"/>
          <w:rtl w:val="true"/>
          <w:lang w:bidi="ar-SA"/>
        </w:rPr>
        <w:t>كلّ خيار فوريّ إلا خيار المجلس و خيار الحيوان و خيار الشرط و التأخير، و الأحوط في خيار العيب التراضي إن لم يبادرا في إعماله و تسقط الفورية مع العذر الشرعيّ كالجهل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المبيع في زمان الخيار في بيع الحيوان فهو من مال البائع و يختص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فقط</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حق يورث فإذا مات من له الخيار ينتقل الخيار إلى ورثته و إذا تعدّد الورّاث للخيار فلا أثر لفسخ بعضهم بدون انضمام الباقين إليه لا في تمام المبيع و لا في حصته إلا إذا رضي من عليه الخيار فيصح في حصته</w:t>
      </w:r>
      <w:r>
        <w:rPr>
          <w:rFonts w:eastAsia="Amiri" w:cs="Amiri" w:ascii="Amiri" w:hAnsi="Amiri"/>
          <w:color w:val="111111"/>
          <w:sz w:val="28"/>
          <w:szCs w:val="28"/>
          <w:rtl w:val="true"/>
          <w:lang w:bidi="ar-SA"/>
        </w:rPr>
        <w:t>.</w:t>
      </w:r>
      <w:bookmarkStart w:id="580" w:name="pg1559_11756"/>
    </w:p>
    <w:p>
      <w:pPr>
        <w:pStyle w:val="Heading4"/>
        <w:numPr>
          <w:ilvl w:val="3"/>
          <w:numId w:val="1"/>
        </w:numPr>
        <w:rPr/>
      </w:pPr>
      <w:bookmarkStart w:id="581" w:name="__RefHeading___Toc681388_3650668749"/>
      <w:bookmarkStart w:id="582" w:name="_Toc215"/>
      <w:bookmarkEnd w:id="580"/>
      <w:bookmarkEnd w:id="581"/>
      <w:r>
        <w:rPr>
          <w:rtl w:val="true"/>
        </w:rPr>
        <w:t>بيع الخيار</w:t>
      </w:r>
      <w:r>
        <w:rPr>
          <w:rtl w:val="true"/>
        </w:rPr>
        <w:t>:</w:t>
      </w:r>
      <w:bookmarkEnd w:id="582"/>
    </w:p>
    <w:p>
      <w:pPr>
        <w:pStyle w:val="BookText"/>
        <w:rPr/>
      </w:pPr>
      <w:r>
        <w:rPr>
          <w:rFonts w:ascii="Amiri" w:hAnsi="Amiri" w:eastAsia="Amiri" w:cs="Amiri"/>
          <w:color w:val="111111"/>
          <w:sz w:val="28"/>
          <w:sz w:val="28"/>
          <w:szCs w:val="28"/>
          <w:rtl w:val="true"/>
          <w:lang w:bidi="ar-SA"/>
        </w:rPr>
        <w:t>و هو اشتراط الخيار للبائع إذا ردّ المشتري الثمن بعينه أو مثله إلى مدة معينة، فإن مضت المدة و لم يأت المشتري بالثمن كاملا لزم البيع و لا خيار بعد انقضاء المدة و لا ينفسخ البيع إلا بالإقالة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للبائع اشتراط الخيار له بردّ الثمن كذا يجوز للمشتري اشتراط الفسخ له عن رد المبيع و يجوز اشتراط الخيار لكل منهما برد ما انتقل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الخيار برد بدل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يصرّح برد ما يعمّ البدل عند تعذر المبدل و يتحقق رد الثمن إلى نفس المشتري أو إيصاله إلى وكيله الخاص أو المطلق أو وليّه إلا إذا اشترط برده إلى نفسه فلا يتعدّى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المبيع و منافعه في هذه المدة للمشتري كما أنّ تلفه على المشتري و الخيار باق مع التلف إن كان المشروط الخيار و السلطنة على فسخ البيع فيرجع بعد الفسخ إلى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المشروط ارتجاع العين و أنّ المدار عليها و تلفت سقط الخيار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للمشتري قبل انقضاء المدة التصرف الناقل للعين أو إتلافها و إذا مات البائع ينتقل هذا الخيار أيضا إلى ورثته فيردون الثمن و يفسخون البيع فيرجع إليهم المبيع و يقسمونه حسب قواعد الإرث و كذا لو مات المشتري فيرد الثمن إلى ورثته و يفسخ البائع البيع إلا إذا اشترط رد الثمن إلى المشتري بخصوصه و بنفسه فيسقط هذا الخيار و كذا لو اشترط رد الثمن إلى البائع بنفسه</w:t>
      </w:r>
      <w:r>
        <w:rPr>
          <w:rFonts w:eastAsia="Amiri" w:cs="Amiri" w:ascii="Amiri" w:hAnsi="Amiri"/>
          <w:color w:val="111111"/>
          <w:sz w:val="28"/>
          <w:szCs w:val="28"/>
          <w:rtl w:val="true"/>
          <w:lang w:bidi="ar-SA"/>
        </w:rPr>
        <w:t>.</w:t>
      </w:r>
      <w:bookmarkStart w:id="583" w:name="pg1559_11758"/>
    </w:p>
    <w:p>
      <w:pPr>
        <w:pStyle w:val="Heading3"/>
        <w:numPr>
          <w:ilvl w:val="2"/>
          <w:numId w:val="1"/>
        </w:numPr>
        <w:rPr/>
      </w:pPr>
      <w:bookmarkStart w:id="584" w:name="__RefHeading___Toc681390_3650668749"/>
      <w:bookmarkStart w:id="585" w:name="_Toc216"/>
      <w:bookmarkEnd w:id="583"/>
      <w:bookmarkEnd w:id="584"/>
      <w:r>
        <w:rPr>
          <w:rtl w:val="true"/>
        </w:rPr>
        <w:t>الشرط و أحكامه</w:t>
      </w:r>
      <w:r>
        <w:rPr>
          <w:rtl w:val="true"/>
        </w:rPr>
        <w:t>:</w:t>
      </w:r>
      <w:bookmarkEnd w:id="585"/>
    </w:p>
    <w:p>
      <w:pPr>
        <w:pStyle w:val="BookText"/>
        <w:rPr/>
      </w:pPr>
      <w:r>
        <w:rPr>
          <w:rFonts w:ascii="Amiri" w:hAnsi="Amiri" w:eastAsia="Amiri" w:cs="Amiri"/>
          <w:color w:val="111111"/>
          <w:sz w:val="28"/>
          <w:sz w:val="28"/>
          <w:szCs w:val="28"/>
          <w:rtl w:val="true"/>
          <w:lang w:bidi="ar-SA"/>
        </w:rPr>
        <w:t>و هو التزام خاص بين المتعاقدين و يجب الوفاء به كما يجب الوفاء بأصل العقد، كما إذا باع داره و اشترط على المشتري أن يصلح له سيارته مثلا فيجب عليه إصلاح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وجوب الوفاء بالشرط و صحته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مخالفا للشرع كما إذا اشترط عليه أمرا محرّما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منافيا لمقتضى العقد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في ضمن العقد صريحا أو ضمنا، أو يذكر قبل العقد و يبنى العقد عليه، و أما لو ذكر قبل العقد لأجل التفاهم و لم يبن العقد عليه لا يجب الوفاء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مقدورا للمشروط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مجهولا بحيث تسري جهالته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المشروط عليه من فعل الشرط كان للمشروط له إجباره عليه فإن تعذّر إجباره كان للمشروط له الخيار في الفسخ و ليس له الخيار مع التمكن من الإجبار على الأحوط و إن لم يتمكن المشروط عليه من فعل الشرط كان للمشروط له الخيار في الفسخ و ليس له المطالبة بقيمة الشرط أصلا</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681392_3650668749"/>
      <w:bookmarkStart w:id="587" w:name="_Toc217"/>
      <w:bookmarkEnd w:id="586"/>
      <w:r>
        <w:rPr>
          <w:rtl w:val="true"/>
        </w:rPr>
        <w:t>ما يتبع المبيع</w:t>
      </w:r>
      <w:r>
        <w:rPr>
          <w:rtl w:val="true"/>
        </w:rPr>
        <w:t>:</w:t>
      </w:r>
      <w:bookmarkEnd w:id="58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باع شيئا دخل في المبيع ما يقصد المتعاملان دخوله فيه دون غيره و يعرف قصدهما باللفظ أو القرينة أو الانصراف، فمن باع دارا مثلا دخل فيها الأبواب و الشبابيك و توابعهما و كذلك أسلاك الكهرباء و أنابيب الماء و مجاريه و غير ذلك مما يعدّ من التوابع، بخلاف ما لو باع أرضا فلا يدخل فيها الشجر و النخل الموجودان و كذا لا يدخل الحمل في بيع الأم و لا الثمرة في بيع الشجرة، و لكن إذا باع نخلا فإن كان التمر مؤبرا فالتمر يكون للبائع و إن لم يكن مؤبرا فهو</w:t>
      </w:r>
      <w:bookmarkStart w:id="588" w:name="pg1559_11760"/>
    </w:p>
    <w:p>
      <w:pPr>
        <w:pStyle w:val="BookText"/>
        <w:rPr/>
      </w:pPr>
      <w:bookmarkEnd w:id="588"/>
      <w:r>
        <w:rPr>
          <w:rFonts w:ascii="Amiri" w:hAnsi="Amiri" w:eastAsia="Amiri" w:cs="Amiri"/>
          <w:color w:val="111111"/>
          <w:sz w:val="28"/>
          <w:sz w:val="28"/>
          <w:szCs w:val="28"/>
          <w:rtl w:val="true"/>
          <w:lang w:bidi="ar-SA"/>
        </w:rPr>
        <w:t>للمشتري، و أما في نقل النخل بغير البيع أو بيع غير النخل من سائر الشجر فالثمر للبائع مطلقا إلا إذا قامت القرينة على دخول التمر في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بستانا و استثنى أشجارا أو نخلا فله الممر إليها و المخرج منها و مدّيّ جرائدها و عروقها من الأرض، و ليس للمشتري منع شي‌ء من ذلك، و كذا لو باع الشجر و بقي الثمر للبائع و احتاج إلى السقي جاز للبائع و ليس للمشتري منعه، نعم، لو تضرر أحدهما بالسقي و الآخر بتركه يقدّم قول المشتري و الأحوط التصالح 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المخلوقة في الأرض و المعادن المتكوّنة فيها تدخل في بيعها بخلاف الأحجار المدفونة أو الكنوز المودعة و نحوها فإنّها خارجة</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681394_3650668749"/>
      <w:bookmarkStart w:id="590" w:name="_Toc218"/>
      <w:bookmarkEnd w:id="589"/>
      <w:r>
        <w:rPr>
          <w:rtl w:val="true"/>
        </w:rPr>
        <w:t>القبض و التسليم</w:t>
      </w:r>
      <w:r>
        <w:rPr>
          <w:rtl w:val="true"/>
        </w:rPr>
        <w:t>:</w:t>
      </w:r>
      <w:bookmarkEnd w:id="590"/>
    </w:p>
    <w:p>
      <w:pPr>
        <w:pStyle w:val="BookText"/>
        <w:rPr/>
      </w:pPr>
      <w:r>
        <w:rPr>
          <w:rFonts w:ascii="Amiri" w:hAnsi="Amiri" w:eastAsia="Amiri" w:cs="Amiri"/>
          <w:color w:val="111111"/>
          <w:sz w:val="28"/>
          <w:sz w:val="28"/>
          <w:szCs w:val="28"/>
          <w:rtl w:val="true"/>
          <w:lang w:bidi="ar-SA"/>
        </w:rPr>
        <w:t>يجب على المتبايعين تسليم العوضين بعد العقد لو لم يشترطا التأخير فلا يجوز لكل منهما التأخير مع الإمكان إلا برضاء الآخر فإن امتنعا أجبرا و إن امتنع أحدهما مع تسليم صاحبه أجبر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القبض و التسليم فيما لا ينقل كالدار و البستان و نحو ذلك هو التخلية برفع اليد عنه و الإذن لصاحبه في التصرف بالاستيلاء عليه، و أما في المنقول كالسيارات و الكتب و الطعام و نحوها يجعلها تحت استيلاء صاحبه عرفا و لو كان شي‌ء لا يمكن فراغ المبيع منه إلا بتخريب شي‌ء من البناء وجب إصلاحه و تعمير البناء و إن كان الزرع لم يحن وقت حصاده جاز لمالكه إبقاؤه إلى وقته و عليه حصاده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المشتري البائع بتسليم المبيع إلى شخص معيّن فقبضه كان بمنزلة قبض المشتري و كذا لو أمره بإرساله إلى بلده أو غيره فأرسله كان بمنزلة قبضه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أحدهما تأخير التسليم إلى مدة معينة جاز و ليس</w:t>
      </w:r>
      <w:bookmarkStart w:id="591" w:name="pg1559_11762"/>
    </w:p>
    <w:p>
      <w:pPr>
        <w:pStyle w:val="BookText"/>
        <w:rPr/>
      </w:pPr>
      <w:bookmarkEnd w:id="591"/>
      <w:r>
        <w:rPr>
          <w:rFonts w:ascii="Amiri" w:hAnsi="Amiri" w:eastAsia="Amiri" w:cs="Amiri"/>
          <w:color w:val="111111"/>
          <w:sz w:val="28"/>
          <w:sz w:val="28"/>
          <w:szCs w:val="28"/>
          <w:rtl w:val="true"/>
          <w:lang w:bidi="ar-SA"/>
        </w:rPr>
        <w:t>لصاحبه الامتناع عن تسليم ما عنده حينئذ، و كذا يجوز أن يشترط البائع لنفسه سكنى الدار أو ركوب الدابة أو زرع الأرض أو نحو ذلك من الانتفاع بالمبيع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قبل قبض المشتري انفسخ البيع و كان تلفه من مال البائع و رجع الثمن إلى المشتري و كذا إذا تلف الثمن قبل قبض البائع و كذا الحكم لو تعذر الوصول إليه كالغرق و السرقة و استيلاء الدولة عليه، نعم، لو أتلفه البائع أو الأجنبيّ الذي يمكن الرجوع إليه في تدارك خسارته يصح العقد و للمشتري الرجوع على المتلف بالبدل و له الخيار في فسخ العقد لتعذر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في المبيع عيب قبل القبض كان للمشتري الرد و أما أخذ الأرض فلا بد فيه من التراضي و أما لو باع جملة فتلف بعضها قبل القبض انفسخ البيع بالنسبة إلى التالف و رجع إليه ما يخصه من الثمن و كان له الخيار في الباقي</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681396_3650668749"/>
      <w:bookmarkStart w:id="593" w:name="_Toc219"/>
      <w:bookmarkEnd w:id="592"/>
      <w:r>
        <w:rPr>
          <w:rtl w:val="true"/>
        </w:rPr>
        <w:t>النقد و النسيئة</w:t>
      </w:r>
      <w:r>
        <w:rPr>
          <w:rtl w:val="true"/>
        </w:rPr>
        <w:t>:</w:t>
      </w:r>
      <w:bookmarkEnd w:id="593"/>
    </w:p>
    <w:p>
      <w:pPr>
        <w:pStyle w:val="BookText"/>
        <w:rPr/>
      </w:pPr>
      <w:r>
        <w:rPr>
          <w:rFonts w:ascii="Amiri" w:hAnsi="Amiri" w:eastAsia="Amiri" w:cs="Amiri"/>
          <w:color w:val="111111"/>
          <w:sz w:val="28"/>
          <w:sz w:val="28"/>
          <w:szCs w:val="28"/>
          <w:rtl w:val="true"/>
          <w:lang w:bidi="ar-SA"/>
        </w:rPr>
        <w:t>كل من باع شيئا و لم يشترط تأجيل الثمن يكون البيع نقدا و للبائع المطالبة بالثمن بعد تسليم المبيع إليه و ليس للبائع الامتناع من أخذه و لو اشترط تأجيل الثمن يكون نسيئة لا يجب على المشتري دفعه قبل الأجل و إن طالبه البائع به إلا إذا مات المشتري فيجوز للبائع المطالبة قبل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الأجل في بيع النسيئة معينا و مضبوطا لا يتطرّق فيه احتمال الزيادة و النقصان فلو جعل الأجل قدوم المسافر أو وقوع التمر بطل العقد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تأجيل الثمن الحال بل مطلق الدّين بأزيد منه، بأن يزيد فيه مقدارا ليؤخره إلى أجل و كذا لا يجوز أن يزيد في الثمن المؤجل</w:t>
      </w:r>
      <w:bookmarkStart w:id="594" w:name="pg1559_11764"/>
    </w:p>
    <w:p>
      <w:pPr>
        <w:pStyle w:val="BookText"/>
        <w:rPr/>
      </w:pPr>
      <w:bookmarkEnd w:id="594"/>
      <w:r>
        <w:rPr>
          <w:rFonts w:ascii="Amiri" w:hAnsi="Amiri" w:eastAsia="Amiri" w:cs="Amiri"/>
          <w:color w:val="111111"/>
          <w:sz w:val="28"/>
          <w:sz w:val="28"/>
          <w:szCs w:val="28"/>
          <w:rtl w:val="true"/>
          <w:lang w:bidi="ar-SA"/>
        </w:rPr>
        <w:t>ليزيد في الأجل سواء وقع ذلك بنحو البيع أو الصلح أو غيرهما و يجوز العكس بأن يجعل المؤجل بنقصان منه على وجه الصلح أو الإبراء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نسيئة يجوز شراؤه منه قبل حلول الأجل و بعده بجنس الثمن أو بغيره سواء كان مساويا للثمن الأول أو أزيد منه أو أنقص و سواء كان البيع الثاني حالا أو مؤجلا، نعم، لو اشترط البائع على المشتري في البيع الأول أن يبيعه عليه بعد شرائه أو شرط المشتري على البائع في البيع الأول أن يشتريه منه فالمشهور البطلان</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681398_3650668749"/>
      <w:bookmarkStart w:id="596" w:name="_Toc220"/>
      <w:bookmarkEnd w:id="595"/>
      <w:r>
        <w:rPr>
          <w:rtl w:val="true"/>
        </w:rPr>
        <w:t>أقسام البيع بالنسبة إلى رأس المال</w:t>
      </w:r>
      <w:r>
        <w:rPr>
          <w:rtl w:val="true"/>
        </w:rPr>
        <w:t>:</w:t>
      </w:r>
      <w:bookmarkEnd w:id="596"/>
    </w:p>
    <w:p>
      <w:pPr>
        <w:pStyle w:val="BookText"/>
        <w:rPr/>
      </w:pPr>
      <w:r>
        <w:rPr>
          <w:rFonts w:ascii="Amiri" w:hAnsi="Amiri" w:eastAsia="Amiri" w:cs="Amiri"/>
          <w:color w:val="111111"/>
          <w:sz w:val="28"/>
          <w:sz w:val="28"/>
          <w:szCs w:val="28"/>
          <w:rtl w:val="true"/>
          <w:lang w:bidi="ar-SA"/>
        </w:rPr>
        <w:t xml:space="preserve">و هي إما أن يكون العوض مساويا مع رأس المال بلا زيادة و لا نقيصة و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الزيادة عليه و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النقيصة و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جميعها ذكر رأس المال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الشراء بالثمن المؤجل وجب على البائع مرابحة أن يخبر بالأجل، فإن أخفى تخيّر المشتري بين الرد و الإمساك بالثمن، و لو اشترى جملة صفقة بثمن لا يجوز بيع أفرادها بالتقويم إلا بعد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كذب البائع في إخباره برأس المال صح البيع و تخيّر المشتري بين الفسخ و إمضائه بتمام الثمن المذكور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اشترى السلعة بثمن معيّن كألف دينار و عمل فيها فإن كان بأجرة جاز ضمّ الأجرة إلى رأس المال و لو باشر العمل بنفسه و كان له أجرة لا يجوز له أن يضم الأجرة إلى رأس المال بل يقول له رأس المال عشرة دنانير مثلا و عملي يساوي كذا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معيبا فرجع على البائع بالأرش كان الثمن ما بقي بعد الأرش و لو أسقط البائع بعض الثمن تفضلا منه أو مجازاة على الإحسان لم يسقط ذلك من الثمن بل رأس المال هو الثمن</w:t>
      </w:r>
      <w:r>
        <w:rPr>
          <w:rFonts w:eastAsia="Amiri" w:cs="Amiri" w:ascii="Amiri" w:hAnsi="Amiri"/>
          <w:color w:val="111111"/>
          <w:sz w:val="28"/>
          <w:szCs w:val="28"/>
          <w:rtl w:val="true"/>
          <w:lang w:bidi="ar-SA"/>
        </w:rPr>
        <w:t>.</w:t>
      </w:r>
      <w:bookmarkStart w:id="597" w:name="pg1559_11766"/>
    </w:p>
    <w:p>
      <w:pPr>
        <w:pStyle w:val="Heading3"/>
        <w:numPr>
          <w:ilvl w:val="2"/>
          <w:numId w:val="1"/>
        </w:numPr>
        <w:rPr/>
      </w:pPr>
      <w:bookmarkStart w:id="598" w:name="__RefHeading___Toc681400_3650668749"/>
      <w:bookmarkStart w:id="599" w:name="_Toc221"/>
      <w:bookmarkEnd w:id="597"/>
      <w:bookmarkEnd w:id="598"/>
      <w:r>
        <w:rPr>
          <w:rtl w:val="true"/>
        </w:rPr>
        <w:t>الربا</w:t>
      </w:r>
      <w:bookmarkEnd w:id="599"/>
    </w:p>
    <w:p>
      <w:pPr>
        <w:pStyle w:val="Heading4"/>
        <w:numPr>
          <w:ilvl w:val="3"/>
          <w:numId w:val="1"/>
        </w:numPr>
        <w:rPr/>
      </w:pPr>
      <w:bookmarkStart w:id="600" w:name="__RefHeading___Toc681402_3650668749"/>
      <w:bookmarkStart w:id="601" w:name="_Toc222"/>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و هو من المعاصي الكبيرة، و حرمته ثابتة بالكتاب و السنة و إجماع المسلمين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 أَحَلَّ اللّٰهُ الْبَيْعَ وَ حَرَّمَ الرِّبٰا 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الربا ملأ اللّه بطنه من نار جهنم بقدر ما أكل و إن اكتسب منه مالا لم يقبل اللّه منه شيئا من عمله و لم يزل في لعنة اللّه و الملائكة ما كان عنده منه قيراط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ربا أعظم عند اللّه من سبعين زنية كلها بذات محرم في بيت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حكم الثاني في أحكام القرض و الدّين</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681404_3650668749"/>
      <w:bookmarkStart w:id="603" w:name="_Toc223"/>
      <w:bookmarkEnd w:id="602"/>
      <w:r>
        <w:rPr>
          <w:rtl w:val="true"/>
        </w:rPr>
        <w:t>الرباء المعاملي</w:t>
      </w:r>
      <w:r>
        <w:rPr>
          <w:rtl w:val="true"/>
        </w:rPr>
        <w:t>:</w:t>
      </w:r>
      <w:bookmarkEnd w:id="60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بيع أحد المثلين بالآخر مع زيادة عينية أو حكمية في أحدهما،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كيلو من السكر بكيلو و ربع منه أو بيع كيلو من</w:t>
      </w:r>
    </w:p>
    <w:p>
      <w:pPr>
        <w:pStyle w:val="BookText"/>
        <w:rPr/>
      </w:pPr>
      <w:r>
        <w:rPr>
          <w:rFonts w:ascii="Amiri" w:hAnsi="Amiri" w:eastAsia="Amiri" w:cs="Amiri"/>
          <w:color w:val="111111"/>
          <w:sz w:val="28"/>
          <w:sz w:val="28"/>
          <w:szCs w:val="28"/>
          <w:rtl w:val="true"/>
          <w:lang w:bidi="ar-SA"/>
        </w:rPr>
        <w:t>السكر ببيع كيلو من السكر و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كيلو من السكر نقدا بكيلو منه نسيئة، و يختص تحريمه بالبيع، و الأحوط جريانه في غيره من المعاوضات إن كانت المعاوضة فيه بين العينين، أما إذا لم تكن المعاوضة بين العينين كالإبراء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عن خمسة دنانير التي لي عليك بشرط أن تبرئني عن ستة دنانير التي لك عليّ، أو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أن تهب لي تلك العشرة و أهب لك هذه الخمسة و نحو ذلك فلا يجري فيه الربا و إن كان تركه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تحقق الربا في المعاملة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الجنس و الذات عرفا و إن اختلفت الصفات، فكل ما صدق عليه الحنطة أو الأرز أو السكر أو التمر أو العنب لا يجوز بيع بعضها ببعض بالتفاضل كما مرّ و إن تخالفا في الصفات و الخواص كالحنطة الرديئة و الجيدة و العنبر الجيد في الأرز بالأرز العادي، و كذلك التمر بأنواعه جنس واحد، و كذا المعادن كالذهب و الصفر و الحديد و الرصاص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اختلفت الذات فلا بأس كبيع كيلو من الحنطة بكيلوين من الأرز أو كيلو من الرصاص بكيلوين من الحديد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العوضين من المكيل أو الموزون فإن كان مما يباع بالمشاهدة أو بالعدّ كالأواني و الأقمشة مثلا فلا رباء و يجوز بيع أحدهما بالآخر مع التفاضل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و الحنطة في باب الربا جنس واحد فلا يباع كيلو من الحنطة بكيلوين من الشعير و إن كانا في باب الزكاة جنسين، و الأحوط وجوبا في العلس و السلت أن لا يباع أحدهما بالآخر و كل منهما بالحنطة و الشعير إلا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اللحوم و الأدهان فتختلف باختلاف الحيوان فيجوز بيع التفاضل بين لحم الغنم و لحم البقر و كذا في اللبن و لا يجوز ذلك في لحم الغنم</w:t>
      </w:r>
    </w:p>
    <w:p>
      <w:pPr>
        <w:pStyle w:val="BookText"/>
        <w:rPr/>
      </w:pPr>
      <w:r>
        <w:rPr>
          <w:rFonts w:ascii="Amiri" w:hAnsi="Amiri" w:eastAsia="Amiri" w:cs="Amiri"/>
          <w:color w:val="111111"/>
          <w:sz w:val="28"/>
          <w:sz w:val="28"/>
          <w:szCs w:val="28"/>
          <w:rtl w:val="true"/>
          <w:lang w:bidi="ar-SA"/>
        </w:rPr>
        <w:t>بالغنم، و الضأن و المعز جنس واحد و كذا البقر و الجاموس و الإبل بجميع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الطيور فكل صنف يختص باسم فهو جنس واحد كالحمام و الغراب و كذا في السمك و إن كان الأحوط ترك التفاضل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الوحشيّ من كل حيوان يخالف الأهليّ منه، و الأحوط استحبابا عدم بيع لحم حيوان بحيوان حيّ بجنسه بل بغير جنسه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فرع مع أصله جنس واحد و إن اختلفا في الاسم كالجبن و الحليب و التمر و العنب مع خلّهما فيجري فيه الربا مع التفاضل و إذا كان الشي‌ء مما يكال أو يوزن و كان فرعه لا يكال و لا يوزن جاز بيعه مع الأصل بالتفاضل كالثوب الذي هو من الصوف و الثياب المنسوجة من القطن كل منهما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الشي‌ء له حالتان حالة رطوبة و حالة جفاف كالرطب و التمر و العنب و الزبيب لا يجوز بيع الرطب منه بالجفاف لا متماثلا و لا متفاضلا، كما لا يجوز بيع الجفاف بمثله متفاضلا، و كذا في الرطب و يجوز بيع كل منهما بمثله متماثلا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الربا بين الوالد و ولده و بين الرجل و زوجته و بين المسلم و الحربي إن أخذ الزيادة المسلم، و لا فرق في الولد بين الذكر و الأنثى كما لا فرق في الزوجة بين الدائمة و المتمتع بها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النقدية حيث ليست من المكيل و الموزون لا يجري فيها الربا المعاملي فيجوز التفاضل في البيع بها سواء كان العوضان من صنف واحد كالدّينار العراقي بمثله أو بالدينار الكويتي مثلا، و سواء كان البيع شخصيا خارجيا أو كليا ذميا</w:t>
      </w:r>
      <w:r>
        <w:rPr>
          <w:rFonts w:eastAsia="Amiri" w:cs="Amiri" w:ascii="Amiri" w:hAnsi="Amiri"/>
          <w:color w:val="111111"/>
          <w:sz w:val="28"/>
          <w:szCs w:val="28"/>
          <w:rtl w:val="true"/>
          <w:lang w:bidi="ar-SA"/>
        </w:rPr>
        <w:t>.</w:t>
      </w:r>
      <w:bookmarkStart w:id="604" w:name="pg1559_11772"/>
    </w:p>
    <w:p>
      <w:pPr>
        <w:pStyle w:val="Heading3"/>
        <w:numPr>
          <w:ilvl w:val="2"/>
          <w:numId w:val="1"/>
        </w:numPr>
        <w:rPr/>
      </w:pPr>
      <w:bookmarkStart w:id="605" w:name="__RefHeading___Toc681406_3650668749"/>
      <w:bookmarkStart w:id="606" w:name="_Toc224"/>
      <w:bookmarkEnd w:id="604"/>
      <w:bookmarkEnd w:id="605"/>
      <w:r>
        <w:rPr>
          <w:rtl w:val="true"/>
        </w:rPr>
        <w:t>بيع الصرف</w:t>
      </w:r>
      <w:r>
        <w:rPr>
          <w:rtl w:val="true"/>
        </w:rPr>
        <w:t>:</w:t>
      </w:r>
      <w:bookmarkEnd w:id="606"/>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الذهب بالذهب أو بالفضة أو الفضة بالفضة أو بالذهب، و يشترط في صحة بيع الصرف التقابض في المجلس قبل الافتراق فلو لم يتقابضا حتى افترقا بطل البيع، و إذا فارقا المجلس مصطحبين و تقابضا قبل الافتراق صح البيع، و لا يشترط التقابض في الصلح الجاري في النقدين بل تختص شرطيته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حكم الصرف على الأوراق النقدية المتداولة فيصح بيع بعضها ببعض و إن لم يتحقق التقابض قبل الافتراق كما أنّه لا زكاة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في ذمة غيره دين من أحد النقدين فباعه عليه بنقد آخر و قبض الثمن قبل التفرق صح البيع و لا حاجة إلى قبض المشتري ما في ذمته بل لو و كل زيدا بأن يقبض عنه صح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يشتري المصوغات من الذهب أو الفضة بجنسه مع زيادة و إن كانت بملاحظة أجرة الصياغة بل إما أن يشتريه بغير جنسه أو بأقل من مقداره من جنسه مع الضميمة ليتخلص من الربا و لو كانت الضميمة فص الخاتم لو كان المبيع خاتما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تصريف المسكوكات المصنوعة من المعادن لعدم جريان الربا المعاملي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جرت المعاملة عليها من حيث الوزن لا العد كالنقود الذهبية لا يجوز تصريفها مع التفاضل إلا بالضميمة و يكفي في الضميمة التي يتخلص بها من الربا الغش الموجود في الذهب و الفضة المغشوشين إذا كان الغش له قيمة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أقرض شخصا مقدارا معيّنا من الذهب أو الفضة أو</w:t>
      </w:r>
      <w:bookmarkStart w:id="607" w:name="pg1559_11775"/>
    </w:p>
    <w:p>
      <w:pPr>
        <w:pStyle w:val="BookText"/>
        <w:rPr/>
      </w:pPr>
      <w:bookmarkEnd w:id="607"/>
      <w:r>
        <w:rPr>
          <w:rFonts w:ascii="Amiri" w:hAnsi="Amiri" w:eastAsia="Amiri" w:cs="Amiri"/>
          <w:color w:val="111111"/>
          <w:sz w:val="28"/>
          <w:sz w:val="28"/>
          <w:szCs w:val="28"/>
          <w:rtl w:val="true"/>
          <w:lang w:bidi="ar-SA"/>
        </w:rPr>
        <w:t>جعل مهر زوجته مقدارا من الذهب فتغيّر السعر لزمه المقدار و لا اعتبار بالقيمة، و كذا لو كان النقد المتداول من الذهب أو الفضة و جعله ثمنا في الذمة فتغيّر لزمه النقد المعيّن و لا اعتبار بالقيمة وقت اشتغال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الذي يجتمع عند الصائغ من الذهب أو الفضة إن علم إعراض المالك عنه يصح للصائغ تملكه و إلا يتصدق عن المالك، و الأحوط مع معرفة صاحبه الاستئذان منه في ذلك و لا يبعد اطراد الحكم في جميع أرباب المهن كالخياطين و الحدادين و النجارين و غيرهم فيما يجتمع عندهم من الأجزاء المنفصلة من السلع و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فضة معينة بفضة أو بذهب و قبضها قبل التفرق فوجدها جنسا آخر رصاصا أو غيره بطل البيع، و لو وجد بعضها كذلك بطل البيع فيه و صح في الباقي، و له رد الكل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وجدها فضة معيبة فله الخيار بين الرد و الإمساك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اشترى فضة في الذمة بفضة أو بذهب و بعد القبض وجدها جنسا آخر نحاسا أو رصاصا أو غيرهما جاز للبائع الإبدال إن كان قبل التفرق و بطل البيع إن كان بعد التفرق، و لو وجدها فضة معيبة فالمشتري مخيّر بين رد المقبوض و إبداله و الرضاء به، و لو أراد أخذ الأرش لا بد لهما من التراضي عليه بعنوان هبة مستقلة حذرا من الربا و ليس له فسخ العقد</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681408_3650668749"/>
      <w:bookmarkStart w:id="609" w:name="_Toc225"/>
      <w:bookmarkEnd w:id="608"/>
      <w:r>
        <w:rPr>
          <w:rtl w:val="true"/>
        </w:rPr>
        <w:t>السلف</w:t>
      </w:r>
      <w:r>
        <w:rPr>
          <w:rtl w:val="true"/>
        </w:rPr>
        <w:t>:</w:t>
      </w:r>
      <w:bookmarkEnd w:id="60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 السّلم أيضا،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الثمن فعلا و تأجيل المثمن عكس النسيئة، و يقال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في السّلم أن يكون كل من الثمن و المثمن من الذهب و الفضة، و يجوز فيه أن يكون المبيع و الثمن من غيرهما مع اختلاف</w:t>
      </w:r>
    </w:p>
    <w:p>
      <w:pPr>
        <w:pStyle w:val="BookText"/>
        <w:rPr/>
      </w:pPr>
      <w:r>
        <w:rPr>
          <w:rFonts w:ascii="Amiri" w:hAnsi="Amiri" w:eastAsia="Amiri" w:cs="Amiri"/>
          <w:color w:val="111111"/>
          <w:sz w:val="28"/>
          <w:sz w:val="28"/>
          <w:szCs w:val="28"/>
          <w:rtl w:val="true"/>
          <w:lang w:bidi="ar-SA"/>
        </w:rPr>
        <w:t>الجنس أو عدم كونهما أو أحدهما من المكيل و الموزون كما يجوز أن يكون أحدهما من النقدين و الآخر من غيرهما ثمنا كان أو مثمنا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السّلف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البيع مضبوط الأوصاف التي تختلف القيمة باختلافها كالجودة و الرداءة و الطعم و الريح و اللون و غيرها، فلا يصح فيما لا يمكن ضبط أوصافه كالجواهر و اللآلي و الأراضي و البساتين و غيرها مما لا ترتفع الجهالة إلا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و الوصف الرافعين للجهالة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الثمن قبل التفرق من مجلس العقد و لو قبض بعضه صح فيه و بطل في الباقي، و يصح السلف لو كان الثمن دينا حالا لا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المبيع بالكيل أو الوزن أو العدّ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أجل مضبوط للمسلم فيه بالأيام أو الشهور أو السنين و نحو ذلك، و لو جعل الأجل قدوم المسافر مثلا أو زمان الحصاد بطل البيع، و لا فرق في الأجل بعد كونه مضبوطا بين أن يكون قليلا كيوم أو كثيرا كعشرين أو ثلاثين سنة، و لو جعل الأجل شهرا أو شهرين فإن كان وقوع المعاملة في أول الشهر فالمراد الشهر الهلالي و إن كان في أثنائه فالمراد من الشهر ثلاثون يوما و من الشهرين ستون يوما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دفع ما تعهد البائع بدفعه وقت الحلول و في البلد الذي شرط التسليم فيه، فلو لم يمكن تعهد البائع به لعجزه عنه أو لكونه في السجن أو لا يمكنه الوصول إلى البلد الذي اشترط التسليم فيه عند الأجل بطل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 الأجل و لم يتمكن البائع من دفع المسلم فيه تخيّر المشتري بين الفسخ و الرجوع بالثمن بلا زيادة و لا نقيصة و بين أن ينتظر إلى أن يتمكن البائع من دفع المبيع إليه في وقت آخر، و كذا لو تمكن من دفع بعضه</w:t>
      </w:r>
      <w:bookmarkStart w:id="610" w:name="pg1559_11778"/>
    </w:p>
    <w:p>
      <w:pPr>
        <w:pStyle w:val="BookText"/>
        <w:rPr/>
      </w:pPr>
      <w:bookmarkEnd w:id="610"/>
      <w:r>
        <w:rPr>
          <w:rFonts w:ascii="Amiri" w:hAnsi="Amiri" w:eastAsia="Amiri" w:cs="Amiri"/>
          <w:color w:val="111111"/>
          <w:sz w:val="28"/>
          <w:sz w:val="28"/>
          <w:szCs w:val="28"/>
          <w:rtl w:val="true"/>
          <w:lang w:bidi="ar-SA"/>
        </w:rPr>
        <w:t>و عجز عن دفع الباقي له الخيار في الباقي بين الفسخ فيه و الانتظار، و لو فسخ في البعض فللبائع الخيار في فسخ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العقد يقتضي وجوب تسليم المسلم فيه في مكان المطالبة فأيّ مكان طالب فيه وجب تسليمه إليه فيه إلا أن تقوم قرينة على التعيين فيعمل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شيئا سلفا لم يجز له بيعه قبل حلول الأجل لا على البائع و لا على غيره بجنس الثمن الأول أو بغيره مساويا أو أكثر أو أقل، أما بعد حلول الأجل فيجوز بيعه على البائع أو غيره سواء قبضه أم لم يقبضه بزيادة أو نقيصة ما لم يلزم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البائع المسلم فيه دون الصفة أو أقل من المقدار لم يجب على المشتري القبول و لو رضي بذلك صح و برئت ذمة البائع و إذا دفعه على الصفة و المقدار وجب عليه القبول</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681410_3650668749"/>
      <w:bookmarkStart w:id="612" w:name="_Toc226"/>
      <w:bookmarkEnd w:id="611"/>
      <w:r>
        <w:rPr>
          <w:rtl w:val="true"/>
        </w:rPr>
        <w:t>بيع الثمار</w:t>
      </w:r>
      <w:r>
        <w:rPr>
          <w:rtl w:val="true"/>
        </w:rPr>
        <w:t>:</w:t>
      </w:r>
      <w:bookmarkEnd w:id="612"/>
    </w:p>
    <w:p>
      <w:pPr>
        <w:pStyle w:val="BookText"/>
        <w:rPr/>
      </w:pPr>
      <w:r>
        <w:rPr>
          <w:rFonts w:ascii="Amiri" w:hAnsi="Amiri" w:eastAsia="Amiri" w:cs="Amiri"/>
          <w:color w:val="111111"/>
          <w:sz w:val="28"/>
          <w:sz w:val="28"/>
          <w:szCs w:val="28"/>
          <w:rtl w:val="true"/>
          <w:lang w:bidi="ar-SA"/>
        </w:rPr>
        <w:t>لا يصح بيع الثمار في النخيل و الأشجار قبل بروزها و ظهورها عاما واحدا بلا ضميمة و يصح مع الضميمة، و أما بيعها عامين فما زاد فيصح بلا ضميمة و يعتبر في الضميمة أن تكون مما يجوز بيعها منفردة و كونها مملوكة للمالك و كون الثمن لها و للمنضم على الإشاعة، و يصح بيع الثمرة في أصولها بالنقود و بغيرها كالأمتعة و الحيوان و بالمنافع و الأعمال كغيره من أفراد البيع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الضميمة في ثمر النخل مثل السعف و الشجر اليابس الذي في البستان فلو بيعت الثمرة قبل بدو صلاحها مع أصولها صح، و إذا ظهر بعض ثمر البستان جاز بيع المتجدّد في تلك السنة معه و إن لم يظهر اتحد الجنس أم اختلف اتحد البستان أم تعدد</w:t>
      </w:r>
      <w:r>
        <w:rPr>
          <w:rFonts w:eastAsia="Amiri" w:cs="Amiri" w:ascii="Amiri" w:hAnsi="Amiri"/>
          <w:color w:val="111111"/>
          <w:sz w:val="28"/>
          <w:szCs w:val="28"/>
          <w:rtl w:val="true"/>
          <w:lang w:bidi="ar-SA"/>
        </w:rPr>
        <w:t>.</w:t>
      </w:r>
      <w:bookmarkStart w:id="613" w:name="pg1559_11781"/>
    </w:p>
    <w:p>
      <w:pPr>
        <w:pStyle w:val="BookText"/>
        <w:rPr/>
      </w:pPr>
      <w:bookmarkEnd w:id="6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الثمرة سنة أو أكثر ثم باع أصولها على شخص آخر لا يبطل بيع الثمرة و لا تنتقل الأصول إلى المشتري مسلوب المنفعة في المدّة المعينة و له الخيار في الفسخ مع الجهل بل لا يبطل بيع الثمرة بموت بائعها و تنتقل الأصول إلى ورثة البائع بالموت بلا منفعة و كذا لا يبطل بيعها بموت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ثمرة فتلفت قبل قبضها أو سرقت انفسخ العقد و كانت الخسارة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 بعضها فللمشتري الخيار بين الفسخ و بين الرضا بالباقي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لبائع الثمرة أن يستثني ثمرة شجرات أو نخلات بعينها أو يستثني حصة مشاعة كالربع و الخمس و أن يستثني مقدارا معينا مثل أن يستثني خمسين كيلو من التمر أو التفاح مثلا، و لكن في الصورتين الأخيرتين لو خاست الثمرة وزّع النقص على المستثنى و المستثنى منه بتخمين الفائت بالثلث أو الربع ثم تؤخذ النسبة من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ما اشتراه من الثمر بثمن زائد على ثمنه الذي اشتراه به أو ناقص سواء باعه قبل قبضه أو بعده على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المزابنة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ثمرة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تمرا كانت أو رطبا أو بسرا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بالتمر من ذلك النخل بل بتمر معيّن في الخارج على الأحوط، و أما بيعها بتمر في الذمة فيجوز، و أما ثمر غير النخل فلا يصح بيعه بثمره الذي على الشجر و يصح بالثمر المعيّن في الخارج أو بما في الذمة</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681412_3650668749"/>
      <w:bookmarkStart w:id="615" w:name="_Toc227"/>
      <w:bookmarkEnd w:id="614"/>
      <w:r>
        <w:rPr>
          <w:rtl w:val="true"/>
        </w:rPr>
        <w:t>بيع الزرع و الخضروات</w:t>
      </w:r>
      <w:r>
        <w:rPr>
          <w:rtl w:val="true"/>
        </w:rPr>
        <w:t>:</w:t>
      </w:r>
      <w:bookmarkEnd w:id="61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بيع الزرع قبل ظهوره و كذا الخضر كالبطيخ و الخيار قبل ظهورها و يصح بعد ظهورها، و يصح الصلح على كل منهما كما يصح البيع تبعا للأرض لو باعها معها أما بعد الظهور فيصح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الزرع مع أصله بمعنى بيع المقدار الظاهر مع أصوله الثابتة، كما يصح بيعه بدون أصله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قصيلا، فحينئذ إن قطعه و نمت الأصول حتى صارت سنبلا كان السنبل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يقطع الزرع كان لصاحب الأرض قطعه، و له إبقاؤه و المطالبة بالأجرة، فلو أبقاه فنمى حتى سنبل فالأحوط التصالح، و كذا الحال لو اشترى نخلا، و أما لو اشترى الجذع بشرط القلع فلم يقلعه و نمى كان النماء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الزرع و الخضر محصودا و لا يعتبر معرفة مقداره بالكيل أو الوزن بل تكفي المشاهدة فيهما كما يصح بيع الزرع قبل أن يسنبل بالحنطة فضلا عن الشعير، و أما سنبل غير الحنطة و الشعير من الحبوب بحب منه فلا يصح بل الأحوط الترك بالحب المعيّن الخارجيّ أيضا بل بالحب على الذمة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المحاقلة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سنبل الحنطة بالحنطة منه و سنبل الشعير بالشعير منه، بل الأحوط ترك البيع و لو بالحنطة الموضوعة على الأرض او الشعير كذلك، و كذا الحنطة بالشعير و بالعكس، و أما البيع بالحنطة أو الشعير على الذمة فيصح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الخضرة مستورة كالشلغم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الجزر لا يصح بيعها إلا إذا علم مقدارها بتعيين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الصلح عليها و لو مع الجهالة، و لو كانت الخضرة مما يجز كالكرّاث و الرّيحان أو النعناع و نحوها يصح بيعها بعد ظهورها جزة و جزات، و المرجع في تعيين الجزة عرف الزارع، و كذا الحكم فيما يخرط كورق التوت و الحناء فإنّه يصح بيعه بعد ظهوره خرطة و خرطات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زرع أو شجر مشتركا بين اثنين جاز أن يتقبل أحدهما حصة صاحبه بعد خرصها بمقدار معيّن فيتقبلها بذلك المقدار فإذا خرص حصة صاحبه بمائة كيلو مثلا صح أن يتقبلها بذلك المقدار زادت عليها</w:t>
      </w:r>
      <w:bookmarkStart w:id="616" w:name="pg1559_11785"/>
    </w:p>
    <w:p>
      <w:pPr>
        <w:pStyle w:val="BookText"/>
        <w:rPr/>
      </w:pPr>
      <w:bookmarkEnd w:id="616"/>
      <w:r>
        <w:rPr>
          <w:rFonts w:ascii="Amiri" w:hAnsi="Amiri" w:eastAsia="Amiri" w:cs="Amiri"/>
          <w:color w:val="111111"/>
          <w:sz w:val="28"/>
          <w:sz w:val="28"/>
          <w:szCs w:val="28"/>
          <w:rtl w:val="true"/>
          <w:lang w:bidi="ar-SA"/>
        </w:rPr>
        <w:t>في الواقع أو نقصت أو ساوت، و لا فرق بين كون الشركاء اثنين أو أكثر و كون المقدار المتقبل به من الحصة أو في الذمة</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681414_3650668749"/>
      <w:bookmarkStart w:id="618" w:name="_Toc228"/>
      <w:bookmarkEnd w:id="617"/>
      <w:r>
        <w:rPr>
          <w:rtl w:val="true"/>
        </w:rPr>
        <w:t>حكم أكل المارة</w:t>
      </w:r>
      <w:r>
        <w:rPr>
          <w:rtl w:val="true"/>
        </w:rPr>
        <w:t>:</w:t>
      </w:r>
      <w:bookmarkEnd w:id="618"/>
    </w:p>
    <w:p>
      <w:pPr>
        <w:pStyle w:val="BookText"/>
        <w:rPr/>
      </w:pPr>
      <w:r>
        <w:rPr>
          <w:rFonts w:ascii="Amiri" w:hAnsi="Amiri" w:eastAsia="Amiri" w:cs="Amiri"/>
          <w:color w:val="111111"/>
          <w:sz w:val="28"/>
          <w:sz w:val="28"/>
          <w:szCs w:val="28"/>
          <w:rtl w:val="true"/>
          <w:lang w:bidi="ar-SA"/>
        </w:rPr>
        <w:t>إذا مرّ الإنسان بشي‌ء من النخل أو الشجر أو الزرع مارا أو مجتازا لا قصدا إليه من أول الأمر جاز أن يأكل من ثمره بلا إفساد للثمر أو الأغصان أو الشجر أو غيرها، و الأحوط الاقتصار على ما إذا لم يكن للبستان جدار أو سياج و على ما إذا لم يعلم كراهة المالك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للمارة أن يحمل معه شيئا من الثمرة و إن فعل ذلك حرم ما حمل و لم يحرم ما 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حرمة المزابنة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منها بيع العريّة و هي النخلة الواحدة لشخص في دار غيره أو بستانه و يشق عليه دخوله عليها فيبيعها منه بخرصها منه تمرا من غيرها أو كليّا في الذمة و يصح له حينئذ إعطاؤه من تمرها</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681416_3650668749"/>
      <w:bookmarkStart w:id="620" w:name="_Toc229"/>
      <w:bookmarkEnd w:id="619"/>
      <w:r>
        <w:rPr>
          <w:rtl w:val="true"/>
        </w:rPr>
        <w:t>بيع الحيوان</w:t>
      </w:r>
      <w:r>
        <w:rPr>
          <w:rtl w:val="true"/>
        </w:rPr>
        <w:t>:</w:t>
      </w:r>
      <w:bookmarkEnd w:id="620"/>
    </w:p>
    <w:p>
      <w:pPr>
        <w:pStyle w:val="BookText"/>
        <w:rPr/>
      </w:pPr>
      <w:r>
        <w:rPr>
          <w:rFonts w:ascii="Amiri" w:hAnsi="Amiri" w:eastAsia="Amiri" w:cs="Amiri"/>
          <w:color w:val="111111"/>
          <w:sz w:val="28"/>
          <w:sz w:val="28"/>
          <w:szCs w:val="28"/>
          <w:rtl w:val="true"/>
          <w:lang w:bidi="ar-SA"/>
        </w:rPr>
        <w:t>يصح شراء بعض الحيوان مشاعا كنصفه و ربعه كما يصح بيع كله و لا يصح شراء بعض معيّن منه كرأسه و جلده إذا لم يكن المقصود منه الذبح بل كان المقصود منه الإبقاء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من الحيوان الذبح فاشترى بعضا معيّنا منه كالرأس أو اليدين لكن لم يذبح لمانع، كما إذا كان في ذبحه ضرر ماليّ مثلا، كان المشتري شريكا بنسبة ماله لا بنسبة الجزء، و كذا لو باع الحيوان و استثنى</w:t>
      </w:r>
      <w:bookmarkStart w:id="621" w:name="pg1559_11787"/>
    </w:p>
    <w:p>
      <w:pPr>
        <w:pStyle w:val="BookText"/>
        <w:rPr/>
      </w:pPr>
      <w:bookmarkEnd w:id="621"/>
      <w:r>
        <w:rPr>
          <w:rFonts w:ascii="Amiri" w:hAnsi="Amiri" w:eastAsia="Amiri" w:cs="Amiri"/>
          <w:color w:val="111111"/>
          <w:sz w:val="28"/>
          <w:sz w:val="28"/>
          <w:szCs w:val="28"/>
          <w:rtl w:val="true"/>
          <w:lang w:bidi="ar-SA"/>
        </w:rPr>
        <w:t>الرأس أو الجلد أو اشترك اثنان أو جماعة و شرط أحدهم لنفسه الرأس و الجلد فإنّه يكون شريكا بنسبة المال لا بنسبة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حيوانا بشركتي صح و يثبت البيع لهما على السوية مع الإطلاق، و يكون على كل واحد منهما نصف الثمن و لو قامت القرينة على التفاضل كان العمل بها</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681418_3650668749"/>
      <w:bookmarkStart w:id="623" w:name="_Toc230"/>
      <w:bookmarkEnd w:id="622"/>
      <w:r>
        <w:rPr>
          <w:rtl w:val="true"/>
        </w:rPr>
        <w:t>الإقالة</w:t>
      </w:r>
      <w:r>
        <w:rPr>
          <w:rtl w:val="true"/>
        </w:rPr>
        <w:t>:</w:t>
      </w:r>
      <w:bookmarkEnd w:id="623"/>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العقد من أحد المتعاملين بعد طلبه من الآخر، و هي مستحبة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أقال مؤمنا أقال اللّه عثرته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في عامة العقود اللازمة غير النكاح و الأحوط تركها في الضمان و الصدقة و تقع بكل ما يدل على المراد و إن لم يكن لفظا فضلا عن العربية، فإذا طلب أحدهما الفسخ من صاحبه فدفعه إليه كان فسخا و إقالة و وجب على الطرف المقابل إرجاع ما في يده إلى صاحبه، و تصح الإقالة في جميع ما وقع عليه العقد و في بعضه و يتقسط الثمن حينئذ على النسبة، و إذا تعدد البائع أو المشتري تصح الإقالة بين أحدهما و الطرف الآخر بالنسبة إلى حصته، و لا يشترط رضى الآخر و لا يجري في الإقالة فسخ أو إقالة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الإقالة بزيادة عن الثمن أو المثمن أو نقصان منه، فلو أقال كذلك بطلت و بقي كل من العوضين على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 له مالا في الذمة أو في الخارج ليقيله بأن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أقلني و لك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أقلني و لك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الجعالة صح، و كذا لو أقال بشرط مال معيّن أو عمل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أقلتك بشرط أن تعطيني كذا أو تخيط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صحت الإقالة و لكنها خلاف الاحتياط في الصورتين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أحد العوضين أو كليهما لا يمنع من صحة الإقالة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فترجع إلى المثل أو القيمة إن كان العوض تالفا و تتعيّن قيمة زمان الأداء، و الخروج عن الملك بمنزلة التلف، و تلف البعض كتلف الكل يستوجب الرجوع بالبدل عن البعض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مات أحد المتعاقدين أو كلاهما ففي قيام وارث المتعاقدين مقام المورث في صحة الإقالة إشكال</w:t>
      </w:r>
      <w:r>
        <w:rPr>
          <w:rFonts w:eastAsia="Amiri" w:cs="Amiri" w:ascii="Amiri" w:hAnsi="Amiri"/>
          <w:color w:val="111111"/>
          <w:sz w:val="28"/>
          <w:szCs w:val="28"/>
          <w:rtl w:val="true"/>
          <w:lang w:bidi="ar-SA"/>
        </w:rPr>
        <w:t>.</w:t>
      </w:r>
      <w:bookmarkStart w:id="624" w:name="pg1559_11792"/>
    </w:p>
    <w:p>
      <w:pPr>
        <w:pStyle w:val="Heading2"/>
        <w:numPr>
          <w:ilvl w:val="1"/>
          <w:numId w:val="1"/>
        </w:numPr>
        <w:rPr/>
      </w:pPr>
      <w:bookmarkStart w:id="625" w:name="__RefHeading___Toc681420_3650668749"/>
      <w:bookmarkStart w:id="626" w:name="_Toc231"/>
      <w:bookmarkEnd w:id="624"/>
      <w:bookmarkEnd w:id="625"/>
      <w:r>
        <w:rPr>
          <w:rtl w:val="true"/>
        </w:rPr>
        <w:t>كتاب الشّفعة</w:t>
      </w:r>
      <w:bookmarkEnd w:id="62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7" w:name="__RefHeading___Toc681422_3650668749"/>
      <w:bookmarkStart w:id="628" w:name="_Toc232"/>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الشفعة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باع أحد الشريكين حصته على ثالث كان لشريكه أخذ المبيع منه بالثمن المجعول له في البيع، و يسمّى هذا الحق بالشفعة و تثبت في بيع ما ينقل كالآلات و الثياب و الحيوان و السفينة و الرحى، و ما لا ينقل كالأراضي و الدور و البساتين و النهر، و كذا فيما لا يقبل القسمة و إن كان الأحوط فيها رضاء الشفيع و المشتري، و لا تثبت الشفعة بالجوار فلو باع أحد داره فليس لجاره الأخذ بالشفعة، و تختص الشفعة بالبيع فلو انتقل الجزء المشاع بالهبة المعوضة أو الصلح أو غيرهما فلا شفعة للشريك و إن كان الأحوط التراضي خصوصا في الأراضي و المساكن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الشفعة أن تكون العين المبيعة مشتركة بين اثنين فإذا كانت مشتركة بين ثلاثة فما زاد و باع أحدهم لم تكن لأحدهم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باعوا جميعا إلا واحدا منهم كان للواحد الشفعة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داران مختصة كل واحدة منهما بشخص و كانا مشتركين في طريقهما فبيعت إحدى الدارين مع الحصة المشاعة في الطريق تثبت الشفعة لصاحب الدار الأخرى، و إذا بيعت إحدى الدارين بلا ضم حصة الطريق إليها لم تثبت الشفعة للشريك، و إذا بيعت الحصة من الطريق وحدها</w:t>
      </w:r>
      <w:bookmarkStart w:id="629" w:name="pg1559_11796"/>
    </w:p>
    <w:p>
      <w:pPr>
        <w:pStyle w:val="BookText"/>
        <w:rPr/>
      </w:pPr>
      <w:bookmarkEnd w:id="629"/>
      <w:r>
        <w:rPr>
          <w:rFonts w:ascii="Amiri" w:hAnsi="Amiri" w:eastAsia="Amiri" w:cs="Amiri"/>
          <w:color w:val="111111"/>
          <w:sz w:val="28"/>
          <w:sz w:val="28"/>
          <w:szCs w:val="28"/>
          <w:rtl w:val="true"/>
          <w:lang w:bidi="ar-SA"/>
        </w:rPr>
        <w:t>تثبت الشفعة للشريك و يجري ذلك أيضا في سائر الأملاك المفروزة المشتركة في الطريق و إن كان الأحوط فيها التراضي، و كذا إن كانت الداران المختصة كل منهما بشخص آخر مشتركتين في نهر أو ساقية أو بئر فبيعت إحداهما مع الحصة من النهر أو الساقية أو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بين شريكين فباع أحدهما بعض حصته ثبتت الشفعة للآخر، كما إذا بيع المقسوم منضما إلى حصة من المشاع صفقة واحدة كان للشريك في المشاع الأخذ بالشفعة في الحصة المشاعة بما يخصّها من الثمن بعد توزيعه و ليس له الأخذ في المقسوم</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681424_3650668749"/>
      <w:bookmarkStart w:id="631" w:name="_Toc233"/>
      <w:bookmarkEnd w:id="630"/>
      <w:r>
        <w:rPr>
          <w:rtl w:val="true"/>
        </w:rPr>
        <w:t>ما يعتبر في الشفيع</w:t>
      </w:r>
      <w:r>
        <w:rPr>
          <w:rtl w:val="true"/>
        </w:rPr>
        <w:t>:</w:t>
      </w:r>
      <w:bookmarkEnd w:id="631"/>
    </w:p>
    <w:p>
      <w:pPr>
        <w:pStyle w:val="BookText"/>
        <w:rPr/>
      </w:pPr>
      <w:r>
        <w:rPr>
          <w:rFonts w:ascii="Amiri" w:hAnsi="Amiri" w:eastAsia="Amiri" w:cs="Amiri"/>
          <w:color w:val="111111"/>
          <w:sz w:val="28"/>
          <w:sz w:val="28"/>
          <w:szCs w:val="28"/>
          <w:rtl w:val="true"/>
          <w:lang w:bidi="ar-SA"/>
        </w:rPr>
        <w:t>يعتبر في الشفيع الإسلام إذا كان المشتري مسلما فلا شفعة للكافر على المسلم و إن اشترى من كافر و تثبت للمسلم على الكافر و للكافر على مثله كما يعتبر فيه أن يكون قادرا على أداء الثمن فلا تثبت للعاجز عنه و إن بذل الرهن أو وجد له ضامن إلا أن يرضى المشتري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الشفعة للشريك و إن كان سفيها أو صبيّا أو مجنونا فيأخذ لهم الوليّ بل إذا أخذ السفيه بإذن الوليّ صح و كذا الصبيّ و تثبت الشفعة للمفلس إذا رضي المشتري ببقاء الثمن في ذمته أو استدانه من غيره أو دفعه بإذن الغرماء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الشفيع غيبة الثمن أجل ثلاثة أيام و إذا ادعى أنّ الثمن في بلد آخر أجل بمقدار وصول المال و زيادة ثلاثة أيام فإن انتهى الأجل فلا شفعة، و يكفي في الثلاثة التلفيق و مبدؤها زمان الأخذ بالشفعة لا زمان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التأجيل يوجب الضرر على المشتري تسقط الشفعة و لهما التراضي بعد ذلك بما شاءا، و لو كان الشريك غائبا عن بلد البيع وقت البيع جاز له الأخذ بالشفعة إذا حضر البلد و علم بالبيع و إن كانت الغيبة طويلة</w:t>
      </w:r>
      <w:bookmarkStart w:id="632" w:name="pg1559_11798"/>
    </w:p>
    <w:p>
      <w:pPr>
        <w:pStyle w:val="BookText"/>
        <w:rPr/>
      </w:pPr>
      <w:bookmarkEnd w:id="632"/>
      <w:r>
        <w:rPr>
          <w:rFonts w:ascii="Amiri" w:hAnsi="Amiri" w:eastAsia="Amiri" w:cs="Amiri"/>
          <w:color w:val="111111"/>
          <w:sz w:val="28"/>
          <w:sz w:val="28"/>
          <w:szCs w:val="28"/>
          <w:rtl w:val="true"/>
          <w:lang w:bidi="ar-SA"/>
        </w:rPr>
        <w:t>و للوكيل الأخذ بالشفعة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أسقط الوليّ على الصبيّ أو المجنون أو السفيه حق الشفعة لم يكن لهم المطالبة بها بعد البلوغ و الرشد و العقل، و كذا إن لم يكن في الأخذ بها مصلحة فلم 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ترك المطالبة بها مساهلة منه في حقهم فلهم المطالبة بها بعد البلوغ و الرشد</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681426_3650668749"/>
      <w:bookmarkStart w:id="634" w:name="_Toc234"/>
      <w:bookmarkEnd w:id="633"/>
      <w:r>
        <w:rPr>
          <w:rtl w:val="true"/>
        </w:rPr>
        <w:t>أحكام الشفعة</w:t>
      </w:r>
      <w:r>
        <w:rPr>
          <w:rtl w:val="true"/>
        </w:rPr>
        <w:t>:</w:t>
      </w:r>
      <w:bookmarkEnd w:id="634"/>
    </w:p>
    <w:p>
      <w:pPr>
        <w:pStyle w:val="BookText"/>
        <w:rPr/>
      </w:pPr>
      <w:r>
        <w:rPr>
          <w:rFonts w:ascii="Amiri" w:hAnsi="Amiri" w:eastAsia="Amiri" w:cs="Amiri"/>
          <w:color w:val="111111"/>
          <w:sz w:val="28"/>
          <w:sz w:val="28"/>
          <w:szCs w:val="28"/>
          <w:rtl w:val="true"/>
          <w:lang w:bidi="ar-SA"/>
        </w:rPr>
        <w:t>الأخذ بالشفعة إيقاع و ليس بعقد، و هي من الحقوق التي لا تقبل النقل فلا ينتقل إلى غير الشفيع و يتحقق بالقول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المبيع المذكور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بالفعل مثل أن يدفع الثمن و يستقل بالمبيع، و لا يصح التبعيض في الشفعة بأن يأخذ الشفيع بعض المبيع و يترك بعضه بل إما أن يأخذ الجميع أو يدع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لهما أن يتراضيا بأخذ البعض و ترك البعض بالهبة أو الصلح و لكنه ليس من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للشفيع أن يأخذ بأكثر من الثمن و لا بأقل منه بل يأخذ بقدر الثمن و لا يلزم أن يأخذ بعين الثمن بل له أن يأخذ المبيع بقيمته إن كان قيميّا و لكن الأحوط التراضي مع المشتري و لو غرم المشتري شيئا من أجرة الدلال أو غيرها لم يلزم على الشفيع تداركه، و إذا حط البائع شيئا للمشتري لم يكن للشفيع تنقيصه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الشفيع على البيع لزمه المبادرة في الحال إلى الأخذ بالشفعة فيسقط مع المماطلة و التأخير بلا عذر و لا يسقط لو كان التأخير عن عذر كالجهل بالبيع أو الجهل باستحقاق الشفعة أو غير ذلك من الأعذار العرفية الشرعية، و المراد بالمبادرة في الأخذ بالشفعة هو المبادرة على النحو المتعارف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غائبا عن بلد البيع و علم بوقوعه و كان يتمكن من الأخذ بالشفعة</w:t>
      </w:r>
    </w:p>
    <w:p>
      <w:pPr>
        <w:pStyle w:val="BookText"/>
        <w:rPr/>
      </w:pPr>
      <w:r>
        <w:rPr>
          <w:rFonts w:ascii="Amiri" w:hAnsi="Amiri" w:eastAsia="Amiri" w:cs="Amiri"/>
          <w:color w:val="111111"/>
          <w:sz w:val="28"/>
          <w:sz w:val="28"/>
          <w:szCs w:val="28"/>
          <w:rtl w:val="true"/>
          <w:lang w:bidi="ar-SA"/>
        </w:rPr>
        <w:t>بالتوكيل فلم يبادر إليه سقطت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اعتبار العلم بالثمن في جواز الأخذ بالشفعة و لا يكفي في الشفعة مجرد قول الشفيع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انتقال المبيع إليه بل لا بد من دفع الثمن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الشخص قبل أخذ الشفيع بالشفعة لم تسقط بل جاز للشفيع الأخذ من المشتري الأول بالثمن الأول فيبطل البيع الثاني، و له الأخذ من المشتري الثاني بثمنه فيصح البيع الأول، و كذا لو زادت العقود على الاثنين فإن أخذ بالسابق بطل اللاحق و إن أخذ باللاحق صح السابق و إن أخذ بالمتوسط صح ما قبله و بطل ما بعده، و أما لو تصرّف المشتري الثاني في المبيع بتصرف لا شفعة فيه كالوقف و الهبة اللازمة أو جعله صداقا كان للشفيع الأخذ بالشفعة بالنسبة إلى البيع فتبطل التصرفات اللاحقة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تلف تمام المبيع قبل الأخذ بها سقطت و لو تلف بعضه دون بعض لم تسقط و جاز له أخذ الباقي بتمام الثمن من دون ضمان على المشتري، و إذا تلف المبيع بعد الآخذ بالشفعة فإن كان التلف بفعل المشتري ضمنه و كذا إن كان بغير فعله و طالب الشفيع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تسامح المشتري في الإقباض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من الحقوق فتسقط بالإسقاط و يجوز تعويض المال بإزاء إسقاطها و بإزاء عدم 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أسقط الشفيع حقه قبل البيع لم يسقط، و كذا إذا شهد على البيع أو بارك للمشتري، و في إرثها إشكال و على فرضه ليس لبعض الورثة الأخذ بها ما لم يوافقه الباقون، و بعد الأخذ بالشفعة يقسم الشقص بينهم على ما فرضه اللّه تعالى في المواريث لا على الرءوس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لا تسقط بالإقالة فإذا تقايلا جاز للشفيع الأخذ بالشفعة فينكشف بطلان الإقالة فيكون نماء المبيع بعدها للمشتري و نماء الثمن للبائع</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الثمن مؤجلا جاز للشفيع الأخذ بالشفعة بالثمن</w:t>
      </w:r>
    </w:p>
    <w:p>
      <w:pPr>
        <w:pStyle w:val="BookText"/>
        <w:rPr/>
      </w:pPr>
      <w:r>
        <w:rPr>
          <w:rFonts w:ascii="Amiri" w:hAnsi="Amiri" w:eastAsia="Amiri" w:cs="Amiri"/>
          <w:color w:val="111111"/>
          <w:sz w:val="28"/>
          <w:sz w:val="28"/>
          <w:szCs w:val="28"/>
          <w:rtl w:val="true"/>
          <w:lang w:bidi="ar-SA"/>
        </w:rPr>
        <w:t>المؤجل و يصح إلزامه بالكفيل و يجوز أيضا الأخذ بالثمن حالا إن رضي المشتري به كما يجوز الأخذ بها إن كانت العين مشتركة بين حاضر و غائب و كانت حصة الغائب بيد ثالث فباعها بالوكالة الثابتة شرعا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ثبوت حق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العين معيبة فإن علم المشتري بالعيب فلا خيار له و لا أرش فإذا أخذ الشفيع بالشفعة فإن كان عالما به فلا شي‌ء له، و إن كان جاهلا كان له الأرش و لا خيار له في الرد، و إذا اتفق اطلاع المشتري على العيب بعد أخذ الشفيع يصح به أخذ الأرش و عليه دفعه إلى الشفيع، و إذا اطلع الشفيع عليه دون المشتري فليس له مطالبة البائع بالأرش و يجوز له مطالبة المشتري به و الأحوط التراضي</w:t>
      </w:r>
      <w:r>
        <w:rPr>
          <w:rFonts w:eastAsia="Amiri" w:cs="Amiri" w:ascii="Amiri" w:hAnsi="Amiri"/>
          <w:color w:val="111111"/>
          <w:sz w:val="28"/>
          <w:szCs w:val="28"/>
          <w:rtl w:val="true"/>
          <w:lang w:bidi="ar-SA"/>
        </w:rPr>
        <w:t>.</w:t>
      </w:r>
      <w:bookmarkStart w:id="635" w:name="pg1559_11808"/>
    </w:p>
    <w:p>
      <w:pPr>
        <w:pStyle w:val="Heading2"/>
        <w:numPr>
          <w:ilvl w:val="1"/>
          <w:numId w:val="1"/>
        </w:numPr>
        <w:rPr/>
      </w:pPr>
      <w:bookmarkStart w:id="636" w:name="__RefHeading___Toc681428_3650668749"/>
      <w:bookmarkStart w:id="637" w:name="_Toc235"/>
      <w:bookmarkEnd w:id="635"/>
      <w:bookmarkEnd w:id="636"/>
      <w:r>
        <w:rPr>
          <w:rtl w:val="true"/>
        </w:rPr>
        <w:t>كتاب الإجارة</w:t>
      </w:r>
      <w:bookmarkEnd w:id="63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8" w:name="__RefHeading___Toc681430_3650668749"/>
      <w:bookmarkStart w:id="639" w:name="_Toc236"/>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الإجارة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على المنفعة عملا كانت أو غيره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إجارة العمال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إجارة الدار و الدكان، و لا بد فيها من العقد المركب من الإيجاب و القبول، فالإيجاب مثل قول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 صاحب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القبول قول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وقعت فلا يجوز فسخها إلا بالتراضي بينهما أو بوجود خيار في البين، و تقع الإجارة بالمعاطاة فهي لازمة أيضا على الأحوط وجوبا، و يشترط في المتعاقدين أن لا يكون أحدهما محجورا عن التصرف لصغر أو جنون أو سفه أو فلس كما يشترط الاختيار فلا تصح الإجارة لو كان أحدهما مكرها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من العوضين أمور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العوضان معلومين، أما الأجرة فبالكيل أو الوزن أو المشاهدة أو العد، و أما المنفعة فإما بتقدير المدة مثل سكنى الدار شهرا أو سنة أو بتقدير المسافة مثل ركوب الدابة أو السيارة خمس كيلومترات أو أقل أو أكثر، أو بتعيين الحمل كما إذا استأجر دابته أو سيارته للحمل فلا بد من تعيين الحمل أو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اختلاف الحمل أو الدابة أو الطريق لا يوجب اختلافا في المالية لا يجب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بتقدير الموضوع كخياطة هذا الثوب</w:t>
      </w:r>
    </w:p>
    <w:p>
      <w:pPr>
        <w:pStyle w:val="BookText"/>
        <w:rPr/>
      </w:pPr>
      <w:r>
        <w:rPr>
          <w:rFonts w:ascii="Amiri" w:hAnsi="Amiri" w:eastAsia="Amiri" w:cs="Amiri"/>
          <w:color w:val="111111"/>
          <w:sz w:val="28"/>
          <w:sz w:val="28"/>
          <w:szCs w:val="28"/>
          <w:rtl w:val="true"/>
          <w:lang w:bidi="ar-SA"/>
        </w:rPr>
        <w:t>المعلوم طوله و عرضه، و لا بد من تعيين الزمان في جميع ذلك إلا أن تكون قرينة على التعجيل فتتبع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مقدورا على تسليمه فلا تصح إجارة الدابة المفقودة أو السيارة المحجوزة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مما يمكن الانتفاع بها مع بقائها كالدار و البستان فلا تصح إجارة الثمرة للأكل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المستأجرة ذات منفعة فلا تصح إجارة الأرض التي لا ماء لها للزراعة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محللة فلا تصح إجارة المساكن لإحراز المحرّمات كالمخازن لحفظ الخمور أو السيارة للسفر إلى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أجرتك الدار شهرا أو شهرين بطلت الإجارة، و إذا قال أجرتك الدار كل شهر مائة دينار أو قال أجرتك شهرا بمائة دينار فإن زدت فبحسابه صحت في كل منهما في الشهر الأول إن كان المبدأ معلوما و لو بالقرينة، و بطلت في غيره إلا أن يستأنفها أو كان بعنوان الجعالة أو الإباحة بالعوض صح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استأجره على عمل مقيد بقيد خاص أو وصف كذلك فجاء به على خلاف القيد أو الوصف لا يستحق مطالبة الأجرة و وجب الإتيان بالعمل ثانيا على النهج الذي وقعت عليه الإجارة، فإن لم يمكنه العمل ثانيا تخيّر المستأجر بين فسخ الإجارة و بين مطالبة الأجير بأجرة المثل لما استؤجر عليه، فإن أخذها منه يعطيه أجرة المثل لما وقع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استأجره على عمل بشرط كما إذا استأجره على عمل و اشترط عليه قراءة سورة من القرآن أو كتابة حديث مثلا فعمل و لم يقرأ السورة تخيّر المالك بين فسخ الإجارة و عليه أجرة المثل و بين إمضائها و دفع أجرة المسماة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تعلقت الإجارة بالمعلوم عرفا و كان الاختيار بيد الأجير</w:t>
      </w:r>
    </w:p>
    <w:p>
      <w:pPr>
        <w:pStyle w:val="BookText"/>
        <w:rPr/>
      </w:pPr>
      <w:r>
        <w:rPr>
          <w:rFonts w:ascii="Amiri" w:hAnsi="Amiri" w:eastAsia="Amiri" w:cs="Amiri"/>
          <w:color w:val="111111"/>
          <w:sz w:val="28"/>
          <w:sz w:val="28"/>
          <w:szCs w:val="28"/>
          <w:rtl w:val="true"/>
          <w:lang w:bidi="ar-SA"/>
        </w:rPr>
        <w:t>صحت، كما إذا استأجر دابة أو سيارة إلى كربلاء، إن أوصله نهارا أعطاه خمسة دنانير و إن أوصله ليلا أعطاه أربعة دنانير و اختار الأجير الثاني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تعلقت الإجارة بالمردد من حيث هو مردد بطلت و لكنه غير واقع عند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المالك العين المستأجرة قبل تمام مدة الإجارة لم تنفسخ الإجارة و تنتقل العين إلى المشتري مسلوبة المنفعة مدة الإجارة، و إذا كان المشتري جاهلا بالإجارة أو معتقدا قلة المدة فتبيّن زيادتها كان له فسخ البيع و ليس له المطالبة بالأرش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للعمل فمات بطلت الإجارة إن كانت مقيدة بالمباشرة و إن لم تقيد بالمباشرة لا تبطل الإجارة و يجب أداء العمل من تركته كسائر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البطن السابق من الموقوف عليهم العين الموقوفة فانقرضوا قبل انتهاء مدة الإجارة بطلت الإجارة و إذا آجرها البطن السابق ولاية منه على العين لمصلحة البطون جميعها لم تبطل الإجارة بانقراضها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آجرت المرأة نفسها للخدمة مدّة معينة فتزوجت في أثنائها لم تبطل الإجارة و إن كانت الخدمة منافيه لحق الزوج، و إذا آجرت نفسها بعد التزويج توقفت صحة الإجارة على إجازة الزوج فيما ينافي حقه و نفذت الإجارة فيما لا ينافي حقه بلا فرق في ذلك بين الموظفات و غيرها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المستأجر في العين المستأجرة الشخصية عيبا فإن كان عالما به حين العقد فلا أثر له و إن كان جاهلا به فإن كان موجبا لفوات بعض المنفعة كخراب بعض البيوت تسقط الأجرة و يرجع على المالك بما يقابل المنفعة الفائتة، و إن كان موجبا لعيب في المنفعة كما في المكائن التي تنتج بعض السلع كان له الخيار في الفسخ و ليس له مطالبة الأرش الا بالتراضي عليه، و إن لم يوجب شيئا من ذلك لكن يوجب نقص الأجرة كما في نظافة الدار المستأجرة من حيث الصبغ كان له الخيار و لا أرش، و إن لم يوجب ذلك أيضا فلا خيار</w:t>
      </w:r>
      <w:bookmarkStart w:id="640" w:name="pg1559_11818"/>
    </w:p>
    <w:p>
      <w:pPr>
        <w:pStyle w:val="BookText"/>
        <w:rPr/>
      </w:pPr>
      <w:bookmarkEnd w:id="640"/>
      <w:r>
        <w:rPr>
          <w:rFonts w:ascii="Amiri" w:hAnsi="Amiri" w:eastAsia="Amiri" w:cs="Amiri"/>
          <w:color w:val="111111"/>
          <w:sz w:val="28"/>
          <w:sz w:val="28"/>
          <w:szCs w:val="28"/>
          <w:rtl w:val="true"/>
          <w:lang w:bidi="ar-SA"/>
        </w:rPr>
        <w:t>و لا أرش، هذا في العين الشخصية أما إذا كانت كليا و كان المقبوض معيبا كان له المطالبة بالصحيح و لا خيار له في الفسخ، و إذا تعذر الصحيح كان له الخيار في أصل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وجد المؤجر عيبا في الأجرة و كان جاهلا به كان له الفسخ و ليس له مطالبة الأرش الا بالتراضي عليه، و إذا كانت الأجرة كليا فقبض فردا معيبا منها ليس له فسخ العقد بل له المطالبة بالصحيح فإن تعذر كان له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الإجارة خيار الغبن و خيار الشرط حتى للأجنبيّ و خيار العيب و خيار الاشتراط و تبعض الصفقة و تعذر التسليم و التفليس و التدليس و الشركة بل جميع الخيارات إلا خيار المجلس و خيار الحيوان و خيار التأخير إلى ثلاثة أيام</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681432_3650668749"/>
      <w:bookmarkStart w:id="642" w:name="_Toc237"/>
      <w:bookmarkEnd w:id="641"/>
      <w:r>
        <w:rPr>
          <w:rtl w:val="true"/>
        </w:rPr>
        <w:t>أحكام الإجارة</w:t>
      </w:r>
      <w:r>
        <w:rPr>
          <w:rtl w:val="true"/>
        </w:rPr>
        <w:t>:</w:t>
      </w:r>
      <w:bookmarkEnd w:id="642"/>
    </w:p>
    <w:p>
      <w:pPr>
        <w:pStyle w:val="BookText"/>
        <w:rPr/>
      </w:pPr>
      <w:r>
        <w:rPr>
          <w:rFonts w:ascii="Amiri" w:hAnsi="Amiri" w:eastAsia="Amiri" w:cs="Amiri"/>
          <w:color w:val="111111"/>
          <w:sz w:val="28"/>
          <w:sz w:val="28"/>
          <w:szCs w:val="28"/>
          <w:rtl w:val="true"/>
          <w:lang w:bidi="ar-SA"/>
        </w:rPr>
        <w:t>إذا وقع عقد الإجارة ملك المستأجر المنفعة في إجارة الأعيان و العمل في الإجارة على الأعمال، و كذا المؤجر و الأجير يملكان الأجرة بنفس العقد و ليس للمستأجر المطالبة بالمنفعة أو العمل إلا في حال تسليم الأجرة، كما لا يجوز للأجير بعد إتمام العمل حبس العين إلى أن يستوفي الأجرة و إذا حبسها ضمنها إن تلفت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للأجير و المؤجر المطالبة بالأجرة إلا إذا سلم المنفعة إلى المالك أو أتم العمل إلا إذا كان قد اشترط تقديم الأجرة صريحا أو كانت العادة جارية على ذلك، و تسليم المنفعة يكون بتسليم العين، و يجب على كل منهما تسليم ما عليه و إن كان الآخر ممتنعا عنه، و ليس للمستأجر المطالبة بالعين المستأجرة أو العمل المستأجر عليه مع تأجيل الأجرة إلا إذا كان قد شرط ذلك، و إذا امتنع المالك من تسليم العين المستأجرة مع بذل المستأجر الأجرة أجبره</w:t>
      </w:r>
    </w:p>
    <w:p>
      <w:pPr>
        <w:pStyle w:val="BookText"/>
        <w:rPr/>
      </w:pPr>
      <w:r>
        <w:rPr>
          <w:rFonts w:ascii="Amiri" w:hAnsi="Amiri" w:eastAsia="Amiri" w:cs="Amiri"/>
          <w:color w:val="111111"/>
          <w:sz w:val="28"/>
          <w:sz w:val="28"/>
          <w:szCs w:val="28"/>
          <w:rtl w:val="true"/>
          <w:lang w:bidi="ar-SA"/>
        </w:rPr>
        <w:t>المستأجر على تسليم العين، فإن لم يمكن إجباره كان للمستأجر الفسخ و أخذ الأجرة إذا كان قد دفعها إليه، و له إبقاء الأجرة و المطالبة بقيمة المنفعة الفائتة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تلفت العين المستأجرة قبل انتهاء المدة بطلت الإجارة و قسطت الأجرة على النسبة إن كان التلف بعد القبض، فللمالك حصة من الأجرة على نسبة المدّة، و أما لو تلفت العين قبل القبض أو بعده بلا فصل لم يستحق المالك على المستأجر شيئا، هذا إذا تلفت العين بتمامها و أما إذا تلف بعضها تبطل الإجارة بنسبته من أول الأمر أو في أثناء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بادر المالك بتعمير العين و كانت الفترة غير معتد بها عرفا فلا فسخ و لا انفساخ كما إذا انهدمت الدار التي استأجرها فبادر المؤجر إلى تعميرها و إن كان معتدّا بها رجع المستأجر بها يقابلها من الأجرة و كان له الفسخ في الجميع فإذا فسخ رجع بتمام الأجرة و عليه أجرة المثل لما قبل الانهدام و إذا انهدم تمام الدار بحيث خرجت عن الانتفاع ينفسخ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المستأجر العين المستأجرة و لم يستوف منفعتها حتى انقضت مدة الإجارة كما إذا استأجر دارا و قبضها و لم يسكنها حتى انتهت المدة استقرت عليه الأجرة، و كذا لو بذل المؤجر العين المستأجرة فامتنع المستأجر من استيفائه كما إذا استأجر العامل لبناء دار في وقت معيّن، فهيّأ الأجير نفسه للعمل فلم يدفع المستأجر إليه الدار حتى مضى الوقت فإنّه يستحق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عدم الاستيفاء لعذر فإن كان عاما مثل نزول المطر المانع من العمل مثلا و انقضت المدة بطلت الإجارة و ليس على المستأجر شي‌ء من الأجرة و كذا إن كان العذر خاصا كالمرض مثلا إذا اشترط المباشرة و أما إذ لم تشترط المباشرة لم تبطل و لا فرق في عدم استيفاء المنفعة بين تمام المدّة أو في بعض المدة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العين المستأجرة غاصب فتعذر استيفاء المنفعة فإن كان الغصب قبل القبض تخيّر المستأجر بين الفسخ فيرجع على المؤجر بالأجرة إن كان قد دفعها إليه و بين الرجوع إلى الغاصب بأجرة المثل و إن كان</w:t>
      </w:r>
      <w:bookmarkStart w:id="643" w:name="pg1559_11822"/>
    </w:p>
    <w:p>
      <w:pPr>
        <w:pStyle w:val="BookText"/>
        <w:rPr/>
      </w:pPr>
      <w:bookmarkEnd w:id="643"/>
      <w:r>
        <w:rPr>
          <w:rFonts w:ascii="Amiri" w:hAnsi="Amiri" w:eastAsia="Amiri" w:cs="Amiri"/>
          <w:color w:val="111111"/>
          <w:sz w:val="28"/>
          <w:sz w:val="28"/>
          <w:szCs w:val="28"/>
          <w:rtl w:val="true"/>
          <w:lang w:bidi="ar-SA"/>
        </w:rPr>
        <w:t>الغصب بعد القبض رجع على الغاصب بأجرة المثل، و كذا لو منعه الظالم من الانتفاع بالعين المستأجرة من دون غصب العين فيرجع إليه فيما فوّت من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إجارة المنفعة المشاعة من العين و لا يجوز تسليمها إلا بإذن الشريك إذا كانت العين مشتركة كما يجوز أن يستأجر اثنان دارا أو بستانا أو سيارة فيكونان مشتركين في المنفعة فيقتسمانها بينهما كالشريكين في ملك العين، و كذا يجوز أن يستأجر شخصين لعمل معيّن كحمل متاع أو بناء جدار أو هدمه أو غير ذلك فيشتركان في الأجرة و عليهما معا القيام بالعمل الذي استؤجرا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اتصال مدة الإجارة بالعقد فيجوز أن يؤجر داره أو بستانه سنة متأخرة عن العقد بشهر أو بسنة أو أقل أو أكثر و لا بد من تعيين مبدأ المدة و إذا أطلقت الإجارة مدة معينة و لم يذكر المبدأ انصرف إلى الاتصال</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681434_3650668749"/>
      <w:bookmarkStart w:id="645" w:name="_Toc238"/>
      <w:bookmarkEnd w:id="644"/>
      <w:r>
        <w:rPr>
          <w:rtl w:val="true"/>
        </w:rPr>
        <w:t>الضمان في الإجارة</w:t>
      </w:r>
      <w:r>
        <w:rPr>
          <w:rtl w:val="true"/>
        </w:rPr>
        <w:t>:</w:t>
      </w:r>
      <w:bookmarkEnd w:id="645"/>
    </w:p>
    <w:p>
      <w:pPr>
        <w:pStyle w:val="BookText"/>
        <w:rPr/>
      </w:pPr>
      <w:r>
        <w:rPr>
          <w:rFonts w:ascii="Amiri" w:hAnsi="Amiri" w:eastAsia="Amiri" w:cs="Amiri"/>
          <w:color w:val="111111"/>
          <w:sz w:val="28"/>
          <w:sz w:val="28"/>
          <w:szCs w:val="28"/>
          <w:rtl w:val="true"/>
          <w:lang w:bidi="ar-SA"/>
        </w:rPr>
        <w:t>العين المستأجرة أمانة في يد المستأجر لا يضمنها إذا تلفت أو تعيبت إلا بالتعدّي أو التفريط، و إذا اشترط المؤجر ضمانها على الأجير بمعنى أداء قيمتها أو أرش عيبها صح و ضمن المستأجر، و إذا تلفت العين أو أتلفها الأجير أو الأجنبيّ قبل العمل أو في الأثناء بطلت الإجارة و رجعت الأجرة كلا أو بعضا إلى المستأجر و لا ضمان في الإجارة الباطلة إذا تلفت أو تعيّبت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في القيمة على زمان الأداء إن لم تك قرينة معتبرة على الخلاف</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آجر نفسه لعمل في مال غيره إذا أفسد ذلك المال ضمن كالختّان إذا أفسد في ختانه أو النجار أو الخياط أو الحداد و المهندس إذا أفسدوا، و كذا المباشر للعلاج بنفسه إذا أفسد فهو ضامن كالأطباء لو باشروا</w:t>
      </w:r>
    </w:p>
    <w:p>
      <w:pPr>
        <w:pStyle w:val="BookText"/>
        <w:rPr/>
      </w:pPr>
      <w:r>
        <w:rPr>
          <w:rFonts w:ascii="Amiri" w:hAnsi="Amiri" w:eastAsia="Amiri" w:cs="Amiri"/>
          <w:color w:val="111111"/>
          <w:sz w:val="28"/>
          <w:sz w:val="28"/>
          <w:szCs w:val="28"/>
          <w:rtl w:val="true"/>
          <w:lang w:bidi="ar-SA"/>
        </w:rPr>
        <w:t>العمليات الجراحية، و أما إذا كان واصفا فالأحوط الاسترضاء إن حصل من الوصف الفساد، و كذا لو استأجر شخصا لذبح حيوان على طريق الشرع فذبحه على غير الوجه الشرعي فصار حراما ضمن، و كذا لو تبرع بلا إجارة فذبحه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تبرأ الطبيب من الضمان و قبل المريض أو وليه بذلك و لم يقصر في الاجتهاد يبرأ من الضمان بالتلف و إن كان مباشرا للعلاج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اشتبه في الموضوع المشروط فيه عدم الضمان و باشر في غيره و تلف ضمن، كما لو اشترط عدم الضمان في العملية الجراحية للرجل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باشر في عملية الرجل اليسرى فتلفت ضمن إلا إذا تبرّأ من الضمان على وجه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سائق المراكب المستحدثة يضمن لو حصل تلف أو نقص على راكبها بفعله، و كذا يضمن الحمال إن عثرت رجله فسقط المتاع و انكسر أو وقع المتاع على إناء غيره فانكسر، و أما لو آجر دابته لحمل متاع فعثرت فتلف المتاع أو حصل نقص فيه فلا ضمان على صاحبها و كذا لو آجر سيارته نعم، إذا كان هو المسبب للتلف يضمن كما يضمن الخياط إن قال له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هذا القماش يكفيني قميصا فاقطعه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 و لم يكفه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على الدابة أو السيارة المستأجرة أو أسكن في الدار أكثر من المقدار المقرّر بينهما بالشرط أو لأجل التعارف فتلفت أو تعيّبت ضمن ذلك و عليه أجرة المثل للزيادة مضافا إلى الأجرة المسماة، و كذا لو استأجر الدابة أو السيارة لنقل المتاع مسافة معينة فزاد على ذلك، و هكذا في كل مورد تكون فيه المنفعة المستوفاة مضادة للمنفعة المقصودة بالإجارة، بلا فرق بين الإجارة المتعلقة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استأجر شخصا للبناء فاستعمله في الحدادة أو المتعلقة بالأعيان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كالدار و الدابة كما مرّ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استؤجر لحفظ متاع فسرق لم يضمن إلا مع التقصير في</w:t>
      </w:r>
      <w:bookmarkStart w:id="646" w:name="pg1559_11826"/>
    </w:p>
    <w:p>
      <w:pPr>
        <w:pStyle w:val="BookText"/>
        <w:rPr/>
      </w:pPr>
      <w:bookmarkEnd w:id="646"/>
      <w:r>
        <w:rPr>
          <w:rFonts w:ascii="Amiri" w:hAnsi="Amiri" w:eastAsia="Amiri" w:cs="Amiri"/>
          <w:color w:val="111111"/>
          <w:sz w:val="28"/>
          <w:sz w:val="28"/>
          <w:szCs w:val="28"/>
          <w:rtl w:val="true"/>
          <w:lang w:bidi="ar-SA"/>
        </w:rPr>
        <w:t>الحفظ أو اشتراط الضمان، و صاحب الحمام لا يضمن الثياب و نحوها لو سرقت إلا إذا جعلت عنده وديعة و تعدى أو فرّط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دابة معينه أو سيارة كذلك من زيد للركوب إلى مكان معيّن فركب غيرها عمدا أو خطأ لزمته الأجرة المسماة للأولى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الدابة أو السيارة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أجرة المثل للثانية، و إذا اشتبه فركب دابة عمرو لزمته أجرة المثل لها مضافا إلى الأجرة المسماة لدابة زيد</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681436_3650668749"/>
      <w:bookmarkStart w:id="648" w:name="_Toc239"/>
      <w:bookmarkEnd w:id="647"/>
      <w:r>
        <w:rPr>
          <w:rtl w:val="true"/>
        </w:rPr>
        <w:t>إجارة العين المستأجرة</w:t>
      </w:r>
      <w:r>
        <w:rPr>
          <w:rtl w:val="true"/>
        </w:rPr>
        <w:t>:</w:t>
      </w:r>
      <w:bookmarkEnd w:id="648"/>
    </w:p>
    <w:p>
      <w:pPr>
        <w:pStyle w:val="BookText"/>
        <w:rPr/>
      </w:pPr>
      <w:r>
        <w:rPr>
          <w:rFonts w:ascii="Amiri" w:hAnsi="Amiri" w:eastAsia="Amiri" w:cs="Amiri"/>
          <w:color w:val="111111"/>
          <w:sz w:val="28"/>
          <w:sz w:val="28"/>
          <w:szCs w:val="28"/>
          <w:rtl w:val="true"/>
          <w:lang w:bidi="ar-SA"/>
        </w:rPr>
        <w:t>يكفي في صحة الإجارة ملك المؤجر للمنفعة و إن لم يكن مالكا للعين إن لم تقيّد الإجارة بالمباشرة لشخص خاص و إلا فلا تصح الإجارة الثانية إلا بإذن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انتهت مدة الإجارة وجب إرجاع العين إلى المالك و لا يجوز له إيجارها لشخص ثالث إلا بإذن المالك فلو استأجر الدار أو الدكان مدّة فانتهت المدّة وجب إرجاعها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للمستأجر أن يؤجر العين المستأجرة إن لم يقيد بالمباشرة بأقلّ مما استأجرها به و بالمساوي و كذا بالأكثر عدا البيت و الدار و الدكان و الأجير فلا يجوز إجارتها بالأكثر حينئذ إلا أن يحدث فيها حدثا و في الرّحى و الأرض و السفينة يجوز على كراهية بل الأحوط الترك كما لا يجوز أن يؤجر بعض أحد هذه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و الدكان و الدار و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بأزيد من الأجرة كما إذا استأجر دارا بعشرة دراهم فسكن بعضها و آجر البعض الآخر بأكثر من عشرة دراهم إلا أن يحدث فيها حدثا و يجوز أن يؤجره بأقلّ من العشرة بل يجوز بالعشرة أيضا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على عمل من غير اشتراط المباشرة و لا مع الانصراف إليها يجوز أن يستأجر غيره لذلك العمل بتلك الأجرة أو الأكثر و لا</w:t>
      </w:r>
    </w:p>
    <w:p>
      <w:pPr>
        <w:pStyle w:val="BookText"/>
        <w:rPr/>
      </w:pPr>
      <w:r>
        <w:rPr>
          <w:rFonts w:ascii="Amiri" w:hAnsi="Amiri" w:eastAsia="Amiri" w:cs="Amiri"/>
          <w:color w:val="111111"/>
          <w:sz w:val="28"/>
          <w:sz w:val="28"/>
          <w:szCs w:val="28"/>
          <w:rtl w:val="true"/>
          <w:lang w:bidi="ar-SA"/>
        </w:rPr>
        <w:t>يجوز بالأقلّ إلا إذا أتى بعض العمل و لو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للعمل بنفسه مباشرة ففعله غيره بطلت الإجارة و لم يستحق العامل و لا الأجير الأجرة، و إذا استؤجر على عمل في ذمته لا بقيد المباشرة ففعله غيره بقصد التبرع عنه كان أداء للعمل المستأجر عليه و استحق الأجير الأجرة، و إن فعله غيره لا بقصد التبرع عنه بطلت الإجارة و لم يستحق الأجير و لا العامل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المستأجر فسخ الإجارة الأولى و رجع بالأجرة المسماة فيها و كان قد عمل الأجير بعض العمل للمستأجر كان عليه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لم يكن العمل للمستأجر و كان لنفسه أو لأجل نقل الإجارة إلى غيره لا يستحق شيئا على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النفس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بالأجير الخاص، و هو ما إذا وقعت الإجارة على جميع منافع الأجير أو بعضه من دون اشتغال ذمته بشي‌ء نظير إجارة الدابة و الدار و حينئذ تكون الإجارة على جميع منافعها في تلك المدة فلا يجوز له العمل فيها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للأجير الخاص أن يعمل لنفسه أو لغيره بعض الأعمال التي انصرفت عنها الإجارة و لم تشملها و لا تكون منافية لما شملته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عمل الأجير في تلك المدة المضروبة في الإجارة بعض الأعمال لغير المستأجر فإن كان العمل لنفسه تخيّر المستأجر بين فسخ الإجارة و استرجاع تمام الأجرة و بين إمضاء الإجارة و مطالبته قيمة العمل الذي عمله لنفسه، و أما إذا عمل لغيره بالأجرة تخيّر بين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الإجارة و استرجاع الأجرة، أو إمضائها و المطالبة بقيمة العمل، أو إمضاء عمل الغير و أخذ الأجرة أو الجعل الذي أخذه الأجير، أو يطالب الغير بقيمة العمل الذي استوفاه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الإجارة واقعة على عمل في الذمة فيكون العمل المستأجر عليه دينا في الذمة كسائر الديون، و يعبّر عنه بالأجير المشترك و حينئذ</w:t>
      </w:r>
    </w:p>
    <w:p>
      <w:pPr>
        <w:pStyle w:val="BookText"/>
        <w:rPr/>
      </w:pPr>
      <w:r>
        <w:rPr>
          <w:rFonts w:ascii="Amiri" w:hAnsi="Amiri" w:eastAsia="Amiri" w:cs="Amiri"/>
          <w:color w:val="111111"/>
          <w:sz w:val="28"/>
          <w:sz w:val="28"/>
          <w:szCs w:val="28"/>
          <w:rtl w:val="true"/>
          <w:lang w:bidi="ar-SA"/>
        </w:rPr>
        <w:t>تارة تؤخذ المباشرة في الإجارة و أخرى لا تؤخذ، فإن كان على النحو الأول جاز له عمل لا ينافي الوفاء بالإجارة و لا يجوز له ما ينافيه بخلاف الثاني فإنّه يجب على الأجير العمل و لو كان بلا مباشرة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الإجارة على الطبابة و معالجة المرضى سواء كانت بإعطاء وصف العلاج لهم أو بالمباشرة كتضميد القروح و الجروح و جبر الكسير و نحو ذلك، و تجوز المقاطعة عليه بقيد البرء إذا كانت العادة تقتضي و تحصل بعد إتيان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استؤجر للعبادة فنقص بعض الأجزاء أو الشرائط غير الركنية سهوا، فإن كانت الإجارة على العمل الصحيح كما هو الظاهر عند الإطلاق استحق تمام الأجرة، و كذا إن كانت على نفس الأعمال المخصوصة و كان النقص على النحو المتعارف، و أما إذا كان على خلاف المتعارف نقص من الأجرة بمقداره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استؤجر لختم القرآن الكريم فالظاهر لزوم الترتيب بين السور و آياتها و كلماتها فإذا قرأ بعض الكلمات غلطا و التفت إلى ذلك بعد الفراغ من السورة أو الختم فإن كان بالمقدار المتعارف لم ينقص من الأجرة شي‌ء و إن كان بالمقدار غير المتعارف فالأحوط وجوبا للأجير أن يرجع و يتم القراءة من مكان الغلط أو يسترضي المستأجر</w:t>
      </w:r>
      <w:r>
        <w:rPr>
          <w:rFonts w:eastAsia="Amiri" w:cs="Amiri" w:ascii="Amiri" w:hAnsi="Amiri"/>
          <w:color w:val="111111"/>
          <w:sz w:val="28"/>
          <w:szCs w:val="28"/>
          <w:rtl w:val="true"/>
          <w:lang w:bidi="ar-SA"/>
        </w:rPr>
        <w:t>.</w:t>
      </w:r>
      <w:bookmarkStart w:id="649" w:name="pg1559_11834"/>
    </w:p>
    <w:p>
      <w:pPr>
        <w:pStyle w:val="Heading2"/>
        <w:numPr>
          <w:ilvl w:val="1"/>
          <w:numId w:val="1"/>
        </w:numPr>
        <w:rPr/>
      </w:pPr>
      <w:bookmarkStart w:id="650" w:name="__RefHeading___Toc681438_3650668749"/>
      <w:bookmarkStart w:id="651" w:name="_Toc240"/>
      <w:bookmarkEnd w:id="649"/>
      <w:bookmarkEnd w:id="650"/>
      <w:r>
        <w:rPr>
          <w:rtl w:val="true"/>
        </w:rPr>
        <w:t>كتاب المزارعة</w:t>
      </w:r>
      <w:bookmarkEnd w:id="65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2" w:name="__RefHeading___Toc681440_3650668749"/>
      <w:bookmarkStart w:id="653" w:name="_Toc241"/>
      <w:bookmarkEnd w:id="652"/>
      <w:r>
        <w:rPr>
          <w:rtl w:val="true"/>
        </w:rPr>
        <w:t>اشارة</w:t>
      </w:r>
      <w:bookmarkStart w:id="654" w:name="pg1559_11836"/>
      <w:bookmarkEnd w:id="653"/>
    </w:p>
    <w:p>
      <w:pPr>
        <w:pStyle w:val="Heading3"/>
        <w:numPr>
          <w:ilvl w:val="2"/>
          <w:numId w:val="1"/>
        </w:numPr>
        <w:rPr/>
      </w:pPr>
      <w:bookmarkStart w:id="655" w:name="__RefHeading___Toc681442_3650668749"/>
      <w:bookmarkStart w:id="656" w:name="_Toc242"/>
      <w:bookmarkEnd w:id="654"/>
      <w:bookmarkEnd w:id="655"/>
      <w:r>
        <w:rPr>
          <w:rtl w:val="true"/>
        </w:rPr>
        <w:t>المزارعة و أحكامها</w:t>
      </w:r>
      <w:bookmarkEnd w:id="656"/>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بين مالك الأرض و الزارع على زرعها بحصة من حاصلها و يعتبر فيها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من المالك و القبول من الزارع بكل ما يدل على تسليم الأرض للزراعة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أعطيتك الأرض لتزرعها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ذلك بالفعل الدال عليه و لا يعتبر في اللفظ العربية فضلا عن الماضوية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المالك و الزارع جامعا لشرائط الكمال من البلوغ و العقل و عدم الحجر 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نصيبهما من تمام حاصل الأرض فلو جعل لأحدهما أول الحاصل من الأرض و للآخر آخره بطلت المزارعة و كذا لو جعل الكل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حصة كل منهما معلومة على نحو الإشاعة كالنصف أو الثلث و نحوهما فلو قال أحدهما للآخر أعطني ما شئت لم تصح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 بالأشهر و السنين أو الفصل بمقدار يمكن حصول الزرع فيه و لو لم يعيّن المدة بطلت المزارعة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قابلة للزراعة و لو بالعلاج و الإصلاح فلو لم تكن</w:t>
      </w:r>
    </w:p>
    <w:p>
      <w:pPr>
        <w:pStyle w:val="BookText"/>
        <w:rPr/>
      </w:pPr>
      <w:r>
        <w:rPr>
          <w:rFonts w:ascii="Amiri" w:hAnsi="Amiri" w:eastAsia="Amiri" w:cs="Amiri"/>
          <w:color w:val="111111"/>
          <w:sz w:val="28"/>
          <w:sz w:val="28"/>
          <w:szCs w:val="28"/>
          <w:rtl w:val="true"/>
          <w:lang w:bidi="ar-SA"/>
        </w:rPr>
        <w:t>قابلة للزرع أصلا لم تصح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الزرع من أنّه حنطة أو شعير أو غيرهما مع اختلاف الأغراض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صرّح بالتعميم صح فيتخيّر الزارع بين أنواعه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الأرض و حدودها و مقدارها فلو لم يعيّن بطلت المزارعة إلا إذا عيّن كليا موصوفا على وجه لا يكون فيه غرر كمقدار دونم من هذه القطعة التي لا اختلاف بين أجزائها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ما عليهما من المصارف كالبذر و آلات الزرع على أيّ منهما إذا لم يكن 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عقد لازم لا ينفسخ إلا بالتقايل أو الفسخ بخيار الشرط أو بخيار تخلف بعض الشروط المشترطة فيه، و لا ينفسخ بموت أحدهما فيقوم الوارث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ينفسخ بموت الزارع إن قيدت المباشرة للعمل و لا يعتبر في المزارعة كون الأرض ملكا للمزارع بل يكفي كونه مالكا لمنفعتها أو انتفاعها أو أخذها من مالكها بعنوان العمل و المزارعة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له فيها حق و لا عليها سلطنة كالموات لم تصح مزارعتها و إن صح أن يتشاركا في حاصل الزرع و في الأراضي المغصوبة تتوقف صحة المزارعة على إذن المالك و لا فرق في صحة المزارعة مع اجتماعها للشرائط بين كون الطرفين مسلمين أو كافرين أو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للعامل أن يزرع الأرض بنفسه أو بغيره أو بالشركة مع غيره إلا إذا اشترط المالك المباشرة فلا يجوز أن يزرع غيره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مالك الأرض أو المزرعة إذنا عاما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زرع أرضي أو مزرعتي فله نصف الحاصل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قصده من ذلك المزارعة المعهودة فأقدم شخص على ذلك و قبل تترتب عليه أحكام المزارعة، و أما مع عدم قصدهما المزارعة فالأحوط عدم إجراء أحكامها الخاصة عليها إلا بالتراضي و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مقدار معيّن من الحاصل لأحدهما و تقسيم الباقي بينهما بنسبة معينة كما يصح أن يشترط أحدهما على الآخر شيئا في ذمته من الذهب أو الفضة أو النقود مضافا إلى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المالك نوعا خاصا من الزرع في ضمن عقد المزارعة تعيّن ذلك على الزارع فلا يجوز له التعدّي عنه و لكن لو تعدّى إلى غيره و زرع نوعا آخر فللمالك الخيار بين الفسخ و الإمضاء فإن فسخ يكون الحاصل للزارع إن كان البذر له و إن كان للمالك فله المطالبة ببدله و رجع على العامل بأجرة مثل المنفعة الفائتة للأرض، و ليس للعامل مطالبة المالك بأجرة العمل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ظهر بطلان المزارعة بعد الزرع فإن كان البذر للمالك كان الزرع له و عليه للزارع ما صرفه من الأموال و كذا أجرة عمله و أجرة الآلات التي استعملها في الأرض، و إن كان البذر للزارع فالزرع له و عليه أجرة الأرض للمالك و كذا أجرة أعيانه التي استعملت في ذلك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رضي المالك و الزارع ببقاء الزرع في الأرض بالأجرة أو مجانا فهو و إن لم يرض المالك بذلك جاز له إجبار الزارع على إزالة الزرع و ليس للزارع إجبار المالك على إبقاء الزرع في الأرض و لو بأجرة، كما أنّه ليس للمالك إجبار الزارع على إبقاء الزرع في الأرض و لو مجانا و كذلك الحكم فيما إذا انقضت مدّة المزارعة الصحيحة و لم يدرك الحاصل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الزارع الأرض بعد عقد المزارعة بلا عذر حتى انقضت المدة ضمن أجرة المثل للمالك و إن كان ذلك عن عذر كما لو أنّ الأرض لم تكن تحت يد الزارع و كانت تحت يد المالك فحينئذ إن كان المالك مطلعا على ذلك فلا يضمن و إلا فيضمن، و الأحوط التصالح و التراضي مطلقا حتى في الصورة الأولى، و إذا غرقت الأرض قبل القبض أو بعده قبل ظهور الزرع أو قبل إدراكه بطلت المزارعة، و إذا غرق بعضها تخيّر المالك و العامل في الباقي بين الفسخ و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 مانع في الأثناء قبل ظهور الزرع أو قبل إدراكه بطلت المزارعة، و إذا غرق بعضها تخيّر المالك و العامل في الباقي بين الفسخ</w:t>
      </w:r>
    </w:p>
    <w:p>
      <w:pPr>
        <w:pStyle w:val="BookText"/>
        <w:rPr/>
      </w:pPr>
      <w:r>
        <w:rPr>
          <w:rFonts w:ascii="Amiri" w:hAnsi="Amiri" w:eastAsia="Amiri" w:cs="Amiri"/>
          <w:color w:val="111111"/>
          <w:sz w:val="28"/>
          <w:sz w:val="28"/>
          <w:szCs w:val="28"/>
          <w:rtl w:val="true"/>
          <w:lang w:bidi="ar-SA"/>
        </w:rPr>
        <w:t>و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 مانع في الأثناء قبل ظهور الزرع أو قبل بلوغه و إدراكه كما إذا انقطع الماء عنه و لم يمكن تحصيله أو استولى عليه الماء تبطل المزارعة فيكون الزرع الموجود لصاحب البذر و عليه أجرة مثل عمل العامل أو أجرة مثل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عقد المزارعة بين أكثر من اثنين بأن تكون الأرض من واحد و البذر من آخر و العمل من ثالث و العوامل من رابع و لا بد في كل ذلك من التعيين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لو قصّر في تربية الأرض فقلّ الحاصل يضمن التفاوت إن كان البذر للمالك، و أما إذا كان للعامل و كان التقصير قبل ظهور الزرع فلا ضمان و للمالك حينئذ الفسخ و المطالبة بأجرة المثل للأرض و لو اختلفا في الشرط مثل ما لو اختلفا في أنّ البذر على أيّهما فالمرجع التحالف و مع حلفهما أو نكولهما تنفسخ المعاملة، و أما لو ادعى المالك على الزارع عدم العمل بما اشترط عليه في ضمن عقد المزارعة من بعض الأعمال أو ادعى تقصيره على وجه يضرّ بالزراعة و أنكره الزارع فالقول قوله، و كذلك الحال في كل مورد ادعى أحدهما شيئا و أنكره الآخر ما لم يثبت ما ادعاه شرعا</w:t>
      </w:r>
      <w:r>
        <w:rPr>
          <w:rFonts w:eastAsia="Amiri" w:cs="Amiri" w:ascii="Amiri" w:hAnsi="Amiri"/>
          <w:color w:val="111111"/>
          <w:sz w:val="28"/>
          <w:szCs w:val="28"/>
          <w:rtl w:val="true"/>
          <w:lang w:bidi="ar-SA"/>
        </w:rPr>
        <w:t>.</w:t>
      </w:r>
      <w:bookmarkStart w:id="657" w:name="pg1559_11846"/>
    </w:p>
    <w:p>
      <w:pPr>
        <w:pStyle w:val="Heading2"/>
        <w:numPr>
          <w:ilvl w:val="1"/>
          <w:numId w:val="1"/>
        </w:numPr>
        <w:rPr/>
      </w:pPr>
      <w:bookmarkStart w:id="658" w:name="__RefHeading___Toc681444_3650668749"/>
      <w:bookmarkStart w:id="659" w:name="_Toc243"/>
      <w:bookmarkEnd w:id="657"/>
      <w:bookmarkEnd w:id="658"/>
      <w:r>
        <w:rPr>
          <w:rtl w:val="true"/>
        </w:rPr>
        <w:t>كتاب المساقاة</w:t>
      </w:r>
      <w:bookmarkEnd w:id="65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0" w:name="__RefHeading___Toc681446_3650668749"/>
      <w:bookmarkStart w:id="661" w:name="_Toc244"/>
      <w:bookmarkEnd w:id="660"/>
      <w:r>
        <w:rPr>
          <w:rtl w:val="true"/>
        </w:rPr>
        <w:t>اشارة</w:t>
      </w:r>
      <w:bookmarkStart w:id="662" w:name="pg1559_11848"/>
      <w:bookmarkEnd w:id="661"/>
    </w:p>
    <w:p>
      <w:pPr>
        <w:pStyle w:val="Heading3"/>
        <w:numPr>
          <w:ilvl w:val="2"/>
          <w:numId w:val="1"/>
        </w:numPr>
        <w:rPr/>
      </w:pPr>
      <w:bookmarkStart w:id="663" w:name="__RefHeading___Toc681448_3650668749"/>
      <w:bookmarkStart w:id="664" w:name="_Toc245"/>
      <w:bookmarkEnd w:id="662"/>
      <w:bookmarkEnd w:id="663"/>
      <w:r>
        <w:rPr>
          <w:rtl w:val="true"/>
        </w:rPr>
        <w:t>المساقاة و أحكامها</w:t>
      </w:r>
      <w:bookmarkEnd w:id="664"/>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معامليّ بين شخص و آخر لمصلحة الأشجار المثمرة إلى مدة معينة بحصة من أثمارها، و إنّها عقد لازم لا تبطل و لا ينفسخ إلا بالتقايل و التراضي أو الفسخ ممن له الخيار و لو من جهة تخلف بعض الشروط التي جعل في ضمن العقد أو بعروض مانع موجب للبطلان و يشترط فيها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 القبول كما في كلّ عقد و يكفي فيه كل ما يدل على المعنى المذكور من لفظ مثل أن يقول صاحب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لا تعتبر فيها العربية فضلا عن الماضوية و يكفي فيها المعاطاة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في المتعاقدين من البلوغ و العقل و الاختيار و عدم الحجر لسفه أو فلس في المالك دون العامل إلا إذا استلزم فيه تصرّفا ماليا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أصول الأشجار مملوكة عينا و منفعة أو منفعة فقط أو يكون تصرفه نافذا بولاية أو وكالة أو 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معينة عندهما و معلومة لديهما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مدة العمل فيها إما ببلوغ الثمرة المساقى عليها أو بالأشهر أو بالسنين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الحصة و كونها مشاعة في الثمرة فلا يصح أن يجعل للعامل</w:t>
      </w:r>
    </w:p>
    <w:p>
      <w:pPr>
        <w:pStyle w:val="BookText"/>
        <w:rPr/>
      </w:pPr>
      <w:r>
        <w:rPr>
          <w:rFonts w:ascii="Amiri" w:hAnsi="Amiri" w:eastAsia="Amiri" w:cs="Amiri"/>
          <w:color w:val="111111"/>
          <w:sz w:val="28"/>
          <w:sz w:val="28"/>
          <w:szCs w:val="28"/>
          <w:rtl w:val="true"/>
          <w:lang w:bidi="ar-SA"/>
        </w:rPr>
        <w:t>ثمرة شجر معيّن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اشتراط مقدار معيّن كطنّ من الثمرة مثلا بالإضافة إلى الحصة المشاعة لأحدهما إذا علم وجود ثمرة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ما على المالك من الأمور و ما على العامل من الأعمال و يكفي الانصراف إذا كانت قرينة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المساقاة قبل ظهور الثمرة أو بعده قبل البلوغ إذا كان محتاجا إلى السقي و نحوه، و أما إذا لم يحتج إلى ذلك و احتاج إلى القطف و الحفظ و نحوهما فالأحوط أن تكون بعنوان الإجارة دون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الأصول مغروسة فلا تصح في الفسيل قبل الغرس و لا على أصول غير ثابتة كالبطيخ و الباذنجان و القطن و الأوراد و 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بعنوان الإجارة أو المصالحة أو الجعالة دون المساقاة المعهودة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المساقاة على الأشجار التي لا ثمرة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المساقاة على الأشجار التي ينتفع بورقها كالتوت و الحناء أو بوردها و إن كان الأحوط أن تكون بعنوان الإجارة دون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عقد المساقاة في الأشجار التي لا تحتاج إلى السقي لاستغنائها بماء السماء أو لمصّها من رطوبات الأرض و لكن احتاجت إلى أعمال أخرى كما تصح المساقاة على فسلان مغروسة قبل أن تصير مثمرة بشرط أن تجعل المدة بمقدار تصير مثمرة على ما هو المتعارف</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اشتمل البستان على أنواع من الشجر و النخيل يجوز أن يفرد كل نوع بحصّة مخالفة للحصة من النوع الآخر كما إذا جعل النصف في ثمرة النخل و الثلث في الرمان و الربع في الكرم إذا علما بتحقق سائر الشرائط كما يجوز تعدد المالك و اتحاد العامل فيساقي الشركاء عاملا واحدا و يجوز العكس و يجوز تعددهما معا، و لا يعتبر في المساقاة أن يكون العامل مباشرا للعمل بنفسه إلا إذا اشترط المباشرة، كما لا يعتبر العلم بأنواع الشجر مثل ما إذا كان البستان مشتملا على أنواع من الأشجار بل يكفي العلم الإجمالي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المغارسة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شخص أرضه إلى غيره ليغرس فيها على أن تكون الأشجار المغروسة بينهما بالسوية أو بالتفاضل على حسب القرار الواقع بينهما و لا بأس أن يقع ذلك بعنوان المصالحة أو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في أثناء المدة عدم خروج الثمر أصلا و حصل اليأس منه لا يجب على العامل إتمام السقي، و كذا لو ارتفعت الحاجة إلى السقي مثلا بالمطر و نحو و لا يسقط حق العامل في الصورتين و لكن الأحوط التراضي مع المالك، و أما إذا خالف العامل فترك ما اشترط عليه من بعض الأعمال فللمالك إجبار العامل عليه كما أنّ له حق الفسخ و له أن لا يفسخ و يطالبه بأجرة العمل بالإضافة إلى حصته، و لكن الأحوط التصالح و التراضي حينئذ و كل مورد بطلت فيه المساقاة يصح أن يتوسل فيه إلى نتيجتها بالإجارة أو الصلح أو مطلق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شي‌ء من الذهب أو الفضة أو النقود للعامل أو المالك زائدا على الحصة من الثمرة و يجب الوفاء به سواء سلمت الثمرة أو لم تسلم إلا أن تكون قرينة معتبرة على تقييد الاشتراط بالسلامة، و إذا تلف بعض الثمرة فلا ينقص ما اشترط أحدهما على الآخر من الذهب أو الفضة أو نحوهما بنسبة ما تلف من الثمرة إلا مع القرينة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انفراد أحدهما بالثمر بطل العقد و كان جميعه للمالك و استحق العامل أجرة المثل لعمله إن كان الشرط انفراد العامل به، و أما لو كان الشرط انفراد المالك به لم يستحق العامل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بطلان المساقاة من جهة أخرى وجب على المالك أن يدفع للعامل أجرة مثل ما عمله حسب المتعارف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المالك قام وارثه مقامه و لا تنفسخ المساقاة و إذا مات العامل قام وارثه مقامه إن لم تؤخذ المباشرة في العمل و إلا انفسخت المعاملة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المالك و العامل في اشتراط شي‌ء على أحدهما و عدمه فالقول قول منكره، و كذا لو اختلفا في المدّة أو الحصّة، و أما لو اختلفا في صحة العقد و فساده قدم قول مدعي الصحة</w:t>
      </w:r>
      <w:r>
        <w:rPr>
          <w:rFonts w:eastAsia="Amiri" w:cs="Amiri" w:ascii="Amiri" w:hAnsi="Amiri"/>
          <w:color w:val="111111"/>
          <w:sz w:val="28"/>
          <w:szCs w:val="28"/>
          <w:rtl w:val="true"/>
          <w:lang w:bidi="ar-SA"/>
        </w:rPr>
        <w:t>.</w:t>
      </w:r>
      <w:bookmarkStart w:id="665" w:name="pg1559_11860"/>
    </w:p>
    <w:p>
      <w:pPr>
        <w:pStyle w:val="Heading2"/>
        <w:numPr>
          <w:ilvl w:val="1"/>
          <w:numId w:val="1"/>
        </w:numPr>
        <w:rPr/>
      </w:pPr>
      <w:bookmarkStart w:id="666" w:name="__RefHeading___Toc681450_3650668749"/>
      <w:bookmarkStart w:id="667" w:name="_Toc246"/>
      <w:bookmarkEnd w:id="665"/>
      <w:bookmarkEnd w:id="666"/>
      <w:r>
        <w:rPr>
          <w:rtl w:val="true"/>
        </w:rPr>
        <w:t>كتاب الصّلح</w:t>
      </w:r>
      <w:bookmarkEnd w:id="66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8" w:name="__RefHeading___Toc681452_3650668749"/>
      <w:bookmarkStart w:id="669" w:name="_Toc247"/>
      <w:bookmarkEnd w:id="668"/>
      <w:r>
        <w:rPr>
          <w:rtl w:val="true"/>
        </w:rPr>
        <w:t>اشارة</w:t>
      </w:r>
      <w:bookmarkStart w:id="670" w:name="pg1559_11862"/>
      <w:bookmarkEnd w:id="669"/>
    </w:p>
    <w:p>
      <w:pPr>
        <w:pStyle w:val="Heading3"/>
        <w:numPr>
          <w:ilvl w:val="2"/>
          <w:numId w:val="1"/>
        </w:numPr>
        <w:rPr/>
      </w:pPr>
      <w:bookmarkStart w:id="671" w:name="__RefHeading___Toc681454_3650668749"/>
      <w:bookmarkStart w:id="672" w:name="_Toc248"/>
      <w:bookmarkEnd w:id="670"/>
      <w:bookmarkEnd w:id="671"/>
      <w:r>
        <w:rPr>
          <w:rtl w:val="true"/>
        </w:rPr>
        <w:t>الصلح و أحكامه</w:t>
      </w:r>
      <w:bookmarkEnd w:id="672"/>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التراضي و التسالم على أمر من تمليك عين أو منفعة أو إسقاط دين أو حق أو غير ذلك مجانا أو بعوض، و لا يشترط كونه مسبوقا بالنزاع، و يتحقق بكل ما يدل عليه من لفظ أو فعل أو كتابة أو نحو ذلك، و لا تعتبر فيه صيغة خاصّة و يعتبر في المتصالحين ما يشترط في المتبايعين من الشرائط العامة كالبلوغ و العقل و الاختيار و عدم الحجر لسفه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 غير البالغ الصلح إن كان جامعا للشرائط و كان بإذن الوليّ، و يشترط في مورد الصلح أن لا يكون من المحرّمات كالخمر أو الأعمال و المنافع المحرّمة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عقد مستقل بنفسه و إن أفاد فائدة سائر العقود أيضا فيفيد فائدة البيع إذا كان الصلح على عين بعوض، و فائدة الهبة إذا كان على عين بغير عوض، و فائدة الإجارة إذا كان على منفعة بعوض، و فائدة الإبراء إذا كان على إسقاط حق أو دين، و يفيد الانتقال لو تعلق بعين أو منفعة و لو تعلق بدين أفاد السقوط، و أما ما لا يقبل الانتقال و لا الإسقاط فلا يصح الصلح عليه و يصح الصلح على مجرّد الانتفاع بعين كأن يصالح شخصا على أن يسكن داره أو ينتفع من سيارته أو يكون الممر و المخرج من بستانه أو أرضه أو يخرج جناحا في فضاء ملكه إلى غير ذلك من الانتفاعات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الصلح لازم سواء كان مع العوض أو بدونه و لا ينفسخ إلا بتراضي المتصالحين بالفسخ، و يجري في الصلح جميع الخيارات الا خيار المجلس و الحيوان و التأخير بالمعنى الذي مرّ في البيع، و لا يجري حكم الرباء المعاملي في الصلح فلو صولح عن الربوي بجنسه مع التفاضل صح و إن كان الأحوط تركه، كما إذا كان لكل واحد من شخصين طعام عند صاحبه مع العلم بالزيادة في أحدهما فأوقعا الصلح على أن يكون لكل منهما ما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تغتفر الجهالة بالمال المصالح به فإذا اختلط مال أحد الشخصين بالآخر جاز لهما أن يتصالحا على الشركة بالتساوي أو بالنسبة كما يجوز لأحدهما أن يصالح الآخر بمال خارجيّ معيّن بلا فرق في ذلك بين ما إذا كان التمييز بين المالين متعذرا أم لا، كما يجوز للمتداعيين أن يتصالحا بشي‌ء من المدعى به أو بشي‌ء آخر، و يسقط بهذا الصلح حق الدعوى و حق اليمين الذي كان للمدعي على المنكر فليس للمدعي بعد ذلك تجديد المرافقة و لكن هذا قطع للنزاع ظاهرا و لا يحل لغير المحق ما يأخذه بالصلح و ذلك مثل ما لو ادعى أحد على شخص دينا فأنكره ثم تصالحا على النصف فهذا الصلح أثّر في سقوط الدعوى و لكن المدعي لو كان في الواقع محقا فقد وصل إليه نصف حقه و بقي نصفه الآخر في ذمة المنكر و لا يجوز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لا يفيد الإقرار بخلاف البيع فإنّه يفيده فلو قال المدعى عليه للمدعي صالحني لم يكن ذلك منه إقرار و أما لو قال بعني فهو إقرار منه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الصلح في الدين المؤجل بأقل منه إذا كان الغرض إبراء ذمة المديون من بعض الدين و أخذ الباقي منه نقدا هذا فيما إذا كان الدين من جنس الذهب أو الفضة أو غيرهما من المكيل أو الموزون و أما في غير ذلك فيجوز البيع و الصلح بالأقل من المديون و غيره و لذا يجوز للدائن تنزيل الكمبيالة في المصرف و غيره بأقل منه لأنّ الدنانير الرائجة ليست مما يوزن أو يكال و يصح</w:t>
      </w:r>
    </w:p>
    <w:p>
      <w:pPr>
        <w:pStyle w:val="BookText"/>
        <w:rPr/>
      </w:pPr>
      <w:r>
        <w:rPr>
          <w:rFonts w:ascii="Amiri" w:hAnsi="Amiri" w:eastAsia="Amiri" w:cs="Amiri"/>
          <w:color w:val="111111"/>
          <w:sz w:val="28"/>
          <w:sz w:val="28"/>
          <w:szCs w:val="28"/>
          <w:rtl w:val="true"/>
          <w:lang w:bidi="ar-SA"/>
        </w:rPr>
        <w:t>الصلح عن دين بدين حالين أو مؤجلين أو بالاختلاف متجانسين أو مختلفين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تصالح شخص مع الراعي بأن يسلم نعاجه إليه ليرعاها سنة و يتصرف في لبنها و يعطي مقدارا معينا من الدهن صحت المصالحة بل تصح الإجارة كذلك لو كان المقدار معلوما</w:t>
      </w:r>
      <w:r>
        <w:rPr>
          <w:rFonts w:eastAsia="Amiri" w:cs="Amiri" w:ascii="Amiri" w:hAnsi="Amiri"/>
          <w:color w:val="111111"/>
          <w:sz w:val="28"/>
          <w:szCs w:val="28"/>
          <w:rtl w:val="true"/>
          <w:lang w:bidi="ar-SA"/>
        </w:rPr>
        <w:t>.</w:t>
      </w:r>
      <w:bookmarkStart w:id="673" w:name="pg1559_11873"/>
    </w:p>
    <w:p>
      <w:pPr>
        <w:pStyle w:val="Heading2"/>
        <w:numPr>
          <w:ilvl w:val="1"/>
          <w:numId w:val="1"/>
        </w:numPr>
        <w:rPr/>
      </w:pPr>
      <w:bookmarkStart w:id="674" w:name="__RefHeading___Toc681456_3650668749"/>
      <w:bookmarkStart w:id="675" w:name="_Toc249"/>
      <w:bookmarkEnd w:id="673"/>
      <w:bookmarkEnd w:id="674"/>
      <w:r>
        <w:rPr>
          <w:rtl w:val="true"/>
        </w:rPr>
        <w:t>كتاب الجعالة</w:t>
      </w:r>
      <w:bookmarkEnd w:id="67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6" w:name="__RefHeading___Toc681458_3650668749"/>
      <w:bookmarkStart w:id="677" w:name="_Toc250"/>
      <w:bookmarkEnd w:id="676"/>
      <w:r>
        <w:rPr>
          <w:rtl w:val="true"/>
        </w:rPr>
        <w:t>اشارة</w:t>
      </w:r>
      <w:bookmarkStart w:id="678" w:name="pg1559_11875"/>
      <w:bookmarkEnd w:id="677"/>
    </w:p>
    <w:p>
      <w:pPr>
        <w:pStyle w:val="Heading3"/>
        <w:numPr>
          <w:ilvl w:val="2"/>
          <w:numId w:val="1"/>
        </w:numPr>
        <w:rPr/>
      </w:pPr>
      <w:bookmarkStart w:id="679" w:name="__RefHeading___Toc681460_3650668749"/>
      <w:bookmarkStart w:id="680" w:name="_Toc251"/>
      <w:bookmarkEnd w:id="678"/>
      <w:bookmarkEnd w:id="679"/>
      <w:r>
        <w:rPr>
          <w:rtl w:val="true"/>
        </w:rPr>
        <w:t>الجعالة و أحكامها</w:t>
      </w:r>
      <w:bookmarkEnd w:id="680"/>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لعمل بعوض سواء تحقق فيها القبول أم لم يتحقق عاما كانت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داري فله كذا من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خاصا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بنيت داري فلك كذا من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العامل الجعل المقرر على الجاعل بعد العمل، و لا يملك الجاعل على العامل شيئا و لا العامل على الجاعل شيئا بمجرد الإنشاء بخلاف الإجارة كما مر، و تصح الجعالة على كل عمل محلل مقصود،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يصح للجاعل الرجوع فيها قبل العمل و إذا رجع في الأثناء فالأحوط التصالح و التراضي مع العامل في مقدار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يلزم ضرر من الرجوع في الأثناء و إلا فلا يصح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الجعالة لو كانت مجهولة كما لو كان العوض مجهولا إذا كان بنحو لا يؤدي إلى التنازع مثل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فرسي فله نصفه أو فله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للعامل أجرة المثل بعد رد الفرس، و يصح أن يكون الجعل من غير المالك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سيارة زيد فله عليّ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أصلحه لزم القائل الدينار دون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تبرع العامل فلا أجرة له سواء تحققت الجعالة لغيره أم لم يجعل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الجاعل أهلية الاستئجار من الشرائط العامة كالبلوغ و الرشد و الاختيار و عدم الحجر و القصد، و أما العامل فلا يعتبر فيه إلا</w:t>
      </w:r>
    </w:p>
    <w:p>
      <w:pPr>
        <w:pStyle w:val="BookText"/>
        <w:rPr/>
      </w:pPr>
      <w:r>
        <w:rPr>
          <w:rFonts w:ascii="Amiri" w:hAnsi="Amiri" w:eastAsia="Amiri" w:cs="Amiri"/>
          <w:color w:val="111111"/>
          <w:sz w:val="28"/>
          <w:sz w:val="28"/>
          <w:szCs w:val="28"/>
          <w:rtl w:val="true"/>
          <w:lang w:bidi="ar-SA"/>
        </w:rPr>
        <w:t>إمكان تحصيل العمل بحيث لا مانع منه عقلا أو شرعا، كما إذا وقعت الجعالة على كنس المسجد فلا يمكن حصوله من الجنب و الحائض فلو كنساه لم يستحقا شيئا على عملهما و لا يعتبر في العامل نفوذ التصرف فيصح أن يكون صبيّا مميّزا و لو كان بغير 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الجعل بالتسليم إذا كان المجعول عليه التسليم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فرسي فله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جاء بها و لم يسلّمها إليه فشردت لم يستحق الجعل، أما لو كان المجعول غير التسليم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خاط ثوبي فله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الجعل بمجرد الخياطة و إن لم يسلّم إلى الجاعل،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فرسي مثلا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جماعة اشتركوا في الجعل المقرر بالسوية إن تساووا في العمل و إلا فيوزع عليهم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الجعل لشخص خاص بالمباشرة و أتى بالعمل غيره لا يستحق العامل و لا المجعول له شيئا، و لو جعل مالا لمن رد فرسه أو سيارته من مسافة معينة فرده من بعضها كان له الجعل بنسبة عمله مع قصد الجاعل 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العامل أجرة المثل في كل مورد بطلت الجعالة و إنما يستحق العامل الأجرة في الجعالة لو كان عمله لأجل ذلك فلو عمل تبرعا لم يستحق شيئا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العامل و المالك في تعيين الجعل فإن كان في مقداره يكون القول قول مدعي الأقل و إن كان في ذاته فالقول قول الجاعل، و كذا لو تنازع العامل و المالك في تعيين المجعول عليه أو في سعي العامل كان القول قول المالك</w:t>
      </w:r>
      <w:r>
        <w:rPr>
          <w:rFonts w:eastAsia="Amiri" w:cs="Amiri" w:ascii="Amiri" w:hAnsi="Amiri"/>
          <w:color w:val="111111"/>
          <w:sz w:val="28"/>
          <w:szCs w:val="28"/>
          <w:rtl w:val="true"/>
          <w:lang w:bidi="ar-SA"/>
        </w:rPr>
        <w:t>.</w:t>
      </w:r>
      <w:bookmarkStart w:id="681" w:name="pg1559_11881"/>
    </w:p>
    <w:p>
      <w:pPr>
        <w:pStyle w:val="Heading2"/>
        <w:numPr>
          <w:ilvl w:val="1"/>
          <w:numId w:val="1"/>
        </w:numPr>
        <w:rPr/>
      </w:pPr>
      <w:bookmarkStart w:id="682" w:name="__RefHeading___Toc681462_3650668749"/>
      <w:bookmarkStart w:id="683" w:name="_Toc252"/>
      <w:bookmarkEnd w:id="681"/>
      <w:bookmarkEnd w:id="682"/>
      <w:r>
        <w:rPr>
          <w:rtl w:val="true"/>
        </w:rPr>
        <w:t>كتاب الشّركة</w:t>
      </w:r>
      <w:bookmarkEnd w:id="68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4" w:name="__RefHeading___Toc681464_3650668749"/>
      <w:bookmarkStart w:id="685" w:name="_Toc253"/>
      <w:bookmarkEnd w:id="684"/>
      <w:r>
        <w:rPr>
          <w:rtl w:val="true"/>
        </w:rPr>
        <w:t>اشارة</w:t>
      </w:r>
      <w:bookmarkStart w:id="686" w:name="pg1559_11882"/>
      <w:bookmarkEnd w:id="685"/>
    </w:p>
    <w:p>
      <w:pPr>
        <w:pStyle w:val="Heading3"/>
        <w:numPr>
          <w:ilvl w:val="2"/>
          <w:numId w:val="1"/>
        </w:numPr>
        <w:rPr/>
      </w:pPr>
      <w:bookmarkStart w:id="687" w:name="__RefHeading___Toc681466_3650668749"/>
      <w:bookmarkStart w:id="688" w:name="_Toc254"/>
      <w:bookmarkEnd w:id="686"/>
      <w:bookmarkEnd w:id="687"/>
      <w:r>
        <w:rPr>
          <w:rtl w:val="true"/>
        </w:rPr>
        <w:t>الشركة و أحكامها</w:t>
      </w:r>
      <w:bookmarkEnd w:id="688"/>
    </w:p>
    <w:p>
      <w:pPr>
        <w:pStyle w:val="Heading4"/>
        <w:numPr>
          <w:ilvl w:val="3"/>
          <w:numId w:val="1"/>
        </w:numPr>
        <w:rPr/>
      </w:pPr>
      <w:bookmarkStart w:id="689" w:name="__RefHeading___Toc681468_3650668749"/>
      <w:bookmarkStart w:id="690" w:name="_Toc255"/>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الواقع بين اثنين أو أزيد على المعاملة بمال مشترك بينهم و يسمّى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العقدية أو العنانية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فيها كل ما يعتبر في العقود المالية من البلوغ و العقل و القصد و الاختيار و عدم الحجر، و تصح الشركة في الأموال و لا تصح في الأعمال بأن يتعاقدا على أن تكون أجرة عمل كل منهما مشتركة بينهما، فلو تعاقدا كذلك بطل و كان لكل منهما أجرة عمله، و لكن لو صالح كل منهما صاحبه على أن يكون نصف منفعة نفسه بنصف منفعة صاحبه مدّة معينة فقبل الآخر صح، و لا تصح الشركة في الوجوه بأن يتعاقدا على أن يشتري كل منهما مالا بثمن في ذمته إلى أجل ثم يبيعانه و يكون ربحه بينهما و الخسران عليهما، كما لا تصح شركة المفاوضة بأن يتعاقدا على أن يكون ما يحصل لكل منهما من ربح تجارة أو زراعة أو إرث أو غير ذلك بينهما و ما يرد على كل منهما من غرامة تكون عليهما معا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الشركة جائز بين الطرفين فيجوز لكل منهما فسخه فيبطل العقد و لكن لا تبطل الشركة إلا بالإفراز، و كذا يبطل العقد بعروض الموت و الجنون و السفه و إن لم يبطل أصل الشركة المالية و لو جعل للشركة مدة معينة لم تلزم فيجوز لكل منهما الرجوع قبل انقضائه إلا إذا اشترطاه في ضمن</w:t>
      </w:r>
    </w:p>
    <w:p>
      <w:pPr>
        <w:pStyle w:val="BookText"/>
        <w:rPr/>
      </w:pPr>
      <w:r>
        <w:rPr>
          <w:rFonts w:ascii="Amiri" w:hAnsi="Amiri" w:eastAsia="Amiri" w:cs="Amiri"/>
          <w:color w:val="111111"/>
          <w:sz w:val="28"/>
          <w:sz w:val="28"/>
          <w:szCs w:val="28"/>
          <w:rtl w:val="true"/>
          <w:lang w:bidi="ar-SA"/>
        </w:rPr>
        <w:t>عقد لازم كالبيع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عقد الشركة بين الشريكين في المال المشترك بينهما بسبب من الأسباب الآتية يجوز لكل منهما التكسب برأس المال بأيّ نحو من الاكتساب، إلا إذا تعيّن كسب خاص أو خصوصية خاصة أو العمل من أحدهما دون الآخر بالشرط فيجب العمل به و لا يجوز التعدي عنه، و الشريك المأذون أمين لا يضمن ما في يده إلا مع التعدّي و التفريط في المال المشترك، و إذا ادعى التلف قبل قوله مع اليمين، و كذا لو ادعى الشريك عليه التعدّي أو التفريط و قد أنكر و حلف، و لا يجوز لأحد الشريكين التصرف في العين المشتركة بدون إذن شريكه و إذا أذن له في نوع من التصرف لا يجوز له التعدّي إلى نوع آخر إلا إذا كان الاشتراك في أمر تابع مما كان الانتفاع به مبنيا عرفا على عدم الاستئذان فجاز التصرف و إن لم يأذن الشريك كالطريق غير النافذ و البئر و الدهليز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 الشركة في المال باستحقاق شخصين أو أكثر مالا واحدا عينا كان أو دينا بإرث أو وصية أو بفعلهما معا، كما إذا شقّا نهرا أو بنيا بيتا أو اصطادا صيدا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بمزج مالين كمزج الحنطة بالحنطة أو مزج السكر بالدقيق مثلا أو غير ذلك و لو آجر اثنان أو أكثر نفسهما بعقد واحد لعمل واحد بأجرة معينة كانت الأجرة مشتركة بينهما، و كذا لو حاز اثنان معا مباحا كان ما حازاه بنسبة عملهما و لو لم تعلم النسبة فالأحوط 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تعاقدا في شركة الوجوه أو شركة المفاوضة على ما تقدم كان لكل منهما ربحه و عليه خسارته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تصالحا على مقدار معيّن من الربح لأحدهما صح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الشركة يقتضي بسط الربح و الخسران على الشريكين على نسبة مالهما فإذا تساويا يتساويان في الربح و الخسران و مع التفاوت يتفاضلان فيهما حسب تفاوت مالهما، كما أنّ إطلاق العقد يقتضي جواز</w:t>
      </w:r>
      <w:bookmarkStart w:id="691" w:name="pg1559_11887"/>
    </w:p>
    <w:p>
      <w:pPr>
        <w:pStyle w:val="BookText"/>
        <w:rPr/>
      </w:pPr>
      <w:bookmarkEnd w:id="691"/>
      <w:r>
        <w:rPr>
          <w:rFonts w:ascii="Amiri" w:hAnsi="Amiri" w:eastAsia="Amiri" w:cs="Amiri"/>
          <w:color w:val="111111"/>
          <w:sz w:val="28"/>
          <w:sz w:val="28"/>
          <w:szCs w:val="28"/>
          <w:rtl w:val="true"/>
          <w:lang w:bidi="ar-SA"/>
        </w:rPr>
        <w:t>تصرف كل منهما بالتكسب في رأس المال و في أيّ عمل كان إلا مع الشرط في كونه العمل من أحدهما أو التعيين في عمل خاص اقتصر على المشروط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شريكين في دار أو بستان مثلا فتعاسرا و امتنع أحدهما من الإذن في جميع التصرفات بحيث أدى ذلك إلى الضرر رجع الشريك إلى الحاكم الشرعي ليأذن له في ما هو الأصلح، و لو كان ترك التصرف موجبا لنقص العين كما في المكائن المستحدثة المشتركة حيث إن لم تعمل و لم تنتج تتضرّر رجع الشريك إلى الحاكم الشرعي ليأذن في إشغالها و يسلم عن الضرر</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681470_3650668749"/>
      <w:bookmarkStart w:id="693" w:name="_Toc256"/>
      <w:bookmarkEnd w:id="692"/>
      <w:r>
        <w:rPr>
          <w:rtl w:val="true"/>
        </w:rPr>
        <w:t>القسمة</w:t>
      </w:r>
      <w:r>
        <w:rPr>
          <w:rtl w:val="true"/>
        </w:rPr>
        <w:t>:</w:t>
      </w:r>
      <w:bookmarkEnd w:id="693"/>
    </w:p>
    <w:p>
      <w:pPr>
        <w:pStyle w:val="BookText"/>
        <w:rPr/>
      </w:pPr>
      <w:r>
        <w:rPr>
          <w:rFonts w:ascii="Amiri" w:hAnsi="Amiri" w:eastAsia="Amiri" w:cs="Amiri"/>
          <w:color w:val="111111"/>
          <w:sz w:val="28"/>
          <w:sz w:val="28"/>
          <w:szCs w:val="28"/>
          <w:rtl w:val="true"/>
          <w:lang w:bidi="ar-SA"/>
        </w:rPr>
        <w:t>و هي تمييز حصة الشركاء بعضها عن بعض و ليست ببيع و لا معاوضة فلا يجري فيها الخيار مطلقا و لا الرباء و هي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الإفراز، و هي فيما إذا كان المال المشترك من جنس واحد من المثليات كالحبوب و الأدهان و المائعات و في بعض القيميات المتساوية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التعديل، و هي جارية في القيميات كالعقار و الأغنام و الأشجار إذا ساوى بعضها مع بعض بحسب القيمة، مثل ما إذا اشترك اثنان في ثلاثة أغنام و كان قيمة أحدها يساوي قيمة الاثنين الآخرين فيجعل الواحد سهما و الاثنان 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الرد، و هي ما إذا تفاوتت قيمة السهام و احتاج إلى ضم مقدار من المال مع بعضها ليعادل البعض الآخر، كما إذا اشتركا في رأسين من الغنم، قيمة أحدهما عشرة دنانير و الآخر ثمانية فإنه إذا انضم إلى الثاني ديناران تساوى مع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الأموال المشتركة قد تختص بقسمة الإفراز، و قد تختص بقسمة التعديل أو بقسمة الرد كما هو مذكور في المفصلات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أحد الشركاء القسمة فإن لزم الضرر منها</w:t>
      </w:r>
      <w:bookmarkStart w:id="694" w:name="pg1559_11889"/>
    </w:p>
    <w:p>
      <w:pPr>
        <w:pStyle w:val="BookText"/>
        <w:rPr/>
      </w:pPr>
      <w:bookmarkEnd w:id="694"/>
      <w:r>
        <w:rPr>
          <w:rFonts w:ascii="Amiri" w:hAnsi="Amiri" w:eastAsia="Amiri" w:cs="Amiri"/>
          <w:color w:val="111111"/>
          <w:sz w:val="28"/>
          <w:sz w:val="28"/>
          <w:szCs w:val="28"/>
          <w:rtl w:val="true"/>
          <w:lang w:bidi="ar-SA"/>
        </w:rPr>
        <w:t>بالنقصان في العين أو القيمة بما لا يتسامح فيه عادة لم تجب إجابته و إلا وجبت الإجابة و يجبر عليها لو امتنع إلا إذا اشترط أحد الشريكين في عقد لازم عدم القسمة إلى أجل معيّن لا تجب الإجابة إلى أن ينتهي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الشريك بيع ما يترتب على قسمته نقص ليقسم الثمن فإنّه تجب الإجابة و يجبر الشريك عليها لو امتنع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تحقق القسمة تعديل السهام ثم القرعة و في الاكتفاء بمجرد التراضي وجه لكن الأحوط استحبابا خلافه</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681472_3650668749"/>
      <w:bookmarkStart w:id="696" w:name="_Toc257"/>
      <w:bookmarkEnd w:id="695"/>
      <w:r>
        <w:rPr>
          <w:rtl w:val="true"/>
        </w:rPr>
        <w:t>التأمين</w:t>
      </w:r>
      <w:r>
        <w:rPr>
          <w:rtl w:val="true"/>
        </w:rPr>
        <w:t>:</w:t>
      </w:r>
      <w:bookmarkEnd w:id="696"/>
    </w:p>
    <w:p>
      <w:pPr>
        <w:pStyle w:val="BookText"/>
        <w:rPr/>
      </w:pPr>
      <w:r>
        <w:rPr>
          <w:rFonts w:ascii="Amiri" w:hAnsi="Amiri" w:eastAsia="Amiri" w:cs="Amiri"/>
          <w:color w:val="111111"/>
          <w:sz w:val="28"/>
          <w:sz w:val="28"/>
          <w:szCs w:val="28"/>
          <w:rtl w:val="true"/>
          <w:lang w:bidi="ar-SA"/>
        </w:rPr>
        <w:t>عقد التأمين للنفس أو المال صحيح إن كان للمتعهد بالتأمين عمل محترم له مالية و قيمة عند العقلاء من وصف نظام لحفظ الانسان أو معالجته عند عروض مرض أو وضع محافظ على المال أو في مقام جبران ضرر إن عرض عليه فيكون نوعا من المعاوضة أو يكون بعنوان الهبة المشروطة أو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اللازمة للطرفين فلا يجوز لأحدهما الفسخ بعد تحققه إلا بأحد موجباته، و لا بد من عقد التأمين من الإيجاب و القبول و يكفي فيهما كل لفظ ظاهر في إنشاء العنوان بل تكفي الكتابة أيضا، و لا يجري في هذا العقد الخيارات إلا خيار الشرط و خيار الغبن و خيار تخلف الشرط</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تأمين المكائن المختصة بإنتاج المحرّمات أو المراكب التي تكون حمولتها منها إلا إذا كانت مشتركة بين المحرم و المحلل و قصد المنفعة المحللة و كذا الحكم في المخازن</w:t>
      </w:r>
      <w:r>
        <w:rPr>
          <w:rFonts w:eastAsia="Amiri" w:cs="Amiri" w:ascii="Amiri" w:hAnsi="Amiri"/>
          <w:color w:val="111111"/>
          <w:sz w:val="28"/>
          <w:szCs w:val="28"/>
          <w:rtl w:val="true"/>
          <w:lang w:bidi="ar-SA"/>
        </w:rPr>
        <w:t>.</w:t>
      </w:r>
      <w:bookmarkStart w:id="697" w:name="pg1559_11893"/>
    </w:p>
    <w:p>
      <w:pPr>
        <w:pStyle w:val="Heading2"/>
        <w:numPr>
          <w:ilvl w:val="1"/>
          <w:numId w:val="1"/>
        </w:numPr>
        <w:rPr/>
      </w:pPr>
      <w:bookmarkStart w:id="698" w:name="__RefHeading___Toc681474_3650668749"/>
      <w:bookmarkStart w:id="699" w:name="_Toc258"/>
      <w:bookmarkEnd w:id="697"/>
      <w:bookmarkEnd w:id="698"/>
      <w:r>
        <w:rPr>
          <w:rtl w:val="true"/>
        </w:rPr>
        <w:t>كتاب المضاربة</w:t>
      </w:r>
      <w:bookmarkEnd w:id="69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0" w:name="__RefHeading___Toc681476_3650668749"/>
      <w:bookmarkStart w:id="701" w:name="_Toc259"/>
      <w:bookmarkEnd w:id="700"/>
      <w:r>
        <w:rPr>
          <w:rtl w:val="true"/>
        </w:rPr>
        <w:t>اشارة</w:t>
      </w:r>
      <w:bookmarkStart w:id="702" w:name="pg1559_11895"/>
      <w:bookmarkEnd w:id="701"/>
    </w:p>
    <w:p>
      <w:pPr>
        <w:pStyle w:val="Heading3"/>
        <w:numPr>
          <w:ilvl w:val="2"/>
          <w:numId w:val="1"/>
        </w:numPr>
        <w:rPr/>
      </w:pPr>
      <w:bookmarkStart w:id="703" w:name="__RefHeading___Toc681478_3650668749"/>
      <w:bookmarkStart w:id="704" w:name="_Toc260"/>
      <w:bookmarkEnd w:id="702"/>
      <w:bookmarkEnd w:id="703"/>
      <w:r>
        <w:rPr>
          <w:rtl w:val="true"/>
        </w:rPr>
        <w:t>المضاربة و أحكامها</w:t>
      </w:r>
      <w:bookmarkEnd w:id="704"/>
    </w:p>
    <w:p>
      <w:pPr>
        <w:pStyle w:val="BookText"/>
        <w:rPr/>
      </w:pPr>
      <w:r>
        <w:rPr>
          <w:rFonts w:ascii="Amiri" w:hAnsi="Amiri" w:eastAsia="Amiri" w:cs="Amiri"/>
          <w:color w:val="111111"/>
          <w:sz w:val="28"/>
          <w:sz w:val="28"/>
          <w:szCs w:val="28"/>
          <w:rtl w:val="true"/>
          <w:lang w:bidi="ar-SA"/>
        </w:rPr>
        <w:t>و هي اتفاق تجاريّ بين شخصين على أن يكون رأس المال من أحدهما و العمل من الآخر و الربح بينهما حسب الاتفاق بالربع أو النصف أو الثلث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جعل تمام الربح لصاحب المال و للعامل أجرة المثل إن لم يقصد التبرع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عقد المضاربة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 القبول، و يكفي فيهما كل ما يدل عليهما من لفظ أو فعل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الإيجاب من ظرف المالك و القبول من قبل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العامة من البلوغ و العقل و الاختيار في كل من المالك و العامل، و أما عدم الحجر من السفه أو الفلس فهو إنّما يعتبر في المالك دون العامل إلا إذا استلزم التصرف المالي منه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العامل متمكنا من التجارة أو العمل إن كان المقصود من مباشرته ذلك فلو كان عاجزا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تؤخذ المباشرة قيدا و كانت شرطا لم تبطل المضاربة و ثبت للمالك الخيار عند تخلف الشرط إلا إذا كان العامل عاجزا عن التجارة و العمل بالمرة حتى مع الاستعانة بالغير بطلت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الربح بينهما فلو شرط مقدارا منه لأجنبي لا تصح المضاربة إلا إذا اشترط عليه عملا متعلقا بالتجارة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حصة كل منهما من النصف أو الثلث أو غيرهما إلا أن يكون هناك تعارف خارجيّ ينصرف إليه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الصحيحة إن تحققت توجب الشركة في الربح و يكون لكل من العامل و المالك ما جعل له من الحصة نصفا أو ثلثا و نحوهما، و أما في المضاربة الفاسدة فيكون للعامل أجرة المثل و للمالك جميع الربح و لا يجب على العامل بعد انتهاء المضاربة أزيد من التخلية بين المالك و ماله أو الرد إليه إن لم يحتج إلى المئونة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المضاربة جائز من الطرفين فيجوز لكل منهما فسخه سواء كان قبل الشروع في العمل أم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قبل تحقق الربح أو بعده، كما أنّه لا فرق في ذلك بين كونه مطلقا أو مقيدا إلى أجل خاص و لو مات كل من المالك أو العامل يكون لورثة كل منهما الإذن في المضاربة الواقعة بين مورثهما فتصح مع الإذن و تبطل مع عدمه، و لو اختلفا في صحة المضاربة و فسادها قدّم قول المدعي للصحة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العامل أن يقتصر على التصرف المأذون فيه فلا يجوز التعدّي عنه فلو أمره أن يبيعه بسعر معيّن أو في بلد معيّن و غير ذلك فلا يجوز التعدّي عنه، و لو تعدّى إلى غيره لم ينفذ تصرفه و توقف على إجازة المالك، و لا يعتبر في صحة المضاربة أن يكون المال بيد العامل فلو كان بيد المالك و تصدّى العامل للمعاملة صحت، و لا يجوز للعامل أن يوكّل وكيلا في عمله أو يستأجر شخصا إلا بإذن المالك كما لا يجوز أن يضارب غيره إلا بإذنه، فلو فعل ذلك بدون إذنه و تلف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بالاستئجار أو التوكيل في بعض المقدمات على ما هو المتعارف بين الناس في المعاملة التجارية إن لم يشترط المباشرة، و كما يجوز للعامل الشراء بعين مال المضاربة يجوز له الشراء بمال على</w:t>
      </w:r>
    </w:p>
    <w:p>
      <w:pPr>
        <w:pStyle w:val="BookText"/>
        <w:rPr/>
      </w:pPr>
      <w:r>
        <w:rPr>
          <w:rFonts w:ascii="Amiri" w:hAnsi="Amiri" w:eastAsia="Amiri" w:cs="Amiri"/>
          <w:color w:val="111111"/>
          <w:sz w:val="28"/>
          <w:sz w:val="28"/>
          <w:szCs w:val="28"/>
          <w:rtl w:val="true"/>
          <w:lang w:bidi="ar-SA"/>
        </w:rPr>
        <w:t>ذمة المالك ثم الأداء من عين مال المضاربة ما لم تكن قرينة على عدم إذن المالك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اشترى نسيئة بإذن المالك كان الدّين في ذمة المالك و للدائن الرجوع إلى كل من العامل و المالك، و تجوز المضاربة إذا كان لشخص مال موجود في يد غير المالك أمانة أو غيرها فضاربه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للعامل التصرف حسب ما يراه مصلحة من حيث اختيار نوع السلعة و البائع و المشتري و لا يجوز له خلط رأس المال مع مال آخر لنفسه أو غيره إلا بإذن من المالك فلو خلط بدون إذنه و تلف ضمن ما تلف تحت يده و لكن المضاربة باقية كما كانت و الربح بينهما حسب النسبة، و لا يجوز للعامل أن يسافر به من دون إذن المالك إلا إذا كان هناك تعارف ينصرف الإطلاق إليه أو إذن من المالك و لو خالف و سافر و تلف المال ضمن، و كذا الحال في كل تصرف و عمل خارج عن عقد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نفقة العامل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اللائقة بحاله من المأكل و المشرب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 المال إذا كان السفر بإذن المالك و لم يشترط سقوطها في السفر و لم يفسخ العامل عقد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إيقاع المضاربة بعنوان الجعالة على الأوراق النقدية المتداولة و على المنفعة و الدّين و ما هو مجهول جهالة لا تغتفر في المضاربة الحقيقية و اغتفرت في الجعالة فتنتج نتيجة المضاربة و إن لم يكن منها حقيقة، و لا يعتبر في صحة المضاربة أن يكون المال معلوما من كل جهة بل يكفي عدم الغرر عرفا و تجوز المضاربة على الكليّ الذميّ و الكليّ في المعيّن كما يجوز على العين الشخصية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المالك و العامل أن يشترط على الآخر في ضمن عقد المضاربة كل ما شاءا و أرادا إن لم يكن الشرط مخالفا للشرع و يجب الوفاء بالشرط سواء تحقق الربح أو لم يتحقق كما يجوز أن يشترط العامل على المالك في عقد المضاربة عدم كون الربح جابرا للخسران فيكون الخسران على المالك فقط سواء كان قبل حصول الربح أو بعده، و لو خالف العامل ما عينه</w:t>
      </w:r>
    </w:p>
    <w:p>
      <w:pPr>
        <w:pStyle w:val="BookText"/>
        <w:rPr/>
      </w:pPr>
      <w:r>
        <w:rPr>
          <w:rFonts w:ascii="Amiri" w:hAnsi="Amiri" w:eastAsia="Amiri" w:cs="Amiri"/>
          <w:color w:val="111111"/>
          <w:sz w:val="28"/>
          <w:sz w:val="28"/>
          <w:szCs w:val="28"/>
          <w:rtl w:val="true"/>
          <w:lang w:bidi="ar-SA"/>
        </w:rPr>
        <w:t>المالك بالشرط جهلا أو نسيانا أو خطأ فإن أجازه المالك صح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يشترط المالك أو العامل في عقد المضاربة شيئا يجب على العامل العمل بما يعتاد بالنسبة إليه عرفا في سلك عمله و تجارته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للعامل البيع حالّا و نسيئة إن لم يشترط المالك البيع حالّا و كان بيع النسيئة متعارفا في الخارج، و أما إن لم يكن متعارفا كما في بعض المعارض و الشركات فلا يجوز إلا بإذن المالك، و لو خالف العامل و باع نسيئة بلا إذن المالك فحينئذ إن استوفى الثمن قبل اطلاع المالك فهو و إن اطلع المالك قبل الاستيفاء فإن أجاز صح البيع و إلا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خسران على العامل من دون تفريط و يصح أن يشترط المالك على العامل إذا وقعت خسارة يتداركها العامل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المالك واحدا و العامل متعدّدا في عقد المضاربة سواء كان المال أيضا واحدا أو كان متعددا و سواء كان العمال متساوين في مقدار الجعل و العمل أو كانوا متفاضلين، و كذا يجوز أن يكون المالك متعدّدا و العامل واحدا، و إذا كان المال مشتركا بين شخصين و قارضا واحدا و اشترطا للعامل النصف و تفاضلا في النصف الآخر مع تساويهما في رأس المال، أو تساويا في الربح مع تفاضلهما في رأس المال صحت المضاربة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يملك حصته من حين ظهور الربح و لا تتوقف على الانضاض أو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عرض بعد ذلك خسران أو تلف يجبر به إلى أن تستقر ملكية العامل و يجعل ذلك بانتهاء المضاربة بالقسمة أو بالفسخ و إذا ظهر الربح و تحقق في الخارج و طلب أحدهما قسمته فإن رضي الآخر صحت القسمة و إن لم يرض المالك بها فليس للعامل إجباره عليهما، و إن كان هو العامل يجوز للمالك إجباره على القسمة مع عدم فسخ المضاربة و انتهائها، و إن اقتسما الربح ثم عرض الخسران فإن حصل بعده ربح جبر به و أما إذا كان أقل منه وجب على العامل رد أقل الأمرين من مقدار الخسران و ما أخذه من</w:t>
      </w:r>
    </w:p>
    <w:p>
      <w:pPr>
        <w:pStyle w:val="BookText"/>
        <w:rPr/>
      </w:pPr>
      <w:r>
        <w:rPr>
          <w:rFonts w:ascii="Amiri" w:hAnsi="Amiri" w:eastAsia="Amiri" w:cs="Amiri"/>
          <w:color w:val="111111"/>
          <w:sz w:val="28"/>
          <w:sz w:val="28"/>
          <w:szCs w:val="28"/>
          <w:rtl w:val="true"/>
          <w:lang w:bidi="ar-SA"/>
        </w:rPr>
        <w:t>الربح، و كذا إذا باع العامل حصته من الربح أو وهبها أو نحو ذلك ثم طرأت الخسارة وجب على العامل دفع أقلّ الأمرين من قيمة ما باعه أو وهبه و مقدار الخسران و لا يكشف الخسران اللاحق عن بطلان البيع أو الهبة بل هو في حكم التلف، و لا فرق في جبر الخسارة بالربح بين الربح السابق و اللاحق ما دام عقد المضاربة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المالك و العامل في مقدار رأس المال بأن ادعى المالك الزيادة و أنكرها العامل قدم قول العامل بيمينه مع عدم البينة، و كذا لو ادعى المالك على العامل الخيانة أو التفريط يقدم قول العامل، كما يقدم قول العامل أيضا لو ادعى العامل التلف و أنكره المالك أو ادعى الخسارة أو عدم الربح أو عدم حصول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العامل الإذن فيما لا يجوز إلا بإذن المالك و أنكره المالك قدّم قول المالك المنكر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رأس المال مشتركا بين شخصين فضاربا عاملا ثم فسخ أحد الشريكين دون الآخر يبقى عقد المضاربة بالإضافة إلى حصة الآخر مع تميز مال كل منهما و ربحه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العامل مال المضاربة و عطّله و لم يتجر به لم يستحق المالك عليه غير أصل المال و إن كان عاصيا في تعطيل مال الغير إلا إذا كان التعطيل لعذر شرعي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العامل و كان عنده مال المضاربة فإن كان معلوما بعينه أخذه المالك و إن علم بوجوده في التركة من غير تعيين يكون المالك شريكا مع الورثة و يقدم على الغرماء إن كان الميت مديونا لوجود عين ماله في التركة</w:t>
      </w:r>
      <w:r>
        <w:rPr>
          <w:rFonts w:eastAsia="Amiri" w:cs="Amiri" w:ascii="Amiri" w:hAnsi="Amiri"/>
          <w:color w:val="111111"/>
          <w:sz w:val="28"/>
          <w:szCs w:val="28"/>
          <w:rtl w:val="true"/>
          <w:lang w:bidi="ar-SA"/>
        </w:rPr>
        <w:t>.</w:t>
      </w:r>
      <w:bookmarkStart w:id="705" w:name="pg1559_11909"/>
    </w:p>
    <w:p>
      <w:pPr>
        <w:pStyle w:val="Heading2"/>
        <w:numPr>
          <w:ilvl w:val="1"/>
          <w:numId w:val="1"/>
        </w:numPr>
        <w:rPr/>
      </w:pPr>
      <w:bookmarkStart w:id="706" w:name="__RefHeading___Toc681480_3650668749"/>
      <w:bookmarkStart w:id="707" w:name="_Toc261"/>
      <w:bookmarkEnd w:id="705"/>
      <w:bookmarkEnd w:id="706"/>
      <w:r>
        <w:rPr>
          <w:rtl w:val="true"/>
        </w:rPr>
        <w:t>كتاب الدّين و القرض</w:t>
      </w:r>
      <w:bookmarkEnd w:id="70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8" w:name="__RefHeading___Toc681482_3650668749"/>
      <w:bookmarkStart w:id="709" w:name="_Toc262"/>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الدّين و القرض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الكليّ الثابت في ذمة شخص لآخر لسبب من الأسباب، و هو أعمّ من القرض لشمول الدّين أعواض المعاملات إن كانت في الذمة و الضمانات و الكفارات و عوض الجنايات، بخلاف الثاني فإنّه عنوان مخصوص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مال لآخر بالضمان بأن يكون على عهدته أداء المال، و يقال للمملّك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للمتملك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لازم فليس للمقرض الرجوع إلى المستقرض بالمال المقترض إلا برضاه حتى لو كان المال موجودا، و يحتاج إلى إيجاب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يؤدي معناه، و قبول دال على الرضا، و لا يعتبر فيه العربية فضلا عن الماضوية، و يجري فيه المعاطاة فيعطى المال أو العين بقصد القرض و يقبضه المقترض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القرض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مما يصح تملكه شرعا فلا يصح إقراض الخمر و الكلب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المقدار بأوصافه و خصوصياته التي تختلف المالية باختلافها سواء كان مثليا أم قيميا فلا يجوز إقراض ما لا يمكن ضبط أوصافه إلا بالمشاهدة فقط</w:t>
      </w:r>
      <w:r>
        <w:rPr>
          <w:rFonts w:eastAsia="Amiri" w:cs="Amiri" w:ascii="Amiri" w:hAnsi="Amiri"/>
          <w:color w:val="111111"/>
          <w:sz w:val="28"/>
          <w:szCs w:val="28"/>
          <w:rtl w:val="true"/>
          <w:lang w:bidi="ar-SA"/>
        </w:rPr>
        <w:t>.</w:t>
      </w:r>
      <w:bookmarkStart w:id="710" w:name="pg1559_11913"/>
    </w:p>
    <w:p>
      <w:pPr>
        <w:pStyle w:val="BookText"/>
        <w:rPr/>
      </w:pPr>
      <w:bookmarkEnd w:id="7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عينا فلا يصح إقراض المنفعة أو الانتفاع أو المال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إقراض الكليّ في المعيّن كإقراض درهم من الدرهمين الخارجيين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العامة من البلوغ و العقل و الاختيار في كل من المقرض و المقترض و عدم السفه و الحجر في المقرض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و الإقباض فلا يملك المقترض المال إلا بعد القبض و لا يتوقف على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فيه نية الأداء حين الاستدانة و إلا فهو بمنزلة السارق 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المقترض مثليّا كالحنطة و الشعير و الذهب و الفضة أو ما تنتجها المكائن المستحدثة ثبت في ذمة المقترض مثل ما اقترض و عليه أداء المثل سواء بقي على سعره وقت الأداء أو زاد أو نزل و ليس للمقرض مطالبة المقترض بالقيمة، نعم، يجوز الأداء بها مع التراضي و العبرة بالقيمة وقت الأداء و الأحوط التراضي فيما به التفاوت بين وقت القرض و وقت الأداء</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681484_3650668749"/>
      <w:bookmarkStart w:id="712" w:name="_Toc263"/>
      <w:bookmarkEnd w:id="711"/>
      <w:r>
        <w:rPr>
          <w:rtl w:val="true"/>
        </w:rPr>
        <w:t>فضل القرض</w:t>
      </w:r>
      <w:r>
        <w:rPr>
          <w:rtl w:val="true"/>
        </w:rPr>
        <w:t>:</w:t>
      </w:r>
      <w:bookmarkEnd w:id="71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إقراض المؤمن من المستحبات الأكيدة سيّما لذوي الحاجة منهم لما فيه من قضاء حاجة المؤمن و كشف كربته 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كشف عن مسلم كربة من كرب الدنيا كشف اللّه عنه كربه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مؤمنا قرضا ينظر به ميسورة كان ماله في زكاة و كان هو في صلاة من الملائكة حتى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أخاه المسلم كان له بكل درهم أقرضه وزن جبل أحد من جبال رضوى و طور سيناء حسنات و إن رفق به في طلبه تعدّى على الصراط كالبرق الخاطف اللامع</w:t>
      </w:r>
      <w:bookmarkStart w:id="713" w:name="pg1559_11915"/>
    </w:p>
    <w:p>
      <w:pPr>
        <w:pStyle w:val="BookText"/>
        <w:rPr/>
      </w:pPr>
      <w:bookmarkEnd w:id="713"/>
      <w:r>
        <w:rPr>
          <w:rFonts w:ascii="Amiri" w:hAnsi="Amiri" w:eastAsia="Amiri" w:cs="Amiri"/>
          <w:color w:val="111111"/>
          <w:sz w:val="28"/>
          <w:sz w:val="28"/>
          <w:szCs w:val="28"/>
          <w:rtl w:val="true"/>
          <w:lang w:bidi="ar-SA"/>
        </w:rPr>
        <w:t>بغير حساب و لا عذاب، و من شكا إليه أخوه المسلم و لم يقرضه حرم اللّه عزّ و جلّ عليه الجنّة يوم يجزي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أقرض مؤمنا يلتمس به وجه اللّه إلا حسب اللّه له أجره بحساب الصدقة حتى يرجع ماله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 الصدقة بعشرة و القرض بثمانية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القرض مع الحاجة إليه و تشتد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القرض مع الحاجة إليه و تشتد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 و الدّين فإنّها مذلة بالنهار و مهمة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اشتدت الحاجة تضعف الكراهية بل قد تصير واجبا</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681486_3650668749"/>
      <w:bookmarkStart w:id="715" w:name="_Toc264"/>
      <w:bookmarkEnd w:id="714"/>
      <w:r>
        <w:rPr>
          <w:rtl w:val="true"/>
        </w:rPr>
        <w:t>أحكام القرض</w:t>
      </w:r>
      <w:r>
        <w:rPr>
          <w:rtl w:val="true"/>
        </w:rPr>
        <w:t>:</w:t>
      </w:r>
      <w:bookmarkEnd w:id="715"/>
    </w:p>
    <w:p>
      <w:pPr>
        <w:pStyle w:val="BookText"/>
        <w:rPr/>
      </w:pPr>
      <w:r>
        <w:rPr>
          <w:rFonts w:ascii="Amiri" w:hAnsi="Amiri" w:eastAsia="Amiri" w:cs="Amiri"/>
          <w:color w:val="111111"/>
          <w:sz w:val="28"/>
          <w:sz w:val="28"/>
          <w:szCs w:val="28"/>
          <w:rtl w:val="true"/>
          <w:lang w:bidi="ar-SA"/>
        </w:rPr>
        <w:t>يجب على المدين أداء الدّين فورا عند مطالبة الدائن إن قدر عليه و لو بالاستقراض أو بيع ما يملكه إن لم يكن حرجيا، و إنّ مماطلة الدائن مع القدرة عليه معصية كبيرة، و أما إذا لم يقدر عليه يجب عليه التكسب اللائق بحاله و الأداء منه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المدين بيع دار سكناه و ثيابه المحتاج إليها و لو للتجمل و نحو ذلك مما يحتاج إليه بحسب حاله و شئونه فيستثنى مما يجب عليه بيعه ما احتاج إليه بحسب حاله و شرفه و كان بحيث لولاه لوقع في عسر و شدّة أو حزازة، و لا فرق في استثناء هذه المذكورات بين الواحد و المتعدّد إن احتاج إليه، و المراد من مستثنيات الدّين أنّه لا يجبر على بيعها لأداء الدّين و لا يجب عليه ذلك، و أما لو رضي هو بذلك و قضى به دينه جاز للدائن أخذه، و لو كانت عنده دار موقوفة عليه و كانت كافية لسكناه و له دار مملوكة فإن لم تكن سكناه في الدار الموقوفة منقصة له فعليه أن يبيع داره المملوكة لأداء دينه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عنده أمتعة أو بضاعة أو عقار زائدة على مستثنيات</w:t>
      </w:r>
    </w:p>
    <w:p>
      <w:pPr>
        <w:pStyle w:val="BookText"/>
        <w:rPr/>
      </w:pPr>
      <w:r>
        <w:rPr>
          <w:rFonts w:ascii="Amiri" w:hAnsi="Amiri" w:eastAsia="Amiri" w:cs="Amiri"/>
          <w:color w:val="111111"/>
          <w:sz w:val="28"/>
          <w:sz w:val="28"/>
          <w:szCs w:val="28"/>
          <w:rtl w:val="true"/>
          <w:lang w:bidi="ar-SA"/>
        </w:rPr>
        <w:t>الدّين و لكنّها لا تباع إلا بأقل من سعرها السوقي وجب عليه بيعها بالأقلّ لأداء دينه إلا إذا كان التفاوت بين السعرين بمقدار لا يتحمل عادة، و لا يصدق عليه اليسر فلا يجب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يتعيّن الدّين فيما عيّنه المديون لأداء دينه و إنّما يتعيّن بقبض الدائن فلو تلف قبل قبضه فهو من مال المديون و تبقى ذمته مشغولة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المدين حلّ الأجل و يخرج الدّين من أصل ماله، و إذا مات الدائن بقي الأجل على حاله و ليس لورثته مطالبة المدين قبل انقضاء الأجل، فلو كان صداق المرأة مؤجلا و مات الزوج قبل حلوله استحقت الزوجة مطالبته بعد موته بخلاف ما إذا ماتت الزوجة فليس لورثتها المطالبة قبل حلول الأجل، و لا يلحق بموت الزوج طلاقه فلو طلق زوجته يبقى صداقها المؤجل على حاله ما لم تكن قرينة في البين على الخلاف، و لا يلحق بموت المدين حجره بسبب الفلس فلو كانت عليه ديون حالّة و مؤجلة قسمت أمواله بين أرباب الديون الحالة و لا يشاركهم أرباب الديون المؤجلة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بأداء دين الغير سواء كان المديون حيّا أم ميتا و تبرأ ذمته به إن لم يكن في مقام الإهانة و المنة و إلا فيتوقف على اذن المديون، و لو غاب الدائن و انقطع خبره وجب على المديون مضافا إلى نية القضاء الوصية به فإن جهل خبره و مضت مدّة يقطع بموته فيها وجب تسليمه إلى ورثته و مع عدم معرفتهم أو مع عدم التمكن من الوصول إليهم يتصدّق به عنه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قسمة الدّين فإذا كان لاثنين دين مشترك على ذمم أشخاص متعددة كما إذا باعا مالا مشتركا بينهما من أشخاص عديدة أو ورثا من مورثهما دينا على أشخاص ثم قسما الدّين بينهما بعد التعديل فجعلا ما في ذمة بعضهم لأحدهما، و ما في ذمة الباقي لآخر لم تصح و يبقى الدّين على الاشتراك السابق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لهما دين مشترك على واحد جاز لأحدهما أن يستوفي حصته منه و يتعيّن الباقي في حصة الآخر و هو ليس من تقسيم الدّين المشترك كما هو واضح</w:t>
      </w:r>
      <w:r>
        <w:rPr>
          <w:rFonts w:eastAsia="Amiri" w:cs="Amiri" w:ascii="Amiri" w:hAnsi="Amiri"/>
          <w:color w:val="111111"/>
          <w:sz w:val="28"/>
          <w:szCs w:val="28"/>
          <w:rtl w:val="true"/>
          <w:lang w:bidi="ar-SA"/>
        </w:rPr>
        <w:t>.</w:t>
      </w:r>
      <w:bookmarkStart w:id="716" w:name="pg1559_11919"/>
    </w:p>
    <w:p>
      <w:pPr>
        <w:pStyle w:val="BookText"/>
        <w:rPr/>
      </w:pPr>
      <w:bookmarkEnd w:id="7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الدّين بمال موجود و إن كان أقل منه إن لم يستلزم الرباء بأن كان بغير الجنس و لم يكن من المكيل و الموزون، و لا يصح بيع الدّين بالدّين و إذا اقترض من الأوراق النقدية الرائجة ثم اسقطت عن الاعتبار لم تسقط ذمة المقترض بأدائها بل عليه أداء قيمتها قبل زمن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للمقرض أن يشترط في القرض إعطاء الرهن أو الضامن أو الكفيل بل كل شرط لا يكون فيه النفع للمقرض و لو كان مصلحة له، كما يجوز دفع مال إلى شخص في بلد ليحوله إلى صاحبه في بلد آخر إذا كان له مال على ذمة صاحبه في ذلك البلد و لم يكن مما يكال أو يوزن بلا فرق بين أن يكون التحويل بأقل مما دفعه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الدافع أنّ ما أعطاه قرض و ادعى الآخذ أنّه هبة يقدم قول الدافع مع عدم البينة على الخلاف، و أما لو ادعى المقترض الوفاء و أنكره المقرض يقدّم قول المقرض ما لم يثبت المقترض دعواه بحجة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الوفاء بعد العلم بأصل القرض يجب عليه الوفاء بخلاف ما لو شك في أصل القرض لا يجب عليه شي‌ء</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681488_3650668749"/>
      <w:bookmarkStart w:id="718" w:name="_Toc265"/>
      <w:bookmarkEnd w:id="717"/>
      <w:r>
        <w:rPr>
          <w:rtl w:val="true"/>
        </w:rPr>
        <w:t>الرباء القرضي</w:t>
      </w:r>
      <w:r>
        <w:rPr>
          <w:rtl w:val="true"/>
        </w:rPr>
        <w:t>:</w:t>
      </w:r>
      <w:bookmarkEnd w:id="71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شرط الزيادة في القرض بأن يقرض مالا على أن يؤدي المقترض أزيد مما اقترضه سواء شرطاه صريحا أو أضمراه بحيث وقع القرض مبنيا عليه، و هذا هو الرباء القرضي الذي ورد التأكيد الشديد في الشرع عن نهيه كما تقدم في كتاب البيع بلا فرق في الزيادة بين أن تكون عينية كما إذا أقرضه عشرة دنانير على أن يؤدي أحد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عملا، كما إذا أقرضه مائة دينار بشرط أن يعمل له شيئا مثل أن يصبغ له بيته، أو منفعة كما إذا أقرضه عشرة دنانير بشرط أن يؤجر له داره، أو انتفاعا كالانتفاع بالعين المرهونة عنده، أو صفة مثل أن يقرضه دنانير من فئة خاصة بشرط أن يعطيه من فئة أخرى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w:t>
      </w:r>
    </w:p>
    <w:p>
      <w:pPr>
        <w:pStyle w:val="BookText"/>
        <w:rPr/>
      </w:pPr>
      <w:r>
        <w:rPr>
          <w:rFonts w:ascii="Amiri" w:hAnsi="Amiri" w:eastAsia="Amiri" w:cs="Amiri"/>
          <w:color w:val="111111"/>
          <w:sz w:val="28"/>
          <w:sz w:val="28"/>
          <w:szCs w:val="28"/>
          <w:rtl w:val="true"/>
          <w:lang w:bidi="ar-SA"/>
        </w:rPr>
        <w:t>بين أن يكون المال ربويّا بأن كان من المكيل و الموزون أو غيره بأن كان من المعدود كالأدوات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الزيادة في القرض لا يبطل أصل القرض و إنّما تبطل الزيادة فقط و يحرم أخذها، كما أنّ الزيادة بلا شرط لا بأس بها بل يستحب ذلك لأنّه من حسن القضاء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أحسنهم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اشتراط ما هو واجب على المقترض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أقرضتك بشرط أن تؤدي صلاتك أو حقوقك الشرعية أو دينا مما كان واجب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اشترط ما لم يلحظ فيه المال مثلما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أقرضتك بشرط أن تدعو عصر الجمعة بدعاء السمات لقضاء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ترجع الزيادة إلى المقرض أو غيره، فلو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أقرضتك بشرط أن تهب لزيد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الربا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أن تصرف في المسجد أو في المأتم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من الربا المحرّم نعم، لا بأس إذا كان ذلك بعنوان المقاولة من دون شرط في عقد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تأجيل القرض صح و لزم سواء كان في عقد القرض نفسه أو في عقد آخر، فلا يحق للدائن حينئذ المطالبة قبله، كما لو شرط الزيادة للمديون فلا بأس به كما إذا أقرضه عشرة دنانير على أن يؤدي تسعة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أقرضه شيئا و شرط عليه أن يبيع منه شيئا بأقلّ من قيمته أو يؤجره كذلك يكون من شرط الزيادة فلا يجوز و أما إذا باع المقترض المقرض شيئا بأقلّ من قيمته أو اشترى منه شيئا بأكثر من قيمته و شرط عليه أن يقرضه شيئا من المال جاز و لم يدخل في القرض الربوي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أخذه بالربا في القرض و كان جاهلا بالحكم أو الموضوع فإن تاب فما أخذه له إن لم يعرف صاحبه و عليه أن يترك فيما بعد كما إذا ورث مالا فيه الربا و جهل عينه و كان مخلوطا بالمال الحلال فليس عليه شي‌ء و إن كان معلوما و معروفا و عرف صاحبه رده إليه و إن لم يعرف صاحبه يجري عليه حكم المال المجهول المالك</w:t>
      </w:r>
      <w:r>
        <w:rPr>
          <w:rFonts w:eastAsia="Amiri" w:cs="Amiri" w:ascii="Amiri" w:hAnsi="Amiri"/>
          <w:color w:val="111111"/>
          <w:sz w:val="28"/>
          <w:szCs w:val="28"/>
          <w:rtl w:val="true"/>
          <w:lang w:bidi="ar-SA"/>
        </w:rPr>
        <w:t>.</w:t>
      </w:r>
      <w:bookmarkStart w:id="719" w:name="pg1559_11925"/>
    </w:p>
    <w:p>
      <w:pPr>
        <w:pStyle w:val="Heading2"/>
        <w:numPr>
          <w:ilvl w:val="1"/>
          <w:numId w:val="1"/>
        </w:numPr>
        <w:rPr/>
      </w:pPr>
      <w:bookmarkStart w:id="720" w:name="__RefHeading___Toc681490_3650668749"/>
      <w:bookmarkStart w:id="721" w:name="_Toc266"/>
      <w:bookmarkEnd w:id="719"/>
      <w:bookmarkEnd w:id="720"/>
      <w:r>
        <w:rPr>
          <w:rtl w:val="true"/>
        </w:rPr>
        <w:t>كتاب الضّمان</w:t>
      </w:r>
      <w:bookmarkEnd w:id="72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2" w:name="__RefHeading___Toc681492_3650668749"/>
      <w:bookmarkStart w:id="723" w:name="_Toc267"/>
      <w:bookmarkEnd w:id="722"/>
      <w:r>
        <w:rPr>
          <w:rtl w:val="true"/>
        </w:rPr>
        <w:t>اشارة</w:t>
      </w:r>
      <w:bookmarkStart w:id="724" w:name="pg1559_11927"/>
      <w:bookmarkEnd w:id="723"/>
    </w:p>
    <w:p>
      <w:pPr>
        <w:pStyle w:val="Heading3"/>
        <w:numPr>
          <w:ilvl w:val="2"/>
          <w:numId w:val="1"/>
        </w:numPr>
        <w:rPr/>
      </w:pPr>
      <w:bookmarkStart w:id="725" w:name="__RefHeading___Toc681494_3650668749"/>
      <w:bookmarkStart w:id="726" w:name="_Toc268"/>
      <w:bookmarkEnd w:id="724"/>
      <w:bookmarkEnd w:id="725"/>
      <w:r>
        <w:rPr>
          <w:rtl w:val="true"/>
        </w:rPr>
        <w:t>الضمان و أحكامه</w:t>
      </w:r>
      <w:bookmarkEnd w:id="726"/>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التعهد بمال ثابت في ذمة شخص لآخر و يقال للمتعهد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عقد لازم يحتاج إلى إيجاب صادر من الضامن و قبول من المضمون له، و يكفي في الأول كل لفظ دال بالمتفاهم العرفي على التعهد المذكور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تعهدت لك الدّين الذي لك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في الثاني كل ما دل على الرضا بذلك و لا يعتبر فيه رضاء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الضامن و المضمون له شرائط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 العقل و الاختيار و عدم السفه و عدم التفليس في خصوص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المديون فلا يعتبر شي‌ء من ذلك فلو ضمن شخص ما على المجنون أو الصغير من الدّين صح و يشترط في صحة الضمان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في العقد، فلو علّقه على شي‌ء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لما على فلان من دين إن أذن لي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تعهد الضامن للدّين فعليا و لكن علق أداؤه على عدم أداء المضمون عنه صح</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الذي يضمنه ثابتا في ذمة المضمون عنه سواء كان مستقرا كالقرض أو الثمن في البيع اللازم أو متزلزلا كأحد العوضين في البيع</w:t>
      </w:r>
    </w:p>
    <w:p>
      <w:pPr>
        <w:pStyle w:val="BookText"/>
        <w:rPr/>
      </w:pPr>
      <w:r>
        <w:rPr>
          <w:rFonts w:ascii="Amiri" w:hAnsi="Amiri" w:eastAsia="Amiri" w:cs="Amiri"/>
          <w:color w:val="111111"/>
          <w:sz w:val="28"/>
          <w:sz w:val="28"/>
          <w:szCs w:val="28"/>
          <w:rtl w:val="true"/>
          <w:lang w:bidi="ar-SA"/>
        </w:rPr>
        <w:t>الخياري أو المهر قبل الدخول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 فلانا أو بعه نسيئة و أنا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الإهمال و الترديد في الدّين و المضمون له و المضمون عنه فلا يصح ضمان أحد الدّينين و لو لشخص معيّن على شخص معيّن، كما لا يصح ضمان دين أحد الشخصين و لو لشخص معيّن و لا ضمان دين أحد الشخصين، نعم، لو كان الدّين معيّنا في الواقع و لم يعلم جنسه أو مقداره صح، و كذا لو كان المضمون له أو المضمون عنه متعيّنا في الواقع و لم يعلم شخصه، و يجوز اشتراط الخيار لكل من الضامن و المضمون له كما يجوز الفسخ لو كان الضامن معسرا حين عقد الضمان و جهل المضمون له بإعساره، فيرجع بحقه إلى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الضامن ما ضمنه إلى المضمون له رجع به إلى المضمون عنه إذا كان الضمان بإذنه و إلا لم يرجع، و إذا أبرأ المضمون له ذمة الضامن عن تمام الدّين برئت ذمتا الضامن و المضمون عنه و لا يجوز للضامن الرجوع إلى المضمون عنه، و كذا إذا أبرأ ذمته عن بعضه برئت عنه، و إذا صالح المضمون له الضامن بالمقدار الأقل فليس للضامن مطالبة المضمون عنه إلا بذلك المقدار دون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الضمان عن المنافع و الأعمال المستقرة في الذمم كما يجوز عن الأعيان الثابتة في الذمم، فيجوز أن يضمن عن المستأجر ما عليه من الأجرة كما يجوز أن يضمن عن الأجير ما عليه من العمل إلا إذا قيّد بالمباشرة فحينئذ لم يصح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ضمان الأعيان المضمونة كالغصب و المقبوض بالعقد الفاسد لمالكها عمن كانت هي في يده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الضمان بإذن المضمون عنه يرجع عليه بالأداء فيما إذا حل أجل الدّين الذي كان على المضمون عنه، و ليس له الرجوع قبل حلول الأجل فلو ضمن الدّين المؤجل حالا أو الدّين المؤجل بأقل من أجله فأدّاه ليس</w:t>
      </w:r>
    </w:p>
    <w:p>
      <w:pPr>
        <w:pStyle w:val="BookText"/>
        <w:rPr/>
      </w:pPr>
      <w:r>
        <w:rPr>
          <w:rFonts w:ascii="Amiri" w:hAnsi="Amiri" w:eastAsia="Amiri" w:cs="Amiri"/>
          <w:color w:val="111111"/>
          <w:sz w:val="28"/>
          <w:sz w:val="28"/>
          <w:szCs w:val="28"/>
          <w:rtl w:val="true"/>
          <w:lang w:bidi="ar-SA"/>
        </w:rPr>
        <w:t>له الرجوع عليه إلا بعد حلول أجل الدّين إلا إذا كانت قرينة معتبرة في البين تدل على صحة الرجوع فتتبع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ضمن الدّين الحال مؤجلا أو المؤجل بأكثر من أجله فأدّاه و لو برضاء المضمون له قبل حلول أجله جاز له الرجوع إليه بمجرّد الأداء، و كذا لو مات الضامن قبل انقضاء الأجل فحل الدّين و أداه الورثة من تركته كان لهم الرجوع على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الضمان بشرط الرهانة من المضمون عنه فإذا كان على الدّين الثابت في ذمة المضمون عنه رهن فإن كانت في البين قرينة معتبرة على أنّ ضمان الدّين بمنزلة أدائه ينفك الرهن و إلا فلا، هذا إن لم يشترط الانفكاك أو عدمه و إلا فهو المتبع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ضمان اثنين أو أكثر عن واحد بالاشتراك بأن يكون على كل منهما بعض الدّين فتشتغل ذمة كل منهما منه على حسب ما عيّن و لو بالتفاوت و لو أطلقا يقسّط بالتساوي فبالنصف لو كانا اثنين و بالثلث لو كانوا ثلاثة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منهما أداء ما عليه و تبرأ ذمته و لا يتوقف على أداء الآخر ما عليه، و للمضمون له مطالبة كل منهما بحصته و مطالبة أحدهما أو إبراؤه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ضمان نفقة الزوجة إن كانت لها معرضية متعارفة للثبوت، و أما نفقة الأقارب فلا يصح ضمانها كما يصح ضمان الحقوق الشرعية كالخمس أو الزكاة فيصح أن يضمن عمن تعلق بذمته تلك الحقوق عند الحاكم الشرعي أو وكيله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الدّائن و المدين في أصل الضمان كما إذا ادعى المديون الضمان و أنكره الدائن فالقول قول الدائن، و كذا لو ادعى المديون الضمان في تمام الدّين و أنكره المضمون له في بعضه، و لو ادعى الدائن على أحد الضمان فأنكره فالقول قول المنكر، و إذا اعترف بالضمان و اختلفا في مقداره أو في اشتراط التعجيل إن كان الدّين مؤجلا فالقول قول الضامن، و لو اختلفا في</w:t>
      </w:r>
    </w:p>
    <w:p>
      <w:pPr>
        <w:pStyle w:val="BookText"/>
        <w:rPr/>
      </w:pPr>
      <w:r>
        <w:rPr>
          <w:rFonts w:ascii="Amiri" w:hAnsi="Amiri" w:eastAsia="Amiri" w:cs="Amiri"/>
          <w:color w:val="111111"/>
          <w:sz w:val="28"/>
          <w:sz w:val="28"/>
          <w:szCs w:val="28"/>
          <w:rtl w:val="true"/>
          <w:lang w:bidi="ar-SA"/>
        </w:rPr>
        <w:t>اشتراط التأجيل مع كون الدّين حالا أو في وفائه للدّين أو في إبراء المضمون له قدّم قول المضمون له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الضامن و المضمون عنه في الإذن و عدمه أو في وفاء الضامن للدّين أو في مقدار الدّين المضمون أو في اشتراط شي‌ء على المضمون عنه قدّم قول المضمون عنه في جميع ذلك و لو ادعى الضامن الوفاء و أنكره المضمون له و حلف فليس للضامن الرجوع إلى المضمون عنه إذا لم يصدقه في ذلك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الترامي في الضمان بأن يضمن زيد دين عمرو ثم يضمن بكر عن زيد و هكذا فتبرأ ذمة الجميع و يستقر الدّين على الضامن الأخير و إذا أدّاه رجع به إلى سابقه و هكذا إلى أن ينتهي إلى المدين الأول هذا إذا كان الضمان بإذن المديون و إلا فلا رجوع للسابق عليه</w:t>
      </w:r>
      <w:r>
        <w:rPr>
          <w:rFonts w:eastAsia="Amiri" w:cs="Amiri" w:ascii="Amiri" w:hAnsi="Amiri"/>
          <w:color w:val="111111"/>
          <w:sz w:val="28"/>
          <w:szCs w:val="28"/>
          <w:rtl w:val="true"/>
          <w:lang w:bidi="ar-SA"/>
        </w:rPr>
        <w:t>.</w:t>
      </w:r>
      <w:bookmarkStart w:id="727" w:name="pg1559_11932"/>
    </w:p>
    <w:p>
      <w:pPr>
        <w:pStyle w:val="Heading2"/>
        <w:numPr>
          <w:ilvl w:val="1"/>
          <w:numId w:val="1"/>
        </w:numPr>
        <w:rPr/>
      </w:pPr>
      <w:bookmarkStart w:id="728" w:name="__RefHeading___Toc681496_3650668749"/>
      <w:bookmarkStart w:id="729" w:name="_Toc269"/>
      <w:bookmarkEnd w:id="727"/>
      <w:bookmarkEnd w:id="728"/>
      <w:r>
        <w:rPr>
          <w:rtl w:val="true"/>
        </w:rPr>
        <w:t>كتاب الكفالة</w:t>
      </w:r>
      <w:bookmarkEnd w:id="72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0" w:name="__RefHeading___Toc681498_3650668749"/>
      <w:bookmarkStart w:id="731" w:name="_Toc270"/>
      <w:bookmarkEnd w:id="730"/>
      <w:r>
        <w:rPr>
          <w:rtl w:val="true"/>
        </w:rPr>
        <w:t>اشارة</w:t>
      </w:r>
      <w:bookmarkStart w:id="732" w:name="pg1559_11933"/>
      <w:bookmarkEnd w:id="731"/>
    </w:p>
    <w:p>
      <w:pPr>
        <w:pStyle w:val="Heading3"/>
        <w:numPr>
          <w:ilvl w:val="2"/>
          <w:numId w:val="1"/>
        </w:numPr>
        <w:rPr/>
      </w:pPr>
      <w:bookmarkStart w:id="733" w:name="__RefHeading___Toc681500_3650668749"/>
      <w:bookmarkStart w:id="734" w:name="_Toc271"/>
      <w:bookmarkEnd w:id="732"/>
      <w:bookmarkEnd w:id="733"/>
      <w:r>
        <w:rPr>
          <w:rtl w:val="true"/>
        </w:rPr>
        <w:t>الكفالة و أحكامها</w:t>
      </w:r>
      <w:bookmarkEnd w:id="734"/>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و التعهد بإحضار شخص و تسليمه لمن له الحق عليه عند طلبه ذلك، و هي عقد لازم يقع بين الكفيل و المكفول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فيها الإيجاب من الكفيل بكل ما يدل على تعهده و التزامه بذلك مثل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كفيل لك بإحضار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كفلت لك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 من المكفول له بكل ما يدل على رضاه و يشترط فيها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العامة من البلوغ و العقل و الرشد و الاختيار في الكفيل و لا تشترط تلك الشرائط في المكفول له، فتصح الكفالة للصبيّ و السفيه و المجنون إذا قبلها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إحضار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الكفيل مكان التسليم و لو بالقرينة فإن لم يتعيّن بطلت الكفالة، و الكفالة لازمة لا يجوز فسخها من طرف الكفيل أو بالإقالة أو بجعل الخيار 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الكفالة بإحضار المكفول و تسليمه إذا كان عليه حق ماليّ و إن كان ثابتا في الذمة و لو بسببه كالجعل في عقد الجعالة و كالعوض في عقد البيع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الكفيل التوسل بكل وسيلة مشروعة لإحضار المكفول و إذا لم يحضره فأخذ المكفول له المال من الكفيل فإن لم يأذن المكفول لا في الكفالة و لا في الأداء فليس للكفيل الرجوع عليه و المطالبة بما أداه، و إذا أذن في الكفالة فقط أو أذن في الأداء فقط فله أن يرجع عليه، و لو أذن له في الكفالة دون الأداء فلا يرجع عليه بما أداه و إن كان غير متمكن من إحضاره عند طلب المكفول له ذلك، و لو كان المكفول غائبا و احتاج إحضاره إلى مئونة تكون على الكفيل إلا مع الشرط أو القرينة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المكفول له حقه الثابت على المكفول إلى غيره ببيع أو صلح أو غيرهما بطلت الكفالة كما لو أخرج أحد من يد المكفول له المكفول قهرا أو حيلة بحيث لا يظفر به ليأخذ منه حقه فهو بحكم الكفيل يجب عليه إحضاره لديه و إلا فيضمن عنه دينه و يجب عليه تأديته له، و كذا لو خلّى غريما من يد صاحبه قهرا و إجبارا ضمن إحضاره أو أداء ما عليه و لو خلّى قاتلا من يد وليّ الدم لزمه إحضاره أو إعطاء الدية و إن كان القتل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الكفيل في الكفالة مكان التسليم تعيّن فلا يجزي تسليمه في غيره، و لو طلب ذلك المكفول له لا تجب إجابته كما أنّه لو سلّمه في غير ما عيّن لا يجب على المكفول له قبوله، و لو أطلق و لم يعيّن مكان التسليم فإن أوقعا عقد الكفالة في بلد المكفول له أو بلد قراره انصرف إليه إن لم تكن قرينة تتبع و إلا بطلت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الكفيل أو المكفول بطلت الكفالة بخلاف ما لو مات المكفول له فالكفالة باقية و ينتقل حق المكفول له منها إلى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إيقاع الكفالة حالّة و مؤجلة و مع الإطلاق تكون معجلة، و لو كانت مؤجلة يلزم تعيين الأجل على وجه لا يختلف زيادة و نقصا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الكفالة مطلقة أو معجلة أو بعد الأجل إن كانت مؤجلة جاز للمكفول له مطالبة الكفيل بالمكفول فإن كان المكفول حاضرا</w:t>
      </w:r>
    </w:p>
    <w:p>
      <w:pPr>
        <w:pStyle w:val="BookText"/>
        <w:rPr/>
      </w:pPr>
      <w:r>
        <w:rPr>
          <w:rFonts w:ascii="Amiri" w:hAnsi="Amiri" w:eastAsia="Amiri" w:cs="Amiri"/>
          <w:color w:val="111111"/>
          <w:sz w:val="28"/>
          <w:sz w:val="28"/>
          <w:szCs w:val="28"/>
          <w:rtl w:val="true"/>
          <w:lang w:bidi="ar-SA"/>
        </w:rPr>
        <w:t>وجب على الكفيل إحضاره، فإن أحضره و سلّمه له بحيث يتمكن المكفول له منه فقد برئ مما عليه، و إن كانت الكفالة مؤجلة و لم ينته الأجل أو مشروطة بشرط خاص و لم يتحقق لا يجوز للمكفول له مطالبة الكفيل بإحضاره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الكفيل من إحضار المكفول و تسليمه إلى المكفول به فللمكفول له طلب حبس الكفيل من الحاكم الشرعيّ حتى يحضر المكفول أو يؤدي ما عليه من الحق، و إن كان المكفول غائبا فإن كان محلّه معلوما يمكن للكفيل رده منه أمهل بقدر ذهابه و مجيئه فإذا مضى قدر ذلك و لم يأت به من غير عذر حبس، و إن لم يعرف محلّه و لا يرجى الظفر به لا يكلف الكفيل بإحضاره و يلزم بأداء 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عقد الكفالة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المكفول نفسه إلى المكفول له تسليما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إبراء المكفول له الحق الذي على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رفع المكفول له يده عن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المكفول طوعا أو كرها بحيث تمكن من استيفاء حقه أو إحضاره مجلس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أدى المكفول حق المكفول 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ترامي الكفالات بأن يكفل الكفيل كفيل آخر ثم يكفل الكفيل كفيل آخر و هكذا و حيث إنّ الكل متفرّع من الكفالة الأولى و كل لاحق فرع سابقه، فلو أبرأ المستحق الكفيل الأول أو أحضر الأول المكفول الأول أو مات أحدهما برئوا أجمع، و لو أبرأ المستحق بعض من توسط برئ هو و من بعده دون من قبله</w:t>
      </w:r>
      <w:r>
        <w:rPr>
          <w:rFonts w:eastAsia="Amiri" w:cs="Amiri" w:ascii="Amiri" w:hAnsi="Amiri"/>
          <w:color w:val="111111"/>
          <w:sz w:val="28"/>
          <w:szCs w:val="28"/>
          <w:rtl w:val="true"/>
          <w:lang w:bidi="ar-SA"/>
        </w:rPr>
        <w:t>.</w:t>
      </w:r>
      <w:bookmarkStart w:id="735" w:name="pg1559_11938"/>
    </w:p>
    <w:p>
      <w:pPr>
        <w:pStyle w:val="Heading2"/>
        <w:numPr>
          <w:ilvl w:val="1"/>
          <w:numId w:val="1"/>
        </w:numPr>
        <w:rPr/>
      </w:pPr>
      <w:bookmarkStart w:id="736" w:name="__RefHeading___Toc681502_3650668749"/>
      <w:bookmarkStart w:id="737" w:name="_Toc272"/>
      <w:bookmarkEnd w:id="735"/>
      <w:bookmarkEnd w:id="736"/>
      <w:r>
        <w:rPr>
          <w:rtl w:val="true"/>
        </w:rPr>
        <w:t>كتاب الحوالة</w:t>
      </w:r>
      <w:bookmarkEnd w:id="73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8" w:name="__RefHeading___Toc681504_3650668749"/>
      <w:bookmarkStart w:id="739" w:name="_Toc273"/>
      <w:bookmarkEnd w:id="738"/>
      <w:r>
        <w:rPr>
          <w:rtl w:val="true"/>
        </w:rPr>
        <w:t>اشارة</w:t>
      </w:r>
      <w:bookmarkStart w:id="740" w:name="pg1559_11939"/>
      <w:bookmarkEnd w:id="739"/>
    </w:p>
    <w:p>
      <w:pPr>
        <w:pStyle w:val="Heading3"/>
        <w:numPr>
          <w:ilvl w:val="2"/>
          <w:numId w:val="1"/>
        </w:numPr>
        <w:rPr/>
      </w:pPr>
      <w:bookmarkStart w:id="741" w:name="__RefHeading___Toc681506_3650668749"/>
      <w:bookmarkStart w:id="742" w:name="_Toc274"/>
      <w:bookmarkEnd w:id="740"/>
      <w:bookmarkEnd w:id="741"/>
      <w:r>
        <w:rPr>
          <w:rtl w:val="true"/>
        </w:rPr>
        <w:t>الحوالة و أحكامها</w:t>
      </w:r>
      <w:bookmarkEnd w:id="742"/>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المديون الدائن إلى غيره لاستيفاء ما في ذمته، و يعتبر فيها الإيجاب من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القبول من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يدل عليهما من لفظ أو فعل، و أما المحال عليه فليس طرفا للعقد و إن كان رده مانعا عن حصول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الحوالة عقد لازم يشترط في صحتها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من البلوغ و العقل و الاختيار و الرشد و عدم التفليس في المحيل و المحال إلا في الحوالة على البري‌ء فيجوز فيها أن يكون المحيل مفلسا أو سفيها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ثابتا في ذمة المحيل فلا تصح الحوالة بما سيقرضه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المحال به معيّنا فلا تصح الحوالة بالمجهول أو المبهم كما إذا كان شخص مدينا لشخص مائة دينار عراقي مثلا و مائة كيلو من السكر فلا تصح الحوالة بأحدهما من غير تعيين إلا إذا كان ذلك في معرض التعيين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رضاء المحال عليه و قبوله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جعل الخيار في الحوالة لكل من المديون أو الدائن أو</w:t>
      </w:r>
    </w:p>
    <w:p>
      <w:pPr>
        <w:pStyle w:val="BookText"/>
        <w:rPr/>
      </w:pPr>
      <w:r>
        <w:rPr>
          <w:rFonts w:ascii="Amiri" w:hAnsi="Amiri" w:eastAsia="Amiri" w:cs="Amiri"/>
          <w:color w:val="111111"/>
          <w:sz w:val="28"/>
          <w:sz w:val="28"/>
          <w:szCs w:val="28"/>
          <w:rtl w:val="true"/>
          <w:lang w:bidi="ar-SA"/>
        </w:rPr>
        <w:t>المحال عليه، و للمحال أن لا يقبل الحوالة و إن لم يكن المحال عليه فقيرا و لا مماطلا في أداء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صحة الحوالة اشتغال ذمة المحال عليه بالدّين للمحيل فتصح الحوالة على البري‌ء أيضا كما لا يعتبر فيها اتحاد الدّين المحال به مع الدّين الذي على المحال عليه جنسا أو نوعا و لا فرق بين أن يكون المحال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مثليا أو قيميّا منفعة أو عملا لا تعتبر فيه المباشرة كالحج و قراءة القرآن أو بناء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المحال عليه معسورا و جهله المحال يجوز له فسخ الحوالة و الرجوع على المحيل و المراد من الإعسار أن لا يكون عنده ما يوفي به الدّين زائدا على مستثنيات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عقد الحوالة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قضى المحيل الدّين بعد الحوالة و برئت ذمة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أبرأ الدائن ذمة المديون فينحل عقد الحوالة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أجنبيّ عن المحال عليه برئت ذمة المحال عليه، و كذا لو ضمن شخص عنه برضاء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للمحال عليه البري‌ء مطالبة المال المحال به من المديون قبل أدائه إلى 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أحال البائع من له عليه دين على المشتري أو أحال المشتري البائع بالثمن على شخص آخر ثم تبيّن بطلان البيع بطلت الحوالة بخلاف ما إذا انفسخ البيع بخيار أو بالإقالة تبقى الحوالة و لم تتبع البيع في الانفساخ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تصالح المحال عليه على أقل من الدّين لا يجوز أن يأخذ من المحيل الأكثر إلا برضاه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الحوالة و إن كان على</w:t>
      </w:r>
    </w:p>
    <w:p>
      <w:pPr>
        <w:pStyle w:val="BookText"/>
        <w:rPr/>
      </w:pPr>
      <w:r>
        <w:rPr>
          <w:rFonts w:ascii="Amiri" w:hAnsi="Amiri" w:eastAsia="Amiri" w:cs="Amiri"/>
          <w:color w:val="111111"/>
          <w:sz w:val="28"/>
          <w:sz w:val="28"/>
          <w:szCs w:val="28"/>
          <w:rtl w:val="true"/>
          <w:lang w:bidi="ar-SA"/>
        </w:rPr>
        <w:t xml:space="preserve">شريف غير مماطل، و لو قبلها لزم إن كانت على فقير معدم سواء كان فقيرا حين الحوالة أو طرأ عليه الفقر، نعم، لو كان جاهلا بإعساره يجري عليه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الترامي في الحوالة بتعدد المحال عليه و اتحاد المحال كما لو أحال المديون الدائن على عمرو ثم أحال عمرو الدائن على بكر ثم أحاله على خالد و هكذا، أو بتعدد المحتال و اتحاد المحال عليه كما لو أحال الدّائن في أخذ الدّين على من له دين عليه ثم أحاله هو على غيره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الدّائن و المدين في العقد الواقع بينهما سواء كان حوالة أو وكالة، فإن لم تكن قرينة على التعيين فالقول قول منكر الحوالة سواء كان هو الدّائن أم المديون، و لو طلب المحال عليه المحيل بما أداه و ادعى المحيل أنّ له عليه مالا و أنكره المحال عليه فالقول قوله مع عدم البينة و يحلف على براءته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المحال عليه فإن كانت الحوالة على البري‌ء بطلت الحوالة، و إن كانت ذمة المحال عليه مشغولة وجب على الورثة أداء الدّين فإن لم يؤدوا فللمحتال الرجوع إلى المديون</w:t>
      </w:r>
      <w:r>
        <w:rPr>
          <w:rFonts w:eastAsia="Amiri" w:cs="Amiri" w:ascii="Amiri" w:hAnsi="Amiri"/>
          <w:color w:val="111111"/>
          <w:sz w:val="28"/>
          <w:szCs w:val="28"/>
          <w:rtl w:val="true"/>
          <w:lang w:bidi="ar-SA"/>
        </w:rPr>
        <w:t>.</w:t>
      </w:r>
      <w:bookmarkStart w:id="743" w:name="pg1559_11944"/>
    </w:p>
    <w:p>
      <w:pPr>
        <w:pStyle w:val="Heading2"/>
        <w:numPr>
          <w:ilvl w:val="1"/>
          <w:numId w:val="1"/>
        </w:numPr>
        <w:rPr/>
      </w:pPr>
      <w:bookmarkStart w:id="744" w:name="__RefHeading___Toc681508_3650668749"/>
      <w:bookmarkStart w:id="745" w:name="_Toc275"/>
      <w:bookmarkEnd w:id="743"/>
      <w:bookmarkEnd w:id="744"/>
      <w:r>
        <w:rPr>
          <w:rtl w:val="true"/>
        </w:rPr>
        <w:t>كتاب الرّهن</w:t>
      </w:r>
      <w:bookmarkEnd w:id="74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6" w:name="__RefHeading___Toc681510_3650668749"/>
      <w:bookmarkStart w:id="747" w:name="_Toc276"/>
      <w:bookmarkEnd w:id="746"/>
      <w:r>
        <w:rPr>
          <w:rtl w:val="true"/>
        </w:rPr>
        <w:t>اشارة</w:t>
      </w:r>
      <w:bookmarkStart w:id="748" w:name="pg1559_11945"/>
      <w:bookmarkEnd w:id="747"/>
    </w:p>
    <w:p>
      <w:pPr>
        <w:pStyle w:val="Heading3"/>
        <w:numPr>
          <w:ilvl w:val="2"/>
          <w:numId w:val="1"/>
        </w:numPr>
        <w:rPr/>
      </w:pPr>
      <w:bookmarkStart w:id="749" w:name="__RefHeading___Toc681512_3650668749"/>
      <w:bookmarkStart w:id="750" w:name="_Toc277"/>
      <w:bookmarkEnd w:id="748"/>
      <w:bookmarkEnd w:id="749"/>
      <w:r>
        <w:rPr>
          <w:rtl w:val="true"/>
        </w:rPr>
        <w:t>الرهن و أحكامه</w:t>
      </w:r>
      <w:bookmarkEnd w:id="750"/>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العين للاستيثاق على الدّين و يقال 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عقد لازم من طرف الراهن و جائز من طرف المرتهن و يحتاج إلى إيجاب من الراهن و قبول من المرتهن و يقع الإيجاب بكل لفظ أفاد المعنى المقصود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وثيقة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كما يقع القبول بكل لفظ دال على ذلك و لا تعتبر فيه العربية فضلا عن الماضوية و يقع بالمعاطاة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صحة الرهن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بالبلوغ و العقل و القصد و الاختيار في كل من الراهن و المرتهن و يجوز لوليّ الطفل و المجنون رهن مالهما و الارتهان لهما مع عدم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الحجر بالسّفه و الفلس في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المرتهن العين المرهونة ابتداء لا استدامة و يتحقق بإقباض من الراهن أو بإذن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شي‌ء في يد المرتهن وديعة أو غصبا كفى و لا يحتاج إلى قبض جديد، و أما رهن المشاع فلا يصح تسليمه إلى المرتهن إلا برضاء شركائه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المرهون عينا مملوكة معينة يمكن قبضه و يصح بيعه، فلا</w:t>
      </w:r>
    </w:p>
    <w:p>
      <w:pPr>
        <w:pStyle w:val="BookText"/>
        <w:rPr/>
      </w:pPr>
      <w:r>
        <w:rPr>
          <w:rFonts w:ascii="Amiri" w:hAnsi="Amiri" w:eastAsia="Amiri" w:cs="Amiri"/>
          <w:color w:val="111111"/>
          <w:sz w:val="28"/>
          <w:sz w:val="28"/>
          <w:szCs w:val="28"/>
          <w:rtl w:val="true"/>
          <w:lang w:bidi="ar-SA"/>
        </w:rPr>
        <w:t>يصح رهن الدّين قبل قبضه و لا رهن المنفعة و لا الخمر و الخنزير و لا مال الغير إلا بإذنه و لا رهن المبهم، و لو رهن ما يملك و ما لا يملك في عقد واحد صح في ملكه و توقف في لك غيره على إجازة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موجب الرهن من اقتراض أو إسلاف مال أو شراء أو استئجار عين بالذمة و غير ذلك حالا كان الدّين أو مؤجلا فلا يصح الرهن على ما سيقترض أو على ثمن ما يشتريه فيما بعد و لا على الدية قبل استقرارها بتحقق الموت و لو علم أنّ الجناية تؤدي إليه و لا على مال الجعالة قبل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الرهن أن يكون المرهون ملكا لمن عليه الدّين فيجوز لشخص أن يرهن ماله على دين شخص آخر تبرعا و لو من غير إذنه، و كذا يجوز للمديون أن يستعير شيئا ليرهنه على دينه و لو رهنه و قبضه المرتهن ليس لمالكه الرجوع إلى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مطالبة الراهن بالفك عند انقضاء الأجل أو مطلقا في غير المؤجل، و لو رهن شيئا عند زيد ثم رهنه عند عمرو باتفاق من المرتهنين كان رهنا على الحقين إلا إذا قصد بالرهن الثاني فسخ الرهن الأول فيكون رهنا على خصوص الثاني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الشرط في عقد الرهن إن كان سائغا شرعا كما إذا شرط أن تكون العين المرهونة بيد الراهن أو بيد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الشرط ما يوجب الربا في القرض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الرهن على الأعيان المغصوبة و العارية المضمونة و عهدة الثمن أو المثمن إذا خرج مستحقا للغير و يجوز رهن المبيع على الثمن لو اشترى شيئا بثمن في الذمة كما يصح للمؤجر أن يأخذ الرهن على الأجرة التي في ذمة المستأجر كذلك يصح أن يأخذ المستأجر الرهن على العمل الثابت في ذمة المؤجر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على الدّين المؤجل شيئا و نزلت قيمة الرهن أو أسرع إليه الفساد قبل الأجل فإن شرط بيعه قبل نزول القيمة أو قبل طروّ الفساد صح</w:t>
      </w:r>
    </w:p>
    <w:p>
      <w:pPr>
        <w:pStyle w:val="BookText"/>
        <w:rPr/>
      </w:pPr>
      <w:r>
        <w:rPr>
          <w:rFonts w:ascii="Amiri" w:hAnsi="Amiri" w:eastAsia="Amiri" w:cs="Amiri"/>
          <w:color w:val="111111"/>
          <w:sz w:val="28"/>
          <w:sz w:val="28"/>
          <w:szCs w:val="28"/>
          <w:rtl w:val="true"/>
          <w:lang w:bidi="ar-SA"/>
        </w:rPr>
        <w:t>الرّهن و يبيعه الرّاهن و يجعل الثمن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شرط عدم البيع إلا بعد الأجل بطل الرهن فيرجع إلى المديون لاستيفاء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للراهن انتزاع الرهن من المرتهن بدون رضاه إلا أن يسقط حقه أو ينفك الرهن بفراغ ذمة الرهن من الدّين بالأداء أو الإبراء أو غير ذلك و لو برئت ذمته من بعض الدّين فالرهن باق على حاله إلا إذا اشترطا التوزيع فينفك منه على مقدار ما برأ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الرهن مالا مشتركا كما لو استدان اثنان من واحد دينا ثم رهنا عنده عينا مشتركة بينهما ثم قضى أحدهما دينه انفكت حصته عن الرهانة و بقي الآخر، و لو كان الراهن واحدا و المرتهن متعدّدا بأن كان عليه دين لاثنين فرهن شيئا عندهما بعقد واحد فكل منهما مرتهن للعين حسب نسبة الدّين، فالنصف مع تساوي الدّين و غيره مع الاختلاف فإن قضى دين أحدهما انفك عن الرهانة ما يقابل حقه، و لو حصل التعدد بعد الرهن كما لو مات الراهن عن ولدين فأعطى أحدهما نصيبه من الدّين لم ينفك بمقداره من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الحمل في رهن الحيوان و لا الثمر في رهن النخل أو الشجر و إن تجدّد إلا مع الشرط و أما رهن الدار فيدخل فيه ما يتبعه عرفا إن لم يشترط الخلاف و فوائد الرهن و منافعه للمالك سواء كانت موجودة حين العقد أو حادثة بعده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للرّاهن التصرف في الرّهن إلا بإذن المرتهن و لو تصرّف كل منهما بدون إذن صاحبه تتوقف صحته على إذنه و لا فرق في التصرف بين البيع و الإجارة أو غيرهما من العقود، و لو كان التصرف من مجرد الانتفاع كسكنى الدار أو الركوب على الدابة أثم إن لم يقابل بالمال إلا مع استرضاء صاحبه، و لو تصرّف أحدهما بدون إذن الآخر ضمن العين لو تلفت و لزمه أجرة المثل لما استوفاه من المنفعة، و لو كان التصرف ناقلا للعين كالبيع و الإجارة وقع</w:t>
      </w:r>
    </w:p>
    <w:p>
      <w:pPr>
        <w:pStyle w:val="BookText"/>
        <w:rPr/>
      </w:pPr>
      <w:r>
        <w:rPr>
          <w:rFonts w:ascii="Amiri" w:hAnsi="Amiri" w:eastAsia="Amiri" w:cs="Amiri"/>
          <w:color w:val="111111"/>
          <w:sz w:val="28"/>
          <w:sz w:val="28"/>
          <w:szCs w:val="28"/>
          <w:rtl w:val="true"/>
          <w:lang w:bidi="ar-SA"/>
        </w:rPr>
        <w:t>فضوليا و يتوقف على إذن صاحبه فإن أذن صح البيع و كان الثمن رهنا و في الإجارة تبقى العين رهنا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المرتهن أمين لا يضمن إلا إذا حصل منه التعدّي أو التفريط أو شرط الراهن الضمان أو كان في يده مضمونا لكونه مغصوبا أو عارية مضمونة فيضمن بالمثل إن كان مثليا و إلا فبالقيمة يوم الأداء، و الاحتياط في التراضي مع اختلاف القيمة و القول قول المرتهن في القيمة و عدم التفريط و قول الراهن في قدر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المرتهن في عقد الرهن استيفاء منافع العين في مدّة الرهن مجانا فإن لم يرجع ذلك إلى الاشتراط في القرض أو في تأجيل الدّين صح، و كذا لو اشترط الاستيفاء بالأجرة إلى مدّة مع الشرط و لزم العمل به إلى نهاية المدّة و إن برئت ذمة الراهن من الدّين و لو شرط في عقد الرهن وكالة المرتهن أو غيره في البيع صح الشرط و 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الرهانة بموت الراهن و لا بموت المرتهن فينتقل الرهن إلى ورثة الراهن مرهونا على دين مورثهم و كذا ينتقل إلى ورثة المرتهن حق الرهانة و لو ظهر للمرتهن أمارات الموت يجب عليه الوصية بالرهن و تعيين الراهن و الدّين و لو لم يفعل ذلك كان مفرطا و عليه ضمانه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الرهن فادعى المالك الوديعة و ادعى صاحبه الرهن فالقول قول المالك إن لم يكن الدّين ثابتا و إلا فالقول قول مدّعي الرهن</w:t>
      </w:r>
      <w:r>
        <w:rPr>
          <w:rFonts w:eastAsia="Amiri" w:cs="Amiri" w:ascii="Amiri" w:hAnsi="Amiri"/>
          <w:color w:val="111111"/>
          <w:sz w:val="28"/>
          <w:szCs w:val="28"/>
          <w:rtl w:val="true"/>
          <w:lang w:bidi="ar-SA"/>
        </w:rPr>
        <w:t>.</w:t>
      </w:r>
      <w:bookmarkStart w:id="751" w:name="pg1559_11950"/>
    </w:p>
    <w:p>
      <w:pPr>
        <w:pStyle w:val="Heading2"/>
        <w:numPr>
          <w:ilvl w:val="1"/>
          <w:numId w:val="1"/>
        </w:numPr>
        <w:rPr/>
      </w:pPr>
      <w:bookmarkStart w:id="752" w:name="__RefHeading___Toc681514_3650668749"/>
      <w:bookmarkStart w:id="753" w:name="_Toc278"/>
      <w:bookmarkEnd w:id="751"/>
      <w:bookmarkEnd w:id="752"/>
      <w:r>
        <w:rPr>
          <w:rtl w:val="true"/>
        </w:rPr>
        <w:t>كتاب الوديعة و الأمانة</w:t>
      </w:r>
      <w:bookmarkEnd w:id="75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4" w:name="__RefHeading___Toc681516_3650668749"/>
      <w:bookmarkStart w:id="755" w:name="_Toc279"/>
      <w:bookmarkEnd w:id="754"/>
      <w:r>
        <w:rPr>
          <w:rtl w:val="true"/>
        </w:rPr>
        <w:t>اشارة</w:t>
      </w:r>
      <w:bookmarkStart w:id="756" w:name="pg1559_11951"/>
      <w:bookmarkEnd w:id="755"/>
    </w:p>
    <w:p>
      <w:pPr>
        <w:pStyle w:val="Heading3"/>
        <w:numPr>
          <w:ilvl w:val="2"/>
          <w:numId w:val="1"/>
        </w:numPr>
        <w:rPr/>
      </w:pPr>
      <w:bookmarkStart w:id="757" w:name="__RefHeading___Toc681518_3650668749"/>
      <w:bookmarkStart w:id="758" w:name="_Toc280"/>
      <w:bookmarkEnd w:id="756"/>
      <w:bookmarkEnd w:id="757"/>
      <w:r>
        <w:rPr>
          <w:rtl w:val="true"/>
        </w:rPr>
        <w:t>الوديعة و أحكامها</w:t>
      </w:r>
      <w:bookmarkEnd w:id="758"/>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الاستنابة في الحفظ، و هي من العقود الجائزة، و يقال لصاحب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عقد يحتاج إلى إيجاب و هو كل لفظ دال عليه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هذا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أودعتك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و يقع بكل لفظ دال على الرضا بالنيابة للحفظ، و لا تعتبر فيهما العربية فضلا عن الماضوية و يصح وقوعها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الودعيّ يضمن الوديعة لو تصرف فيها تصرفا منافيا للاستيمان و موجبا لصدق الخيانة، كما إذا فتح الكيس المختوم أو خلطها بماله بحيث لا تتميّز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التصرف لا يوجب الخيانة كما إذا كتب على الكيس أنّه وديعة أو جعل فيه علامة تدل على الوديعة فإنّه لا يوجب الضمان و إن كان التصرف حراما لعدم الإذن فيه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المستودع حفظ الوديعة بما جرت العادة بحفظها به و وضعها في الحرز الذي يناسبها بحيث لا يعدّ عرفا مضيّعا و مفرّطا و خائنا لها، كما يجب عليه القيام بجميع ماله دخل في صونها من التعيب أو التلف كالصوف ينشره في الصيف أو المكائن المستحدثة يبذل كل ما يحتاج لحفظها فلو أخل بذلك ضمنها، و لو عيّن المودع موضعا خاصا لحفظ الوديعة اقتصر عليه</w:t>
      </w:r>
    </w:p>
    <w:p>
      <w:pPr>
        <w:pStyle w:val="BookText"/>
        <w:rPr/>
      </w:pPr>
      <w:r>
        <w:rPr>
          <w:rFonts w:ascii="Amiri" w:hAnsi="Amiri" w:eastAsia="Amiri" w:cs="Amiri"/>
          <w:color w:val="111111"/>
          <w:sz w:val="28"/>
          <w:sz w:val="28"/>
          <w:szCs w:val="28"/>
          <w:rtl w:val="true"/>
          <w:lang w:bidi="ar-SA"/>
        </w:rPr>
        <w:t>و لا يجوز نقلها إلى غيره بعد وضعها فيه، فلو نقلها منه ضمن إلا إذا كانت الوديعة في ذلك المحل في معرض التلف جاز نقلها إلى مكان آخر أحفظ، و لا ضمان عليه إن لم ينص المالك على الخوف و إلا ضمن حتّى مع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كلّ من المستودع و المودع الكمال بالبلوغ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تصح من الصبيّ و المجنون من غير فرق بين كون المال لهما أو لغيرهما من الكاملين بل لا يجوز وضع اليد على ما ادعاه و لو أخذ منهما ضمنه و لا يبرأ إلا برده إلى وليّهما لا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بأخذ المال منهما إذا خيف هلاكه و تلفه في أيديهما فيؤخذ بعنوان الحسبة في الحفظ فيكون المال أمانة شرعية يجب إيصاله إلى وليّهما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الودعيّ صبيا مميّزا ضمن بالإتلاف و لا يضمن بمجرّد القبض خصوصا إذا كان بإذن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تلفت الوديعة في يد المستودع بلا تعدّ منه و لا تفريط لم يضمنها، و كذا لو أخذها منه ظالم قهرا إن لم يكن هو السبب لذلك كإخبار الظالم بها أو عدم حفظها منه و غيرهما و لو تمكن من دفع الظالم بالوسائل الموجبة لسلامة الوديعة و حفظها وجب و لو بالحلف تورية فإن لم يفعل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الوديعة عند مطالبة المالك و عند الخوف عليها من التلف أو السرق أو الحرق و نحوها إن أمكن الرد إليه، و مع عدم التمكن من الرد إليه أو إلى وكيله يرجع بها إلى الحاكم الشرعيّ، و لو لم يكن قادرا على حفظها لا يجوز له قبول الوديعة إلا مع علم المودع و استدعائه القبول مع إسقاط الضمان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أودع شخص المال المغصوب عند أحد لا يجوز له رده عليه مع الإمكان بل يكون أمانة شرعية في يده فيجب عليه إيصاله إلى صاحبه إن عرفه و إلا فيرجع به إلى الحاكم الشرعيّ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الوديعة بموت كل واحد من المودع و المستودع أو</w:t>
      </w:r>
    </w:p>
    <w:p>
      <w:pPr>
        <w:pStyle w:val="BookText"/>
        <w:rPr/>
      </w:pPr>
      <w:r>
        <w:rPr>
          <w:rFonts w:ascii="Amiri" w:hAnsi="Amiri" w:eastAsia="Amiri" w:cs="Amiri"/>
          <w:color w:val="111111"/>
          <w:sz w:val="28"/>
          <w:sz w:val="28"/>
          <w:szCs w:val="28"/>
          <w:rtl w:val="true"/>
          <w:lang w:bidi="ar-SA"/>
        </w:rPr>
        <w:t>بعروض الجنون، فلو مات المودع تكون الوديعة في يد الودعي أمانة شرعية فيجب عليه فورا ردها إلى وارث المودع أو وليه أو إعلامها بها، فإن لم يفعل لا لعذر شرعيّ ضمن و إن مات المستودع تكون الوديعة أمانة شرعية في يد من كانت عنده الوديعة و يجب ردها إلى المودع أو إعلامه بها فورا، بل لو ظهر على المستودع أمارات الموت يجب عليه رد الوديعة إلى صاحبها أو وكيله و مع عدم الإمكان فإلى الحاكم الشرعيّ أو وكيله المعتمد و مع الإهمال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المالك و الودعيّ في التلف و عدم التفريط و الرد و قيمة العين كان القول قول الودعيّ مع يمينه و إذا اختلفا في أنّ المال دين أو وديعة فمع التلف كان القول قول المالك مع يمينه، و أما لو أنكر الوديعة أو اعترف بها و ادعى الرد أو التلف بلا تفريط فمع عدم البينة يقبل قوله بيمينه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التصرف في الوديعة و لم يتصرّف فيها لم يضمن بمجرّد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المستودع غصب الوديعة و الاستيلاء عليها و التغلب على مالكها تصير يده يد عدوان فيضمن و لو بلا تعد و لا تفريط</w:t>
      </w:r>
      <w:r>
        <w:rPr>
          <w:rFonts w:eastAsia="Amiri" w:cs="Amiri" w:ascii="Amiri" w:hAnsi="Amiri"/>
          <w:color w:val="111111"/>
          <w:sz w:val="28"/>
          <w:szCs w:val="28"/>
          <w:rtl w:val="true"/>
          <w:lang w:bidi="ar-SA"/>
        </w:rPr>
        <w:t>.</w:t>
      </w:r>
      <w:bookmarkStart w:id="759" w:name="pg1559_11954"/>
    </w:p>
    <w:p>
      <w:pPr>
        <w:pStyle w:val="Heading3"/>
        <w:numPr>
          <w:ilvl w:val="2"/>
          <w:numId w:val="1"/>
        </w:numPr>
        <w:rPr/>
      </w:pPr>
      <w:bookmarkStart w:id="760" w:name="__RefHeading___Toc681520_3650668749"/>
      <w:bookmarkStart w:id="761" w:name="_Toc281"/>
      <w:bookmarkEnd w:id="759"/>
      <w:bookmarkEnd w:id="760"/>
      <w:r>
        <w:rPr>
          <w:rtl w:val="true"/>
        </w:rPr>
        <w:t>الأمانة و حكمها</w:t>
      </w:r>
      <w:bookmarkEnd w:id="761"/>
    </w:p>
    <w:p>
      <w:pPr>
        <w:pStyle w:val="BookText"/>
        <w:rPr/>
      </w:pPr>
      <w:r>
        <w:rPr>
          <w:rFonts w:ascii="Amiri" w:hAnsi="Amiri" w:eastAsia="Amiri" w:cs="Amiri"/>
          <w:color w:val="111111"/>
          <w:sz w:val="28"/>
          <w:sz w:val="28"/>
          <w:szCs w:val="28"/>
          <w:rtl w:val="true"/>
          <w:lang w:bidi="ar-SA"/>
        </w:rPr>
        <w:t>و هي أعمّ من الوديعة، 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و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الاستيلاء على المال بإذن المالك و اختياره كما في الوديعة و الإجارة و العارية و المضاربة و غيرها فإنّ العين في جميعها أمانة مالكية عند المستودع و المستأجر و المستعير و العامل و لا يضمن إلا مع التعدّي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الاستيلاء بإذن المالك و لا برضاه بل حصل الاستيلاء لا على وجه العدوان إما قهرا، كما إذا دخل في شياهه شاة، أو بإذن من الشارع كاللقطة و الضالة أو ما ينتزع من يد السارق أو الغاصب، أو من المالك بدون الاطلاع منه، كما إذا اشترى أرضا فوجد في جوفها مالا لا يعلم به البائع أو تسلم البائع أو المشتري زائدا على حقهما من جهة الاشتباه في الحساب و غير ذلك، فالمال في جميع هذه الموارد أمانة شرعية يجب حفظه و إيصاله في أول أزمنة الإمكان إلى صاحبه و لا يضمن إلا مع التعدّي و التفريط</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أمانة مالكية تبعا لعنوان و قد ارتفع كالإجارة بعد ما انقضت مدّة الإجارة أو العين المرهونة بعد فك الرهن أو مال المضاربة بعد فسخ المضاربة تنقلب الأمانة المالكية إلى الأمانة الشرعية إن كان مانع شرعيّ من وصول المال إليه و إلا فتكون مالكية إن ظهر من القرائن رضاء المالك</w:t>
      </w:r>
      <w:r>
        <w:rPr>
          <w:rFonts w:eastAsia="Amiri" w:cs="Amiri" w:ascii="Amiri" w:hAnsi="Amiri"/>
          <w:color w:val="111111"/>
          <w:sz w:val="28"/>
          <w:szCs w:val="28"/>
          <w:rtl w:val="true"/>
          <w:lang w:bidi="ar-SA"/>
        </w:rPr>
        <w:t>.</w:t>
      </w:r>
      <w:bookmarkStart w:id="762" w:name="pg1559_11956"/>
    </w:p>
    <w:p>
      <w:pPr>
        <w:pStyle w:val="Heading2"/>
        <w:numPr>
          <w:ilvl w:val="1"/>
          <w:numId w:val="1"/>
        </w:numPr>
        <w:rPr/>
      </w:pPr>
      <w:bookmarkStart w:id="763" w:name="__RefHeading___Toc681522_3650668749"/>
      <w:bookmarkStart w:id="764" w:name="_Toc282"/>
      <w:bookmarkEnd w:id="762"/>
      <w:bookmarkEnd w:id="763"/>
      <w:r>
        <w:rPr>
          <w:rtl w:val="true"/>
        </w:rPr>
        <w:t>كتاب العارية</w:t>
      </w:r>
      <w:bookmarkEnd w:id="76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5" w:name="__RefHeading___Toc681524_3650668749"/>
      <w:bookmarkStart w:id="766" w:name="_Toc283"/>
      <w:bookmarkEnd w:id="765"/>
      <w:r>
        <w:rPr>
          <w:rtl w:val="true"/>
        </w:rPr>
        <w:t>اشارة</w:t>
      </w:r>
      <w:bookmarkStart w:id="767" w:name="pg1559_11957"/>
      <w:bookmarkEnd w:id="766"/>
    </w:p>
    <w:p>
      <w:pPr>
        <w:pStyle w:val="Heading3"/>
        <w:numPr>
          <w:ilvl w:val="2"/>
          <w:numId w:val="1"/>
        </w:numPr>
        <w:rPr/>
      </w:pPr>
      <w:bookmarkStart w:id="768" w:name="__RefHeading___Toc681526_3650668749"/>
      <w:bookmarkStart w:id="769" w:name="_Toc284"/>
      <w:bookmarkEnd w:id="767"/>
      <w:bookmarkEnd w:id="768"/>
      <w:r>
        <w:rPr>
          <w:rtl w:val="true"/>
        </w:rPr>
        <w:t>العارية و أحكامها</w:t>
      </w:r>
      <w:bookmarkEnd w:id="769"/>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التسليط على العين للانتفاع بها تبرّعا، و هي من العقود الجائزة من الطرفين تحتاج إلى إيجاب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فالإيجاب يتحقق بكل لفظ له ظهور عرفيّ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لك في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القبول كل ما أفاد الرضا و تتحقق بالمعاطاة أيضا و تعتبر في المعير أهلية التصرف، فلا تصح إعارة الغاصب و الصبيّ و المجنون و المحجور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مملوكة يصح الانتفاع بها مع بقائها تصح إعارتها، و تجوز إعارة ما تملك منفعته و إن لم يكن مالكا للعين و لم يشترط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تجوز إعارة ما ليست فيه منفعة محللة كآلات القمار و الغناء و نحوهما، كما لا تجوز إعارة ما لا ينتفع به إلا بإتلافه كالمأكولات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المستعير أن يكون أهلا للانتفاع بالعين فلا تصح إعارة الصيد للمحرم أو المصحف لغير المسلم كما يعتبر فيه التعيين و لو باختيار المستعير و تعيينه و لا يشترط أن يكون المستعير واحدا فيصح إعارة شي‌ء واحد لجماعة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المستعير من العين حسب العادة الجارية، فلا يجوز له التعدّي عن ذلك فإن تعدى ضمن و لا يضمن المستعير العين لو تلفت مع</w:t>
      </w:r>
    </w:p>
    <w:p>
      <w:pPr>
        <w:pStyle w:val="BookText"/>
        <w:rPr/>
      </w:pPr>
      <w:r>
        <w:rPr>
          <w:rFonts w:ascii="Amiri" w:hAnsi="Amiri" w:eastAsia="Amiri" w:cs="Amiri"/>
          <w:color w:val="111111"/>
          <w:sz w:val="28"/>
          <w:sz w:val="28"/>
          <w:szCs w:val="28"/>
          <w:rtl w:val="true"/>
          <w:lang w:bidi="ar-SA"/>
        </w:rPr>
        <w:t>عدم التعدّي و التفريط إلا أن يشترط عليه الضمان أو تكون العين من الذهب و الفضة ففيهما الضمان إلا إذا اشترط عدم الضمان فيهما، و لو أذن للمستعير في انتفاع خاص من العين لا يجوز له التعدّي عنه إلى غيره و إن كان معتادا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أمانة بيد المستعير، فلو نقصت العين المستعارة بالاستعمال المأذون فيه لم يضمن و كذا لو تلف بسبب الاستعمال المأذون بلا تعد و لا تفريط و إلا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يبرأ المستعير عن عهدة العين المستعارة بردها إلى مالكها أو وكيله أو وليه المأذونين في الأخذ و لو ردّها إلى من لم يأذن المالك لأخذها لم يبرأ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العارية بموت المعير و جنونه و نحوه مما تزول به سلطنته عن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استعار عينا من الغاصب مع العلم ضمن العين و أما لو كان جاهلا رجع المالك على المعير و كان الضمان على الغاصب لو تلفت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أعاره أرضا للبناء أو الغرس جاز للمالك الرجوع و له إلزام المستعير بالقلع إلا إذا اشترط المستعير البقاء إلى مدّة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للمستعير إعارة العين المستعارة و لا إجارتها إلا بإذن المالك و كذا في رهن العين المستعارة و للمالك المطالبة بالفك بعد انتهاء مدّة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للمعير الرجوع عن العارية متى شاء كما أنّ للمستعير الرد متى شاء إلا في إعارة الأرض للدفن فلا يجوز للمعير بعد الدفن الرجوع عن الإعارة و نبش القبر و إخراج الميت، نعم، يجوز له الرجوع قبل الدفن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إعارة العين المشتركة بإذن الشركاء و لا تصح العارية إن لم يأذنوا</w:t>
      </w:r>
      <w:r>
        <w:rPr>
          <w:rFonts w:eastAsia="Amiri" w:cs="Amiri" w:ascii="Amiri" w:hAnsi="Amiri"/>
          <w:color w:val="111111"/>
          <w:sz w:val="28"/>
          <w:szCs w:val="28"/>
          <w:rtl w:val="true"/>
          <w:lang w:bidi="ar-SA"/>
        </w:rPr>
        <w:t>.</w:t>
      </w:r>
      <w:bookmarkStart w:id="770" w:name="pg1559_11960"/>
    </w:p>
    <w:p>
      <w:pPr>
        <w:pStyle w:val="Heading2"/>
        <w:numPr>
          <w:ilvl w:val="1"/>
          <w:numId w:val="1"/>
        </w:numPr>
        <w:rPr/>
      </w:pPr>
      <w:bookmarkStart w:id="771" w:name="__RefHeading___Toc681528_3650668749"/>
      <w:bookmarkStart w:id="772" w:name="_Toc285"/>
      <w:bookmarkEnd w:id="770"/>
      <w:bookmarkEnd w:id="771"/>
      <w:r>
        <w:rPr>
          <w:rtl w:val="true"/>
        </w:rPr>
        <w:t>كتاب الغصب</w:t>
      </w:r>
      <w:bookmarkEnd w:id="77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3" w:name="__RefHeading___Toc681530_3650668749"/>
      <w:bookmarkStart w:id="774" w:name="_Toc286"/>
      <w:bookmarkEnd w:id="773"/>
      <w:r>
        <w:rPr>
          <w:rtl w:val="true"/>
        </w:rPr>
        <w:t>اشارة</w:t>
      </w:r>
      <w:bookmarkStart w:id="775" w:name="pg1559_11961"/>
      <w:bookmarkEnd w:id="774"/>
    </w:p>
    <w:p>
      <w:pPr>
        <w:pStyle w:val="Heading3"/>
        <w:numPr>
          <w:ilvl w:val="2"/>
          <w:numId w:val="1"/>
        </w:numPr>
        <w:rPr/>
      </w:pPr>
      <w:bookmarkStart w:id="776" w:name="__RefHeading___Toc681532_3650668749"/>
      <w:bookmarkStart w:id="777" w:name="_Toc287"/>
      <w:bookmarkEnd w:id="775"/>
      <w:bookmarkEnd w:id="776"/>
      <w:r>
        <w:rPr>
          <w:rtl w:val="true"/>
        </w:rPr>
        <w:t>الغصب و أحكامه</w:t>
      </w:r>
      <w:bookmarkEnd w:id="777"/>
    </w:p>
    <w:p>
      <w:pPr>
        <w:pStyle w:val="Heading4"/>
        <w:numPr>
          <w:ilvl w:val="3"/>
          <w:numId w:val="1"/>
        </w:numPr>
        <w:rPr/>
      </w:pPr>
      <w:bookmarkStart w:id="778" w:name="__RefHeading___Toc681534_3650668749"/>
      <w:bookmarkStart w:id="779" w:name="_Toc288"/>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على ما يتعلق بالغير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كان أو منفعة أو حقا و هو من المحرّمات الكبيرة و فاعله معذّب في يوم القيامة بأشدّ العذاب، و له آثار منها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المغصوب في الدار رهن على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رد المغصوب فورا و إن كان في رده مئونة فهي على الغاصب، فلو تعيبت العين المغصوبة أو تلفت ضمن الغاصب الأرش أو العوض بالمثل إن كان مثليا و إلا فالقيمة، كما يجب على الغاصب مع رد العين بدل ما كانت لها من المنفعة في تلك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عقارا يضمن تمامه بالاستقلال و لو سكن الدار غصبا مع المالك ضمن ما استولى عليه بالنسبة، فلو كانت الدار بينهما بالسوية ضمن النصف و إلا فبتلك النسبة و يضمن المنفعة إذا كانت مستوفاة أو فاتت تحت يده، و إذا غصب الحامل ضمن الحمل و كذا لو منع المالك من إمساك الحيوان فشرد أو من الجلوس على بساطه فسرق فيضمن مع استناد الإتلاف إليه عرفا و يلحق بالغصب المقبوض بالمعاملات الفاسدة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حبس الأجير ضمن الحابس منفعته الفائتة للمستأجر و كذا لو استخدمه و استوفى منفعته كان عليه أجرة عمله كما لو غصب دارا أو</w:t>
      </w:r>
    </w:p>
    <w:p>
      <w:pPr>
        <w:pStyle w:val="BookText"/>
        <w:rPr/>
      </w:pPr>
      <w:r>
        <w:rPr>
          <w:rFonts w:ascii="Amiri" w:hAnsi="Amiri" w:eastAsia="Amiri" w:cs="Amiri"/>
          <w:color w:val="111111"/>
          <w:sz w:val="28"/>
          <w:sz w:val="28"/>
          <w:szCs w:val="28"/>
          <w:rtl w:val="true"/>
          <w:lang w:bidi="ar-SA"/>
        </w:rPr>
        <w:t>دابة أو سيارة أو المكائن المستحدثة ضمن منافعها سواء استوفاها الغاصب أم لم يستوفها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حبس شخصا حرّا لا يضمن الحابس نفسه و لا منافعه حتى لو كان ذو مهنة و صنعة و كذا لو منع شخصا عن عمل له أجرة من غير تصرف و استيفاء و لا وضع يده عليه لم يضمن عمله و لم تكن عليه أجرته و لو حبس شخصا فتلف ماله بذلك فإن صدق التسبيب يضمن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المال من الغاصب وجب على الغاصب الثاني رد المال إلى المالك و تخيّر المالك في الاستيفاء من أيّهما شاء فإن رجع على الأول رجع الأول على الثاني و إن رجع على الثاني لم يرجع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المغصوب من الصبيّ أو المجنون يرد إلى وليّهما و مع عدم إمكان الرد إلى الوليّ يرجع إلى الحاكم الشرعيّ و لو تلف يرد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كاللبن و الولد و أجرة الدار التي اغتصبها ملك لمالكه يجب ردها إلى مالكها و لو امتزج المغصوب بجنسه فإن كان بما يساويه شارك المالك بقدر كميته و إلا شارك بقدر ماليته إن اختلفت الكمية أو الكيفية و له أن يطالب الغاصب ببدل ماله و كذا لو مزج بغير جنسه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أزال القيد عن الدابة أو فتح ما يوجب تلف مال الغير يضمن و كذا يضمن صاحب الحيوان لو ترك رباطه أو حله أو غيرهما مما يعدّ تفريطا منه في حفظ الحيوان و كذا لو انهار جدار فوقع على إنسان أو حيوان أو غيرهما و أتلفه فإنّ صاحبه يضمن جنايته إذا كان عالما بالانهيار و لم يصلحه أو يهدمه و كان الطرف الآخر جاهلا بالحال بلا فرق في ذلك بين الطريق العام و غيره، و أما لو وقف شخص تحت الجدار المشرف على الانهيار أو ربط حيوانه هناك مع علمه بالحال فانهدم الجدار و تلف الإنسان فلا ضمان على صاحب الجدار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أجج نارا من شأنها السراية إلى مال الغير أو فتح الكهرباء الذي هو مورد الخطر و الهلاك فتلف شخص بسببه ضمنه و أما إذا لم</w:t>
      </w:r>
    </w:p>
    <w:p>
      <w:pPr>
        <w:pStyle w:val="BookText"/>
        <w:rPr/>
      </w:pPr>
      <w:r>
        <w:rPr>
          <w:rFonts w:ascii="Amiri" w:hAnsi="Amiri" w:eastAsia="Amiri" w:cs="Amiri"/>
          <w:color w:val="111111"/>
          <w:sz w:val="28"/>
          <w:sz w:val="28"/>
          <w:szCs w:val="28"/>
          <w:rtl w:val="true"/>
          <w:lang w:bidi="ar-SA"/>
        </w:rPr>
        <w:t>يكن من شأنها السراية و يطمئن بعدمها فاتفقت السراية بتوسط ريح أو الاتصال بالرطوبة في الكهرباء أو حادث غيره لم يضمن و كذا يضمن لو فتح باب الدار فسرق غيره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أوقف سيارته أو دابته في محل لم يكن معدّا لذلك عالما فحصل نقص فيهما من المارة فلا ضمان، و لو أوقفهما جاهلا و حصل النقص يضمن الفاعل و أما لو أوقفهما في محل معدّ للوقوف و حصل النقص يضمن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المغصوب ضمن مثله لو كان مثليا و إلا ضمن قيمته و المدار بالقيمة يوم الأداء و الأحوط استحبابا التصالح لو اختلفت القيم من يوم الغصب إلى يوم الأداء و أما لو وجد المثل بأكثر من ثمنه وجب عليه الشراء ما لم يكن مجحفا و المدار في التعذر الذي يجب معه دفع القيمة فقدانه في البلد و ما حوله مما ينتقل منها إليه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الأوقاف العامة كالمساجد و المدارس و المقابر و الشوارع و الفرش و الظروف و سائر الآلات و غير ذلك و إن كان حراما و يجب ردها و رفع اليد عنها فورا و لكن لا يوجب الضمان لا عينا و لا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الأوقاف العامة على العناوين كالفقراء و السادة على أن تكون منفعتها و نماؤها لهم إذا غصبها ضمن عينها و منفعتها، كما إذا غصب دارا أو بستانا كانت وقفا على السادة على أن تكون منفعتها و نماؤها لهم ضمن و إذا تلفت تحت يده ضمن عينها أيضا، و لو كانت تحت يده مدّة ثم ردها إليهم كانت عليه أجرة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للعين المغصوبة منافع متعدّدة و لم تستوف تلك المنافع فالمدار على المنفعة المتعارفة لها، فمنفعة الدار المتعارفة سكناها و إن كانت هي قابلة في نفسها بأن تجعل خانا أو مخزنا فلا ينظر إلى غير السكنى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شيئا عالما بغصبيته بطل البيع و ضمن المال المغصوب و يجب رده إلى مالكه إن أمكن و إلا فإلى الحاكم الشرعيّ و إذا كان</w:t>
      </w:r>
    </w:p>
    <w:p>
      <w:pPr>
        <w:pStyle w:val="BookText"/>
        <w:rPr/>
      </w:pPr>
      <w:r>
        <w:rPr>
          <w:rFonts w:ascii="Amiri" w:hAnsi="Amiri" w:eastAsia="Amiri" w:cs="Amiri"/>
          <w:color w:val="111111"/>
          <w:sz w:val="28"/>
          <w:sz w:val="28"/>
          <w:szCs w:val="28"/>
          <w:rtl w:val="true"/>
          <w:lang w:bidi="ar-SA"/>
        </w:rPr>
        <w:t>جاهلا بالغصب ثم علم رجع بالثمن على الغاصب إن أخذه منه و يجب رد المغصوب إلى المالك، و لو غرم المشتري للمالك شيئا لحفظ المال أو لرده فإن كان عالما فلا رجوع له مما غرم للمالك و إن كان جاهلا رجع إلى من 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استلزم رد المغصوب إلى مالكه بذل مال وجب على الغاصب بذله إن لم يستلزم الضرر المجحف و إلا فيرجع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على إتلاف مال غيره كان الضمان على من أكرهه و ليس عليه ضمان إن لم يكن المال مضمونا في يده، كما إذا أكرهه على إتلاف ما ليس تحت يده و ما إذا كان المال تحت يده فأكرهه شخص على الإتلاف فيضمن كلاهما و للمالك الرجوع إلى أيّهما شاء فإن رجع على المكره لم يرجع على المكره بخلاف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زادت القيمة الوقتية للعين ثم نقصت لم يضمنها و لو زادت الصفة فنقصت ضمنها فعليه رد العين و قيمة تلك الزيادة و لو تجددت صفة لا قيمة لها لم يضمنها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العين المغصوبة انتزاعها من الغاصب و لو قهرا، و إذا انحصر استنقاذ الحق في التوسل بأولياء الجور جاز ذلك و لا يجوز له مطالبة الغاصب بما صرفه في استيفاء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طعاما فأطعمه المالك جاهلا به مثل ما لو غصب شاة و استدعى من المالك ذبحها فذبحها مع جهله بأنّها شاته ضمن الغاصب و إن كان المالك هو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المغصوب و تنازع المالك و الغاصب في القيمة و لم تكن بينة فالقول قول الغاصب مع يمينه و كذا لو تنازعا في صفة يريد بها الثمن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أرضا فزرعها أو غرسها فالزرع و الغرس و نماؤها للغاصب و عليه أجرة الأرض ما دامت مزروعة أو مغروسة و يلزم عليه</w:t>
      </w:r>
      <w:bookmarkStart w:id="780" w:name="pg1559_11966"/>
    </w:p>
    <w:p>
      <w:pPr>
        <w:pStyle w:val="BookText"/>
        <w:rPr/>
      </w:pPr>
      <w:bookmarkEnd w:id="780"/>
      <w:r>
        <w:rPr>
          <w:rFonts w:ascii="Amiri" w:hAnsi="Amiri" w:eastAsia="Amiri" w:cs="Amiri"/>
          <w:color w:val="111111"/>
          <w:sz w:val="28"/>
          <w:sz w:val="28"/>
          <w:szCs w:val="28"/>
          <w:rtl w:val="true"/>
          <w:lang w:bidi="ar-SA"/>
        </w:rPr>
        <w:t>إزالة الغرس و إن تضرر بذلك و عليه أيضا طم الحفر و أرش النقصان إن نقصت الأرض بالزرع إلا أن يرضى المالك بذلك</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681536_3650668749"/>
      <w:bookmarkStart w:id="782" w:name="_Toc289"/>
      <w:bookmarkEnd w:id="781"/>
      <w:r>
        <w:rPr>
          <w:rtl w:val="true"/>
        </w:rPr>
        <w:t>المقاصة</w:t>
      </w:r>
      <w:r>
        <w:rPr>
          <w:rtl w:val="true"/>
        </w:rPr>
        <w:t>:</w:t>
      </w:r>
      <w:bookmarkEnd w:id="782"/>
    </w:p>
    <w:p>
      <w:pPr>
        <w:pStyle w:val="BookText"/>
        <w:rPr/>
      </w:pPr>
      <w:r>
        <w:rPr>
          <w:rFonts w:ascii="Amiri" w:hAnsi="Amiri" w:eastAsia="Amiri" w:cs="Amiri"/>
          <w:color w:val="111111"/>
          <w:sz w:val="28"/>
          <w:sz w:val="28"/>
          <w:szCs w:val="28"/>
          <w:rtl w:val="true"/>
          <w:lang w:bidi="ar-SA"/>
        </w:rPr>
        <w:t>إذا وقع في يد المالك مال الغاصب، و لم ينكر الغاصب الغصب بل كان جاحدا أو مماطلا جاز للمالك أخذه مقاصة و لا يتوقف على 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أنكر الغاصب ذلك لا تجوز المقاصة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مال الغاصب المأخوذ مقاصة على أن تكون من جنس المغصوب أو غيره و لا بين أن يكون وديعة عنده و غيرها و إن كان الأحوط في الوديعة ترك المقاصة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 الغاصب أكثر قيمة من ماله أخذ منه حصة تساوي ماله و لا يجوز له أخذ الزائد و لو أراد بيعها أجمع و استيفاء دينه من الثمن فالأحوط أن يكون ذلك بإجازة الحاكم الشرعي و يرد الباقي من الثمن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الغاصب و حلف على عدم الغصب منه لا تجوز المقاصة منه حتى لو كان في الواقع غصب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الغاصب بعد المقاصة و رد المال المغصوب إلى مالكه رد المالك المال المقاص إلى الغاصب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المقاصة من مستثنيات الدّين على ما تقدم</w:t>
      </w:r>
      <w:r>
        <w:rPr>
          <w:rFonts w:eastAsia="Amiri" w:cs="Amiri" w:ascii="Amiri" w:hAnsi="Amiri"/>
          <w:color w:val="111111"/>
          <w:sz w:val="28"/>
          <w:szCs w:val="28"/>
          <w:rtl w:val="true"/>
          <w:lang w:bidi="ar-SA"/>
        </w:rPr>
        <w:t>.</w:t>
      </w:r>
      <w:bookmarkStart w:id="783" w:name="pg1559_11968"/>
    </w:p>
    <w:p>
      <w:pPr>
        <w:pStyle w:val="Heading2"/>
        <w:numPr>
          <w:ilvl w:val="1"/>
          <w:numId w:val="1"/>
        </w:numPr>
        <w:rPr/>
      </w:pPr>
      <w:bookmarkStart w:id="784" w:name="__RefHeading___Toc681538_3650668749"/>
      <w:bookmarkStart w:id="785" w:name="_Toc290"/>
      <w:bookmarkEnd w:id="783"/>
      <w:bookmarkEnd w:id="784"/>
      <w:r>
        <w:rPr>
          <w:rtl w:val="true"/>
        </w:rPr>
        <w:t>كتاب الهبة</w:t>
      </w:r>
      <w:bookmarkEnd w:id="78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6" w:name="__RefHeading___Toc681540_3650668749"/>
      <w:bookmarkStart w:id="787" w:name="_Toc291"/>
      <w:bookmarkEnd w:id="786"/>
      <w:r>
        <w:rPr>
          <w:rtl w:val="true"/>
        </w:rPr>
        <w:t>اشارة</w:t>
      </w:r>
      <w:bookmarkStart w:id="788" w:name="pg1559_11969"/>
      <w:bookmarkEnd w:id="787"/>
    </w:p>
    <w:p>
      <w:pPr>
        <w:pStyle w:val="Heading3"/>
        <w:numPr>
          <w:ilvl w:val="2"/>
          <w:numId w:val="1"/>
        </w:numPr>
        <w:rPr/>
      </w:pPr>
      <w:bookmarkStart w:id="789" w:name="__RefHeading___Toc681542_3650668749"/>
      <w:bookmarkStart w:id="790" w:name="_Toc292"/>
      <w:bookmarkEnd w:id="788"/>
      <w:bookmarkEnd w:id="789"/>
      <w:r>
        <w:rPr>
          <w:rtl w:val="true"/>
        </w:rPr>
        <w:t>الهبة و أحكامها</w:t>
      </w:r>
      <w:bookmarkEnd w:id="790"/>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شي‌ء مجانا بلا عوض و قد يعبّر عنها بالعطية أو النحلة و هي عقد يحتاج إلى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دل على التمليك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تعتبر فيها صيغة خاصة فضلا عن العربية أو الماضوية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و يكفي فيه كل ما دل على الرضا بالإيجاب، و تقع الهبة بالمعاطاة أيضا و لا يعتبر في المال الموهوب أن يكون عينا فتصح الهبة و إن كانت من المنافع أو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الواهب و الموهوب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بالبلوغ و العقل و الاختيار، و في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الحجر، و في الموهوب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تملك الهبة، فلا تصح هبة المصحف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يشترط في صحة الهبة القبض و لو في غير مجلس العقد و ما لم يتحقق القبض لا تكون الهبة صحيحة، نعم، لو وهب ما كان في يد الموهوب له صح و لا يحتاج إلى قبض جديد و القبض في الهبة كالقبض في البيع كما مرّ في البيع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الهبة في الأعيان المملوكة و إن كانت مشاعة، و يحصل القبض بقبض المجموع بإذن الشريك أو بتوكيل المتهب إياه في قبض الحصة الموهوبة أو باستيلائه عليها، كما تصح هبة ما في الذمة و يتوقف على القبول و إن لم يحصل القبول كان 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الهبة بالقبض لا يجوز للواهب الرجوع إن كانت الهبة لذي رحم و قرابة أو كانت للزوج أو الزوجة أو بعد التلف أو كانت الهبة مع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العوض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 الواهب في الهبة التقرب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ذلك يجوز الرجوع في الهبة ما دام الموهوب باقيا، و إذا تصرف في العين الموهوبة كالصبغ أو قطع القماش و الخياطة أو كل ما غيّر العين يوجب لزوم الهبة و عدم صحة الرجوع فيها، و لو شك في أنّ التصرف مما يوجب اللزوم أم لا؟ فالأحوط وجوبا التراضي، و لا فرق في موارد جواز رجوع الواهب في الهبة بين الكل و البعض، فلو وهب شيئين لأجنبيّ بعقد واحد يجوز له الرجوع في أحدهما، و لا يعتبر في صحة الرجوع علم الموهوب له فيصح الرجوع مع جهله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الواهب في هبته في موارد الجواز و كان في الموهوب نماء منفصل حدث بعد العقد و القبض كالثمرة و الحمل و اللبن في الضرع كان من مال المتهب و لا يرد إلى الواهب بخلاف المتصل كالسمن و الأحوط التراضي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الواهب بعد العقد و قبل القبض بطل العقد و انفسخ سواء كانت الهبة لازمة أو جائزة و انتقل الموهوب إلى الورثة و كذا لو مات الموهوب له و لو مات الواهب بعد إقباض الموهوب لزمت الهبة و كذا لو مات الموهوب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إما مطلقة أو معوضة،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فيها التعويض و لو عوض المتهب لا يجب على الواهب القبول و لكن لو قبل لزمت الهبة و لا يجوز له الرجوع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شرط فيها الثواب أو العوض و إن لم يعط المتهب العوض، و إذا وهب و أطلق لم يلزم على المتهب إعطاء العوض و إذا شرط الواهب في هبته شرطا كإعطاء العوض و وقع منه القبول فإن عمل بالشرط أو دفع العوض لزمت</w:t>
      </w:r>
    </w:p>
    <w:p>
      <w:pPr>
        <w:pStyle w:val="BookText"/>
        <w:rPr/>
      </w:pPr>
      <w:r>
        <w:rPr>
          <w:rFonts w:ascii="Amiri" w:hAnsi="Amiri" w:eastAsia="Amiri" w:cs="Amiri"/>
          <w:color w:val="111111"/>
          <w:sz w:val="28"/>
          <w:sz w:val="28"/>
          <w:szCs w:val="28"/>
          <w:rtl w:val="true"/>
          <w:lang w:bidi="ar-SA"/>
        </w:rPr>
        <w:t>الهبة الأولى و إلا فله الرجوع في هبته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المشروط إن كان معيّنا تعيّن و إن كان مطلقا أجزأ اليسير إلا إذا كانت قرينة من عادة أو غيرها على إرادة المساوي، و لا يعتبر أن يكون العوض بعنوان الهبة بل يجوز أن يكون بعنوان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 الجد ولاية القبول و القبض في الهبة عن الصغير و المجنون إذا بلغ مجنونا و إذا جن بعد البلوغ فولاية القبول و القبض للحاكم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العطية للأرحام و ذوي القربى لا سيما الوالدين و خصوصا الأم و قد أمر اللّه تعالى أكيدا بصلتهم و نهى شديدا عن قطيعتهم،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الصلاة لوقتها و بر الوالدين و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يموت صاحبهنّ أبدا حتى يرى و بالهن، البغي، و قطيعة الرحم و اليمين الكاذبة يبارز اللّه بها و إنّ أعجل الطاعة ثوابا لصلة الرحم و إنّ القوم ليكونون فجارا فيتواصلون فتنمى أموالهم و يثرون و إنّ اليمين الكاذبة و قطيعة الرحم ليذران الديار بلاقع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كثيرة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تفضيل بعض الأولاد على بعض في العطية على كراهية و ربما يحرم إذا كان سببا لإثارة الفتنة و الشحناء و البغضاء المؤدية إلى الفساد، كما أنّه ربما يفضل التفضيل فيما إذا يؤمن الفساد و تكون لبعضهم خصوصية و فضيلة موجبة للتفضيل</w:t>
      </w:r>
      <w:r>
        <w:rPr>
          <w:rFonts w:eastAsia="Amiri" w:cs="Amiri" w:ascii="Amiri" w:hAnsi="Amiri"/>
          <w:color w:val="111111"/>
          <w:sz w:val="28"/>
          <w:szCs w:val="28"/>
          <w:rtl w:val="true"/>
          <w:lang w:bidi="ar-SA"/>
        </w:rPr>
        <w:t>.</w:t>
      </w:r>
      <w:bookmarkStart w:id="791" w:name="pg1559_11974"/>
    </w:p>
    <w:p>
      <w:pPr>
        <w:pStyle w:val="Heading2"/>
        <w:numPr>
          <w:ilvl w:val="1"/>
          <w:numId w:val="1"/>
        </w:numPr>
        <w:rPr/>
      </w:pPr>
      <w:bookmarkStart w:id="792" w:name="__RefHeading___Toc681544_3650668749"/>
      <w:bookmarkStart w:id="793" w:name="_Toc293"/>
      <w:bookmarkEnd w:id="791"/>
      <w:bookmarkEnd w:id="792"/>
      <w:r>
        <w:rPr>
          <w:rtl w:val="true"/>
        </w:rPr>
        <w:t>كتاب اللّقطة</w:t>
      </w:r>
      <w:bookmarkEnd w:id="79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4" w:name="__RefHeading___Toc681546_3650668749"/>
      <w:bookmarkStart w:id="795" w:name="_Toc294"/>
      <w:bookmarkEnd w:id="794"/>
      <w:r>
        <w:rPr>
          <w:rtl w:val="true"/>
        </w:rPr>
        <w:t>اشارة</w:t>
      </w:r>
      <w:bookmarkStart w:id="796" w:name="pg1559_11975"/>
      <w:bookmarkEnd w:id="795"/>
    </w:p>
    <w:p>
      <w:pPr>
        <w:pStyle w:val="BookText"/>
        <w:rPr/>
      </w:pPr>
      <w:bookmarkEnd w:id="796"/>
      <w:r>
        <w:rPr>
          <w:rFonts w:ascii="Amiri" w:hAnsi="Amiri" w:eastAsia="Amiri" w:cs="Amiri"/>
          <w:color w:val="111111"/>
          <w:sz w:val="28"/>
          <w:sz w:val="28"/>
          <w:szCs w:val="28"/>
          <w:rtl w:val="true"/>
          <w:lang w:bidi="ar-SA"/>
        </w:rPr>
        <w:t>اللقطة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الضائع المجهول مالكه و لا يد لأحد عليه، و الضائع إما إنسان أو حيوان أو غيرهما من الأموال، و الأول يسمّى لقيطا و الثاني يسمّى ضالة و الثالث يسمّى لقطة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اللقيط فأخذه واجب على الكفاية إذا توقفت عليه حياته، فإذا أخذه كان أحق بتربيته و حضانته من غيره إلا أن يوجد من له الولاية عليه لنسب أو غيره فيجب دفعه إليه حينئذ و لا يجري عليه حكم الالتقاط، و يشترط في ملتقط الصبيّ الكمال بالبلوغ و العقل و الحرية و الإسلام فلا عبرة بالتقاط الصبيّ و المجنون و العبد و لا يجري على التقاطه أحكامه فلا يكون أحق بحضانته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اللقيط إن وجد متبرع بنفقته أنفق عليه و إلا فمن ماله إن كان له مال بعد الاستئذان من الحاكم الشرعيّ و إلا أنفق الملتقط من ماله و رجع به عليه بعد البلوغ إن لم يقصد التبرع</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681548_3650668749"/>
      <w:bookmarkStart w:id="798" w:name="_Toc295"/>
      <w:bookmarkEnd w:id="797"/>
      <w:r>
        <w:rPr>
          <w:rtl w:val="true"/>
        </w:rPr>
        <w:t>لقطة الحيوان</w:t>
      </w:r>
      <w:r>
        <w:rPr>
          <w:rtl w:val="true"/>
        </w:rPr>
        <w:t>:</w:t>
      </w:r>
      <w:bookmarkEnd w:id="79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الحيوان في العمران كما في شوارع المدينة أو محل</w:t>
      </w:r>
    </w:p>
    <w:p>
      <w:pPr>
        <w:pStyle w:val="BookText"/>
        <w:rPr/>
      </w:pPr>
      <w:r>
        <w:rPr>
          <w:rFonts w:ascii="Amiri" w:hAnsi="Amiri" w:eastAsia="Amiri" w:cs="Amiri"/>
          <w:color w:val="111111"/>
          <w:sz w:val="28"/>
          <w:sz w:val="28"/>
          <w:szCs w:val="28"/>
          <w:rtl w:val="true"/>
          <w:lang w:bidi="ar-SA"/>
        </w:rPr>
        <w:t>سكناها لا يجوز أخذه و وضع اليد عليه، فلو أخذه ضمنه و وجب عليه حفظه من التلف و الإنفاق عليه بما يلزم و ليس له الرجوع على صاحبه بما 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معرض الخطر جاز له أخذه بلا ضمان و يجب الإنفاق عليه و الرجوع بما أنفقه على مالكه، و إن كانت له منفعة يجوز له استيفاؤها و احتسابها بإزاء ما أنفق، كما يجوز الرجوع إلى الحاكم الشرعيّ فإن أجاز بيعه باعه و تصدّق بثمنه مع الضمان إن لم يرض صاحبه بالصدقة أو تصدق بعينه، و ما يوجد في غير العمران كالصحاري و البساتين و الطرق في خارج المدينة و نحوها، فإن كان مما يحفظ نفسه بحسب العادة و يدفع عدوّه لا يجوز أخذه و لا وضع اليد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 عرّفه في المكان الذي أصابه أو في مظان الإصابة لصاحبه، فإن عرف صاحبه رده إليه و إلا كان له تملكه و بيعه و أكله مع الضمان لمالكه لو وجد، و له إبقاؤه و حفظه لمالكه و لا ضمان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في دار الإنسان من الحمام الذي عليه آثار الملك عرفا أو الدجاج أو الشاة يتفحص عن صاحبه و عند اليأس منه يتصدق به إلا إذا كان مثل الحمام الذي ملك جناحيه و لم يعرف صاحبه يتملكه بلا فحص عن صاحبه، و يجوز إخراجها من الدار و ليس عليه شي‌ء إذا لم يكن قد أخذها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الحيوان صاحبه و سرّحه في الطريق أو الصحاري، فإن كان بقصد الإعراض عنه جاز لكل أحد أخذه و تملكه كما هو الحال في جميع ما يعرض صاحبه عنه، و إن لم يكن بقصد الإعراض يكون لمالكه و لا يجوز أخذه إلا إذا كان في معرض التلف و الخطر فيجوز أخذه مع الضمان كما مرّ، و إذا لم يدر أنّه تركه إعراضا أو ضاع عنه ليس له أخذه و تملكه إلا إذا كان في معرض التلف و الخطر</w:t>
      </w:r>
      <w:r>
        <w:rPr>
          <w:rFonts w:eastAsia="Amiri" w:cs="Amiri" w:ascii="Amiri" w:hAnsi="Amiri"/>
          <w:color w:val="111111"/>
          <w:sz w:val="28"/>
          <w:szCs w:val="28"/>
          <w:rtl w:val="true"/>
          <w:lang w:bidi="ar-SA"/>
        </w:rPr>
        <w:t>.</w:t>
      </w:r>
      <w:bookmarkStart w:id="799" w:name="pg1559_11977"/>
    </w:p>
    <w:p>
      <w:pPr>
        <w:pStyle w:val="Heading3"/>
        <w:numPr>
          <w:ilvl w:val="2"/>
          <w:numId w:val="1"/>
        </w:numPr>
        <w:rPr/>
      </w:pPr>
      <w:bookmarkStart w:id="800" w:name="__RefHeading___Toc681550_3650668749"/>
      <w:bookmarkStart w:id="801" w:name="_Toc296"/>
      <w:bookmarkEnd w:id="799"/>
      <w:bookmarkEnd w:id="800"/>
      <w:r>
        <w:rPr>
          <w:rtl w:val="true"/>
        </w:rPr>
        <w:t>لقطة غير الحيوان</w:t>
      </w:r>
      <w:r>
        <w:rPr>
          <w:rtl w:val="true"/>
        </w:rPr>
        <w:t>:</w:t>
      </w:r>
      <w:bookmarkEnd w:id="801"/>
    </w:p>
    <w:p>
      <w:pPr>
        <w:pStyle w:val="BookText"/>
        <w:rPr/>
      </w:pPr>
      <w:r>
        <w:rPr>
          <w:rFonts w:ascii="Amiri" w:hAnsi="Amiri" w:eastAsia="Amiri" w:cs="Amiri"/>
          <w:color w:val="111111"/>
          <w:sz w:val="28"/>
          <w:sz w:val="28"/>
          <w:szCs w:val="28"/>
          <w:rtl w:val="true"/>
          <w:lang w:bidi="ar-SA"/>
        </w:rPr>
        <w:t>و يطلق عليها اللقطة كما مرّ، و هي أخص من المال المجهول المالك و يعتبر فيها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الضياع من مالكه، فما يؤخذ من يد الغاصب و السارق ليس من اللقطة، و كذا الحذاء المتبدل بغيره و غير ذلك، فكل ذلك من مجهول المالك و ليس من اللقطة فلا يجوز أخذه و وضع اليد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و الالتقاط، فلو رأى شيئا و أخبر به غيره يترتب على الآخذ أحكام اللقطة دون المخبر و إن كان هو السبب، بل لو قال الذي رآه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ناولني، فنوى المأمور الأخذ لنفسه كان هو الملتقط دون الآمر، نعم، لو أخذه للآمر على وجه النيابة عنه يصير الآمر حينئذ ملتقطا و يترتب عليه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دون الدرهم قيمة، أي أقلّ من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 الفضة و إلا فلا يجوز قصد تملكه من غير ضمان و لا يجب عليه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المجهول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أخذه كما في الأموال المغصوبة و الأموال المسروقة، فلو أخذه عالما كان غاصبا إلا إذا كان في معرض التلف فيجوز الأخذ بقصد الحفظ، و يكون حينئذ في يده أمانة شرعية لا يضمن إلا بالتعدّي أو التفريط، و لو أخذه على تقديري الجواز و عدمه يترتب عليه أحكام اللقطة مع 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مالا بظن أنه ماله فتبين أنه ضائع من غيره صار بذلك لقطة و يترتب عليه حكمها و كذا لو أخذ اللقطة من غيره مع العلم بذلك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يد الصبيان و لم يعرف صاحبه يجري عليه حكم مجهول المالك سواء كان الآخذ بالغا أو صبيّا</w:t>
      </w:r>
      <w:r>
        <w:rPr>
          <w:rFonts w:eastAsia="Amiri" w:cs="Amiri" w:ascii="Amiri" w:hAnsi="Amiri"/>
          <w:color w:val="111111"/>
          <w:sz w:val="28"/>
          <w:szCs w:val="28"/>
          <w:rtl w:val="true"/>
          <w:lang w:bidi="ar-SA"/>
        </w:rPr>
        <w:t>.</w:t>
      </w:r>
      <w:bookmarkStart w:id="802" w:name="pg1559_11978"/>
    </w:p>
    <w:p>
      <w:pPr>
        <w:pStyle w:val="BookText"/>
        <w:rPr/>
      </w:pPr>
      <w:bookmarkEnd w:id="8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مالا في داره و لم يعلم أنّه له أو لغيره فإن لم يدخلها أحد غيره أو يدخلها قليل فهو له و إن كان يدخلها كثير كالمضايف و نحوها جرى عليه حكم اللقطة و كذا لو وجد في صندوقه مالا و لم يعلم أنّه له أو لغيره فإن كان لا يدخل أحد يده في صندوقه فهو له، و إن كان يدخل أحد يده في صندوقه عرّفه إياه فإن عرفه دفعه إليه و إن أنكره فهو له، و إن جهله فالأحوط التصالح و التراضي</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681552_3650668749"/>
      <w:bookmarkStart w:id="804" w:name="_Toc297"/>
      <w:bookmarkEnd w:id="803"/>
      <w:r>
        <w:rPr>
          <w:rtl w:val="true"/>
        </w:rPr>
        <w:t>أحكام اللقطة</w:t>
      </w:r>
      <w:r>
        <w:rPr>
          <w:rtl w:val="true"/>
        </w:rPr>
        <w:t>:</w:t>
      </w:r>
      <w:bookmarkEnd w:id="804"/>
    </w:p>
    <w:p>
      <w:pPr>
        <w:pStyle w:val="BookText"/>
        <w:rPr/>
      </w:pPr>
      <w:r>
        <w:rPr>
          <w:rFonts w:ascii="Amiri" w:hAnsi="Amiri" w:eastAsia="Amiri" w:cs="Amiri"/>
          <w:color w:val="111111"/>
          <w:sz w:val="28"/>
          <w:sz w:val="28"/>
          <w:szCs w:val="28"/>
          <w:rtl w:val="true"/>
          <w:lang w:bidi="ar-SA"/>
        </w:rPr>
        <w:t xml:space="preserve">لو كانت اللقطة بمقدار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 من الفضة يجب عليه التعريف فورا و الفحص عن صاحبها فإن ظفر به أعطاه إياها و إن لم يظفر به تخيّر بين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مع الضمان، أو التصديق بها مع الضمان، أو إبقاؤها أمانة بيده من غير ضمان إلا مع التعدّي و التفريط، و يجوز له دفعها إلى الحاكم الشرعي، و تختص لقطة الحرم بعدم جواز تملكها فيتخيّر بين التصدق أو الإبقاء عنده لمالكها بلا ضمان إلا مع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التعريف من أول زمان الالتقاط عصى إلا إذا كان لعذر، و لا يسقط وجوب التعريف و إن أخّره، و لا يعتبر في التعريف مباشرة الملتقط بل يجوز استنابة الغير مجانا أو بالأجرة و تكون الأجرة على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التعريف سنة كاملة على نحو يقال في العرف إنّه عرّفها في تلك المدة و إنّه فاحص عن المالك، و لا يعتبر فيها التوالي، فلو عرفها ثلاثة شهور في سنة ثم ثلاثة شهور في سنة أخرى و هكذا إلى أن كمل اثنا عشر شهرا في سنوات متعدّدة كفى إن كان التأخير عن عذر و إلا كان عاصيا في التأخير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التعريف في أثناء السنة انتظر رفع العذر، و لو</w:t>
      </w:r>
    </w:p>
    <w:p>
      <w:pPr>
        <w:pStyle w:val="BookText"/>
        <w:rPr/>
      </w:pPr>
      <w:r>
        <w:rPr>
          <w:rFonts w:ascii="Amiri" w:hAnsi="Amiri" w:eastAsia="Amiri" w:cs="Amiri"/>
          <w:color w:val="111111"/>
          <w:sz w:val="28"/>
          <w:sz w:val="28"/>
          <w:szCs w:val="28"/>
          <w:rtl w:val="true"/>
          <w:lang w:bidi="ar-SA"/>
        </w:rPr>
        <w:t>ارتفع العذر لا يجب عليه استئنافها بل يكفي تتميم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بأنّ التعريف لا فائدة له، أو حصل له اليأس من وجدان مالكها قبل تمام السنة سقط التعريف و تخيّر بين التصدق عن مالكه أو تملكها مع الضمان فيها أو إبقائها أمانة، و في لقطة الحرم تخير بين أمرين، التصدق بها أو حفظها لمالكها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تعريف سنة أنّه لو زاد عليها عثر على صاحبها لا يسقط التعريف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اللقطة قابلة للتعريف، إما لأنّه لا علامة فيها كالمسكوكات المفردة أو كالمصوغات الحديثة التي لم تكن فيها خصوصيات ممتازة عن غيرها أو أنّ مالكها قد سافر إلى البلاد البعيدة التي يتعذر الوصول إليها أو لأنّ الملتقط يخاف من الخطر و التهمة إن عرف به أو نحو ذلك سقط التعريف، و الأحوط التصدق بها عنه و يجوز له تملكها بعد مراجعة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يعرّف اللقطة في موضع الالتقاط أو في سائر مظان الإصابة لصاحبها، فإذا كان الالتقاط في طريق عام أو في السوق أو ميدان البلد وجب أن يكون التعريف في مجامع الناس و المجالس و نحو ذلك مما يكون مظنة وجود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الالتقاط في القفار و البراري، فإن كان فيها نزال عرّفهم و إن كانت خالية عرّفها في المواضع القريبة التي هي مظنة وجود المالك، و لو التقط في موضع الغربة جاز له السفر و استنابة شخص أمين في التعريف و إن لم يتمكن من ذلك رجع بها إلى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ادعى اللقطة مدع و علم صدقه وجب دفعها إليه، و كذا إذا وصفها بصفاتها الموجودة فيها مع حصول الاطمئنان بصدقه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اللقطة مما لا تبقى سنة كالخضروات و الفواكه و بعض الأدوية جاز أن يقوّمها الملتقط على نفسه و يتصرّف فيها بما شاء من أكل و نحوه و يبقى الثمن في ذمته للمالك، كما يجوز له أن يبيعها و يحفظ ثمنها لمالكها، و الأحوط أن يكون بيعها بإذن الحاكم الشرعي و لا يسقط التعريف عنه بل يحفظ</w:t>
      </w:r>
    </w:p>
    <w:p>
      <w:pPr>
        <w:pStyle w:val="BookText"/>
        <w:rPr/>
      </w:pPr>
      <w:r>
        <w:rPr>
          <w:rFonts w:ascii="Amiri" w:hAnsi="Amiri" w:eastAsia="Amiri" w:cs="Amiri"/>
          <w:color w:val="111111"/>
          <w:sz w:val="28"/>
          <w:sz w:val="28"/>
          <w:szCs w:val="28"/>
          <w:rtl w:val="true"/>
          <w:lang w:bidi="ar-SA"/>
        </w:rPr>
        <w:t xml:space="preserve">صفاتها قبل بيعها أو أكلها و يعرّف بها سنة، فإن وجد صاحبها دفع إليه الثمن الذي باعها أو القيمة التي في ذمته و إلا يتخيّر بين الأمور الثلاثة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التعريف أن يذكر ألفاظا يتنبه السامع منها بفقد المال الضائع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ضاع له ذهب أو فضة أو مقدار من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ضاع له شي‌ء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أن يقال من ضاع له ذهب أو فضة أو نقود أو خاتم أو سبحة مع الاحتفاظ ببقاء إبهام اللقطة فلا يذكر جميع صفاتها، و لا فرق في التعريف بين التلفظ أو الكتابة كالإعلانات المتداولة الملصقة على أبواب الجوامع أو المنشورة في الصحف و المجلات مع العلم بأنّ الناس يرجعون إليها عند ضياع أموالهم و لا يجزي مع الشك في ذلك فكيف بالعلم بعدم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مقدارا من الدراهم أو الدنانير و أمكن معرفة صاحبها بسبب بعض الخصوصيات التي فيها كالزمان الخاص و المكان المخصوص أو بعض الآثار التي عليها وجب التعريف و لا تكون حينئذ مما لا علامة له الذي تقدم سقوط التعريف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تملك الملتقط اللقطة بعد تعريف سنة ثم عرف صاحبها فإن كانت العين موجودة دفعها إليه و ليس للمالك المطالبة بالبدل، و إن كانت تالفة أو منتقلة منه إلى غيره ببيع أو صلح أو هبة أو نحوها فللمالك البدل بالمثل إن كانت مثلية أو القيمة إن كانت قيمية، و كذا لو تصدق الملتقط بها غرم له المثل أو القيمة إن لم يرض بالصدقة و إلا فلا رجوع له على الآخذ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التقط الصبيّ أو المجنون فإن كانت اللقطة دون الدرهم جاز لوليهما أن يقصد تملكها لهما و إن كان درهما فما زاد فلوليهما التعريف بها سنة على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اللقطة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أمانة في يد الملتقط لا يضمنها إلا بالتعدّي أو</w:t>
      </w:r>
    </w:p>
    <w:p>
      <w:pPr>
        <w:pStyle w:val="BookText"/>
        <w:rPr/>
      </w:pPr>
      <w:r>
        <w:rPr>
          <w:rFonts w:ascii="Amiri" w:hAnsi="Amiri" w:eastAsia="Amiri" w:cs="Amiri"/>
          <w:color w:val="111111"/>
          <w:sz w:val="28"/>
          <w:sz w:val="28"/>
          <w:szCs w:val="28"/>
          <w:rtl w:val="true"/>
          <w:lang w:bidi="ar-SA"/>
        </w:rPr>
        <w:t>التفريط و لا فرق بين مدّة التعريف و ما بعدها، نعم، إذا تملكها أو تصدّق بها ضمنها على ما عرفت و يجوز دفعها إلى الحاكم الشرعي فحينئذ يسقط الضمان عن الملتقط و الحاكم يرى رأيه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العين قبل التعريف فإن كانت غير مضمونة بأن لم يكن عن تعدّ أو تفريط سقط التعريف و إذا كانت مضمونة لم يسقط، فلو عرف المالك دفع إليه المثل أو القيمة و كذا لو كان التفريط في أثناء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المالك و لكن لم يمكن إيصال اللقطة إليه و لا إلى وكيله فإن أمكن الاستئذان منه في التصرف فيها تعيّن و إلا تصدّق بها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المالك ثم حصل للقطة نماء متصل دفع إلى المالك العين و النماء، و كذا إذا حصل لها نماء منفصل، و إذا لم يعرف المالك و قد حصل لها نماء متصل فإن تملك العين ملكه تبعا و كذا إذا كان منفصلا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الملتقط فإن كان بعد التعريف و التملك انتقلت إلى وارثه كسائر أمواله، و إن كان قبل ذلك عرّفها الوارث، فإذا تم التعريف تخيّر الوارث بين الأمور الثلاثة التي مرّت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مراجعة الحاكم الشرعي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ضاعت اللقطة من الملتقط فالتقطها آخر وجب عليه إرجاعها إلى الأول، فإن لم يعرفه وجب عليه تعريفه بها سنة، فإن وجد المالك دفعها إليه و إلا تخيّر بين الأمور الثلاثة التي مرّت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مراجعة الحاكم الشرعي في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تبدل لباس إنسان بلباس غيره أو حذاؤه بحذاء غيره، فإن علم أنّ الذي بدّله قد تعمد ذلك جاز له أخذ البدل من باب المقاصة، فإن كانت قيمته أكثر من ماله تصدق بالزائد إن لم يمكن إيصاله إلى المالك، و إن لم يعلم أنّه قد تعمد ذلك جرى عليه حكم مجهول المالك فيتفحص عن المالك فإن يئس منه يتصدّق به بإذن الحاكم الشرعي</w:t>
      </w:r>
      <w:r>
        <w:rPr>
          <w:rFonts w:eastAsia="Amiri" w:cs="Amiri" w:ascii="Amiri" w:hAnsi="Amiri"/>
          <w:color w:val="111111"/>
          <w:sz w:val="28"/>
          <w:szCs w:val="28"/>
          <w:rtl w:val="true"/>
          <w:lang w:bidi="ar-SA"/>
        </w:rPr>
        <w:t>.</w:t>
      </w:r>
      <w:bookmarkStart w:id="805" w:name="pg1559_11984"/>
    </w:p>
    <w:p>
      <w:pPr>
        <w:pStyle w:val="Heading2"/>
        <w:numPr>
          <w:ilvl w:val="1"/>
          <w:numId w:val="1"/>
        </w:numPr>
        <w:rPr/>
      </w:pPr>
      <w:bookmarkStart w:id="806" w:name="__RefHeading___Toc681554_3650668749"/>
      <w:bookmarkStart w:id="807" w:name="_Toc298"/>
      <w:bookmarkEnd w:id="805"/>
      <w:bookmarkEnd w:id="806"/>
      <w:r>
        <w:rPr>
          <w:rtl w:val="true"/>
        </w:rPr>
        <w:t>كتاب الحجر</w:t>
      </w:r>
      <w:bookmarkEnd w:id="80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8" w:name="__RefHeading___Toc681556_3650668749"/>
      <w:bookmarkStart w:id="809" w:name="_Toc299"/>
      <w:bookmarkEnd w:id="808"/>
      <w:r>
        <w:rPr>
          <w:rtl w:val="true"/>
        </w:rPr>
        <w:t>اشارة</w:t>
      </w:r>
      <w:bookmarkStart w:id="810" w:name="pg1559_11985"/>
      <w:bookmarkEnd w:id="809"/>
    </w:p>
    <w:p>
      <w:pPr>
        <w:pStyle w:val="Heading3"/>
        <w:numPr>
          <w:ilvl w:val="2"/>
          <w:numId w:val="1"/>
        </w:numPr>
        <w:rPr/>
      </w:pPr>
      <w:bookmarkStart w:id="811" w:name="__RefHeading___Toc681558_3650668749"/>
      <w:bookmarkStart w:id="812" w:name="_Toc300"/>
      <w:bookmarkEnd w:id="810"/>
      <w:bookmarkEnd w:id="811"/>
      <w:r>
        <w:rPr>
          <w:rtl w:val="true"/>
        </w:rPr>
        <w:t>الحجر و أحكامه</w:t>
      </w:r>
      <w:bookmarkEnd w:id="812"/>
    </w:p>
    <w:p>
      <w:pPr>
        <w:pStyle w:val="Heading4"/>
        <w:numPr>
          <w:ilvl w:val="3"/>
          <w:numId w:val="1"/>
        </w:numPr>
        <w:rPr/>
      </w:pPr>
      <w:bookmarkStart w:id="813" w:name="__RefHeading___Toc681560_3650668749"/>
      <w:bookmarkStart w:id="814" w:name="_Toc301"/>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الشخص ممنوعا في الشرع عن التصرف في ماله، و عمدة أسبابه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الذي لم يبلغ حدّ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محجور عليه شرعا و لا ينفذ تصرفاته في أمواله ببيع أو صلح أو هبة أو إقراض أو إيداع و غيرها، و إن كان في كمال التمييز و الرشد حتى يبلغ، و لا فرق في عدم نفوذ تصرفاته في أمواله أو في ذمته، فلا يصح منه الاقتراض و لا البيع و الشراء بالنسيئة و لا بيع السلم و إن صادف مدة الأداء زمان البلوغ، و كذا لا ينفذ منه التزويج و الطلاق و لو زوّجه الوليّ و لا المضاربة و لا إجارة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البلوغ في الذكر و الأنثى بأحد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الشعر الخشن على العانة و لا عبرة بالزغب و الشعر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سواء خرج في اليقظة أو في النوم بجماع أو احتلام أو غيرهما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و هو في الذكر إكمال خمس عشرة سنة هلالية و في الأنثى إكمال تسع سنين هلالية و الحيض، و لا يكفي البلوغ في زوال الحجر عن الصبيّ بل لا بد معه من الرشد و عدم السفه بالمعنى الذي سنبينه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في مال الطفل و النظر في مصالحه و شئونه لأبيه و جدّه لأبيه، و مع عدم وجودهما فللقيم من أحدهما و هو الذي أوصى أحدهما بأن يكون ناظرا في أمره و مع فقد الوصيّ تكون الولاية للحاكم الشرعي، و أما الأم و الجدّ للأم و الأخ فلا ولاية لهم بحال و كذا الأعمام و الأخوال، نعم، الظاهر ثبوت الولاية لعدول المؤمنين مع فقد الحاكم و لا تشترط العدالة في ولاية الأب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ظهرت منهما الخيانة عزلهما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مشتركان في الولاية و يقدم تصرف السابق منهما و يبطل تصرف اللاحق و لا فرق في الجدّ بين القريب منه و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بيع أملاك الصبي مع الحاجة و المصلحة كما تجوز له المضاربة بمال الطفل بشرط وثاقة العامل و أمانته، فإن دفعه إلى غيره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للصغير مال على غيره جاز للوليّ أن يصالحه عنه ببعضه مع المصلحة و لا يحل على المتصالح باقي المال و ليس للوليّ إسقاطه بحال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الوليّ على الصبيّ من ماله بالاقتصاد لا بالإسراف و لا بالتقتير مراعيا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فلا يصح تصرفه إلا في أوقات إفاقته و صحته إن كان الجنون أدواريّا و إلا فلا يصح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الجنون متصلا بالبلوغ فالولاية للأب و الجدّ و وصيّهما و إذا تجدّد الجنون بعد البلوغ و الرشد فالولاية للحاكم الشرعيّ و لا يترك الاحتياط بتوافق الأب و الجدّ و الحاكم في أفعالهم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 و هو الذي ليس له حالة باعثة على حفظ المال و الاهتمام به، فيصرفه في غير موقعه و يتلفه بغير محلّه، و يكون عرضة للانخداع و المغابنة فهو محجور عليه شرعا و لا تنفذ تصرفاته لا في أمواله و لا في ذمته إلا بإذن الوليّ فإذا أجاز صح و نفذ، و لا يتوقف حجره على حكم الحاكم و لا فرق</w:t>
      </w:r>
      <w:bookmarkStart w:id="815" w:name="pg1559_11987"/>
    </w:p>
    <w:p>
      <w:pPr>
        <w:pStyle w:val="BookText"/>
        <w:rPr/>
      </w:pPr>
      <w:bookmarkEnd w:id="815"/>
      <w:r>
        <w:rPr>
          <w:rFonts w:ascii="Amiri" w:hAnsi="Amiri" w:eastAsia="Amiri" w:cs="Amiri"/>
          <w:color w:val="111111"/>
          <w:sz w:val="28"/>
          <w:sz w:val="28"/>
          <w:szCs w:val="28"/>
          <w:rtl w:val="true"/>
          <w:lang w:bidi="ar-SA"/>
        </w:rPr>
        <w:t>بين أن يكون السفه متصلا بزمان الصغر أو تجدّد بعد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تصرفات السفيه بإذن الوليّ أو إجازته صحت و نفذت و كذا لو أوقع المعاملة في حال سفهه ثم حصل له الرشد فأجازها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زواج السفيه بدون إجازة الوليّ لكن يصح طلاقه و ظهاره و خلعه، كما يقبل إقراره إذا لم يتعلق بالمال مثل ما لو أقرّ بالنسب أو بما يوجب القصاص، و لو كان للسفيه حق القصاص جاز أن يعفو عنه بخلاف الدية و أرش الجناية و إذا حلف السفيه أو نذر على فعل شي‌ء أو تركه مما لا يتعلق بماله انعقد حلفه و نذره و لو حنث كفّر كسائر ما أوجب الكفارة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الوليّ على معاملة مالية من السفيه و لم ير المصلحة في إجازتها الغي العقد و يسترد العوض و يرد ما قبضه السفيه إلى مالكه و لو تلف ضمنه السفيه بالمثل أو القيمة لو قبضه بغير إذن من مالكه، و إن كان بإذنه و تسليمه مع العلم بالحال لم يضمنه إلا إذا كان المالك الذي سلمه المتاع جاهلا بحاله فيستقر الضمان على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أودع إنسان وديعة عند السفيه فأتلفها ضمنها سواء علم المودع بحاله أو جهل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للوليّ أن يدفع أموال السفيه أو الصبيّ إليهما ما لم يحرز رشدهما و لا يزول الحجر في الصبيّ مع فقد الرشد و إن طعن في السن فلو احتمل حصول الرشد له قبل البلوغ يجب اختباره ليسلم إليه أمواله بعد البلوغ، و كذا في المجنون لو شك في إزالة الجنون</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681562_3650668749"/>
      <w:bookmarkStart w:id="817" w:name="_Toc302"/>
      <w:bookmarkEnd w:id="816"/>
      <w:r>
        <w:rPr>
          <w:rtl w:val="true"/>
        </w:rPr>
        <w:t>كيفية الاختبار</w:t>
      </w:r>
      <w:r>
        <w:rPr>
          <w:rtl w:val="true"/>
        </w:rPr>
        <w:t>:</w:t>
      </w:r>
      <w:bookmarkEnd w:id="81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اشتبه حال السفيه في حصول الرشد له اختبره الوليّ إن احتمله بأن يفوض إليه مدّة معينة بعض المعاملات اللائقة بشأنه و مهنته كالبيع و الشراء</w:t>
      </w:r>
    </w:p>
    <w:p>
      <w:pPr>
        <w:pStyle w:val="BookText"/>
        <w:rPr/>
      </w:pPr>
      <w:r>
        <w:rPr>
          <w:rFonts w:ascii="Amiri" w:hAnsi="Amiri" w:eastAsia="Amiri" w:cs="Amiri"/>
          <w:color w:val="111111"/>
          <w:sz w:val="28"/>
          <w:sz w:val="28"/>
          <w:szCs w:val="28"/>
          <w:rtl w:val="true"/>
          <w:lang w:bidi="ar-SA"/>
        </w:rPr>
        <w:t>و نحوهما، أو ممارسة عمل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السفيهة يفوض إليها ما يناسب النساء من إدارة بعض مصالح البيت و المعاملة مع النساء من الإجارة و الاستئجار للخياطة او ممارسة عملها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 منه الرشد أي التحفظ عن المغابنة في معاملاته و صيانة المال من التضييع و ممارسة العمل على وجه يعد عند العرف صحيحا دفع إليه ماله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لو بلغ و ادعى حصول الرشد لا يقبل قوله فإذا احتمله الوليّ يجب اختباره بما مرّ و إن لم يدّعه لا يجب على الوليّ اختباره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 و هو من حجر عليه من ماله لقصوره عن ديونه، و يحجر على المفلّس الحاكم الشرعي بشروط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ديونه ثابتة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الديون حالة فلا يحجر عليه لأجل الديون المؤجلة و إن لم يف ماله بها لو حلت، و إذا كان بعضها حالا و بعضها مؤجلا فإن قصر ماله عن الحالة يحجر عليه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ديونه ما عدا مستثنيات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الغرماء أموالهم بالرجوع إلى الحاكم الشرعيّ و التماس الحجر منه، فلا يحجر عليه مع عدم التماس أحدهم الحجر، فإذا تمت الشرائط الأربعة و حجر عليه الحاكم بحكمه تعلق حق الغرماء بأمواله و لا يجوز له التصرف فيها إلا بإذنهم سواء كان التصرف بعوض كالبيع و الإجارة أو بغير عوض كالوقف و الهبة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يمنع المفلس عن التصرفات الابتدائية، فلو كان قد اشترى شيئا سابقا بخيار ثم حجر عليه فالخيار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حق ماليّ سابقا على الغير ليس له إسقاطه و إبراؤه كلا أو بعضا كما أنّه يمنع عن التصرف في أمواله الموجودة في زمان الحجر عليه، و أما الأموال المتجدّدة الحاصلة له بغير</w:t>
      </w:r>
    </w:p>
    <w:p>
      <w:pPr>
        <w:pStyle w:val="BookText"/>
        <w:rPr/>
      </w:pPr>
      <w:r>
        <w:rPr>
          <w:rFonts w:ascii="Amiri" w:hAnsi="Amiri" w:eastAsia="Amiri" w:cs="Amiri"/>
          <w:color w:val="111111"/>
          <w:sz w:val="28"/>
          <w:sz w:val="28"/>
          <w:szCs w:val="28"/>
          <w:rtl w:val="true"/>
          <w:lang w:bidi="ar-SA"/>
        </w:rPr>
        <w:t>اختياره كالإرث بعد الحجر أو باختياره كالاصطياد و الحيازة ففي شمول الحجر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حكم الحاكم بحجر المفلّس و منعه عن التصرف في أمواله يشرع في بيعها و قسمتها بين الغرماء بالحصص و على نسبة ديونهم و لكن يستثنى من ذلك مستثنيات الدّين كما تقدم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المرتهن أحق باستيفاء حقه من الرهن الذي عنده و لا يحاصّه سائر الغرماء إلا إذا كان فاضلا عن الدّين فيوزع بين الغرماء، و كذا من وجد عين ماله في أموال المفلّس كان له أخذها، و لو اشترى المفلّس شيئا بالذمة كان البائع بالخيار بين أن يفسخ البيع و يأخذ عين ماله و بين الضرب مع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غريم الميت كغريم المفلّس فإذا وجد عين ماله في تركته كان له الرجوع إليه لكن بشرط أن يكون ما تركه وافيا بدين الغرماء و إلا فليس له ذلك بل هو كسائر الغرماء يضرب بدينه معهم و إن كان الميت قد مات محجورا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المقرض كالبائع في أنّ له الرجوع في العين المقترضة إن وجدها عند المقترض، بل و كذا المؤجر فإنّ له فسخ الإجارة إذا حجر على المستأجر قبل استيفاء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البائع أو المقرض بعض العين المبيعة أو المقترضة كان لهما الرجوع إلى الموجود و الضرب مع الغرماء في باقي العين و كان لهما الضرب معهم في تمام بدل العين، و كذا إذا استوفى المستأجر بعض المنفعة كان للمؤجر فسخ الإجارة بالنسبة إلى ما بقي من المدّة بحصتها من الأجرة و الضرب مع الغرماء بما فاتت من المنفعة الماضية، كما أنّ له الضرب معهم بتمام الأجرة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للشفيع أخذ الشقص و يضرب البائع مع الغرماء و إذا كانت في التركة عين زكوية قدمت الزكاة على الديون و كذلك الخمس و إذا كانا في ذمة الميت كانا كسائر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زادت في العين المبيعة أو المقترضة زيادة متصلة تتبع الأصل فيرجع البائع أو المقترض إلى العين معها و الأحوط التراضي مع الغرماء، و أما الزيادة المنفصلة كالحمل و الولد و الثمر على الشجر فهي للمشتري أو المقترض و ليس للبائع و المقرض الرجوع إلى العين بل يضرب مع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تعيّبت العين عند المشتري المفلّس فإن كان بفعل المشتري أو بآفة سماوية فللبائع الخيار بين أن يأخذها كما هي بدل الثمن أو يتركها و يضرب بالثمن مع الغرماء، و لو كان بفعل الأجنبي فللبائع الخيار بين أن يضرب مع الغرماء بتمام الثمن أو يأخذ العين 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بالحجر الدّين المؤجل، و لو مات من عليه الدّين حل، و لا يحل بموت صاحبه، و ينفق على المفلّس و على عياله ما يحتاج إليه عرفا من ماله إلى يوم القسمة، و لو مات قدم الكفن و غيره من واجبات التجهيز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 الحاكم مال المفلّس بين الغرماء ثم ظهر غريم آخر لم ينتقض القسمة بل يشارك مع كل منهم على الحساب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فلا ينفذ تصرفات المملوك بدون إذن مولاه و لو ملّكه مولاه شيئا ملكه</w:t>
      </w:r>
      <w:r>
        <w:rPr>
          <w:rFonts w:eastAsia="Amiri" w:cs="Amiri" w:ascii="Amiri" w:hAnsi="Amiri"/>
          <w:color w:val="111111"/>
          <w:sz w:val="28"/>
          <w:szCs w:val="28"/>
          <w:rtl w:val="true"/>
          <w:lang w:bidi="ar-SA"/>
        </w:rPr>
        <w:t>.</w:t>
      </w:r>
      <w:bookmarkStart w:id="818" w:name="pg1559_11992"/>
    </w:p>
    <w:p>
      <w:pPr>
        <w:pStyle w:val="Heading2"/>
        <w:numPr>
          <w:ilvl w:val="1"/>
          <w:numId w:val="1"/>
        </w:numPr>
        <w:rPr/>
      </w:pPr>
      <w:bookmarkStart w:id="819" w:name="__RefHeading___Toc681564_3650668749"/>
      <w:bookmarkStart w:id="820" w:name="_Toc303"/>
      <w:bookmarkEnd w:id="818"/>
      <w:bookmarkEnd w:id="819"/>
      <w:r>
        <w:rPr>
          <w:rtl w:val="true"/>
        </w:rPr>
        <w:t>كتاب الإقرار</w:t>
      </w:r>
      <w:bookmarkEnd w:id="82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1" w:name="__RefHeading___Toc681566_3650668749"/>
      <w:bookmarkStart w:id="822" w:name="_Toc304"/>
      <w:bookmarkEnd w:id="821"/>
      <w:r>
        <w:rPr>
          <w:rtl w:val="true"/>
        </w:rPr>
        <w:t>اشارة</w:t>
      </w:r>
      <w:bookmarkStart w:id="823" w:name="pg1559_11993"/>
      <w:bookmarkEnd w:id="822"/>
    </w:p>
    <w:p>
      <w:pPr>
        <w:pStyle w:val="Heading3"/>
        <w:numPr>
          <w:ilvl w:val="2"/>
          <w:numId w:val="1"/>
        </w:numPr>
        <w:rPr/>
      </w:pPr>
      <w:bookmarkStart w:id="824" w:name="__RefHeading___Toc681568_3650668749"/>
      <w:bookmarkStart w:id="825" w:name="_Toc305"/>
      <w:bookmarkEnd w:id="823"/>
      <w:bookmarkEnd w:id="824"/>
      <w:r>
        <w:rPr>
          <w:rtl w:val="true"/>
        </w:rPr>
        <w:t>الإقرار و أحكامه</w:t>
      </w:r>
      <w:bookmarkEnd w:id="825"/>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بحق ثابت على المخبر أو بنفي حق له على غيره بأيّ لغة كان، و لا يختص بلفظ و يعتبر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بمعنى عدم إظهار الترديد،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أو أحتمل أنّك تطلبني 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صريحا في ثبوت حق عليه أو سلب حق عن نفسه فلا اعتبار باللفظ الذي يتطرق فيه الاحتمال أو الإجمال و تشخيص ذلك راجع إلى العرف و أهل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الإقرار ضررا على المقرّ فلا يصح الإقرار لو كان ضررا بالنسبة إلى غيره و لا فيما يكون نفع المقر إذا لم يصدقه الغير، فإذا أقرّ بزوجية امرأة و لم تصدقه هي تثبت الزوجية بالنسبة إلى وجوب الإنفاق عليه لا بالنسبة إلى وجوب التمكين، و كذا تثبت بالنسبة إلى حرمة تزويج اختها جمعا أو أمها أو الخامسة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المقرّ كاملا بالبلوغ و العقل و القصد و الاختيار، فلا اعتبار بإقرار الصبيّ و المجنون و السكران أو المكره و كذا الهازل و السّاهي و الغافل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الإقرار صدوره من المقرّ ابتداء و كونه مقصودا</w:t>
      </w:r>
    </w:p>
    <w:p>
      <w:pPr>
        <w:pStyle w:val="BookText"/>
        <w:rPr/>
      </w:pPr>
      <w:r>
        <w:rPr>
          <w:rFonts w:ascii="Amiri" w:hAnsi="Amiri" w:eastAsia="Amiri" w:cs="Amiri"/>
          <w:color w:val="111111"/>
          <w:sz w:val="28"/>
          <w:sz w:val="28"/>
          <w:szCs w:val="28"/>
          <w:rtl w:val="true"/>
          <w:lang w:bidi="ar-SA"/>
        </w:rPr>
        <w:t>بالإفادة بل يكفي كونه مستفادا من تصديقه لكلام آخر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كالاعتراف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المقرّ به أن يكون أمرا لو كان المقرّ صادقا في إخباره كان للمقرّ له حق الإلزام و مطالبته به، بأن يكون مالا في ذمته عينا أو منفعة أو عملا أو ملكا تحت يده أو حقا تجوز مطالبته مثل حق الشفعة و الخيار و القصاص أو حق الاستطراق في ملكه أو إجراء الماء في نهره، أو يكون نسبا أوجب نقصا في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الإقرار بالمجهول و المبهم و يقبل من المقرّ و يلزم و يطالب بالتفسير و البيان و رفع الإبهام و يقبل منه ما فسّره و يلزم به لو طابق التفسير مع المبهم بحسب العرف و اللغة و أمكن بحسبها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التفسير فإذا فسّره بأيّ شي‌ء كان مما يصح يقبل منه، كما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عليّ وزنة من حنطة أو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بالتفسير، و كذا يصح الإقرار لو تعلقت الجهالة بالمقرّ له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الدينار لأحد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بالتفسير و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المقرّ له أهلية التملك، فلو أقرّ لحيوان لم يصح إلا إذا كان مراده أنّه من مختصاته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أقرّ لمسجد أو مدرسة أو نحوهما فيصح و يصرف المقرّ به فيما يتعلق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إقرار السفيه إن أقرّ بمال في ذمته أو تحت يده، و أما المفلّس فيقبل إقراره بالدّين سابقا و يشارك المقرّ له مع الغرماء، و لا يشارك المقرض أو البائع الغرماء لو كان القرض أو البيع بعد الحجر عليه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بشي‌ء ثم عقبه بما يضاده و ينافيه يؤخذ بإقراره و يلغى ما ينافيه،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دنانير بل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بالعشرة و يلغى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الاستثناء من التعقيب بالمنافي، بل يكون المقرّ به ما بقي بعد</w:t>
      </w:r>
    </w:p>
    <w:p>
      <w:pPr>
        <w:pStyle w:val="BookText"/>
        <w:rPr/>
      </w:pP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بعين الشخص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لفلان ثم أقرّ أنّها لشخص آخر، تعطى العين للأول و غرّم القيمة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أكذب المقرّ له المقر في إقراره، فإن كان المقرّ به دينا أو حقا لم يطالب به المقرّ، و إن كانت عينا كانت مجهول المالك تبقى في يد المقر أمانة إلى أن يتبيّن مالكه و للمقرّ أن يدسه في أموال المقرّ له أو يرجع بها إلى الحاكم الشرعي و يعلمه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الإقرار بالنسب كالإقرار بالولد أو الأخ أو الأخت و يؤخذ بإقراره بالنسبة إلى ما عليه من وجوب الإنفاق أو حرمة النكاح أو المشاركة معه في الإرث، و أما بالنسبة إلى غير ما عليه من الأحكام فيتوقف على تصديق الآخر و عدم المنازع إن لم يكن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بولد صغير فثبت نسبه ثم بلغ فأنكر لم يلتفت إلى إنكاره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النسب بشهادة عدلين و لا يثبت بشهادة رجل و امرأتين و لا بشهادة رجل 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 الأخوان بابن للميت و كانا عدلين يثبت النسب و الإرث، و لو كانا فاسقين لم يثبت النسب و يثبت الميراث إذا لم يكن لهما ثالث و إلا كان إقرارهما نافذا في حقهما دون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أقرت الورثة بأسرهم بدين على الميت يقبل قولهم و لو أقرّ بعضهم و أنكر البعض فإن أقرّ اثنان و كانا عدلين ثبت على الميت و إن لم يكونا عدلين أو كان المقرّ واحدا نفذ إقرار المقرّ في حق نفسه خاصة و يؤخذ منه الدّين الذي أقرّ بنسبة نصيبه من التركة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إقرار المريض كالصحيح و يصح إلا في مرض الموت مع التهمة فلا ينفذ إقراره فيما زاد على الثلث سواء أقرّ لوارث أو لأجنبيّ</w:t>
      </w:r>
      <w:r>
        <w:rPr>
          <w:rFonts w:eastAsia="Amiri" w:cs="Amiri" w:ascii="Amiri" w:hAnsi="Amiri"/>
          <w:color w:val="111111"/>
          <w:sz w:val="28"/>
          <w:szCs w:val="28"/>
          <w:rtl w:val="true"/>
          <w:lang w:bidi="ar-SA"/>
        </w:rPr>
        <w:t>.</w:t>
      </w:r>
      <w:bookmarkStart w:id="826" w:name="pg1559_11998"/>
    </w:p>
    <w:p>
      <w:pPr>
        <w:pStyle w:val="Heading2"/>
        <w:numPr>
          <w:ilvl w:val="1"/>
          <w:numId w:val="1"/>
        </w:numPr>
        <w:rPr/>
      </w:pPr>
      <w:bookmarkStart w:id="827" w:name="__RefHeading___Toc681570_3650668749"/>
      <w:bookmarkStart w:id="828" w:name="_Toc306"/>
      <w:bookmarkEnd w:id="826"/>
      <w:bookmarkEnd w:id="827"/>
      <w:r>
        <w:rPr>
          <w:rtl w:val="true"/>
        </w:rPr>
        <w:t>كتاب الوكالة</w:t>
      </w:r>
      <w:bookmarkEnd w:id="82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9" w:name="__RefHeading___Toc681572_3650668749"/>
      <w:bookmarkStart w:id="830" w:name="_Toc307"/>
      <w:bookmarkEnd w:id="829"/>
      <w:r>
        <w:rPr>
          <w:rtl w:val="true"/>
        </w:rPr>
        <w:t>اشارة</w:t>
      </w:r>
      <w:bookmarkStart w:id="831" w:name="pg1559_11999"/>
      <w:bookmarkEnd w:id="830"/>
    </w:p>
    <w:p>
      <w:pPr>
        <w:pStyle w:val="Heading3"/>
        <w:numPr>
          <w:ilvl w:val="2"/>
          <w:numId w:val="1"/>
        </w:numPr>
        <w:rPr/>
      </w:pPr>
      <w:bookmarkStart w:id="832" w:name="__RefHeading___Toc681574_3650668749"/>
      <w:bookmarkStart w:id="833" w:name="_Toc308"/>
      <w:bookmarkEnd w:id="831"/>
      <w:bookmarkEnd w:id="832"/>
      <w:r>
        <w:rPr>
          <w:rtl w:val="true"/>
        </w:rPr>
        <w:t>الوكالة و أحكامها</w:t>
      </w:r>
      <w:bookmarkEnd w:id="833"/>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الغير في إمضاء أمر و استنابة في التصرف و هي من العقود الجائزة، و لا بد فيها من الإيجاب و القبول بكل ما يدل عليهما، و يكفي في الإيجاب كل ما دل على التولية و الاستنابة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الوكالة، و في القبول كل ما دل على الرضا، و تقع الوكالة بالمعاطاة و بالكتابة أيضا فلا يعتبر فيها الموالاة و يشترط فيها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في كل من الموكل و الوكيل بالبلوغ و العقل و القصد و الاختيار، فلا تصح الوكالة من الصبيّ و المجنون و المكره و لا يشترط في الوكيل الإسلام فتصح وكالة الكافر عن المسلم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الموكل جائز التصرف فيما وكّل فيه، فلا يصح توكيل المحجور عليه لسفه أو فلس فيما حجر عليهما فيه دون ما لم يحجر عليهما فيه كالطلاق</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الوكيل متمكنا من المباشرة عقلا و شرعا فيما وكل فيه، فلا تصح وكالة المحرم فيما لا يجوز له كإيقاع عقد النكاح أو ابتياع الصيد، و أما وكالة المحجور عليه لسفه أو فلس عن غيرهما فتصح ممن لا حجر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وكّل فيه سائغا في نفسه و للموكل السلطنة الشرعية على إيقاعه، فلا تصح الوكالة في المعاصي كالغصب و السرقة و القمار و نحوها، كما لا تصح فيما ليس له السلطة على إيقاعه كبيع مال الغير من دون ولاية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الموكّل فيه قابلا للنيابة فلا تصح فيما إذا اعتبر مشروعية العمل وقوعه عن الإنسان بالمباشرة مثل العبادات البدنية كالصلوات و الصيام دون المالية منها كالزكاة و الخمس و الكفارات فإنّه لا تعتبر فيها المباشرة فيصح التوكيل و النيابة فيها إخراجا و إيصالا إلى مستحقيها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في الموكّل فيه بأن لا يكون مجهولا أو مبهما فلو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تعيين أو على أمر من الامور أو على شي‌ء لم تصح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بالتعميم أو الإطلاق كما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شرطا في الموكل و الوكيل ابتداء شرط فيهما استدامة فلو جنّ أحدهما أو حجر على الموكل بالنسبة إلى ما وكل فيه بطلت الوكالة و لو زال المانع احتاج عودها إلى وكالة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التوكيل في جميع العقود كالبيع و الصلح و الإجارة و العارية و الوديعة و المضاربة و المزارعة و المساقاة و القرض و الهبة و الشركة و الحوالة و الكفالة و النكاح إيجابا و قبولا و كذا الوقف و الطلاق غائبا كان الزوج أم حاضرا و الإبراء، و لا تصح الوكالة في اليمين و النذر و العهد و اللعان و الإيلاء و الظهار، و يجوز توكيل الزوجة في أن تطلق نفسها بنفسها أو توكل الغير عن الزوج أو عن نفسها في الطلاق، و تصح الوكالة و النيابة في حيازة المباحات فلو حاز بعنوان النيابة و الوكالة كانت بمنزلة حيازة المنوب عنه و صار ما حازه ملكا 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أمين بالنسبة إلى ما في يده و لا يضمنه إلا مع التعدّي أو التفريط كما إذا وكل في بيع دار أو سيارة فسكن فيها أو ركبها لكن لا تبطل بذلك وكالته و إن كان ضامنا لو تلف قبل أن يبيعه و بتسليمه إلى المشتري صحيحا يبرأ عن ضمانه و إن أثم إن لم يكن مأذونا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للوكيل أن يوكل غيره في إيقاع ما توكل فيه لا عن نفسه و لا عن الموكل إلا بإذن الموكل و يتبع مقدار إذن الموكل و لا يجوز التعدّي عنه، فلو كان الوكيل الثاني وكيلا عن الموكل كان في عرض الوكيل الأول فليس له أن يعزله و لا ينعزل بانعزاله، و إن مات الأول يبقى الثاني على 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وكيلا عن الوكيل كان له أن يعزله و كانت وكالته تبعا لوكالته فينعزل بانعزاله أو موته و للموكل أن يعزله من دون أن يعزل الوكيل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الوكالة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الوكيل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الموكل و إن لم يعلم الوكيل بموته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عروض الجنون و الإغماء على كل منهما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ما تعلقت به الوكالة كما إذا انهدمت الدار التي وكل فيها لبيعها أو حجر الحاكم الشرعي المال الذي وكل في بيعه أو إجارته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الموكل ما ينافي الوكالة كما لو وكله في بيع داره ثم أوقفها الموكل أو باعها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للوكيل أن يعزل نفسه مع حضور الموكل و غيبته، و كذا للموكل أن يعزله لكن انعزاله مشروط ببلوغه إياه، فلو أنشأ عزله و لم يطلع عليه الوكيل لم ينعزل فإذا أمضى أمرا قبل أن يبلغه العزل كان ماضيا نافذا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الوكالة إلى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الخاصة، و هي ما إذا تعلقت الوكالة بتصرف خاص لشخص معيّن كما إذا وكله في شراء دار معينة من شخص مخصوص أو شراء سيارة معينة من معرض خاص، و هذا مما لا إشكال في صحته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العامة، و هي إما عامة من جهة التصرف و خاصة من جهة متعلقة كما إذا وكله في جميع التصرفات الممكنة في داره معينة من بيعها أو وقفها أو إجارتها و إصلاحها و غيرها من التصرفات 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من جهة التصرف عامة من جهة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وكله في بيع جميع ما يملكه أو عامة من كلتا الجهتين كما إذا وكله في جميع التصرفات الممكنة في جميع ما يملكه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المطلقة، و هي ما إذا فوض الأمر إلى الوكيل و هي كالقسم الثاني تنقسم إلى أقسام ثلاثة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المأذون لا يجوز له التعدّي حتى في تخصيص السوق إلا إذا علم أنّ ذكره من باب أحد الأفراد، فلو خالف الوكيل عما عيّن له و أتى بالعمل على نحو لم يشمله عقد الوكالة تتوقف صحة العمل على إجازة الموكل، إلا إذا كان العمل غير صحيح في نفسه كما إذا وكله في طلاق زوجته الأولى فطلق الثانية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يوكل اثنان فصاعدا عن واحد في أمر واحد فإن ثبت انفرادهما جاز لكل منهما الاستقلال في التصرف من دون مراجعة الآخر و إلا لم يجز الانفراد لأحدهما، و لو مع غيبة صاحبه أو عجزه، و لو مات أحدهما بطلت الوكالة مع شرط الاجتماع بخلاف ما لو ثبت الانفراد فتبقى وكالة الآخر على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الوكالة يقتضي البيع حالا بثمن المثل كما إذا أوكله في بيع سلعة أو شراء متاع فإن صرّح يكون البيع أو الشراء من غيره أو مما يعم نفسه صح ذلك و لو أطلق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أن تبيع هذه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تشتري لي المتاع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لنفس الوكيل أن يبيع السلعة من نفسه أو يشتري المتاع له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قبض دين على شخص فمات المديون قبل الأداء بطلت الوكالة، و ليس للوكيل مطالبة الورثة إلا إذا كانت الوكالة عامة شاملة لأخذ الدّين و لو من الورثة، و إذا وكل شخصا لاستيفاء حق له على غيره فجحد من عليه الحق لم يكن للوكيل مخاصمته و المرافعة معه لإثبات الحق عليه إلا إذا كان وكيلا في ذلك أيضا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في الخصومة و المرافعة فيجوز لكل من المدعي و المدعى عليه أن يوكل شخصا عن نفسه فإن كان وكيلا عن المدعي</w:t>
      </w:r>
    </w:p>
    <w:p>
      <w:pPr>
        <w:pStyle w:val="BookText"/>
        <w:rPr/>
      </w:pPr>
      <w:r>
        <w:rPr>
          <w:rFonts w:ascii="Amiri" w:hAnsi="Amiri" w:eastAsia="Amiri" w:cs="Amiri"/>
          <w:color w:val="111111"/>
          <w:sz w:val="28"/>
          <w:sz w:val="28"/>
          <w:szCs w:val="28"/>
          <w:rtl w:val="true"/>
          <w:lang w:bidi="ar-SA"/>
        </w:rPr>
        <w:t>كان وظيفته إثبات الدعوى على المدعى عليه عند الحاكم و إقامة البينة و تعديلها و تحليف المنكر، و أما الوكيل عن المدعى فوظيفته الدفع مهما أمكن بالإنكار و الطعن على الشهود و إقامة بينة الجرح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الوكالة بعوض و بغير عوض و إنّما يستحق العوض بالإتيان بالعمل الموكل فيه، فلو وكل في بيع داره أو الشراء أو المخاصمة لا يجوز للوكيل مطالبة الأجرة إلا بعد إتمام العمل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الوكيل و الموكل فادعى الموكل التعدّي و التفريط فالقول قول الوكيل مع اليمين و كذا في العلم بالعزل، و أما لو اختلفا في رد المال و عدمه فيكون القول مع الموكل و كذا لو اختلفا في أصل الوكالة و إذا اختلفا في الثمن الذي باع الوكيل فإن أمكن الرد استعيدت و إن فقدت أو تعذرت فالمثل إن كان مثليا و إلا فالقيمة و لا بد من الرجوع إلى الحاكم الشرعيّ حينئذ</w:t>
      </w:r>
      <w:r>
        <w:rPr>
          <w:rFonts w:eastAsia="Amiri" w:cs="Amiri" w:ascii="Amiri" w:hAnsi="Amiri"/>
          <w:color w:val="111111"/>
          <w:sz w:val="28"/>
          <w:szCs w:val="28"/>
          <w:rtl w:val="true"/>
          <w:lang w:bidi="ar-SA"/>
        </w:rPr>
        <w:t>.</w:t>
      </w:r>
      <w:bookmarkStart w:id="834" w:name="pg1559_1200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5" w:name="__RefHeading___Toc681576_3650668749"/>
      <w:bookmarkStart w:id="836" w:name="_Toc309"/>
      <w:bookmarkEnd w:id="834"/>
      <w:bookmarkEnd w:id="835"/>
      <w:r>
        <w:rPr>
          <w:rtl w:val="true"/>
        </w:rPr>
        <w:t>كتاب السّبق و الرّماية</w:t>
      </w:r>
      <w:bookmarkEnd w:id="836"/>
    </w:p>
    <w:p>
      <w:pPr>
        <w:pStyle w:val="BookText"/>
        <w:rPr/>
      </w:pPr>
      <w:r>
        <w:rPr>
          <w:rFonts w:ascii="Amiri" w:hAnsi="Amiri" w:eastAsia="Amiri" w:cs="Amiri"/>
          <w:color w:val="111111"/>
          <w:sz w:val="28"/>
          <w:sz w:val="28"/>
          <w:szCs w:val="28"/>
          <w:rtl w:val="true"/>
          <w:lang w:bidi="ar-SA"/>
        </w:rPr>
        <w:t>السبق و الرماية و كل منهما عقد واقع لتعيين الأجود سبقا أو الأجود رميا و لا بد فيهما من عقد مشتمل على الإيجاب بكل لفظ دال عليه و القبول و يقعان بالمعاطاة أيضا و إنّما تصح الرماية في السهام و الحراب و السيوف و سائر الآلات المعدّة للحرب و لا تصح في غير ذلك كالمصارعة و رفع الأحجار و غيرها، و يصح السبق في الإبل و الخيل و البغال و الحمير و الفيلة و لا يصح في غيرها و لا بد في العوض أن يكون معيّنا بلا فرق فيه بين أن يكون عينا أو دينا بذله أحدهما أو بذله الأجنبيّ أو من بيت المال و يجوز جعله للسابق و للمحلل، و لا بد في كل من المتعاقدين الكمال من البلوغ و العقل و الاختيار و عدم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المسابقة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المسافة ابتداء و 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الدابة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تساويهما في احتمال السبق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يعتبر في الرماية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الرّشق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عدد الإصابة و صفتها و قدر المسافة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العوض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تماثل صنف الآلة، بأن تكون كلها من السهام أو الحراب و غير ذلك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المحلل هو الذي يدخل بين المتراهنين و لا يبذل معهما عوضا</w:t>
      </w:r>
    </w:p>
    <w:p>
      <w:pPr>
        <w:pStyle w:val="BookText"/>
        <w:rPr/>
      </w:pPr>
      <w:r>
        <w:rPr>
          <w:rFonts w:ascii="Amiri" w:hAnsi="Amiri" w:eastAsia="Amiri" w:cs="Amiri"/>
          <w:color w:val="111111"/>
          <w:sz w:val="28"/>
          <w:sz w:val="28"/>
          <w:szCs w:val="28"/>
          <w:rtl w:val="true"/>
          <w:lang w:bidi="ar-SA"/>
        </w:rPr>
        <w:t>بل يجري دابته بينهما أو في أحد الجانبين على وجه يتناوله العقد على أنّه سبق بنفسه أو مع غيره أخذ العوض أو بعضه حسب الشرط و إن لم يسبق لم يغرم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قالا بعد أن أخرج كل منهما سبقا من نفسه و أدخلا محللا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منا و من المحلل فله العوضان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سبق من الثلاثة فهو له، فإن سبقا فلكل ماله و إن سبق أحدهما و المحلل فللسابق ماله و نصف الآخر و الباقي للمحلل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العقد فلا أجرة للغالب و يضمن العوض لو ظهر مستحقا للغير مع عدم إجازته و عدم كون الباذل غارّا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السبق بتقدم العنق أو الكتد و هو العظم الناتئ بين الظهر و أصل العنق إن لم يعيّن السبق بغير ذلك</w:t>
      </w:r>
      <w:r>
        <w:rPr>
          <w:rFonts w:eastAsia="Amiri" w:cs="Amiri" w:ascii="Amiri" w:hAnsi="Amiri"/>
          <w:color w:val="111111"/>
          <w:sz w:val="28"/>
          <w:szCs w:val="28"/>
          <w:rtl w:val="true"/>
          <w:lang w:bidi="ar-SA"/>
        </w:rPr>
        <w:t>.</w:t>
      </w:r>
      <w:bookmarkStart w:id="837" w:name="pg1559_12010"/>
    </w:p>
    <w:p>
      <w:pPr>
        <w:pStyle w:val="Heading2"/>
        <w:numPr>
          <w:ilvl w:val="1"/>
          <w:numId w:val="1"/>
        </w:numPr>
        <w:rPr/>
      </w:pPr>
      <w:bookmarkStart w:id="838" w:name="__RefHeading___Toc681578_3650668749"/>
      <w:bookmarkStart w:id="839" w:name="_Toc310"/>
      <w:bookmarkEnd w:id="837"/>
      <w:bookmarkEnd w:id="838"/>
      <w:r>
        <w:rPr>
          <w:rtl w:val="true"/>
        </w:rPr>
        <w:t>كتاب احياء الموات</w:t>
      </w:r>
      <w:bookmarkEnd w:id="83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0" w:name="__RefHeading___Toc681580_3650668749"/>
      <w:bookmarkStart w:id="841" w:name="_Toc311"/>
      <w:bookmarkEnd w:id="840"/>
      <w:r>
        <w:rPr>
          <w:rtl w:val="true"/>
        </w:rPr>
        <w:t>اشارة</w:t>
      </w:r>
      <w:bookmarkEnd w:id="841"/>
    </w:p>
    <w:p>
      <w:pPr>
        <w:pStyle w:val="BookText"/>
        <w:rPr/>
      </w:pPr>
      <w:r>
        <w:rPr>
          <w:rFonts w:ascii="Amiri" w:hAnsi="Amiri" w:eastAsia="Amiri" w:cs="Amiri"/>
          <w:color w:val="111111"/>
          <w:sz w:val="28"/>
          <w:sz w:val="28"/>
          <w:szCs w:val="28"/>
          <w:rtl w:val="true"/>
          <w:lang w:bidi="ar-SA"/>
        </w:rPr>
        <w:t>إحياء الموات الموات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المعطلة التي لا ينتفع بها إما لعدم المقتضي لإحيائها أو لوجود المانع فيها، كانقطاع الماء عنها أو لاستيلاء المياه أو الرمل أو الأحجار عليها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الموات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بالأصل و هو ما لم يعلم بعروض الحياة عليه أو علم عدمه كأكثر البراري و المفاوز و البوادي و سفوح الجبال و أذيالها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بالعارض، و هو ما عرض عليه الخراب و الموتان بعد الحياة و العمران كالأراضي الدارسة التي عليها آثار الحياة و الأنهار و القرى الخربة التي بقيت منها رسوم العمارة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أحد إحياء الموات بالأصل مع الشروط التالية و يملكه المحيي مسلما كان أو كافرا، و يشترط في التملك بالإحياء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التملك، فلو حفر بئرا في مفازة بقصد أن يقضي منها حاجته ما دام باقيا لم يملكه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يسبق إليه سابق بالتحجير و لو أحياه قهرا على المحجر لم يملكه بل هو الأولى بالإحياء و التملك من غيره و له 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الأرض بعد الموتان و إخراجها عن صفة الخراب إلى العمران إما بزرعها أو ببنيانها أو بسياجها أو بإدارة الحائط عليها أو بالتحجير كما يأتي و يكفي تحقق أول مراتب وجودها و لا يعتبر إنهاؤها إلى حدّ كمالها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المحيي أو المحجر متمكنا من القيام بتعمير الأرض بالمباشرة أو بالتسبيب، فلو حجّر من لم يقدر على إحياء ما حجره إما لفقره أو لعجزه عن تهيئة أسبابه فلا أثر لتحجيره و جاز لغيره إحياؤه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فقد أحد هذه الشروط لم تتحقق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بالعارض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كان مسبوقا بالملك و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باد أهلها و صارت بلا مالك كالأراضي الدارسة و القرى المندرسة و البلاد الخربة و القنوات الطامسة التي كانت للأمم الماضية الذين لم يبق منهم اسم و لا رسم أو نسبت إلى أقوام أو أشخاص لم يعرف منهم إلا الاسم فحالها حال الموات بالأصل فيجوز إحياؤها و يملكها المحيي لها من غير احتياج إلى 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كذلك و لم تكن بحيث عدت بلا مالك بل كانت لمالك موجود لكنه مجهول لم يعرف شخصه، فيجوز إحياؤها و القيام بعمارتها و التصرف فيها بأنواع التصرفات و إن كان الأحوط أن يتفحص عن صاحبها و بعد اليأس عنه يتعامل معها معاملة مجهول المالك، فإما أن يشتري عينها من الحاكم الشرعي و يصرف الثمن في وجوه البر، أو يستأجرها بأجرة معينة و تصرف الأجرة في وجوه البر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لها مالك معلوم فإن أعرض عنها صاحبه جاز لكل أحد إحياؤها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يعرض عنها، فإن أبقاها مواتا بقصد الانتفاع منها كذلك كما إذا جعلها مرعى لدوابه و يستفاد من قصبها أو حشيشها أو كان عازما على الإحياء و إنّما أخر ذلك لانتظار وقت صالح له لعدم توفر مصالح البناء أو غير</w:t>
      </w:r>
    </w:p>
    <w:p>
      <w:pPr>
        <w:pStyle w:val="BookText"/>
        <w:rPr/>
      </w:pPr>
      <w:r>
        <w:rPr>
          <w:rFonts w:ascii="Amiri" w:hAnsi="Amiri" w:eastAsia="Amiri" w:cs="Amiri"/>
          <w:color w:val="111111"/>
          <w:sz w:val="28"/>
          <w:sz w:val="28"/>
          <w:szCs w:val="28"/>
          <w:rtl w:val="true"/>
          <w:lang w:bidi="ar-SA"/>
        </w:rPr>
        <w:t>ذلك فلا إشكال في عدم جواز إحيائها لأحد و التصرف فيها بدون إذن مالكها، و أما إذا علم أنّ إبقاءها من جهة عدم الاعتناء بذلك و أنّه غير قاصد لإحيائها و بقيت مهجورة فيجوز إحياؤها لغيره إن كان سبب ملك المالك الأول الإحياء، نعم، لو كان سبب ملك المالك الأول غير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أنّه ملكها بالإرث أو الهبة أو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عدم جواز إحيائها لغيره و التصرف فيها بدون إذنه، و لو تصرف فيها بزرع أو نحوه فعليه أجرتها لمالكها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إحياء القرى الدارسة و البلاد القديمة التي باد أهلها كما مرّ، كذلك يجوز حيازة أجزائها الباقية من أحجارها و أخشابها و يملكها الحائز إذا أخذها بقصد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الموقوفة التي طرأ عليها الموتان و الخراب تكون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كيفية وقفها أصلا و أنّها وقف خاص أو عام أو أنّها وقف على الجهات أو على أقوام أو وقف على أقوام لم يبق منهم أثر أو على طائفة لم يعرف منهم سوى الاسم فقط، فيجوز إحياؤها لكل أحد فيملكها المحيي لها كما مرّ في سائر أراضي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أنّها وقف على جهة من الجهات و لكن تلك الجهة غير معلومة أنّها مسجد أو مدرسة أو مشهد أو غير ذلك، فالأحوط لمن يقوم بإحيائها ببناء أو زرع أن يراجع الحاكم الشرعي أو وكيله و يدفع أجرة مثله إليه أو يصرفها في وجوه البر، و له أن يشتريها منه أو يستأجرها منه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أنّها وقف على أشخاص و لكنّهم غير معلومين بأشخاصهم و أعيانهم، كما إذا علم أنّ مالكها وقفها على ذريته مع العلم بوجودهم فعلا و لكنّهم غير معروفين فهو كالقسم الثاني يراجع فيه الحاكم الشرعي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أنّها وقف على جهة معينة أو أشخاص معلومين فيجب على من أحياها و عمرها أجرة مثلها و يصرفها في الجهة المعينة إذا كان الوقف عليها،</w:t>
      </w:r>
      <w:bookmarkStart w:id="842" w:name="pg1559_12014"/>
    </w:p>
    <w:p>
      <w:pPr>
        <w:pStyle w:val="BookText"/>
        <w:rPr/>
      </w:pPr>
      <w:bookmarkEnd w:id="842"/>
      <w:r>
        <w:rPr>
          <w:rFonts w:ascii="Amiri" w:hAnsi="Amiri" w:eastAsia="Amiri" w:cs="Amiri"/>
          <w:color w:val="111111"/>
          <w:sz w:val="28"/>
          <w:sz w:val="28"/>
          <w:szCs w:val="28"/>
          <w:rtl w:val="true"/>
          <w:lang w:bidi="ar-SA"/>
        </w:rPr>
        <w:t>و يدفعها إلى الموقوف عليهم و يجب أن يكون بإجازة المتولي أو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إجمالا بأنّ مالكها قد وقفها و لكن لا يدري أنّه وقفها على جهة كمدرسة معينة أو أنّه وقفها على ذريته المعلومين بأعيانهم و لم يكن طريق شرعي لإثبات وقفها على أحد الأمرين، فيجب على من يقوم بعمارتها و إحيائها أجرة مثله و يجب صرفها في الجهة المعينة بإجازة من الذرية كما أنّه يجب عليه أن يستأذن في تصرفه فيها منهم و من المتولي لتلك الجهة إن كان و إلا فمن الحاكم الشرعي أو وكيله، و إذا لم يجز الذرية الصرف في تلك الجهة فينتهي الأمر إلى القرعة في تعيين 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أرض مباحة لا مالك لها ذات أشجار و قابلة للانتفاع بها ملكها و لا يتحقق السبق إليها إلا بالاستيلاء عليها و صيرورتها تحت سلطانه و عدم إمكان استيلاء غيره عليها</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681582_3650668749"/>
      <w:bookmarkStart w:id="844" w:name="_Toc312"/>
      <w:bookmarkEnd w:id="843"/>
      <w:r>
        <w:rPr>
          <w:rtl w:val="true"/>
        </w:rPr>
        <w:t>الحريم و مقداره</w:t>
      </w:r>
      <w:r>
        <w:rPr>
          <w:rtl w:val="true"/>
        </w:rPr>
        <w:t>:</w:t>
      </w:r>
      <w:bookmarkEnd w:id="844"/>
    </w:p>
    <w:p>
      <w:pPr>
        <w:pStyle w:val="BookText"/>
        <w:rPr/>
      </w:pPr>
      <w:r>
        <w:rPr>
          <w:rFonts w:ascii="Amiri" w:hAnsi="Amiri" w:eastAsia="Amiri" w:cs="Amiri"/>
          <w:color w:val="111111"/>
          <w:sz w:val="28"/>
          <w:sz w:val="28"/>
          <w:szCs w:val="28"/>
          <w:rtl w:val="true"/>
          <w:lang w:bidi="ar-SA"/>
        </w:rPr>
        <w:t xml:space="preserve">من أحيى أرضا مواتا تبعها حريمها بعد الإحياء و لا يجوز لأحد أن يحيي هذا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رضا صاحبه، و حريم كل شي‌ء مقدار ما يتوقف عليه الانتفاع به حسب حاجته منه، فحريم الدار عبارة عن مسلك الدخول إليها و الخروج منها في الجهة التي يفتح إليها باب الدار و مطرح ترابها و نفاياتها و مصب مائها و ثلوجها و ما شاكل ذلك، و حريم البستان و الحديقة و المزرعة مطرح ترابها و مصالح البناء إذا احتاجت إلى الترميم و البناء و مسلك الدخول إليها و كذا البئر و النهر و القرية و غيرها كما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الحريم مطلقا بجميع أقسامه ليس ملكا لمالك ما له الحريم سواء كان حريم قناة أو بئر أو دار بستان و إنّما لا يجوز لغيره مزاحمته فيه باعتبار</w:t>
      </w:r>
    </w:p>
    <w:p>
      <w:pPr>
        <w:pStyle w:val="BookText"/>
        <w:rPr/>
      </w:pPr>
      <w:r>
        <w:rPr>
          <w:rFonts w:ascii="IRNazanin" w:hAnsi="IRNazanin" w:eastAsia="IRNazanin"/>
          <w:color w:val="111111"/>
          <w:sz w:val="28"/>
          <w:sz w:val="28"/>
          <w:szCs w:val="28"/>
          <w:rtl w:val="true"/>
          <w:lang w:bidi="fa-IR"/>
        </w:rPr>
        <w:t>أنّه تعلق به 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إحياء الموات في أطراف القنوات و الآبار في غير الحريم الذي يتوقف عليه الانتفاع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حريم للأملاك المتجاورة، فلو أحدث المالكان المجاوران حائطا في البين لم يكن له حريم من الجانبين و لو أحدث أحدهما في آخر حدود ملكه حائطا أو نهرا لم يكن لهما حريم في ملك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مالك أن يتصرف في ملكه بما شاء ما لم يستلزم ضررا على جاره و إلا فلا يجوز كما إذا تصرف في ملكه على نحو يوجب خللا في حيطان دار جاره أو جعل مجاري الماء على نحو يوجب سريان الرطوبة إلى بناء جاره و غير ذلك، نعم، لا مانع من تعلية البناء و إن كانت مانعة عن الاستفادة من الشمس أو الهواء، و لكن أمر الجار شديد و حث الشرع على مراعاته حثا أكيدا 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حسن الجوار دفع الأذى عنه و إنّما هو تحمل الأذى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لزم من تصرفه في ملكه ضرر على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مثل هذا الضرر أمرا متعارفا فيما بين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التصرف فيه و لو تصرف وجب عليه رفعه، هذا إذا لم يكن في ترك التصرف ضرر على المالك و أما إذا كان في تركه ضرر عليه فلا بد من مراجعة ثقات أهل الخبرة و مراعاة التراضي، و لو تصرف و حصل به ضرر على الجار يضمن الضرر الوارد عليه إن كان مستندا إليه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تداعيا جدارا لا يد لأحدهما عليه فهو للحالف منهما مع نكول الآخر و لو حلفا أو نكلا فهو لهما و لو اتصل ببناء أحدهما دون الآخر أو كان له عليه طرح فهو له مع اليمين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مالك العلوّ و مالك السفل كان القول قول مالك السفل في جدران البيت و قول مالك العلوّ في السقف و جدران الغرفة</w:t>
      </w:r>
      <w:bookmarkStart w:id="845" w:name="pg1559_12016"/>
    </w:p>
    <w:p>
      <w:pPr>
        <w:pStyle w:val="BookText"/>
        <w:rPr/>
      </w:pPr>
      <w:bookmarkEnd w:id="845"/>
      <w:r>
        <w:rPr>
          <w:rFonts w:ascii="Amiri" w:hAnsi="Amiri" w:eastAsia="Amiri" w:cs="Amiri"/>
          <w:color w:val="111111"/>
          <w:sz w:val="28"/>
          <w:sz w:val="28"/>
          <w:szCs w:val="28"/>
          <w:rtl w:val="true"/>
          <w:lang w:bidi="ar-SA"/>
        </w:rPr>
        <w:t>و الدرجة و أما المخزن تحت الدرجة فلا يبعد كونه لمالك السفل و طريق العلوّ في الصحن بينهما و الباقي للأسفل</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681584_3650668749"/>
      <w:bookmarkStart w:id="847" w:name="_Toc313"/>
      <w:bookmarkEnd w:id="846"/>
      <w:r>
        <w:rPr>
          <w:rtl w:val="true"/>
        </w:rPr>
        <w:t>التحجير</w:t>
      </w:r>
      <w:r>
        <w:rPr>
          <w:rtl w:val="true"/>
        </w:rPr>
        <w:t>:</w:t>
      </w:r>
      <w:bookmarkEnd w:id="847"/>
    </w:p>
    <w:p>
      <w:pPr>
        <w:pStyle w:val="BookText"/>
        <w:rPr/>
      </w:pPr>
      <w:r>
        <w:rPr>
          <w:rFonts w:ascii="Amiri" w:hAnsi="Amiri" w:eastAsia="Amiri" w:cs="Amiri"/>
          <w:color w:val="111111"/>
          <w:sz w:val="28"/>
          <w:sz w:val="28"/>
          <w:szCs w:val="28"/>
          <w:rtl w:val="true"/>
          <w:lang w:bidi="ar-SA"/>
        </w:rPr>
        <w:t>يعتبر في تملك الموات أن لا تكون مسبوقة بالتحجير من غيره فلو أحياها بدون إذن المحجر لم يملكها، و التحجير يفيد حق الأولوية و لا يفيد الملكية و يصح الصلح عنه و إنه يورث و يقع ثمنا في البيع لأنّه حق قابل للنقل و الانتقال، و يتحقق التحجير بكل ما يدل على إرادة الإحياء كوضع الأحجار في أطرافها أو التعيين بالذراع أو حفر أساس من آبار القناة الدارسة الخربة فإنّه تحجير بالإضافة إلى بقية آبار القناة، بل هو تحجير أيضا بالنسبة إلى الأراضي الموات التي تسقى بمائها بعد الجريان فلا يصح لغيره إحياؤها و يعتبر في تحقق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مانعا عن تحقق تحجير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المحجر من القيام بعمارته و إحيائه، فإن لم يتمكن من إحياء ما حجره لمانع من الموانع جاز لغيره إحياؤه و كذا لو حجر زائدا على مقدار تمكنه من الإحياء فلا أثر لتحجيره إلا في مقدار ما تمكن من تعميره، و لا يعتبر فيه المباشرة و يجوز بالتوكيل و الاستئجار فيكون الحق الحاصل بسبب عملهما للموكل و المستأجر لا الوكيل و الأجير كما يصح التحجير من الصبيّ و السفيه و المجنون إن حصل منهم قصد التحجير و إرادته و لا يعتبر فيه عدم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انمحت آثار التحجير فإن كان من جهة إهمال المحجر و تسامحه بطل حقه و جاز لغيره إحياؤه، و إذا لم تكن من جهة إهماله و تسامحه و كان زوالها بدون اختياره كما إذا أزالها عاصف أو ظالم فالتحجير باق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أهمل المحجر الاشتغال بالعمارة و الإحياء عقيب التحجير و طالت المدة فالأحوط أن يرفع أمره إلى الحاكم الشرعي أو وكيله فيلزم</w:t>
      </w:r>
      <w:bookmarkStart w:id="848" w:name="pg1559_12017"/>
    </w:p>
    <w:p>
      <w:pPr>
        <w:pStyle w:val="BookText"/>
        <w:rPr/>
      </w:pPr>
      <w:bookmarkEnd w:id="848"/>
      <w:r>
        <w:rPr>
          <w:rFonts w:ascii="Amiri" w:hAnsi="Amiri" w:eastAsia="Amiri" w:cs="Amiri"/>
          <w:color w:val="111111"/>
          <w:sz w:val="28"/>
          <w:sz w:val="28"/>
          <w:szCs w:val="28"/>
          <w:rtl w:val="true"/>
          <w:lang w:bidi="ar-SA"/>
        </w:rPr>
        <w:t>المحجر بأحد الأمرين، إما الإحياء أو رفع اليد عنه فإذا أبدى عذرا مقبولا يمهل بمقدار زوال عذره فإذا اشتغل بعده بالتعمير و نحوه فهو و إلا بطل حقه و جاز لغيره إحياؤه، و إذا لم يكن الحاكم موجودا يجوز تصدّي ثقات المؤمنين لذلك و مع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حق المحجر لو أهمل بمقدار يعد عرفا تعطيلا له و الأحوط مراعاة حقه إلى 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التمليك بالإحياء قصد التملك كما يكفي قصد الإحياء و الانتفاع به بنفسه أو من هو بمنزلته فيملكها المحيي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أعرض عنها و سبق إليها شخص و تملكه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الملك في الموات يدور مدار حصول عنوان الإحياء، فإذا عمل فيها إلى حد يصدق عليه أحد العناوين العامرة كالدار و البستان و المزرعة و البئر و أمثال ذلك و لو بالشروع فيه كفى، و لذلك يختلف ما اعتبر في الإحياء باختلاف العمارة، فما اعتبر في إحياء البستان و المزرعة و نحوهما غير ما هو معتبر في إحياء الدار و ما شاكلها و عند الشك في حصوله يحكم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الملك لا يوجب زوال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سبق إليه من تملكه ملكه و إلا فهو يبقى على ملك مالكه فإذا مات فهو لوارثه و لا يجوز التصرف فيه إلا بإذنه أو إعراض الورثة عنه</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681586_3650668749"/>
      <w:bookmarkStart w:id="850" w:name="_Toc314"/>
      <w:bookmarkEnd w:id="849"/>
      <w:r>
        <w:rPr>
          <w:rtl w:val="true"/>
        </w:rPr>
        <w:t>المشتركات و أحكامها</w:t>
      </w:r>
      <w:r>
        <w:rPr>
          <w:rtl w:val="true"/>
        </w:rPr>
        <w:t>:</w:t>
      </w:r>
      <w:bookmarkEnd w:id="85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يكون الناس فيها شرع سواء، و ليس لأحد إحياؤها و لا الاختصاص بها و لا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كالطرق و الشوارع و الساحات العامة و المساجد و المدارس و الربط و المياه و المعادن</w:t>
      </w:r>
      <w:r>
        <w:rPr>
          <w:rFonts w:eastAsia="Amiri" w:cs="Amiri" w:ascii="Amiri" w:hAnsi="Amiri"/>
          <w:color w:val="111111"/>
          <w:sz w:val="28"/>
          <w:szCs w:val="28"/>
          <w:rtl w:val="true"/>
          <w:lang w:bidi="ar-SA"/>
        </w:rPr>
        <w:t>.</w:t>
      </w:r>
      <w:bookmarkStart w:id="851" w:name="pg1559_12018"/>
    </w:p>
    <w:p>
      <w:pPr>
        <w:pStyle w:val="Heading3"/>
        <w:numPr>
          <w:ilvl w:val="2"/>
          <w:numId w:val="1"/>
        </w:numPr>
        <w:rPr/>
      </w:pPr>
      <w:bookmarkStart w:id="852" w:name="__RefHeading___Toc681588_3650668749"/>
      <w:bookmarkStart w:id="853" w:name="_Toc315"/>
      <w:bookmarkEnd w:id="851"/>
      <w:bookmarkEnd w:id="852"/>
      <w:r>
        <w:rPr>
          <w:rtl w:val="true"/>
        </w:rPr>
        <w:t>الطرق و الشوارع</w:t>
      </w:r>
      <w:r>
        <w:rPr>
          <w:rtl w:val="true"/>
        </w:rPr>
        <w:t>:</w:t>
      </w:r>
      <w:bookmarkEnd w:id="853"/>
    </w:p>
    <w:p>
      <w:pPr>
        <w:pStyle w:val="BookText"/>
        <w:rPr/>
      </w:pPr>
      <w:r>
        <w:rPr>
          <w:rFonts w:ascii="Amiri" w:hAnsi="Amiri" w:eastAsia="Amiri" w:cs="Amiri"/>
          <w:color w:val="111111"/>
          <w:sz w:val="28"/>
          <w:sz w:val="28"/>
          <w:szCs w:val="28"/>
          <w:rtl w:val="true"/>
          <w:lang w:bidi="ar-SA"/>
        </w:rPr>
        <w:t>الطريق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 و غير نافذ، و الأول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لأحد التصرف فيه بإحيائه و الاختصاص به في أرضه، سواء أضرّ بالسّير و المارة أم لم يضر ببناء حائط أو حفر بئر أو نهر أو مزرعة أو غرس أشجار فيه، نعم، يجوز ما هو من مصالح الشارع و مستحسناته كحفر بالوعة له أو بناء مظلّة للعابرين أو غرس أشجار أو غير ذلك، كما يجوز حفر سرداب أو مخبأ تحته إذا أحكم الأساس و السقف بحيث يؤمن معه النقض و الخسف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الطريق غير النافذ، أي الزقاق الذي لا يسلك منه إلى طريق آخر و أحيط جوانبه الثلاثة بالدور و يكون ملكا لأرباب الدور التي أبوابها مفتوحة إليه، و هو كسائر الأملاك المشتركة يجوز لأربابه سدّه و تقسيمه بينهم و إدخال كل منهم حصته في داره، و لا يجوز لأحد من غيرهم بل و لا منهم أن يتصرف فيه و لا في فضائه إلا بإذن الجميع و رضاهم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التصرف في فضاء الشارع بإخراج روشن أو شباك أو بناء أو نصب ميزاب إذا لم يضر بالمارة على الرصيف و لم يستلزم ضررا بالشارع</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الدور المفتوحة في الزقاق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الشارع المسدود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مشتركون فيه من أوله إلى آخره حتى لو كان فيه فضلة لم يفتح إليه باب أحد فلا يجوز لأحد منهم إخراج جناح أو روشن أو بناء ساباط أو حفر بالوعة أو سرداب في أيّ موضع منه إلا بإذن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لكل منهم حق الاستطراق إلى داره من أيّ موضع منه، كما أنّ له فتح باب من جداره أدخل من بابه الأول أو أسبق، و ليس لمن كان حائط داره إلى الزقاق أو الشارع المسدود و لم يسبق له باب فتح باب إليه إلا بإذن أربابه، و أما فتح ثقبة أو شباك</w:t>
      </w:r>
    </w:p>
    <w:p>
      <w:pPr>
        <w:pStyle w:val="BookText"/>
        <w:rPr/>
      </w:pPr>
      <w:r>
        <w:rPr>
          <w:rFonts w:ascii="Amiri" w:hAnsi="Amiri" w:eastAsia="Amiri" w:cs="Amiri"/>
          <w:color w:val="111111"/>
          <w:sz w:val="28"/>
          <w:sz w:val="28"/>
          <w:szCs w:val="28"/>
          <w:rtl w:val="true"/>
          <w:lang w:bidi="ar-SA"/>
        </w:rPr>
        <w:t>إليه فيجوز و ليس لهم منعه و إن كان الأحوط استرضاء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أرباب الدور الموجودة في الشارع المسدود أو الزقاق الجلوس فيه و التردد بنفسه و ما يتعلق به من عياله و دوابه و أضيافه و عائديه و زائريه و وضع سيارته أمام بيته و لا يحتاج إلى إذن الشركاء بشرط أن لا يتضرّر بذلك أحد و لم يزاحم المستطرقين و لم يتضيق على المارة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الشوارع و الطرق العامة و إن كانت معدّة لاستطراق عامة الناس و منفعتها الأصلية التردد فيها بالذهاب و الإياب و سير المراكب فيها، إلا أنّه يجوز لكل أحد الانتفاع بها بغير ذلك من جلوس أو نوم أو صلاة في رصيفه أو توقف مركبه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يتضرر بها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يزاحم المستطرقين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يتضيق على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انتفى أحد هذه الشروط لا يجوز ذلك و لا فرق في الجلوس المباح بين ما كان للاستراحة أو النزهة و بين ما كان للحرفة و المعاملة إذا جلس في الرحاب و المواضع المتسعة لئلا يتضيق على المارة، فلو جلس فيها بأيّ غرض من الأغراض لم يكن لأحد إزعاجه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 في رصيف من الشارع أو الطريق ثم قام عنه بطل حقه و جاز لغيره الجلوس فيه، نعم، لو قام عنه لقضاء حاجة ناويا العود مع بقاء رحله أو بساطه و لم يستوف غرضه لا يبطل حقه و ليس لأحد إزعاجه، و إذا جلس في موضع من الطريق للمعاملة في يوم فسبقه في يوم آخر غيره و أخذ مكانه كان الثاني أحق به فليس للأول إزعاجه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للجالس للمعاملة أن يظلّ على موضع جلوسه بما لا يضرّ بالمارة بثوب أو غيره و ليس له بناء دكة و نحوها و كما أنّ موضع الجلوس حق للجالس كذا حريمه أي ما حوله بقدر ما يحتاج إليه لوضع متاعه و وقوف المتعاملين فيه و ليس لغيره أن يزاحمه في ذلك</w:t>
      </w:r>
      <w:r>
        <w:rPr>
          <w:rFonts w:eastAsia="Amiri" w:cs="Amiri" w:ascii="Amiri" w:hAnsi="Amiri"/>
          <w:color w:val="111111"/>
          <w:sz w:val="28"/>
          <w:szCs w:val="28"/>
          <w:rtl w:val="true"/>
          <w:lang w:bidi="ar-SA"/>
        </w:rPr>
        <w:t>.</w:t>
      </w:r>
      <w:bookmarkStart w:id="854" w:name="pg1559_12020"/>
    </w:p>
    <w:p>
      <w:pPr>
        <w:pStyle w:val="BookText"/>
        <w:rPr/>
      </w:pPr>
      <w:bookmarkEnd w:id="8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حريم للشارع العام لو وقع بين الأملاك و إذا كان الشارع العام واقعا بين الموات كأغلب الشوارع الموصلة بين المدن فلا يجوز إحياء ذلك الموات بمقدار يوجب نقص الشارع عن خمس أذرع بل الأفضل عن سبع أذرع، فلو كان الإحياء إلى حدّ لا يبقى للطريق خمس أذرع أو استلزم ضررا للسير و المارة وجب عليه هدمه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عرض الطريق أو الشارع عن خمس أذرع فإن كان مسبلا أو كان الزائد موردا للحاجة لكثرة المارة و المراكب فلا يجوز لأحد إحياؤه و تملكه و إن لم يكن كذلك فلا مانع من الإحياء و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الشارع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الإنسان ملكه شارعا و تسبيله دائميا لسلوك الناس فبسلوك بعضهم يصير طريقا و شارعا و ليس للمسبل الرجوع بعد ذلك، و كذا شراء الدور و هدمها ثم جعلها شارعا أو طريقا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الاستطراق و التردد و مرور القوافل في الأرض الموات بحيث صار شارعا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جماعة أرضا مواتا و تركهم طريقا نافذا بين الدور و المساكن، نعم، إذا انقطعت المارة عن الطريق إما لعدم المقتضي أو لوجود المانع بحيث ارتفع موضوعه و عنوانه يجوز لكل أحد إحياؤه</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681590_3650668749"/>
      <w:bookmarkStart w:id="856" w:name="_Toc316"/>
      <w:bookmarkEnd w:id="855"/>
      <w:r>
        <w:rPr>
          <w:rtl w:val="true"/>
        </w:rPr>
        <w:t>الساحات العامة و المساجد</w:t>
      </w:r>
      <w:r>
        <w:rPr>
          <w:rtl w:val="true"/>
        </w:rPr>
        <w:t>:</w:t>
      </w:r>
      <w:bookmarkEnd w:id="85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تارة مخصصة كالساحات المعدّة للنزهة أو للصلاة إن كانت أمام المسجد مثلا أو لوقوف المراكب، و حكمها حكم الشوارع العامة كما تقدم و أخرى تكون بلا تخصص و إضافة كالساحات التي يجتمع فيها الناس لأجل البيع و الشراء و غير ذلك، فلو جلس فيها أحد كان أحق ما لم يتحقق الإعراض</w:t>
      </w:r>
    </w:p>
    <w:p>
      <w:pPr>
        <w:pStyle w:val="BookText"/>
        <w:rPr/>
      </w:pPr>
      <w:r>
        <w:rPr>
          <w:rFonts w:ascii="Amiri" w:hAnsi="Amiri" w:eastAsia="Amiri" w:cs="Amiri"/>
          <w:color w:val="111111"/>
          <w:sz w:val="28"/>
          <w:sz w:val="28"/>
          <w:szCs w:val="28"/>
          <w:rtl w:val="true"/>
          <w:lang w:bidi="ar-SA"/>
        </w:rPr>
        <w:t>منه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المساجد، و هي المكان الموقوف للعبادة كالصلاة و الدعاء و غيرها و المسلمون فيها شرع سواء فيجوز لكل مسلم الصلاة و التعبد فيها و لا يجوز لأحد أن يزاحم الآخر إذا كان الآخر سابقا عليه و كان غرض كل منهما الصلاة، و للمساجد أحكام خاصة تقدمت في مكان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إلى مكان للصلاة فيه منفردا فليس لمريد الصلاة جماعة منعه و إزعاجه و إن كان الأولى للمنفرد حينئذ أن يخلي المكان للصلاة جماعة إذا وجد مكانا آخر لصلاته منفردا ما لم يستلزم محذور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الجالس من المسجد و فارق المكان بطل حقه إن أعرض عنه فإذا عاد إليه و قد أخذه غيره ليس له إزعاجه و منعه، نعم، لو فارق المكان ناويا للعود فإن بقي رحله كسبحته و سجادته مثلا بقي حقه بل الأحوط بقاء حقه و لو لم يكن له رحله و لا سيّما إذا كان لضرورة خصوصا كتجديد الطهارة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اختلفت العبادة فكان أحدهما يريد الصلاة و الآخر يريد الدعاء أو قراءة القرآن و كان في البين تزاحم فالاحتياط في مراعاة جانب الصلاة و يقدم من يريد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الرحل مقدمة للجلوس كالجلوس في إفادة الأولوية و يعتبر أن يكون ذلك مقارنا لمجيئه عرفا، فلو طالت المدة بينهما بحيث لزم تعطيل المكان يجوز للغير رفع الرحل و الصلاة مكانه إن كان الرحل شاغلا بحيث لا يمكن الصلاة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الرحل في صورة عدم جوازه يضمنه لو تلف بل و كذا رفعه في صورة جوازه أيضا، لأنّ الإذن الشرعيّ في التصرف لا ينافي الضمان كما في مورد الاحتكار و المجاعة و الضرر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المشرفة كالمساجد في جميع ما تقدم فالمسلمون</w:t>
      </w:r>
      <w:bookmarkStart w:id="857" w:name="pg1559_12022"/>
    </w:p>
    <w:p>
      <w:pPr>
        <w:pStyle w:val="BookText"/>
        <w:rPr/>
      </w:pPr>
      <w:bookmarkEnd w:id="857"/>
      <w:r>
        <w:rPr>
          <w:rFonts w:ascii="Amiri" w:hAnsi="Amiri" w:eastAsia="Amiri" w:cs="Amiri"/>
          <w:color w:val="111111"/>
          <w:sz w:val="28"/>
          <w:sz w:val="28"/>
          <w:szCs w:val="28"/>
          <w:rtl w:val="true"/>
          <w:lang w:bidi="ar-SA"/>
        </w:rPr>
        <w:t>فيها شرع سواء بلا فرق بين العاكف فيها و الباد من يرتحل إليها من بعد البلاد</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681592_3650668749"/>
      <w:bookmarkStart w:id="859" w:name="_Toc317"/>
      <w:bookmarkEnd w:id="858"/>
      <w:r>
        <w:rPr>
          <w:rtl w:val="true"/>
        </w:rPr>
        <w:t>المدارس و الربط</w:t>
      </w:r>
      <w:r>
        <w:rPr>
          <w:rtl w:val="true"/>
        </w:rPr>
        <w:t>:</w:t>
      </w:r>
      <w:bookmarkEnd w:id="859"/>
    </w:p>
    <w:p>
      <w:pPr>
        <w:pStyle w:val="BookText"/>
        <w:rPr/>
      </w:pPr>
      <w:r>
        <w:rPr>
          <w:rFonts w:ascii="Amiri" w:hAnsi="Amiri" w:eastAsia="Amiri" w:cs="Amiri"/>
          <w:color w:val="111111"/>
          <w:sz w:val="28"/>
          <w:sz w:val="28"/>
          <w:szCs w:val="28"/>
          <w:rtl w:val="true"/>
          <w:lang w:bidi="ar-SA"/>
        </w:rPr>
        <w:t>من المشتركات المدارس بالنسبة إلى طالبي العلم أو الطائفة الخاصة منهم إن خصها الواقف بصنف خاص فإنّها تابعة لجعل الواقف في مقدار عدد الساكنين فيها و زمان السكون و حالاتهم و سائر صفاتهم فالمتبع جعل الواقف و مراعاة إذنه حدوثا و بقاء و مع الخلاف ليس للساكن حق السكن فلا يجوز للساكن في غرفة منها منع غيره عن مشاركته إلا إذا كانت الغرفة حسب الوقف أو بمقتضى قابليتها معدّة لسكنى طالب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الربط فهي المساكن المعدّة لسكنى الفقراء أو الغرباء و هي في الحكم كالمدارس بلا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الواقف اتصاف ساكنها بصفة خاصة فزالت تلك الصفة لزمه الخروج عنها و رفع اليد عنها، فحق السكنى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لنظر الواقف من تمام الجهات و إذا خالف لما شرط الواقف و سكن فيه يكون عاصيا في السكن و تبطل صلاته بل جميع أعماله العبادية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ما ذكره الواقف أو ما عينه في الوقف شرط واقعيّ فمن لم يكن متصفا بها فيما بينه و بين اللّه تعالى يحرم عليه التصرف و لو بالدخول و الخروج و غيرهما و إن زعمه المتولي متصفا بها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حق السكنى لساكن المدارس بالخروج لحوائجه اليومية من المأكول و المشروب و غيرهما من الحوائج و كذا لا يبطل بالخروج منها للسفر يوما أو يومين أو أكثر، و أما الأسفار التي تشغل مدة من الزمن كالشهر أو الشهرين أو ثلاثة أشهر كالسفر إلى الحج أو الزيارة أو لملاقاة الأقرباء فلا يبطل حق السكن مع الشروط الآتية</w:t>
      </w:r>
      <w:r>
        <w:rPr>
          <w:rFonts w:eastAsia="Amiri" w:cs="Amiri" w:ascii="Amiri" w:hAnsi="Amiri"/>
          <w:color w:val="111111"/>
          <w:sz w:val="28"/>
          <w:szCs w:val="28"/>
          <w:rtl w:val="true"/>
          <w:lang w:bidi="ar-SA"/>
        </w:rPr>
        <w:t>:</w:t>
      </w:r>
      <w:bookmarkStart w:id="860" w:name="pg1559_12023"/>
    </w:p>
    <w:p>
      <w:pPr>
        <w:pStyle w:val="BookText"/>
        <w:rPr/>
      </w:pPr>
      <w:bookmarkEnd w:id="86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العود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رحله و متاعه عرفا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منافاة ذلك مع شرط الواقف أو المتولي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عنوان ساكن المدرسة فإن كانت المدّة طويلة بحيث توجب عدم صدق العنوان عليه عرفا بطل حقه فلو انتفى أحد هذه الشروط سقط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التي تكون مبنية للمسافرين في بعض البلدان لا يجوز التوقف فيها أكثر مما تعارف توقف المسافر فيها حسب العادة و الزمان إن لم يحدد الواقف أو المتولّي شيئا و إلا فهو المتبع</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681594_3650668749"/>
      <w:bookmarkStart w:id="862" w:name="_Toc318"/>
      <w:bookmarkEnd w:id="861"/>
      <w:r>
        <w:rPr>
          <w:rtl w:val="true"/>
        </w:rPr>
        <w:t>المياه و المعادن</w:t>
      </w:r>
      <w:r>
        <w:rPr>
          <w:rtl w:val="true"/>
        </w:rPr>
        <w:t>:</w:t>
      </w:r>
      <w:bookmarkEnd w:id="862"/>
    </w:p>
    <w:p>
      <w:pPr>
        <w:pStyle w:val="BookText"/>
        <w:rPr/>
      </w:pPr>
      <w:r>
        <w:rPr>
          <w:rFonts w:ascii="Amiri" w:hAnsi="Amiri" w:eastAsia="Amiri" w:cs="Amiri"/>
          <w:color w:val="111111"/>
          <w:sz w:val="28"/>
          <w:sz w:val="28"/>
          <w:szCs w:val="28"/>
          <w:rtl w:val="true"/>
          <w:lang w:bidi="ar-SA"/>
        </w:rPr>
        <w:t>من المشتركات المياه و المراد منها مياه البحار و الأنهار الكبار كدجلة و الفرات و النيل أو الصغار التي لم يجرها أحد بل جرت بنفسها من العيون أو السيول أو الجبال من ذوبان الثلوج أو المنفردة من أراضي الموات و غيرها، فإنّ الناس في جميع ذلك شرع سواء من حاز منها شيئا بآنية أو حوض أو شق نهرا من الماء المباح كالشط أو سحب الماء بالمكائن المستحدثة أو بغيرها ملكه إن قصد به التملك من غير فرق بين المسلم و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النهر الذي شق من الماء المباح كالشط لواحد ملك الماء الجاري في النهر بالتمام و إن كان لجماعة كما لو اشتركوا في شقه ملك كل واحد منهم بمقدار حصته من النهر كالثلث أو السدس أو الربع حسب السهام و يكون الماء الجاري في النهر المشترك حكمه حكم سائر الأموال المشتركة، فلا يجوز لكل واحد من الشركاء التصرف فيه بدون إذن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أباح كل منهم لسائر شركائه أن يقضي حاجته منه في كل وقت و زمان و بأيّ مقدار جاز التصرف حينئذ</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يملك النهر المتصل بالماء المباح إما بحفره في أرض</w:t>
      </w:r>
    </w:p>
    <w:p>
      <w:pPr>
        <w:pStyle w:val="BookText"/>
        <w:rPr/>
      </w:pPr>
      <w:r>
        <w:rPr>
          <w:rFonts w:ascii="Amiri" w:hAnsi="Amiri" w:eastAsia="Amiri" w:cs="Amiri"/>
          <w:color w:val="111111"/>
          <w:sz w:val="28"/>
          <w:sz w:val="28"/>
          <w:szCs w:val="28"/>
          <w:rtl w:val="true"/>
          <w:lang w:bidi="ar-SA"/>
        </w:rPr>
        <w:t>مملوكة له و إما بحفره في الموات بقصد إحيائه نهرا مع نية تملكه إذا أوصله بالمباح، فإن كان الحافر واحدا ملكه بالتمام و إن كان جماعة كان بينهم على قدر ما عملوا و أنفقوا على حسب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بين الشركاء تعاسر و تشاجر في النهر المشترك فإن تراضوا بالتناوب و المهاياة بالأيام أو الساعات فهو و إلا فلا محيص من تقسيمه بينهم بالأجزاء بأن توضع على فم النهر خشبة أو حديدة أو صخرة ذات ثقوب متساوية السعة حتى يتساوى جريان الماء الجاري فيها و يجعل لكل منهم من الثقوب بمقدار حصته و يجري كل منهم ما يجري في الثقبة المختصة به في ساقية و القسمة بحسب الأجزاء لازمة و هي قسمة إجبار، فإذا طلبها أحد الشركاء أجبر الممتنع منهم عليها، و أما القسمة بالمهاياة و التناوب فهي ليست بلازمة فيجوز لكل منهم الرجوع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أملاك الأشخاص متعدّدين على ماء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نهر أو شط أو واد أو عين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أحياها أشخاص ليسوقوا الماء إلى أملاكهم، كان للجميع حق السقي منه فليس لأحد منع الماء عن سائر الأملاك أو ينقصه عن مقدار احتياج تلك الأملاك حسب العادة، فإن وفّى الماء بسقي الجميع من دون مزاحمة في البين فهو و إن لم يف و وقع بين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التشاجر و التعاسر يقدم الأسبق فالأسبق في الإحياء إن علم السابق و إلا يقدم الأعلى فالأعلى أو الأقرب إلى فوهة الماء فيقضي الأعلى و الأقرب حاجته ثم يرسله لمن يليه و هكذا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المملوكة المنشقة من الشطوط و الأنهار الوسيعة أو المكائن المستحدثة المنصوبة على الشطوط لسحب الماء إلى الأراضي إذا وقع التعاسر بين أربابها بأن كان الشط لا يفي في زمان واحد بإملاء جميع تلك الأنهار أو سحب المكائن الماء كان حالها كحال اجتماع الأملاك على الماء المباح المتقدم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النهر مشتركا بين القاصر و غيره كان إقدام غير القاصر متوقفا على مشاركة القاصر لجهة من الجهات وجب على وليّ القاصر مشاركته في الإحياء و التعمير و بذل المئونة من مال القاصر بمقدار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النهر المشترك و إصلاحه على الجميع بنسبة ملكهم إذا كانوا مقدمين على ذلك باختيارهم و أما إذا لم يقدم عليها إلا البعض لم يجبر الممتنع، كما أنّه ليس للمقدمين مطالبته بحصته من المئونة إلا إذا كان إقدامهم بالتماس منه و تعهده ببذل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المشتركات المعادن، و هي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هي ما لا يحتاج في استخراجها و الوصول إليها إلى عمل و مئونة كالملح و الكبريت و الموميا و العقيق و الفيروزج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باطنة و هي ما لا تظهر إلا بالعمل و العلاج كالذهب و الفضة و النحاس و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تملك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حاز منها شيئا ملك قليلا كان أو كثيرا و بقي الباقي على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فهي تملك بالإحياء بعد الوصول إليها و ظهورها، و أما إذا حفر فلم يبلغ نيلها فهو يفيد فائدة التحجير فيكون حالها حال الآبار المحفورة في الموات لأجل تحصيل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أحيى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مزرعة أو مسكنا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فيها معدن ملكه تبعا لها سواء كان عالما به حين إحيائها أم لا على إشكال في المعادن المهمة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المالك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و لك نصف الخارج من المعدن صح إن كان بعنوان الجعالة، بل و كذا بعنوان الإجارة و كان في البين قرينة معتبرة على تعيين ما يخرج منها عند أهل الخبرة و إلا بطلت الإجارة</w:t>
      </w:r>
      <w:r>
        <w:rPr>
          <w:rFonts w:eastAsia="Amiri" w:cs="Amiri" w:ascii="Amiri" w:hAnsi="Amiri"/>
          <w:color w:val="111111"/>
          <w:sz w:val="28"/>
          <w:szCs w:val="28"/>
          <w:rtl w:val="true"/>
          <w:lang w:bidi="ar-SA"/>
        </w:rPr>
        <w:t>.</w:t>
      </w:r>
      <w:bookmarkStart w:id="863" w:name="pg1559_1202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4" w:name="__RefHeading___Toc681596_3650668749"/>
      <w:bookmarkStart w:id="865" w:name="_Toc319"/>
      <w:bookmarkEnd w:id="863"/>
      <w:bookmarkEnd w:id="864"/>
      <w:r>
        <w:rPr>
          <w:rtl w:val="true"/>
        </w:rPr>
        <w:t>تاب الوقف</w:t>
      </w:r>
      <w:bookmarkEnd w:id="86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الوقف و هو تحبيس الأصل و تسبيل المنفعة، و هي الصدقة الجارية التي تبقى للإنسان بعد موته،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علم ينتفع به، و صدقة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 ثلاث خصال صدقة أجراها في حياته فهي تجري بعد موته و صدقة مقبولة لا تورث، أو سنة هدى يعمل بها بعد موته، أو 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الواردة عن الأئمة الهداة في فضل الوقف كثيرة</w:t>
      </w:r>
      <w:r>
        <w:rPr>
          <w:rFonts w:eastAsia="Amiri" w:cs="Amiri" w:ascii="Amiri" w:hAnsi="Amiri"/>
          <w:color w:val="111111"/>
          <w:sz w:val="28"/>
          <w:szCs w:val="28"/>
          <w:rtl w:val="true"/>
          <w:lang w:bidi="ar-SA"/>
        </w:rPr>
        <w:t>.</w:t>
      </w:r>
      <w:bookmarkStart w:id="866" w:name="pg1559_12030"/>
    </w:p>
    <w:p>
      <w:pPr>
        <w:pStyle w:val="Heading3"/>
        <w:numPr>
          <w:ilvl w:val="2"/>
          <w:numId w:val="1"/>
        </w:numPr>
        <w:rPr/>
      </w:pPr>
      <w:bookmarkStart w:id="867" w:name="__RefHeading___Toc681598_3650668749"/>
      <w:bookmarkStart w:id="868" w:name="_Toc320"/>
      <w:bookmarkEnd w:id="866"/>
      <w:bookmarkEnd w:id="867"/>
      <w:r>
        <w:rPr>
          <w:rtl w:val="true"/>
        </w:rPr>
        <w:t>شرائط الوقف</w:t>
      </w:r>
      <w:r>
        <w:rPr>
          <w:rtl w:val="true"/>
        </w:rPr>
        <w:t>:</w:t>
      </w:r>
      <w:bookmarkEnd w:id="868"/>
    </w:p>
    <w:p>
      <w:pPr>
        <w:pStyle w:val="BookText"/>
        <w:rPr/>
      </w:pPr>
      <w:r>
        <w:rPr>
          <w:rFonts w:ascii="Amiri" w:hAnsi="Amiri" w:eastAsia="Amiri" w:cs="Amiri"/>
          <w:color w:val="111111"/>
          <w:sz w:val="28"/>
          <w:sz w:val="28"/>
          <w:szCs w:val="28"/>
          <w:rtl w:val="true"/>
          <w:lang w:bidi="ar-SA"/>
        </w:rPr>
        <w:t>يعتبر في تحقق الوقف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بما يدل على المقصود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في تحقق الوقف مجرد النية، نعم، يقع الوقف بالمعاطاة أيضا مثل أن يعطي لمتولي المسجد فراش المسجد و آلات الإسراج أو يضعها فيه، بل ربما يقع بالفعل بلا معاطاة كتعمير المسجد أو تعمير الاسطوانة الخربة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أي قبض الموقوف عليه أو قبض وكيله أو وليه أو وضع آلات المسجد بقصد استعمالها فيه، فإذا مات أو حبس أو حجر عليه قبل القبض بطل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 فلو علّقه على شي‌ء بطل الوقف،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بستاني إن ولد لي ذكر أو جاء مسافري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الوقف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يفهم منه الوصية فيجب العمل بها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الواقف نفسه عن الوقف، فإذا وقف على نفسه و على أخيه بنحو التشريك بطل في حق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و عدم التحديد بالزمان في إنشائه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الواقف بالبلوغ و العقل و الاختيار و عدم الحجر لسفه أو رق أو حجر، فلا يصح وقف الصبيّ و إن 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بأن يوقف ملكه بعد وفاته على وجوه البر و المعروف و كان قد بلغ عشرا و عقل نفذت وصيته كما سيأتي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القربة في صحة الوقف و لا سيّما في مثل الوقف على</w:t>
      </w:r>
      <w:bookmarkStart w:id="869" w:name="pg1559_12031"/>
    </w:p>
    <w:p>
      <w:pPr>
        <w:pStyle w:val="BookText"/>
        <w:rPr/>
      </w:pPr>
      <w:bookmarkEnd w:id="869"/>
      <w:r>
        <w:rPr>
          <w:rFonts w:ascii="Amiri" w:hAnsi="Amiri" w:eastAsia="Amiri" w:cs="Amiri"/>
          <w:color w:val="111111"/>
          <w:sz w:val="28"/>
          <w:sz w:val="28"/>
          <w:szCs w:val="28"/>
          <w:rtl w:val="true"/>
          <w:lang w:bidi="ar-SA"/>
        </w:rPr>
        <w:t>الذرية و لكن الأحوط اعتبارها في الكل كما لا يعتبر القبول في الوقف بجميع أنواعه و إن كان الاعتبار أحوط، ففي الوقف الخاص تقبل الطبقة الأولى و في غيره كالوقف على العلماء أو غيرهم يقبله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في القبض الفورية و لا المباشرة، نعم، يعتبر فيه أن يكون بإذن الواقف و إذا كانت العين بيد الموقوف عليه كفى ذلك في قبضها و لا يحتاج إلى قبض جديد، فإذا وقف على أولاده الصغار و أحفاده و كانت العين في يده كفى ذلك في تحقق القبض و لا يحتاج إلى قبض آخر، و إذا كانت العين في يد غيره فلا بد من أخذها منه ليتحقق قبض وليهم، و إذا وقف على أولاده الكبار فقبض واحد منهم صح القبض في حصته و لم يصح في حصة الباقين إلا إذا كان وكيلا عنهم، و القبض على الذرية يتحقق بقبض الطبقة الأولى، و يكفي في قبض غير المنقول رفع الواقف يده عنه و استيلاء الموقوف عليهم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على الجهات العامة يكفي قبض المتولي و مع عدمه فالحاكم الشرعي أو وكيله، و أما القبض في الوقف على الجهات العامة فيكفي تحقق العنوان الذي وقف لأجله، فإذا وقف مقبرة كفى في تحقق القبض الدفن فيها بهذا العنوان، و كذلك لو وقف مكانا للصلاة تكفي الصلاة فيه أو وقف حسينية يكفي إقامة العزاء فيها، و كذا الحكم في المدرسة و غيرها كما إذا وقف متاعا أو آلات للمسجد يكفي وضعها فيه بقصد استعمالها و كذا في المشاهد المشرفة</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681600_3650668749"/>
      <w:bookmarkStart w:id="871" w:name="_Toc321"/>
      <w:bookmarkEnd w:id="870"/>
      <w:r>
        <w:rPr>
          <w:rtl w:val="true"/>
        </w:rPr>
        <w:t>ما يعتبر في العين الموقوفة</w:t>
      </w:r>
      <w:r>
        <w:rPr>
          <w:rtl w:val="true"/>
        </w:rPr>
        <w:t>:</w:t>
      </w:r>
      <w:bookmarkEnd w:id="871"/>
    </w:p>
    <w:p>
      <w:pPr>
        <w:pStyle w:val="BookText"/>
        <w:rPr/>
      </w:pPr>
      <w:r>
        <w:rPr>
          <w:rFonts w:ascii="Amiri" w:hAnsi="Amiri" w:eastAsia="Amiri" w:cs="Amiri"/>
          <w:color w:val="111111"/>
          <w:sz w:val="28"/>
          <w:sz w:val="28"/>
          <w:szCs w:val="28"/>
          <w:rtl w:val="true"/>
          <w:lang w:bidi="ar-SA"/>
        </w:rPr>
        <w:t>يعتبر في العين الموقوفة أمور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عينا موجودة معلومة، فلا يصح وقف المنفعة و لا وقف الدّين و لا وقف الكليّ،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ما هو لي في ذمة زيد من فرش أو إناء</w:t>
      </w:r>
      <w:bookmarkStart w:id="872" w:name="pg1559_12032"/>
    </w:p>
    <w:p>
      <w:pPr>
        <w:pStyle w:val="BookText"/>
        <w:rPr/>
      </w:pPr>
      <w:bookmarkEnd w:id="872"/>
      <w:r>
        <w:rPr>
          <w:rFonts w:ascii="Amiri" w:hAnsi="Amiri" w:eastAsia="Amiri" w:cs="Amiri"/>
          <w:color w:val="111111"/>
          <w:sz w:val="28"/>
          <w:sz w:val="28"/>
          <w:szCs w:val="28"/>
          <w:rtl w:val="true"/>
          <w:lang w:bidi="ar-SA"/>
        </w:rPr>
        <w:t>أو نحوهما، أو قال اوقفت دارا من إحدى الدور من غير تعيين،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منفعة داري لا يصح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يصح الوقف في ما لا يمكن قبضه كالدابة الشاردة أو الأموال التي حجرت عليها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مملوكة، فلا يصح وقف ما لا يملك كالمباحات الأصلية قبل حيازتها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مما يمكن الانتفاع بها مع بقاء العين، فلا يصح وقف الأطعمة و الخضر و الفواكه مما لا نفع فيه إلا بإتلاف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الانتفاع بها محلّلا، فلا يصح وقف آلات اللهو و القمار و نحوها مما يحرم الانتفاع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المقصودة بالوقف محللة، فلا يصح الوقف على الجهات المحرّمة و ما فيه إعانة على المعصية كمعونة الزناة و وقف الدابة أو السيارة أو السفينة لحمل الخمر أو نقل الخنزير و آلات اللهو أو الوقف على معابد اليهود و النصارى و بيوت النيران، نعم، يصح وقف الكافر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العين الموقوفة كونها مما ينتفع بها حين الوقف بل يكفي أن تكون معرضا للانتفاع و لو بعد مدّة و زمان، فيصح وقف الدابة الصغيرة و الأصول المغروسة التي لا تثمر إلا بعد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وقف الأراضي الزراعية أو السكنية و المكائن المستحدثة و الكتب و الأواني و الفرش و البساتين و الحيوانات التي ينتفع بها للركوب و غيره بل يجوز وقف الدراهم و الدنانير لسائر الأغراض الصحيحة الشرعية</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681602_3650668749"/>
      <w:bookmarkStart w:id="874" w:name="_Toc322"/>
      <w:bookmarkEnd w:id="873"/>
      <w:r>
        <w:rPr>
          <w:rtl w:val="true"/>
        </w:rPr>
        <w:t>ما يعتبر في الموقوف عليه</w:t>
      </w:r>
      <w:r>
        <w:rPr>
          <w:rtl w:val="true"/>
        </w:rPr>
        <w:t>:</w:t>
      </w:r>
      <w:bookmarkEnd w:id="87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الموقوف عليه أمور</w:t>
      </w:r>
      <w:r>
        <w:rPr>
          <w:rFonts w:eastAsia="Amiri" w:cs="Amiri" w:ascii="Amiri" w:hAnsi="Amiri"/>
          <w:color w:val="111111"/>
          <w:sz w:val="28"/>
          <w:szCs w:val="28"/>
          <w:rtl w:val="true"/>
          <w:lang w:bidi="ar-SA"/>
        </w:rPr>
        <w:t>:</w:t>
      </w:r>
      <w:bookmarkStart w:id="875" w:name="pg1559_12033"/>
    </w:p>
    <w:p>
      <w:pPr>
        <w:pStyle w:val="BookText"/>
        <w:rPr/>
      </w:pPr>
      <w:bookmarkEnd w:id="87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فإذا وقف على المردد بين الشيئين أو الأشياء مثل أحد المسجدين أو المشهدين أو الولدين لا يصح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الموقوف عليه موجودا في حال الوقف إن كان الوقف خاصا، فلا يصح الوقف على المعدوم حال الوقف، كالوقف على الولد الذي سيولد أو الولد الذي قد توفي و في بطلان الوقف على الحمل الذي لم ينفصل بعد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الوقف على نحو الصرف فى المعصية، كالصرف في المحرّمات و نسخ كتب الضلال و نشرها و تدريسها و يجوز وقف المسلم على الكافر في الجهات المحللة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المعدوم تبعا للموجود كما إذا وقف على أولاده الموجودين ثم على أولادهم الذين يولدون بطنا بعد بطن صح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ما لا يصح الوقف عليه و ما يصح على نحو التشريك بطل بالنسبة إلى الأول و صح بالنسبة إلى الثاني و إن كان على نحو الترتيب فإن كان الأول مقدما يكون من المنقطع الأول و إن كان مؤخرا كان من المنقطع الآخر و إن كان في الوسط يكون من المنقطع الوسط على ما سيأتي حكم جميعها في أقسام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الحجاج أو الزائرين أو عالم البلد أو فقرائهم أو غيرهم من العناوين العامة التي قد توجد لها أفراد في وقت و قد لا توجد في وقت آخر صح، و إن لم يكن لها فرد حين الوقف</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681604_3650668749"/>
      <w:bookmarkStart w:id="877" w:name="_Toc323"/>
      <w:bookmarkEnd w:id="876"/>
      <w:r>
        <w:rPr>
          <w:rtl w:val="true"/>
        </w:rPr>
        <w:t>أقسام الوقف</w:t>
      </w:r>
      <w:r>
        <w:rPr>
          <w:rtl w:val="true"/>
        </w:rPr>
        <w:t>:</w:t>
      </w:r>
      <w:bookmarkEnd w:id="87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إما عام، كالوقف على المساجد أو المدارس أو الحسينيات أو على عنوان عام كالفقراء و العلماء و السادة و نحوهما من العناوين العامة و إما خاص،</w:t>
      </w:r>
    </w:p>
    <w:p>
      <w:pPr>
        <w:pStyle w:val="BookText"/>
        <w:rPr/>
      </w:pPr>
      <w:r>
        <w:rPr>
          <w:rFonts w:ascii="Amiri" w:hAnsi="Amiri" w:eastAsia="Amiri" w:cs="Amiri"/>
          <w:color w:val="111111"/>
          <w:sz w:val="28"/>
          <w:sz w:val="28"/>
          <w:szCs w:val="28"/>
          <w:rtl w:val="true"/>
          <w:lang w:bidi="ar-SA"/>
        </w:rPr>
        <w:t>كالوقف على شخص أو أشخاص كالأولاد و هذا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الواقف تمليك المنفعة إلى الموقوف عليهم كما 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البستان وقف على أولادي على أن تكون عوائده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العوائد من الثمرة و سائر المنافع ملكا لهم كسائر أملاكهم تجوز المعاوضة منهم عليها و تضمن لهم عند طروّ سبب الضمان، و تجب الزكاة على حصة كل واحد منهم لو اجتمعت الشرائط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الواقف انتفاع الموقوف عليهم مباشرة باستيفاء المنفعة بأنفسهم لا تمليك المنفعة لهم، فلا تصح المعاوضة على منافعه لا من الموقوف عليهم و لا من الواقف و لا توارث فيه، و لا تجب فيها الزكاة كما إذا وقف بعض الكتب على أولاده و ذريته فلهم مجرّد الانتفاع منها، نعم، لو غصب المنفعة غاصب يثبت الضمان فيها بخلاف المساجد التي يكون الوقف فيها تحريرا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الواقف صرف المنافع على الموقوف عليهم من دون تمليك فلا تصح المعاوضة عليها و لا تجب الزكاة و إن بلغت النصاب، و لا تورث الموقوفة عليه إذا مات قبل أن تصرف المنفعة عليه و لكن المنفعة تضمن بطروء سبب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المنافع في هذا القسم من الوقف تارة يلاحظ صرف شخص المنفعة بعينها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الشجرة وقف على أولادي يأكلون 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الدار وقف على أولادي يسكنون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يجوز تبديل الثمرة و المعاوضة عليها بل يصرف نفس الثمرة عليهم ليأكلوها أو يسكنوا أنفسهم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يلاحظ فيه صرف شخص المنفعة بل يلاحظ الأعم منها و من بدلها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وقف على أولادي تصرف منفعتها عليهم سواء صرفت عين المنفعة أو بدلها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لأولياء الوقف السكنى فيها أو إجارتها و صرف مال الإجارة على أنفسهم و كذا في البستان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عينا على أولاده و اشترط عليهم وفاء ديونه من مالهم و كذا أداء الحقوق الواجبة عليه شرعا كالزكاة و الخمس و الكفارات المالية صح</w:t>
      </w:r>
    </w:p>
    <w:p>
      <w:pPr>
        <w:pStyle w:val="BookText"/>
        <w:rPr/>
      </w:pPr>
      <w:r>
        <w:rPr>
          <w:rFonts w:ascii="Amiri" w:hAnsi="Amiri" w:eastAsia="Amiri" w:cs="Amiri"/>
          <w:color w:val="111111"/>
          <w:sz w:val="28"/>
          <w:sz w:val="28"/>
          <w:szCs w:val="28"/>
          <w:rtl w:val="true"/>
          <w:lang w:bidi="ar-SA"/>
        </w:rPr>
        <w:t>بل يصح الوقف لو اشترط وفاء ديونه من حاصل الوقف أيضا بعد تملك الموقوف عليه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الوقف إن حدده بمدّة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بستاني على أولادي عشرة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حبسا كما يأتي، و لكن لو كان التوقيف في الوقف بحكم الشارع يصح على ما يأتي في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غير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الآخر بأن يكون وقفا إلى زمان الانقراض و الانقطاع و ينقضي بعد ذلك و يرجع إلى الواقف أو ورثته و هذا صحيح، كما إذا وقف على أولاده و اقتصر على بطن أو بطون ممن ينقرض غالبا و لم يذكر المصرف بعد انقراضهم فترجع العين إلى الواقف أو ورثته حين موت الواقف لا ورثته حين الانقراض، فإذا مات الواقف عن ولدين و مات أحدهما قبل انقراض الموقوف عليهم كانت العين الموقوفة مشتركة بين العم و ابن أخيه و كذا من الوقف المنقطع الآخر ما لو كان الوقف مبنيا على الدوام لكن كان وقفا على من يصح الوقف عليه في أوله دون آخره، كما إذا وقف على زيد و أولاده و بعد انقراضهم على الكنائس و البيع مثلا فيصح وقفا بالنسبة إلى من يصح الوقف و يبطل بالنسبة إلى ما لا يصح فيرجع إلى ورثة الواقف حين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الأول، بأن وقف على ما لا يصح الوقف عليه ثم على غيره مما يصح الوقف فالأحوط تجديد صيغة الوقف عند انقراض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الوسط، كما إذا كان الموقوف عليه في الوسط غير صالح للوقف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المبدأ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تجديد الصيغة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غيره أو على جهة و شرط عوده إليه عند حاجته صح و يكون من الوقف المنقطع الآخر، و أما إذا مات الواقف فإن كان بعد طروّ الحاجة كان ميراثا و إلا بقي على وقفيته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عينا له على وفاء ديونه العرفية و الشرعية بعد الموت</w:t>
      </w:r>
      <w:bookmarkStart w:id="878" w:name="pg1559_12036"/>
    </w:p>
    <w:p>
      <w:pPr>
        <w:pStyle w:val="BookText"/>
        <w:rPr/>
      </w:pPr>
      <w:bookmarkEnd w:id="878"/>
      <w:r>
        <w:rPr>
          <w:rFonts w:ascii="Amiri" w:hAnsi="Amiri" w:eastAsia="Amiri" w:cs="Amiri"/>
          <w:color w:val="111111"/>
          <w:sz w:val="28"/>
          <w:sz w:val="28"/>
          <w:szCs w:val="28"/>
          <w:rtl w:val="true"/>
          <w:lang w:bidi="ar-SA"/>
        </w:rPr>
        <w:t>لا يصح و كذا فيما لو وقفها على أداء العبادات عنه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يملّك الإنسان داره أو بستانه و غيرهما غيره ثم يقفها على النهج الذي يريد من إدرار مئونته و وفاء ديونه و نحو ذلك، و يجوز له أن يشترط ذلك عليه في ضمن عقد التمليك و بذلك يصح التخلص من إشكال الوقف على النفس كما مرّ</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681606_3650668749"/>
      <w:bookmarkStart w:id="880" w:name="_Toc324"/>
      <w:bookmarkEnd w:id="879"/>
      <w:r>
        <w:rPr>
          <w:rtl w:val="true"/>
        </w:rPr>
        <w:t>عناوين الوقف</w:t>
      </w:r>
      <w:r>
        <w:rPr>
          <w:rtl w:val="true"/>
        </w:rPr>
        <w:t>:</w:t>
      </w:r>
      <w:bookmarkEnd w:id="880"/>
    </w:p>
    <w:p>
      <w:pPr>
        <w:pStyle w:val="BookText"/>
        <w:rPr/>
      </w:pPr>
      <w:r>
        <w:rPr>
          <w:rFonts w:ascii="Amiri" w:hAnsi="Amiri" w:eastAsia="Amiri" w:cs="Amiri"/>
          <w:color w:val="111111"/>
          <w:sz w:val="28"/>
          <w:sz w:val="28"/>
          <w:szCs w:val="28"/>
          <w:rtl w:val="true"/>
          <w:lang w:bidi="ar-SA"/>
        </w:rPr>
        <w:t>إذا وقف مسلم على الفقراء انصرف إلى فقراء المسلمين، نعم، لو كان الواقف شيعيا انصرف إلى فقراء الشيعة و كذا لو وقف كافر على الفقراء انصرف إلى فقراء نحلته فاليهودي إلى اليهود و كذا النصراني إلى النصارى، و لو كان الواقف من مذهب خاص من المسلمين انصرف إلى فقراء ذلك المذهب، نعم، لو وقف السنيّ لا يختص بمن يوافقه في المذهب فلا انصراف لو وقف الحنفي إلى الأحناف و الشافعي إلى الشافعة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الفقراء أو فقراء البلد أو فقراء بني فلان أو الحجاج أو الزوار أو العلماء أو مجالس العزاء لا يجب الاستيعاب و إن كانت الأفراد محصورة، نعم، إذا كان عنوان الوقف على جميعهم وجب الاستيعاب فإن لم يمكن لتفرّقهم عزل حصة من لم يتمكن من إيصال حصته إليه إلى زمان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 على أولادي أو ذريتي أو أصهاري أو أرحامي أو تلامذتي أو مشايخي أو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الاستيعاب إلا مع القرينة على الخلاف</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أبنائه لم تدخل البنات و إذا وقف على ذريته دخل الذكر و الأنثى و الصلبي و غيره و إذا وقف على أولاده اشترك الذكر و الأنثى إلا مع القرينة أو العرف الخاص على الخلاف و إذا وقف على أرحامه و أقاربه</w:t>
      </w:r>
    </w:p>
    <w:p>
      <w:pPr>
        <w:pStyle w:val="BookText"/>
        <w:rPr/>
      </w:pPr>
      <w:r>
        <w:rPr>
          <w:rFonts w:ascii="Amiri" w:hAnsi="Amiri" w:eastAsia="Amiri" w:cs="Amiri"/>
          <w:color w:val="111111"/>
          <w:sz w:val="28"/>
          <w:sz w:val="28"/>
          <w:szCs w:val="28"/>
          <w:rtl w:val="true"/>
          <w:lang w:bidi="ar-SA"/>
        </w:rPr>
        <w:t>فالمرجع فيه العرف، و إذا وقف على الأقرب فالأقرب كان على كيفية الإرث، و إذا وقف على أولاده يعم أولادهم، و إن سفلوا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 على أولادي ما تعاقبوا و تناسلوا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التشريك أي تشارك الطبقات اللاحقة مع السابقة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على أولادي الأعلى فالأعلى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الترتيب فلا يشارك الولد أباه و لا ابن الأخ عمه و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أولادي نسلا بعد نسل أو طبقة بعد طبقة أو طبقة فطبقة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للترتيب إلا إذا كانت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أخوته اشترك الأخوة للأبوين و الأخوة للأب فقط و الأخوة للأم فقط بالسوية، و كذا لو وقف على الأخوات أو وقف على أجداده اشترك الأجداد لأبيه و الأجداد لأمه، و كذا لو وقف على الأعمام و الأخوال فإنّه يعم الأعمام للأبوين و للأب و للأم و كذلك الأخوال، و لا يشمل الوقف على الأخوة أولاد العم و لا الأخوات، و لا الوقف على الأعمام و الأخوال أعمام الأب و الأم و أخوالهما، و العمات مطلقا و الخالات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و أولاد أولادي شمل جميع البطون كما مرّ، فمع اشتراط الترتيب أو التشريك أو المساواة أو التفضيل أو قيد الذكورية أو الأنوثية أو غير ذلك يكون هو المتبع و إذا أطلق فمقتضاه التشريك، و إذا تردد الموقوف عليه بين عنوانين أو شخصين فإن كان تصادق في البين يصرف في مورد التصادق و إلا فالمرجع في تعيينه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شك في الوقف أنّه ترتيبيّ أو تشريكيّ يحمل على الثاني ما لم تكن قرينة على الخلاف</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عنوان الوقف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أولادي فإذا انقرض أولادي و أولاد أولادي فهو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الوقف على أولاده الصلبيين و غيرهم و أما إذا كان عنوان الوقف هكذا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الذكور من أولادي أو ذكور أولادي نسلا بعد نسل أو طبقة بعد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بالذكور من الذكور و لا يشمل الذكور من الإناث، و أما لو كان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الإناث من نسلي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فيشمل الإناث من نسله و الإناث من الذكور من نسله، و لو كان عنوان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على أولادي ثم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الترتيب بين أولاده الصلبيين و أولادهم و لا يكون بين أولاد أولاده و أولادهم ترتيب بل الحكم بينهم على نحو التشريك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عنوان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وقف على إخوتي 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العموم فيشمل أولادهم الذكور و الإناث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عنوان الوقف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زيد و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التنصيف و كذا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زيد و أولاد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وقف على أولاد زيد و أولاد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العلماء و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عنوان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وقف على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علماء الشريعة فلا يشمل علماء الطب و النجوم و الهندسة و نحوهم إلا مع التعيين، و إذا كان عنوان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وقف على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بالموطنين و المجاورين منهم و لا يشمل المسافرين و إن نووا إقامة مدّة فيه، و إذا كان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وقف على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الاختصاص بغير أهل المشهد ممن يأتي من الخارج للزيارة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عنوان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وقف على مسجد فلان أو مشهد خاص من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نماؤه في مصالحه من تعمير و فرش و سراج و كنس و نحو ذلك من مصالحه بل و مؤذنه و إمام جماعته مع القرينة للتعميم بالنسبة إليهما إلا إذا عيّن مصرفا خاصا من شئونه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عنوان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يصرف على ميت أو 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في مصالحهم الأخروية من الصدقات عنهم و فعل الخيرات لهم و إذا احتمل اشتغال ذمتهم بالديون صرف أيضا في إفراغ ذمتهم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عنوان الوقف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في إقامة المجالس لذكر فضائلهم و مناقبهم</w:t>
      </w:r>
      <w:bookmarkStart w:id="881" w:name="pg1559_12039"/>
    </w:p>
    <w:p>
      <w:pPr>
        <w:pStyle w:val="BookText"/>
        <w:rPr/>
      </w:pPr>
      <w:bookmarkEnd w:id="881"/>
      <w:r>
        <w:rPr>
          <w:rFonts w:ascii="Amiri" w:hAnsi="Amiri" w:eastAsia="Amiri" w:cs="Amiri"/>
          <w:color w:val="111111"/>
          <w:sz w:val="28"/>
          <w:sz w:val="28"/>
          <w:szCs w:val="28"/>
          <w:rtl w:val="true"/>
          <w:lang w:bidi="ar-SA"/>
        </w:rPr>
        <w:t xml:space="preserve">و وفياتهم و مصالحهم و نحو ذلك كما إذا وقف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في إقامة عزائه على ما هو المتعارف زمانا و مكانا و مصرفا، و إذا كان عنوان الوقف في سبيل اللّه تعالى أو في وجوه البر يشمل كل ما يكون قربة و طاعة</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681608_3650668749"/>
      <w:bookmarkStart w:id="883" w:name="_Toc325"/>
      <w:bookmarkEnd w:id="882"/>
      <w:r>
        <w:rPr>
          <w:rtl w:val="true"/>
        </w:rPr>
        <w:t>أحكام الوقف</w:t>
      </w:r>
      <w:r>
        <w:rPr>
          <w:rtl w:val="true"/>
        </w:rPr>
        <w:t>:</w:t>
      </w:r>
      <w:bookmarkEnd w:id="883"/>
    </w:p>
    <w:p>
      <w:pPr>
        <w:pStyle w:val="BookText"/>
        <w:rPr/>
      </w:pPr>
      <w:r>
        <w:rPr>
          <w:rFonts w:ascii="Amiri" w:hAnsi="Amiri" w:eastAsia="Amiri" w:cs="Amiri"/>
          <w:color w:val="111111"/>
          <w:sz w:val="28"/>
          <w:sz w:val="28"/>
          <w:szCs w:val="28"/>
          <w:rtl w:val="true"/>
          <w:lang w:bidi="ar-SA"/>
        </w:rPr>
        <w:t>إذا تم الوقف كان لازما لا يجوز للواقف الرجوع فيه و إن وقع في مرض الموت، و لا يجوز للورثة رده و إن زاد على الثلث كما لا يجوز للواقف و لا لغيره التبديل و التغيير في الموقوف عليه بنقله منهم إلى غيرهم و إخراج بعضهم منه و إدخال أجنبيّ عنهم معهم إذا لم يشترط ذلك و إذا اشترط ذلك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التي يشترطها الواقف تصح و يجب العمل بها إذا كانت مشروعة، فإذا اشترط أن لا يسكن في الدار الموقوفة أكثر من أربعة أشخاص لا يجوز سكنى الزائد عنهم، أو لا تؤجر العين أكثر من سنة أو لا تؤجر على غير أهل العلم، فلا تصح إجارتها أكثر من سنة و لا على غير أهل العلم، و كذا لو وقف المدرسة على الطلبة العدول أو المجتهدين ففقد الشرط لا يجوز له السكنى في الوقف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الموقوفة تخرج عن ملك الواقف و تختص بالموقوف عليه و يكون نماؤها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الوقف على نحو الصرف لا تدخل العين في ملك الموقوف عليه بل يتعيّن صرف نمائها في الجهة الموقوف عليها حسب اختلاف كيفيات الوقف، فإذا وقف دارا أو مزرعة أو خانا أو دكانا و نحوها على أولاده فهو وقف منفعة يملكون منافعها فلهم استنماؤها فيقسمون بينهم ما يحصلون بإجارة و غيرها حسب ما قرره الواقف أو بالسوية إن لم يقرر، و لو وقفها لسكناهم فهو وقف انتفاع لا يملكون المنفعة و ليس لهم إجارتها فإن كفت لسكنى الجميع سكنوها و إن لم تكف للجميع و وقع التشاح فإن جعل الواقف</w:t>
      </w:r>
    </w:p>
    <w:p>
      <w:pPr>
        <w:pStyle w:val="BookText"/>
        <w:rPr/>
      </w:pPr>
      <w:r>
        <w:rPr>
          <w:rFonts w:ascii="Amiri" w:hAnsi="Amiri" w:eastAsia="Amiri" w:cs="Amiri"/>
          <w:color w:val="111111"/>
          <w:sz w:val="28"/>
          <w:sz w:val="28"/>
          <w:szCs w:val="28"/>
          <w:rtl w:val="true"/>
          <w:lang w:bidi="ar-SA"/>
        </w:rPr>
        <w:t>متوليا يرجع إليه و إلا فالمرجع القرعة و الأحوط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جهة فبطل رسمها كما إذا وقف على مسجد فخرب أو مدرسة فخربت و لا يمكن تعميرها أو لم يحتاجا إلى مصرف لانقطاع من يصلّي في المسجد أو مهاجرة الطلبة عن المدرسة بالكلية أو نحو ذلك، فإن كان الوقف على نحو تعدد المطلوب كما هو الغالب صرف نماء الوقف في مسجد أو مدرسة أخرى إن أمكن و إلا ففي وجوه البر الأقرب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انهدم المسجد لم تخرج العرصة و الأرض عن المسجدية و إن تعذر تعميره، و كذا إذا خرجت القرية التي فيها حتى بطل الانتفاع منه إلى الأبد، نعم، سوى المسجد من الأعيان الموقوفة لو تعذر الانتفاع بها في الجهة المقصودة للواقف لخرابها أو زوال منفعتها يجوز بيع بعضها و عمارة الباقي للانتفاع به، فإن لم يمكن ذلك جاز بيعها و تبديلها بما يمكن الانتفاع به و إن لم يمكن ذلك أيضا صرف ثمنها في الجهة الموقوف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الانتفاع بالعين الموقوفة لانتفاء الجهة الموقوفة عليها صرفت منافعها فيما هو الأقرب فالأقرب فإذا كان الوقف وقفا على إقامة عزاء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 خاص و لم يمكن ذلك صرفت منافعه في إقامة عزائه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وقف بستانا لصرف نمائها في جهة خاصة فانقطع عنها الماء حتى يبست أشجارها و بقيت عرصة خالية فإن أمكن إيجارها وجب ذلك و صرفت الأجرة في الجهة الموقوف عليها إلا إذا فهم من القرائن أنّ الوقفية قائمة بعنوان البستان كما إذا وقفها للتنزه أو للاستظلال فإن أمكن بيعها و شراء بستان آخر تعيّن ذلك، و إلا بطلت الوقفية بذهاب عنوان البستان و ترجع ملكا للواقف</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وقف البستان أو الدار و استثناء أشجار أو غرفة منها، و يجوز له الدخول إليها بمقدار الحاجة و ليس للموقوف عليهم هدم الغرفة أو قلع الأشجار، و إذا انقطعت لم يبق له حق في الأرض فلا يجوز له غرس شجرة</w:t>
      </w:r>
    </w:p>
    <w:p>
      <w:pPr>
        <w:pStyle w:val="BookText"/>
        <w:rPr/>
      </w:pPr>
      <w:r>
        <w:rPr>
          <w:rFonts w:ascii="Amiri" w:hAnsi="Amiri" w:eastAsia="Amiri" w:cs="Amiri"/>
          <w:color w:val="111111"/>
          <w:sz w:val="28"/>
          <w:sz w:val="28"/>
          <w:szCs w:val="28"/>
          <w:rtl w:val="true"/>
          <w:lang w:bidi="ar-SA"/>
        </w:rPr>
        <w:t>أخرى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خربت الغرفة بقيت الأرض فله تعميرها بغرفة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عين مشتركة بين الوقف و الملك المطلق تصح قسمتها بتمييز الوقف عن الملك الطلق و يتولّى القسمة المالك و المتولي للوقف كما تجوز القسمة إن تعدد الواقف و الموقوف عليه مثل ما إذا كانت دار مشتركة بين أشخاص فوقف كل منهم حصته المشاعة على جهة، و كذا الحكم في البستان و الخان، و كذا تجوز القسمة لو اتحد الواقف و تعدّد الموقوف عليه، كما إذا وقف مالك الدار نصفها على مسجد و نصفها الآخر على مشهد، و كذا لو اتحد الواقف و الموقوف عليه إن لم تكن القسمة منافية للوقف كما إذا وقف أرضا على أولاده و كانوا أربعة فيجوز لهم اقتسامها أرباعا، فإذا صار له ولد آخر بطلت القسمة و جاز اقتسامها أخماسا، و لو مات اثنان منهما بطلت القسمة و جاز اقتسامها أثلاثا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تغيير العين الموقوفة إذا علم من الواقف إرادة بقاء عنوانها، كما إذا وقف داره على السكنى فلا يجوز تغييرها إلى الخان أو الدكان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إرادة العنوان و حصل الاطمئنان بأنّه أراد مطلق البر و الثواب فيجوز للوليّ التغيير، و كذا لو علم من حال الوقف إرادة بقاء العنوان ما دام له دخل في كثرة المنفعة، فحينئذ إذا قلت المنفعة جاز التغيير، و أما لو كانت المنفعة كثيرة لا يجوز التغيير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احتاجت الأملاك الموقوفة إلى التغيير أو الترميم لأجل حفظها و بقائها و حصول النّماء منها فإن عيّن الواقف لها ما يصرف منها صرف و إلّا صرف من نمائها مقدّما على حق الموقوف عليهم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خرب الوقف و لم تنتف منفعته تماما بل بقيت له منفعة معتد بها قليلة أو كثيرة فإن أمكن تجديده و لو كان بإجارته و صرف الإجارة في العمارة وجب ذلك، و إن لم يمكن تبقى الوقفية بحالها و تصرف منافعها في الجهة</w:t>
      </w:r>
    </w:p>
    <w:p>
      <w:pPr>
        <w:pStyle w:val="BookText"/>
        <w:rPr/>
      </w:pPr>
      <w:r>
        <w:rPr>
          <w:rFonts w:ascii="Amiri" w:hAnsi="Amiri" w:eastAsia="Amiri" w:cs="Amiri"/>
          <w:color w:val="111111"/>
          <w:sz w:val="28"/>
          <w:sz w:val="28"/>
          <w:szCs w:val="28"/>
          <w:rtl w:val="true"/>
          <w:lang w:bidi="ar-SA"/>
        </w:rPr>
        <w:t>الموقوفة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قصد الواقف من الوقف حصول غرض فبان عدم حصوله لا يكون ذلك موجبا لبطلان الوقف، فإذا علم أنّ غرض الواقف من الوقف على أولاده أن يستعينوا به على طلب العلم أو السكنى في محلّ خاص أو عدم تفرق جمعهم فلم يترتب الغرض المذكور عليه لا يكون ذلك موجبا لبطلان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 الموجود حين إجراء الوقف على النخل و الشجر لا يكون للموقوف عليهم بل هو باق على ملك الواقف، و كذا الحمل و اللبن و الصوف الموجود حين وقف الدابة قبل القبض فيما يعتبر القبض في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الفسيل الخارج بعد الوقف لو نما حتّى صار نخلا أو قلع من موضعه و غرس في موضع آخر فنما و أثمر لا يكون وقفا و إنّما هو من نماء الوقف فيجوز بيعه و صرفه في الموقوف عليه و كذا لو قطع بعض الأغصان الزائدة للإصلاح و غرس فصار شجرة يكون من نماء الوقف فيجوز بيعه و صرف ثمنه في مصرف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وقفية شي‌ء و لم يعلم مصرفه و لو من جهة نسيانه فإن كانت المحتملات متصادقة غير متباينة يصرف في المتيقن، كما إذا لم يدر أنّ الوقف وقف على العلماء أو على السادة فيصرف في السيد العالم و نحو ذلك من العناوين التي يمكن جمعها في شخص أو جهة واحدة، و إن كانت المحتملات متباينة فإن كان الاحتمال بين أمور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يدر أنّه وقف على أهالي النجف أو كربلاء أو المسجد الفلاني أو المسجد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يوزع بين المحتملات بالتنصيف، و لو كان مرددا بين الثلاثة فالتثليث،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المحتملات متباينة و غير محصورة تصدّق به إن كان التصدق من الوجوه المحتملة للوقف و إلا صرفه في وجوه البر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إجارة وقف المنفعة سواء كان وقفا خاصا أو عاما</w:t>
      </w:r>
    </w:p>
    <w:p>
      <w:pPr>
        <w:pStyle w:val="BookText"/>
        <w:rPr/>
      </w:pPr>
      <w:r>
        <w:rPr>
          <w:rFonts w:ascii="Amiri" w:hAnsi="Amiri" w:eastAsia="Amiri" w:cs="Amiri"/>
          <w:color w:val="111111"/>
          <w:sz w:val="28"/>
          <w:sz w:val="28"/>
          <w:szCs w:val="28"/>
          <w:rtl w:val="true"/>
          <w:lang w:bidi="ar-SA"/>
        </w:rPr>
        <w:t>كالوقف على المصالح العامة فإنّ المقصود استنماؤها بإجارة و نحوها و وصول نفعها إلى الموقوف عليهم، فلو آجر البطن الأول من الموقوف عليهم العين الموقوفة في الوقف الترتيبي و انقرضوا قبل انقضاء مدّة الإجارة تتوقف صحة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الإجارة من الوليّ لمصلحة الوقف صحت و نفذت، و كذا إذا كانت الإجارة من البطن الأول لمصلحة البطون اللاحقة إذا كانت له ولاية فإنّها تصح و تكون للبطون اللاحقة حصتهم من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الموقوفة من الأعيان الزكوية كالبقر و الغنم لا تجب الزكاة فيها و إن اجتمعت فيها شرائط الزكاة، و أما لو كان نماؤها زكويا كما إذا وقف بستانا فإن كان النماء على وجه التمليك للموقوف عليهم أو للعنوان كالفقراء أو السادة يجب الزكاة إن اجتمعت شرائط الزكاة و إلا لا تجب، و أما إذا كان الوقف على نحو المصرف مثل ما لو وقف على أن يصرف في إطعام الفقراء و كسوتهم فلا تجب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التي تجمع لإقامة عزاء سيد الشهداء أو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صنف خاص أو من أهل بلد فالظاهر أنّها من قسم الصدقات المشروطة صرفها في جهة معينة فليست باقية على ملك مالكها و لا يجوز لمالكها الرجوع فيها، و إذا مات قبل صرفها لا يجوز لوارثه المطالبة بها، و إذا تعذر صرفها في الجهة المعينة فالأحوط صرفها فيما هو الأقرب فالأقرب إلى الجهة المعيّنة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المعاملة من البيع و الإجارة و المصالحة و غيرها على الأوقاف العامة كالمساجد و المشاهد و المقابر حتى لو خرب و لا يرجى الانتفاع بها في الجهة المقصودة بل تبقى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أعيانها و أما ما يتعلق بها من الآلات و الفرش و نحوها فما دام يكن الانتفاع بها فهي باقية على حالها لا يجوز بيعها سواء كان الانتفاع بالذي أعدت له و وقفت لأجله أو بغير ذلك الانتفاع، و إذا فرض استغناء المحل عنها بالمرة بحيث لا يترتب على إمساكها</w:t>
      </w:r>
      <w:bookmarkStart w:id="884" w:name="pg1559_12044"/>
    </w:p>
    <w:p>
      <w:pPr>
        <w:pStyle w:val="BookText"/>
        <w:rPr/>
      </w:pPr>
      <w:bookmarkEnd w:id="884"/>
      <w:r>
        <w:rPr>
          <w:rFonts w:ascii="Amiri" w:hAnsi="Amiri" w:eastAsia="Amiri" w:cs="Amiri"/>
          <w:color w:val="111111"/>
          <w:sz w:val="28"/>
          <w:sz w:val="28"/>
          <w:szCs w:val="28"/>
          <w:rtl w:val="true"/>
          <w:lang w:bidi="ar-SA"/>
        </w:rPr>
        <w:t>و إبقائها فيه إلا الضياع و الضرر و التلف تجعل في محلّ آخر مماثل له، كما في آلات المسجد لو استغني عنها جعلت في مسجد آخر و انتفع بها، و أما إذا لم يمكن الانتفاع بها إلا ببيعها و كانت بحيث لو بقيت على حالها ضاعت و تلفت بيعت و صرف ثمنها في ذلك المحل إن احتاج إليه و إلا ففي المماثل ثم المصالح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الأوقاف الخاصة كالوقف على الأولاد أو الأوقاف العامة التي على العناوين كالفقراء و لو كانت ملكا للموقوف عليهم كما مرّ، لكنها ليست ملكا طلقا لهم حتى يجوز بيعها إلا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العين بحيث لا يمكن إعادتها إلى حالتها الأولى و لا الانتفاع بها إلا ببيعها فينتفع بثمنها فتباع و يشتري به ما يمكن وقفه عليهم و ينتفعون به، و الأحوط مراعاة الأقرب كما إذا خرجت الدار و صارت عرصة لا يمكن الانتفاع منها أصلا و لا إجارتها فتباع و يشتري بثمنها دار أخرى توقف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اطمأنّ بأنّ بقاءه يؤدي إلى خرابه على وجه لا ينتفع به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شرط الواقف في وقفه أن يباع عند حدوث أمر مثل قلة المنفعة أو وقوع الاختلاف بين أرباب الوقف أو حصول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وقع اختلاف شديد لا يؤمن معه من تلف الأموال و النفوس و لا ينحسم ذلك إلا ببيعه فيجوز حينئذ بيعه و صرف الثمن في شراء عين أخرى وقفا لهم، أو تبديل العين الموقوفة بعين أخرى</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681610_3650668749"/>
      <w:bookmarkStart w:id="886" w:name="_Toc326"/>
      <w:bookmarkEnd w:id="885"/>
      <w:r>
        <w:rPr>
          <w:rtl w:val="true"/>
        </w:rPr>
        <w:t>ما يثبت به الوقف</w:t>
      </w:r>
      <w:r>
        <w:rPr>
          <w:rtl w:val="true"/>
        </w:rPr>
        <w:t>:</w:t>
      </w:r>
      <w:bookmarkEnd w:id="88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تثبت الوقفية بأمور</w:t>
      </w:r>
      <w:r>
        <w:rPr>
          <w:rFonts w:eastAsia="Amiri" w:cs="Amiri" w:ascii="Amiri" w:hAnsi="Amiri"/>
          <w:color w:val="111111"/>
          <w:sz w:val="28"/>
          <w:szCs w:val="28"/>
          <w:rtl w:val="true"/>
          <w:lang w:bidi="ar-SA"/>
        </w:rPr>
        <w:t>:</w:t>
      </w:r>
      <w:bookmarkStart w:id="887" w:name="pg1559_12045"/>
    </w:p>
    <w:p>
      <w:pPr>
        <w:pStyle w:val="BookText"/>
        <w:rPr/>
      </w:pPr>
      <w:bookmarkEnd w:id="88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المفيد للاطمئنان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ذي اليد أو ورثته بأصل الوقفية أو بكيفيته من كونه ترتيبا أو تشريكا أو مما يتعلق بشئون الوقف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 المتصرفون في العين معاملة الوقف بلا معارض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كتاب أو مصحف أو إناء قد كتب عليه أنّه وقف و لم يكن معارض في البين يحكم بوقفيته، و أما لو كان بيد شخص يدعي ملكيته لا يحكم بوقفيته بمجرد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بالوقف ثم ادعى أنّ إقراره لم يكن واقعيا و إنّما كان لمصلحة يسمع منه لكن يحتاج ذلك إلى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ورقة في تركة الميت قد كتب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الفلاني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عليه أمارة الاعتراف بالوقفية في ذيلها و وضعها في ظرف مكتوب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ورقة الوقف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يكون ظاهرا في الاعتراف بالوقفية حكم بها إن علم أنّها بخط المالك و إلا فلا</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681612_3650668749"/>
      <w:bookmarkStart w:id="889" w:name="_Toc327"/>
      <w:bookmarkEnd w:id="888"/>
      <w:r>
        <w:rPr>
          <w:rtl w:val="true"/>
        </w:rPr>
        <w:t>التولية و أحكامها</w:t>
      </w:r>
      <w:r>
        <w:rPr>
          <w:rtl w:val="true"/>
        </w:rPr>
        <w:t>:</w:t>
      </w:r>
      <w:bookmarkEnd w:id="889"/>
    </w:p>
    <w:p>
      <w:pPr>
        <w:pStyle w:val="BookText"/>
        <w:rPr/>
      </w:pPr>
      <w:r>
        <w:rPr>
          <w:rFonts w:ascii="Amiri" w:hAnsi="Amiri" w:eastAsia="Amiri" w:cs="Amiri"/>
          <w:color w:val="111111"/>
          <w:sz w:val="28"/>
          <w:sz w:val="28"/>
          <w:szCs w:val="28"/>
          <w:rtl w:val="true"/>
          <w:lang w:bidi="ar-SA"/>
        </w:rPr>
        <w:t>للواقف جعل تولية القف لنفسه أو لغيره حين إيقاع الوقف و في ضمن إنشائه، و أما بعد تمامه فهو أجنبيّ عن الوقف فليس له جعل التولية لأحد و لا عزل من جعله متوليا عن التولية إلا إذا اشترط لنفسه ذلك بأن جعل التولية لشخص و شرط أنّه متى أراد أن يعزله عزله كما يجوز له جعل الناظر على الوليّ بمعنى المشرف عليه أو بمعنى أن يكون هو المرجع في النظر 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المتولّي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فلا يجوز جعل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الجهات و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خائنا غير 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فيه العدالة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فلا يجوز جعل التولية لمن ليس له الكفاية للتصدّي</w:t>
      </w:r>
    </w:p>
    <w:p>
      <w:pPr>
        <w:pStyle w:val="BookText"/>
        <w:rPr/>
      </w:pPr>
      <w:r>
        <w:rPr>
          <w:rFonts w:ascii="IRNazanin" w:hAnsi="IRNazanin" w:eastAsia="IRNazanin"/>
          <w:color w:val="111111"/>
          <w:sz w:val="28"/>
          <w:sz w:val="28"/>
          <w:szCs w:val="28"/>
          <w:rtl w:val="true"/>
          <w:lang w:bidi="fa-IR"/>
        </w:rPr>
        <w:t>للأوقاف و إدارتها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بالبلوغ و العقل، فلا يصح تولية المجنون و الصبيّ فإذا جعل الواقف وليا أو ناظرا على الوليّ ليس له عزله و لا لغيره إلا إذا ظهر منه الخيانة فينعزل بلا حاجة إلى عزله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للواقف أن يجعل تولية الوقف و نظارته لنفسه ما دام حيّا أو إلى مدة خاصة مستقلا أو مشتركا مع غيره، و كذا يجوز جعلها للغير كذلك، بل يجوز أن يفوض تعيين المتولي إلى شخص آخر بأن يكون المتولي كل من يعينه ذلك الشخص أو يجعل التولية للغير و الناظر نفسه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التولية أو النظارة لشخص لا يجب عليه القبول سواء كان حاضرا في مجلس العقد أو لم يكن حاضرا فيه ثم بلغ الخبر إليه و لو بعد وفاة الواقف، و لو قبل التولية ثم رد ففي انعزاله بذلك إشكال يرجع فيه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يجعل الواقف للوليّ و الناظر مقدارا معيّنا من منافع العين الموقوفة سواء كان أقلّ من أجرة المثل أم أكثر أم مساويا، فإن لم يجعل له شيئا كانت له أجرة المثل إن كانت لعمله أجرة المثل إلا أن يظهر من القرائن قصد المجانية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يجعل الواقف متوليا أصلا كانت الولاية عليه للحاكم الشرعيّ في الأوقاف العامة، و كذا لو عيّن و لكن فقد و لم يمكن الوصول إليه أو خرج عن الأهلية، و أما الأوقاف الخاصة فإن كان الوقف على نحو التمليك كانت الولاية للموقوف عليه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البستان أو الدار وقف على أولادي و من بعدهم لأولادهم، فالولاية تكون للأولاد، و إذا لم يكن الوقف خاصا أو لم يكن على نحو التمليك بل كان على نحو الصرف فالولاية للحاكم الشرعي، و مع فقده و عدم الوصول إليه يكون توليتها لعدول المؤمنين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الواقف للمتولي جهة خاصة اختصت ولايته بتلك</w:t>
      </w:r>
      <w:bookmarkStart w:id="890" w:name="pg1559_12047"/>
    </w:p>
    <w:p>
      <w:pPr>
        <w:pStyle w:val="BookText"/>
        <w:rPr/>
      </w:pPr>
      <w:bookmarkEnd w:id="890"/>
      <w:r>
        <w:rPr>
          <w:rFonts w:ascii="Amiri" w:hAnsi="Amiri" w:eastAsia="Amiri" w:cs="Amiri"/>
          <w:color w:val="111111"/>
          <w:sz w:val="28"/>
          <w:sz w:val="28"/>
          <w:szCs w:val="28"/>
          <w:rtl w:val="true"/>
          <w:lang w:bidi="ar-SA"/>
        </w:rPr>
        <w:t>الجهة و كان المرجع في بقية الجهات هو الحاكم الشرعيّ، و إن أطلق فله الولاية و كانت الجهات كلها تحت ولايته، فله الإجارة و التعمير و أخذ العوض و جعل الناظر إن لم يعيّن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الخارج تعارف انصرف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الوقف إلى الترميم و التعمير يجوز للمتولي أن يقترض له قاصدا أداء ما في ذمته بعد ذلك مما يرجع إليه من منافع الوقف، و يجوز له أن يصرف من ماله بقصد الاستيفاء مما ذكر، نعم، لو قصد التبرعية في الصرف لا يجوز له الاستيفاء و الأخذ من الوقف</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681614_3650668749"/>
      <w:bookmarkStart w:id="892" w:name="_Toc328"/>
      <w:bookmarkEnd w:id="891"/>
      <w:r>
        <w:rPr>
          <w:rtl w:val="true"/>
        </w:rPr>
        <w:t>الحبس و أحكامه</w:t>
      </w:r>
      <w:r>
        <w:rPr>
          <w:rtl w:val="true"/>
        </w:rPr>
        <w:t>:</w:t>
      </w:r>
      <w:bookmarkEnd w:id="892"/>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مطلق الملك على جهة معينة بأن يصرف منافعه فيها و لا يخرج بذلك عن ملكه، و يجوز الحبس على كل ما يصح الوقف عليه كما مرّ، و لا يجوز في كل ما لا يصح الوقف عليه فلو حبس ملكه على سبل الخير و مواقع قرب العبادات مثل الكعبة المقدسة و المشاهد المشرفة و كان الحابس قد قصد القربة بحبسه و كان حبسه مطلقا أو مقيّدا بالدّوام لزم ما دامت العين، و لا يجوز له الرجوع فيه، و إن كان مقيدا بمدة معينة و زمان خاص لا يجوز له الرجوع قبل انقضاء المدة و انتهاء الزمان، و ينتهي الحبس بعد انقضائها، فإذا جعل المدة عشر سنين أو أكثر أو أقل لزم في العشر و انتهى بانقضائها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الحبس و العمرى و الرقبى القبض فلو لم يقبض الطرف بطلت كالوقف، و هي من العقود المتوقفة على الإيجاب و القبول و يعتبر فيهما ما يعتبر في الإيجاب و القبول في سائر العقود، و كذا يعتبر في المتعاقدين ما يعتبر فيها في جميع العقود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يجعل لأحد سكنى داره مثلا مع بقائها على ملكه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أطلق و لم يعين مدة أصلا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قدّره بعمر أحدهما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سكنى داري</w:t>
      </w:r>
    </w:p>
    <w:p>
      <w:pPr>
        <w:pStyle w:val="BookText"/>
        <w:rPr/>
      </w:pPr>
      <w:r>
        <w:rPr>
          <w:rFonts w:ascii="Amiri" w:hAnsi="Amiri" w:eastAsia="Amiri" w:cs="Amiri"/>
          <w:color w:val="111111"/>
          <w:sz w:val="28"/>
          <w:sz w:val="28"/>
          <w:szCs w:val="28"/>
          <w:rtl w:val="true"/>
          <w:lang w:bidi="ar-SA"/>
        </w:rPr>
        <w:t>مدة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مدة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قدّره بالزمان كسنة أو سنتين أو عشر سنوات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الحبس و العمرى و الرقبى أن يكون على عنوان عام كالفقراء و السادة أو عنوان خاص كشخص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الحبس و العمرى و 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يجب العمل بمقتضاها، و ليس للمالك الرجوع و إخراج الساكن إلا إذا انتهت المدة المعينة فله الرجوع و الأمر بالخروج في الزائد متى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المدة في العمرى طول حياة المالك و مات الساكن قبله كان لورثته السكنى إلى أن يموت المالك، و لو جعل المدة طول حياة الساكن و مات المالك قبله لم يكن لورثته إزعاج الساكن بل يسكن طول حياته، و إذا مات الساكن لم يكن لورثته السكنى إلا إذا جعل السكنى مدّة حياته و لعقبه و نسله بعد وفاته فلهم ذلك ما لم ينقرضوا، فإذا انقرضوا رجعت إلى المالك أو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السكنى يقتضي أن يسكن من جعلت له السكنى بنفسه و أهله و أولاده و توابعه و ضيوفه و لا يجوز أن يسكن غيرهم إلا أن يشترط ذلك أو يرضى المالك، و كذا لا يجوز أن يؤجر المسكن أو يعيره لغيره إلا مع رضاء المالك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المحبس قبل انتهاء أجل التحبيس فتنتقل العين إلى المشتري مسلوبة المنفعة حسب ما يقتضيه التحبيس و يجوز للمشتري المصالحة معهم على نحو لا يجوز لهم مزاحمته في الانتفاع بالعين مدّة التحبيس، و للمشتري الخيار على كل حال لو جهل بالتحبيس</w:t>
      </w:r>
      <w:r>
        <w:rPr>
          <w:rFonts w:eastAsia="Amiri" w:cs="Amiri" w:ascii="Amiri" w:hAnsi="Amiri"/>
          <w:color w:val="111111"/>
          <w:sz w:val="28"/>
          <w:szCs w:val="28"/>
          <w:rtl w:val="true"/>
          <w:lang w:bidi="ar-SA"/>
        </w:rPr>
        <w:t>.</w:t>
      </w:r>
      <w:bookmarkStart w:id="893" w:name="pg1559_12049"/>
    </w:p>
    <w:p>
      <w:pPr>
        <w:pStyle w:val="Heading3"/>
        <w:numPr>
          <w:ilvl w:val="2"/>
          <w:numId w:val="1"/>
        </w:numPr>
        <w:rPr/>
      </w:pPr>
      <w:bookmarkStart w:id="894" w:name="__RefHeading___Toc681616_3650668749"/>
      <w:bookmarkStart w:id="895" w:name="_Toc329"/>
      <w:bookmarkEnd w:id="893"/>
      <w:bookmarkEnd w:id="894"/>
      <w:r>
        <w:rPr>
          <w:rtl w:val="true"/>
        </w:rPr>
        <w:t>الصدقة و أحكامها</w:t>
      </w:r>
      <w:bookmarkEnd w:id="895"/>
    </w:p>
    <w:p>
      <w:pPr>
        <w:pStyle w:val="BookText"/>
        <w:rPr/>
      </w:pPr>
      <w:r>
        <w:rPr>
          <w:rFonts w:ascii="Amiri" w:hAnsi="Amiri" w:eastAsia="Amiri" w:cs="Amiri"/>
          <w:color w:val="111111"/>
          <w:sz w:val="28"/>
          <w:sz w:val="28"/>
          <w:szCs w:val="28"/>
          <w:rtl w:val="true"/>
          <w:lang w:bidi="ar-SA"/>
        </w:rPr>
        <w:t xml:space="preserve">تواترت النصوص في الحث عليها و الترغيب إليها خصوصا في أوقات مخصوصة كالجمعة و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رمضان، و على طوائف مخصوصة كالجيران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المريض كما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دافعة البلاء و قد أبرم إبراما، و بها يستنزل الرزق و يقضى الدّين، و أنّها تقع في يد الرب قبل أن تقع في يد العبد و أنّها تخلف البركة و تزيد في المال، و أنّها تدفع ميتة السوء،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و لو بقبضة أو ببعض قبضة، و لو بشق تمرة، فمن لم يجد فبكلمة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تجارة رابحة، 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 تاجروا اللّه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التبكير بها فإنّها تدفع شرّ ذلك اليوم و في أول الليل فإنّها تدفع شرّ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الصدقة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فإذا لم يقصد القربة بها كانت هبة و لا تكون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و الإقباض إن كانت عينا شخصية خارجية، و أما إذا كانت بمثل الإبراء فلا يعتبر ذلك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المتصدق بالبلوغ و العقل و عدم الحجر لسفه أو فلس، و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التوسعة على العيال أفضل من الصدقة على غيرهم، و الصدقة على القريب المحتاج أفضل من الصدقة على غيره، و أفضل منها الصدقة على الرّحم الكاشح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تستحب المساعدة و التوسط في إيصال الصدقة إلى المستحق، فعن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جرى المعروف على ثمانين كفّا لأوجروا كلّهم من غير أن ينقص صاحبه من أجره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كراهة شديدة أن يتملك من الفقير ما تصدق به بشراء أو اتهاب أو بسبب آخر بل قيل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بأن يرجع إليه بالميراث، كما يكره رد السائل و لو ظن غناه بل يكرم السائل و لو ببذل يسير أو برد جميل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كراهة شديدة السؤال من غير احتياج بل مع الحاجة أيضا و ربما يقال بحرمة الأول، و لا ينبغي ترك الاحتياط في عدم السؤال،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ينظر إليهم يوم القيامة و لا يزكيهم و لهم عذاب أليم، الديوث، و الفاحش المتفحش، و الذي يسأل الناس و في يده ظهر غنى</w:t>
      </w:r>
      <w:r>
        <w:rPr>
          <w:rFonts w:eastAsia="Amiri" w:cs="Amiri" w:ascii="Amiri" w:hAnsi="Amiri"/>
          <w:color w:val="111111"/>
          <w:sz w:val="28"/>
          <w:szCs w:val="28"/>
          <w:rtl w:val="true"/>
          <w:lang w:bidi="ar-SA"/>
        </w:rPr>
        <w:t>».</w:t>
      </w:r>
      <w:bookmarkStart w:id="896" w:name="pg1559_12052"/>
    </w:p>
    <w:p>
      <w:pPr>
        <w:pStyle w:val="Heading2"/>
        <w:numPr>
          <w:ilvl w:val="1"/>
          <w:numId w:val="1"/>
        </w:numPr>
        <w:rPr/>
      </w:pPr>
      <w:bookmarkStart w:id="897" w:name="__RefHeading___Toc681618_3650668749"/>
      <w:bookmarkStart w:id="898" w:name="_Toc330"/>
      <w:bookmarkEnd w:id="896"/>
      <w:bookmarkEnd w:id="897"/>
      <w:r>
        <w:rPr>
          <w:rtl w:val="true"/>
        </w:rPr>
        <w:t>كتاب الوصيّة</w:t>
      </w:r>
      <w:bookmarkEnd w:id="89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9" w:name="__RefHeading___Toc681620_3650668749"/>
      <w:bookmarkStart w:id="900" w:name="_Toc331"/>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الوصية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يتعلق ببعد موته سواء تعلق بتمليك الغير أو بفعل يتعلق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تسمّى تمليكية مثل أن يجعل شيئا من تركته لزيد أو للفقراء أو السادة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تسمّى عهدية كأن يوصي بما يتعلق بتجهيزه أو باستئجار الحج أو الصوم أو الصلاة أو الزيارات أو إعطاء شي‌ء 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الوصية على الإنسان بما عليه من الحقوق إذا احتمل أنّها في معرض الضياع خصوصا عند ظهور أمارات الموت، و لا فرق في الحقوق بين أن تكون 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كالديون و الضمانات و الديات و أروش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خالقية كالخمس و الزكاة و المظالم و الكفارات و قضاء الصلاة و الصيام و نحوها من الواجبات البدنية أو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الوصية التمليكية لها أركان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و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الوصية العهدية فيكون قوامها بأمرين الموصي و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عيّن الموصي شخصا لتنفيذها تكون أركانها ثلاثة الموصي و الموصى به، و الوصيّ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وجّه أمره إلى شخص معيّن فقد جعله وصيّا و له ولاية التصرف بعد موته، و إن لم يوجه أمره إلى شخص معيّن و لم تكن قرينة على</w:t>
      </w:r>
      <w:bookmarkStart w:id="901" w:name="pg1559_12054"/>
    </w:p>
    <w:p>
      <w:pPr>
        <w:pStyle w:val="BookText"/>
        <w:rPr/>
      </w:pPr>
      <w:bookmarkEnd w:id="901"/>
      <w:r>
        <w:rPr>
          <w:rFonts w:ascii="Amiri" w:hAnsi="Amiri" w:eastAsia="Amiri" w:cs="Amiri"/>
          <w:color w:val="111111"/>
          <w:sz w:val="28"/>
          <w:sz w:val="28"/>
          <w:szCs w:val="28"/>
          <w:rtl w:val="true"/>
          <w:lang w:bidi="ar-SA"/>
        </w:rPr>
        <w:t>التعيين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بأن يحج عنّي أو يصام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فلم يجعل له وصيّا معيّنا كان تنفيذه من وظائف الحاكم الشرعيّ أو منصوبه</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681622_3650668749"/>
      <w:bookmarkStart w:id="903" w:name="_Toc332"/>
      <w:bookmarkEnd w:id="902"/>
      <w:r>
        <w:rPr>
          <w:rtl w:val="true"/>
        </w:rPr>
        <w:t>ما يعتبر في الموصي</w:t>
      </w:r>
      <w:r>
        <w:rPr>
          <w:rtl w:val="true"/>
        </w:rPr>
        <w:t>:</w:t>
      </w:r>
      <w:bookmarkEnd w:id="903"/>
    </w:p>
    <w:p>
      <w:pPr>
        <w:pStyle w:val="BookText"/>
        <w:rPr/>
      </w:pPr>
      <w:r>
        <w:rPr>
          <w:rFonts w:ascii="Amiri" w:hAnsi="Amiri" w:eastAsia="Amiri" w:cs="Amiri"/>
          <w:color w:val="111111"/>
          <w:sz w:val="28"/>
          <w:sz w:val="28"/>
          <w:szCs w:val="28"/>
          <w:rtl w:val="true"/>
          <w:lang w:bidi="ar-SA"/>
        </w:rPr>
        <w:t>يعتبر في الموصي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بالبلوغ و العقل و الحرية و الاختيار، فلا تصح وصية الصبيّ إلا إذا بلغ عشرا و كان قد عقل و كانت وصيته في وجوه الخير و المعروف كبناء المساجد و تعميرها، كما لا تصح وصية المجنون و لو أدواريّا في حال جنونه، و لا السكران إلا إذا وصى حال عقله ثم جنّ أو سكر أو أغمي عليه فلا تبطل وصيته، و كذلك لا تصح وصية المملوك كما لا تصح وصية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فلا تصح وصية السفيه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قاتلا متعمّدا فمن أوقع على نفسه جرحا أو شرب السم أو ألقى نفسه من شاهق مثلا مما يطمئن بالهلاك لم تصح وصيته إن تعلقت بماله، و أما إذا تعلقت بتجهيزاته صحت، و كذا تصح الوصية إذا فعل ذلك لا عن عمد بل كان عن خطأ أو بظنّ السلامة أو لم يكن بقصد الموت بل كان لغرض آخر أو على غير وجه العصيان مثل الجهاد في سبيل اللّه، و كذا إذا عوفي ثم أوصى، بل تصح أيضا إذا أوصى بعد ما فعل السبب و عوفي ثم مات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الوصية كل ما دل عليها من الألفاظ و لا يعتبر فيها لفظ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لفظها الصريح في التملكية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إليه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بعد موتي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العهدية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بعد موتي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 الكتابة أيضا إن كانت تفيد الاطمئنان و لو من القرائن الخارجية كما لو كانت بخطّه أو خاتمه أو تقرير شهود عليها</w:t>
      </w:r>
      <w:r>
        <w:rPr>
          <w:rFonts w:eastAsia="Amiri" w:cs="Amiri" w:ascii="Amiri" w:hAnsi="Amiri"/>
          <w:color w:val="111111"/>
          <w:sz w:val="28"/>
          <w:szCs w:val="28"/>
          <w:rtl w:val="true"/>
          <w:lang w:bidi="ar-SA"/>
        </w:rPr>
        <w:t>.</w:t>
      </w:r>
      <w:bookmarkStart w:id="904" w:name="pg1559_12055"/>
    </w:p>
    <w:p>
      <w:pPr>
        <w:pStyle w:val="BookText"/>
        <w:rPr/>
      </w:pPr>
      <w:bookmarkEnd w:id="9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القبول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عهدية كانت أو 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عدم الرد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الرد مبطل للوصية ما دام الموصي حيّا و بلغه الرد و إن كان الأحوط اعتبار القبول خصوصا في التمليكية الشخصية، و لو رد بعضا و قبل بعضا صح فيما رده و رجع إلى المالك أو وارثه في التمليكية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الرد بعد موت الموصي أو قبله و لكن لم يبلغه حتى مات لم يكن أثر للرد و كانت الوصاية لازمة على الوصيّ بل لو لم يبلغه أنّه أوصى إليه و جعله وصيّا إلا بعد موت الموصي لزمته الوصاية و ليس له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الوصية بعروض الإغماء و الجنون للموصي و إن عرضا حين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الوصية التمليكية وجود الموصى له حين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تصح الوصية للمعدوم كما إذا أوصى لما تحمله المرأة في المستقبل و لمن يوجد من أولاد فلان أو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الوصية للحمل بشرط وجوده حين الوصية و إن لم تلجه الروح و انفصاله حيّا فلو انفصل ميتا بطلت الوصية و رجع المال ميراثا لورثة الموصي</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681624_3650668749"/>
      <w:bookmarkStart w:id="906" w:name="_Toc333"/>
      <w:bookmarkEnd w:id="905"/>
      <w:r>
        <w:rPr>
          <w:rtl w:val="true"/>
        </w:rPr>
        <w:t>ما يعتبر في الوصيّ</w:t>
      </w:r>
      <w:r>
        <w:rPr>
          <w:rtl w:val="true"/>
        </w:rPr>
        <w:t>:</w:t>
      </w:r>
      <w:bookmarkEnd w:id="906"/>
    </w:p>
    <w:p>
      <w:pPr>
        <w:pStyle w:val="BookText"/>
        <w:rPr/>
      </w:pPr>
      <w:r>
        <w:rPr>
          <w:rFonts w:ascii="Amiri" w:hAnsi="Amiri" w:eastAsia="Amiri" w:cs="Amiri"/>
          <w:color w:val="111111"/>
          <w:sz w:val="28"/>
          <w:sz w:val="28"/>
          <w:szCs w:val="28"/>
          <w:rtl w:val="true"/>
          <w:lang w:bidi="ar-SA"/>
        </w:rPr>
        <w:t>يعتبر في الوصي أمور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تصح الوصاية إلى الصبيّ منفردا لو أراد منه التصرف في حال صباه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انضم إلى الكامل فلا بأس به فيستقل الكامل بالتصرف حسب الوصية إلى زمن بلوغ الصغير فإذا بلغ شاركه من حين بلوغه أو استقل و ليس له الاعتراض فيما تصرّف الكامل سابقا إلا إذا كان على خلاف ما أوصى به الميت، و أما لو كانت الوصية بأن لا يتصرف الكامل إلا بعد بلوغ الصبيّ فلا يجوز للكامل التصرف قبل البلوغ و يتولّى الحاكم الشرعيّ</w:t>
      </w:r>
    </w:p>
    <w:p>
      <w:pPr>
        <w:pStyle w:val="BookText"/>
        <w:rPr/>
      </w:pPr>
      <w:r>
        <w:rPr>
          <w:rFonts w:ascii="Amiri" w:hAnsi="Amiri" w:eastAsia="Amiri" w:cs="Amiri"/>
          <w:color w:val="111111"/>
          <w:sz w:val="28"/>
          <w:sz w:val="28"/>
          <w:szCs w:val="28"/>
          <w:rtl w:val="true"/>
          <w:lang w:bidi="ar-SA"/>
        </w:rPr>
        <w:t>التصرفات الفورية التي كانت على الميت كوفاء الدّين عليه و نحوه، و لو مات الصغير أو بلغ فاسد العقل فللكامل الانفراد بالوصية و إن كان الأحوط مراجعة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تصح الوصية إلى المجنون حال جنونه و إذا أوصى إليه في حال العقل ثم جنّ بطلت الوصاية إليه، و إذا أفاق لم تعد إلا إذا كانت قرينة معتبرة دالة على التنصيص بالعود أو ينصبه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إن كان الموصي مسلما، فإذا ارتد الوصيّ بطلت وصايته و لا تعود إليه إذا أسلم إلا مع القرينة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العدالة في الوصيّ بل يكفي الوثوق و الأمانة سواء كانت الوصاية في الحقوق الواجبة المتعلقة بالغير كأداء الحقوق الواجبة و التصرف في مال الأيتام أو فيما يرجع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خيانة الوصيّ انعزل عن الوصاية و إن تاب لم ترجع، و للحاكم الشرعيّ نصب شخص آخر وصيّا أو ضم أمين إليه حسب ما يراه من المصلحة، و لو ظهر من الوصيّ العجز عن إتيان الوصية ضم الحاكم الشرعي إليه من يساعده إذا ارتفع العجز به و إلا عزله و نصب مكانه شخصا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وصية عهدية و لم يعيّن وصيّا أو لم يوكل إلى الورثة أو عيّن شخصا و لكن بطلت وصايته لجنون أو موت تولّى الحاكم الشرعي أمرها بالمباشرة أو بتعيين شخص، و لو لم يكن الحاكم و لا وكيله تولاه من المؤمنين من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إلى عادل ففسق فإن ظهر من القرينة التقييد بالعدالة بطلت الوصية و إلا فالوصية باقية مع بقاء مطلق الوثوق و الأمانة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للموصي أن يجعل الوصاية لأكثر من واحد فإن استظهر من كلامه الاستقلال و الانفراد فلكل واحد منهم العمل مستقلا و إلا</w:t>
      </w:r>
      <w:bookmarkStart w:id="907" w:name="pg1559_12057"/>
    </w:p>
    <w:p>
      <w:pPr>
        <w:pStyle w:val="BookText"/>
        <w:rPr/>
      </w:pPr>
      <w:bookmarkEnd w:id="907"/>
      <w:r>
        <w:rPr>
          <w:rFonts w:ascii="Amiri" w:hAnsi="Amiri" w:eastAsia="Amiri" w:cs="Amiri"/>
          <w:color w:val="111111"/>
          <w:sz w:val="28"/>
          <w:sz w:val="28"/>
          <w:szCs w:val="28"/>
          <w:rtl w:val="true"/>
          <w:lang w:bidi="ar-SA"/>
        </w:rPr>
        <w:t>كان على وجه الانضمام و ليس لكل منهما الاستقلال بالتصرف في الوصية، و لو تشاحا و لم يجتمعا أجبرهما الحاكم الشرعي على الاجتماع، فإن تعذر ذلك استبدلا بغيرهما، و إذا مات أحد الوصيين أو بطلت وصيته بطروّ الجنون أو غيره ضمّ الحاكم شخصا آخر إليه على الأحوط إلا أن يكون كل واحد منهم مستقلا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الوصاية إلى المرأة على كراهة و الأعمى و الوارث، و لا تجوز الوصية إلى المملوك إلا بإذن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أن يوصي إلى وصيين أو أكثر و يجعل وصية كل واحد منهم في شي‌ء مخصوص و إلى آخر في غيره، و لا يشارك أحدهما الآخر، كما يجوز أن يوصي الى اثنين ترتيبا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إلى زيد فإن مات فإلى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يكونان وصيين إلا أنّ وصاية عمرو موقوفة على موت زيد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إلى زيد فإن كبر و بلغ ابني أو تاب عن فسقه أو اشتغل بالعلم فهو وصيّي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للوصيّ أن يعزل نفسه بعد موت الموصي و لا أن يفوّض أمر الوصية إلى غيره، نعم، له التوكيل في إيقاع بعض الأعمال المتعلقة بالوصية إن لم يشترط المباشرة و لم تجر العادة على مباشرة تلك الأفعال من الوصيّ</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681626_3650668749"/>
      <w:bookmarkStart w:id="909" w:name="_Toc334"/>
      <w:bookmarkEnd w:id="908"/>
      <w:r>
        <w:rPr>
          <w:rtl w:val="true"/>
        </w:rPr>
        <w:t>ما يعتبر في الموصى به</w:t>
      </w:r>
      <w:r>
        <w:rPr>
          <w:rtl w:val="true"/>
        </w:rPr>
        <w:t>:</w:t>
      </w:r>
      <w:bookmarkEnd w:id="909"/>
    </w:p>
    <w:p>
      <w:pPr>
        <w:pStyle w:val="BookText"/>
        <w:rPr/>
      </w:pPr>
      <w:r>
        <w:rPr>
          <w:rFonts w:ascii="Amiri" w:hAnsi="Amiri" w:eastAsia="Amiri" w:cs="Amiri"/>
          <w:color w:val="111111"/>
          <w:sz w:val="28"/>
          <w:sz w:val="28"/>
          <w:szCs w:val="28"/>
          <w:rtl w:val="true"/>
          <w:lang w:bidi="ar-SA"/>
        </w:rPr>
        <w:t>يشترط في الموصى به أمور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له نفع محلّل معتدّ به، سواء كان عينا موجودة أم معدومة حين الوصية، فتصح الوصية بما ستحمله الدابة أو تثمر الشجرة في المستقبل، و لا تصح الوصية بالمحرمات كالخمر و الخنزير و آلات اللهو و القمار و منافع الغناء</w:t>
      </w:r>
      <w:r>
        <w:rPr>
          <w:rFonts w:eastAsia="Amiri" w:cs="Amiri" w:ascii="Amiri" w:hAnsi="Amiri"/>
          <w:color w:val="111111"/>
          <w:sz w:val="28"/>
          <w:szCs w:val="28"/>
          <w:rtl w:val="true"/>
          <w:lang w:bidi="ar-SA"/>
        </w:rPr>
        <w:t>.</w:t>
      </w:r>
      <w:bookmarkStart w:id="910" w:name="pg1559_12058"/>
    </w:p>
    <w:p>
      <w:pPr>
        <w:pStyle w:val="BookText"/>
        <w:rPr/>
      </w:pPr>
      <w:bookmarkEnd w:id="9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قابلا للنقل و الانتقال كحقّي التحجير و الاختصاص، فلا تصح الوصية إن لم يكن الحق قابلا للنقل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أزيد من الثلث في الوصية التمليكية فإذا أوصى بما زاد عليه بطل الإيصاء في الزائد إلا مع إجازة الوارث، و إذا أجاز بعضهم دون بعض نفذ في حصة المجيز دون الآخر، كما لو أجازوا في بعض الموصى به، وردوا في غيره صح فيما أجازوا و بطل في غيره، و لا فرق في صحة الإجازة بعد الوفاة أو في حال الحياة و ليس للمجيز الرجوع عن إجازته حال حياة الموصي و لا بعد وفاته، كما لا أثر للرد إذا لحقته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سائغا تعلق به غرض عقلائيّ في الوصية العهدية، فلا تصح الوصية بصرف ماله فيما يكون سفها أو عبثا أو في معونة الظلّام و قطاع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بما هو جائز عنده و غير جائز عند الوصيّ لا يجوز للوصيّ إنفاذه، و لو انعكس الأمر بأن كان غير جائز الإنفاذ كما لو أوصى بمحرّم فعلا من جهة و لكنّه قابل للمنفعة المحللة صحت الوصية باعتبار المنفعة المحللة</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681628_3650668749"/>
      <w:bookmarkStart w:id="912" w:name="_Toc335"/>
      <w:bookmarkEnd w:id="911"/>
      <w:r>
        <w:rPr>
          <w:rtl w:val="true"/>
        </w:rPr>
        <w:t>النظارة على الوصيّ</w:t>
      </w:r>
      <w:r>
        <w:rPr>
          <w:rtl w:val="true"/>
        </w:rPr>
        <w:t>:</w:t>
      </w:r>
      <w:bookmarkEnd w:id="912"/>
    </w:p>
    <w:p>
      <w:pPr>
        <w:pStyle w:val="BookText"/>
        <w:rPr/>
      </w:pPr>
      <w:r>
        <w:rPr>
          <w:rFonts w:ascii="Amiri" w:hAnsi="Amiri" w:eastAsia="Amiri" w:cs="Amiri"/>
          <w:color w:val="111111"/>
          <w:sz w:val="28"/>
          <w:sz w:val="28"/>
          <w:szCs w:val="28"/>
          <w:rtl w:val="true"/>
          <w:lang w:bidi="ar-SA"/>
        </w:rPr>
        <w:t>يجوز للموصي أن يجعل ناظرا أو مشرفا على عمل الوصيّ كما يجوز أن يجعل ذلك على متولي الوقف و وظيفته تابعة لجعل الموصي أو الواقف، فتارة يجعله للاستيثاق على إتيان الوصيّ بالوصية أو متولي الوقف بالوقف فيكون الناظر رقيبا على الوصيّ أو متولي الوقف و له الاعتراض لو رأى من الوصيّ أو المتولي خلاف ما قرّره الموصي أو الواقف</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لأجل عدم اطمئنان أنظار الوصيّ أو متولي الوقف</w:t>
      </w:r>
    </w:p>
    <w:p>
      <w:pPr>
        <w:pStyle w:val="BookText"/>
        <w:rPr/>
      </w:pPr>
      <w:r>
        <w:rPr>
          <w:rFonts w:ascii="Amiri" w:hAnsi="Amiri" w:eastAsia="Amiri" w:cs="Amiri"/>
          <w:color w:val="111111"/>
          <w:sz w:val="28"/>
          <w:sz w:val="28"/>
          <w:szCs w:val="28"/>
          <w:rtl w:val="true"/>
          <w:lang w:bidi="ar-SA"/>
        </w:rPr>
        <w:t>فيجعل الناظر لاستقامة أنظار الوصيّ و مشورته فلا يعمل الوصيّ شيئا إلا بعد مراجعة الناظر، و الوصيّ و إن كان وليا مستقلا في التصرف لكنّه غير مستقل في الرّأي و النظر، و الغالب في جعل النظارة هو الأول أي لغرض الاستيثاق لا لأجل المشورة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الناظر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بالبلوغ و العقل و الإسلام، فلا تصح نظارة الصبيّ و لا المجنون و لا الكافر على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الوثاقة، فلا تصح نظارة غير الموثوق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فلا تصح نظارة المجبور أو المكره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استبد الوصيّ بالعمل حسب الوصية و لم يراجع الناظر صح عمله و نفذ و إن أثم إلا إذا كان جعل الناظر لأجل المشورة في الرأي و إعطاء الرأي لم ينفذ رأيه و لا يصح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الناظر بعض الشرائط انعزل بنفسه و للوصيّ مراجعة الحاكم الشرعي في العمل بالوصية و كذا لو مات الناظر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جعل النظارة لأكثر من اثنين بالاستقلال أو الاشتراك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مسألتي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913" w:name="pg1559_12060"/>
    </w:p>
    <w:p>
      <w:pPr>
        <w:pStyle w:val="Heading3"/>
        <w:numPr>
          <w:ilvl w:val="2"/>
          <w:numId w:val="1"/>
        </w:numPr>
        <w:rPr/>
      </w:pPr>
      <w:bookmarkStart w:id="914" w:name="__RefHeading___Toc681630_3650668749"/>
      <w:bookmarkStart w:id="915" w:name="_Toc336"/>
      <w:bookmarkEnd w:id="913"/>
      <w:bookmarkEnd w:id="914"/>
      <w:r>
        <w:rPr>
          <w:rtl w:val="true"/>
        </w:rPr>
        <w:t>القيّم و شرائطه</w:t>
      </w:r>
      <w:r>
        <w:rPr>
          <w:rtl w:val="true"/>
        </w:rPr>
        <w:t>:</w:t>
      </w:r>
      <w:bookmarkEnd w:id="915"/>
    </w:p>
    <w:p>
      <w:pPr>
        <w:pStyle w:val="BookText"/>
        <w:rPr/>
      </w:pPr>
      <w:r>
        <w:rPr>
          <w:rFonts w:ascii="Amiri" w:hAnsi="Amiri" w:eastAsia="Amiri" w:cs="Amiri"/>
          <w:color w:val="111111"/>
          <w:sz w:val="28"/>
          <w:sz w:val="28"/>
          <w:szCs w:val="28"/>
          <w:rtl w:val="true"/>
          <w:lang w:bidi="ar-SA"/>
        </w:rPr>
        <w:t>للأب مع فقد الجدّ جعل القيّم على أولاده الصغار، و كذا للجد للأب مع فقد الأب و ليس لغير الأب و الجد للأب أن ينصب القيّم عليهم حتى الأم، و بعد جعل القيّم لا ولاية للحاكم على الصغار، و يشترط في القيّم على الأطفال ما اعتبر في الوصيّ على المال من الكمال بالبلوغ و العقل و الإسلام و الأمانة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جعل الولاية و القيمومة على الصغار لاثنين فما زاد بالاستقلال و الاشتراك، و جعل الناظر على القيّم كما مرّ في الوصية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الموصي على القيّم تولي جهة خاصة و تصرفا مخصوصا اقتصر عليه و لا يجوز له التعدّي عنه و يكون أمره في غير ما جعل له إلى الحاكم الشرعي أو قيّم آخر، فلو جعله قيّما على الإنفاق ليس له التعدّي لبيع و شراء أموال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أطلق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قيم على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وليا على جميع ما يتعلق بشئونهم إلا التزويج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القيم أو الوصي على الصغار على النحو المتعارف في المأكل و المشرب و الملبس فلا يسرف و لا يقتر و لو أسرف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خرج عن المتعارف لأمثال الصغار و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الزيادة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للقيّم أن يأخذ أجرة مثل عمله من مال اليتيم و أما الوصيّ على الأموال فإن زاد من المصرف شي‌ء جاز له أخذه أجرة مثل عمله و إلا فلا</w:t>
      </w:r>
      <w:r>
        <w:rPr>
          <w:rFonts w:eastAsia="Amiri" w:cs="Amiri" w:ascii="Amiri" w:hAnsi="Amiri"/>
          <w:color w:val="111111"/>
          <w:sz w:val="28"/>
          <w:szCs w:val="28"/>
          <w:rtl w:val="true"/>
          <w:lang w:bidi="ar-SA"/>
        </w:rPr>
        <w:t>.</w:t>
      </w:r>
      <w:bookmarkStart w:id="916" w:name="pg1559_12061"/>
    </w:p>
    <w:p>
      <w:pPr>
        <w:pStyle w:val="Heading3"/>
        <w:numPr>
          <w:ilvl w:val="2"/>
          <w:numId w:val="1"/>
        </w:numPr>
        <w:rPr/>
      </w:pPr>
      <w:bookmarkStart w:id="917" w:name="__RefHeading___Toc681632_3650668749"/>
      <w:bookmarkStart w:id="918" w:name="_Toc337"/>
      <w:bookmarkEnd w:id="916"/>
      <w:bookmarkEnd w:id="917"/>
      <w:r>
        <w:rPr>
          <w:rtl w:val="true"/>
        </w:rPr>
        <w:t>ما تثبت به الوصية</w:t>
      </w:r>
      <w:r>
        <w:rPr>
          <w:rtl w:val="true"/>
        </w:rPr>
        <w:t>:</w:t>
      </w:r>
      <w:bookmarkEnd w:id="918"/>
    </w:p>
    <w:p>
      <w:pPr>
        <w:pStyle w:val="BookText"/>
        <w:rPr/>
      </w:pPr>
      <w:r>
        <w:rPr>
          <w:rFonts w:ascii="Amiri" w:hAnsi="Amiri" w:eastAsia="Amiri" w:cs="Amiri"/>
          <w:color w:val="111111"/>
          <w:sz w:val="28"/>
          <w:sz w:val="28"/>
          <w:szCs w:val="28"/>
          <w:rtl w:val="true"/>
          <w:lang w:bidi="ar-SA"/>
        </w:rPr>
        <w:t>تثبت الوصية بقسميها بأحد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مسلمين عادلين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مسلم عادل مع يمين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الورثة جميعهم إذا كانوا بالغين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مسلم عادل مع مسلمتين عادلتين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كتابيين عدلين في دينهما عند عدم عدول المسلمين و لا تثبت بشهادة غيرهما من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بعض الورثة في الوصيّة التمليكية أو العهدية دون بعض تثبت الوصية بالنسبة إلى حصة المقرّ دون المنكر، نعم إذا أقرّ منهم اثنان و كانا عدلين ثبتت الوصية بتمامها، و إذا كان عدلا واحدا ثبتت أيضا مع يمين الوصيّ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الوصية التمليكية بأنّها تثبت بشهادة النساء منفردات، فيثبت ربعها بشهادة مسلمة عادلة و نصفها بشهادة مسلمتين عادلتين و ثلاثة أرباعها بشهادة ثلاث مسلمات عادلات و تمامها بشهادة أربع مسلمات عادلات بلا حاجة إلى اليمين في الشهادة، و أما الوصية العهدية و هي الوصاية بالولاية فلا تثبت إلا بشهادة مسلمين عادلين سواء كانت على المال أو على الأطفال، و لا تقبل فيها شهادة النساء لا منفردات و لا منضمات إلى الرجال</w:t>
      </w:r>
      <w:r>
        <w:rPr>
          <w:rFonts w:eastAsia="Amiri" w:cs="Amiri" w:ascii="Amiri" w:hAnsi="Amiri"/>
          <w:color w:val="111111"/>
          <w:sz w:val="28"/>
          <w:szCs w:val="28"/>
          <w:rtl w:val="true"/>
          <w:lang w:bidi="ar-SA"/>
        </w:rPr>
        <w:t>.</w:t>
      </w:r>
      <w:bookmarkStart w:id="919" w:name="pg1559_12062"/>
    </w:p>
    <w:p>
      <w:pPr>
        <w:pStyle w:val="Heading3"/>
        <w:numPr>
          <w:ilvl w:val="2"/>
          <w:numId w:val="1"/>
        </w:numPr>
        <w:rPr/>
      </w:pPr>
      <w:bookmarkStart w:id="920" w:name="__RefHeading___Toc681634_3650668749"/>
      <w:bookmarkStart w:id="921" w:name="_Toc338"/>
      <w:bookmarkEnd w:id="919"/>
      <w:bookmarkEnd w:id="920"/>
      <w:r>
        <w:rPr>
          <w:rtl w:val="true"/>
        </w:rPr>
        <w:t>أحكام الوصية</w:t>
      </w:r>
      <w:r>
        <w:rPr>
          <w:rtl w:val="true"/>
        </w:rPr>
        <w:t>:</w:t>
      </w:r>
      <w:bookmarkEnd w:id="921"/>
    </w:p>
    <w:p>
      <w:pPr>
        <w:pStyle w:val="BookText"/>
        <w:rPr/>
      </w:pPr>
      <w:r>
        <w:rPr>
          <w:rFonts w:ascii="Amiri" w:hAnsi="Amiri" w:eastAsia="Amiri" w:cs="Amiri"/>
          <w:color w:val="111111"/>
          <w:sz w:val="28"/>
          <w:sz w:val="28"/>
          <w:szCs w:val="28"/>
          <w:rtl w:val="true"/>
          <w:lang w:bidi="ar-SA"/>
        </w:rPr>
        <w:t>الوصية جائزة من الموصي فله أن يرجع عن وصيته ما دام فيه الروح و تبديلها من أصلها أو من بعض جهاتها و كيفياتها و متعلقاتها، فله تبديل الوصيّ أو تغيير الموصى له و غير ذلك، و يتحقق الرجوع بالقول أو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يبيع الموصى به أو يوقفه أو يهبه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بالكتابة الدالة على إبطال الوصية الأولى، و لو شك في كون لفظ أو فعل رجوعا أو لا؟ يحكم ببقاء الوصية و عدم الرجوع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تحققت الوصية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مقصود الموصي وقوع مضمون الوصية و العمل بها بعد موته في أيّ زمان قضى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على حالها و يعمل بها ما لم يرجع الموصي عنها و إن طالت المدّة، و لو شك في الرجوع يحكم بعدمه إلا إذا كانت الوصية مقيدة بموته في السفر غير المأمون أو العملية الجراحيّة أو غيرهما و لم يتفق موته في السفر أو عند العملية بطلت تلك الوصية و احتاج إلى وصية جديدة إلا إذا كانت قرينة معتبرة بأنّ لوصية مطلقة و لم يتحقق الرجوع عنها و إن وقعت في حالات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العمل بالوصية مرور مدة طويلة أو قصيرة فإذا أوصى ثم مات وجب العمل بالوصية، و كذا لو أوصى و مات بعد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عدم الرجوع عنها كما مرّ و إذا أوصى بوصية ثم بعد مدّة أوصى بالأخرى يعمل بالوصية الأخيرة و لا عبرة بالأولى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للموصي تعيين ثلثه في عين مخصوصة من التركة و له تفويض التعيين إلى الوصيّ فيتعيّن فيما عينه و مع الإطلاق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مالي</w:t>
      </w:r>
    </w:p>
    <w:p>
      <w:pPr>
        <w:pStyle w:val="BookText"/>
        <w:rPr/>
      </w:pPr>
      <w:r>
        <w:rPr>
          <w:rFonts w:ascii="Amiri" w:hAnsi="Amiri" w:eastAsia="Amiri" w:cs="Amiri"/>
          <w:color w:val="111111"/>
          <w:sz w:val="28"/>
          <w:sz w:val="28"/>
          <w:szCs w:val="28"/>
          <w:rtl w:val="true"/>
          <w:lang w:bidi="ar-SA"/>
        </w:rPr>
        <w:t>يصرف لفلان أو يصرف في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الثلث مشاعا في جميع التركة فلا بد في الإفراز أن يكون برضاء جميع الورثة كسائر الأموال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الديون و كل ما اشتغلت ذمة الميت من الضمانات و ما باعه سلفا و ثمن ما اشتراه نسيئة و غير ذلك و كل ما عليه من الحقوق كالخمس و الزكاة و المظالم و الكفارات و النذور و الحج الواجب بالاستطاعة أو النذر من أصل التركة، فإن بقي بعد ذلك شي‌ء يعمل بالوصية في الثلث من الباقي، فالوصية لا تنفذ إلا من ثلث مال الميت فقط و لو كانت الوصية زائدة عن الثلث تتوقف على إجازة الورثة و نفذت بمقدار ما أجازوا، و لا بد في إجازة الوارث الوصية الزائدة على الثلث من إمضاء الوصية و تنفيذها، و لا يكفي فيها مجرّد الرضاء النفساني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البدنية كالصوم و الصلاة تخرج من الثلث إن أوصى بها، فإن وفى الثلث فبها و إن زادت على الثلث و أجاز الورثة أخرجت جميعها، و إن لم يجز الورثة ورد النقص على جميعها حسب نسبة السنين التي أوصى بها، و كذا الوصايا التبرعية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الوصية بما لا يكون واجبا عليه في زمان حياته سواء كانت تمليكية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داري لزيد، أو عهدية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عني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زادت على الثلث و أجاز الورثة وجب إخراج الجميع، و إن لم يجز الورثة ورد النقص على الجميع حسب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الوارث أنّ على الميت واجبات 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يوص بها و لكن عيّن ثلثا لمطلق الخيرات فله أن يخرجها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بثلثه في مصلحة من الطاعات و القربات يكون الثلث باقيا على ملكه فإن كان الثلث مشاعا في التركة و تلف منها شي‌ء كان التلف موزعا عليه و على بقية الورثة، و إن حصل نماء كان له منه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عين ثلثه في دار أو بستان تعيّن و اختص النماء و التلف به فقط</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الوصية بين ما إذا كانت الوصيّة بكسر مشاع</w:t>
      </w:r>
    </w:p>
    <w:p>
      <w:pPr>
        <w:pStyle w:val="BookText"/>
        <w:rPr/>
      </w:pPr>
      <w:r>
        <w:rPr>
          <w:rFonts w:ascii="Amiri" w:hAnsi="Amiri" w:eastAsia="Amiri" w:cs="Amiri"/>
          <w:color w:val="111111"/>
          <w:sz w:val="28"/>
          <w:sz w:val="28"/>
          <w:szCs w:val="28"/>
          <w:rtl w:val="true"/>
          <w:lang w:bidi="ar-SA"/>
        </w:rPr>
        <w:t>أو بمال معيّن أو بمقدار من المال فتنفذ في الثلث و الزائد متوقف على إذن الورثة و إجازتهم كما مرّ، و كذا لو أوصى بثلث ماله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عليّ ثلثي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أوصى بشي‌ء آخر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داري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إخراج ثلث ماله حتى من الدار، و توقفت الوصية بالدار على إجازة الورثة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ثلث مالي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ثلثي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الثانية ناسخة للأولى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تعددت الوصايا و كان بعضها واجبا لا يخرج من الأصل كالصلاة و الصوم و بعضها تبرعية و لم يف الثلث بالجميع و لم يجزها الورثة يقدم الواجب فإن زاد شي‌ء صرف في التبرعية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الوصايا المتعدّدة مختلفة بعضها واجب يخرج من الأصل و بعضها واجب لا يخرج من الأصل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عنّي ألف دينار، أربعمائة دينار خمس أو زكاة و مائتي دينار صوم و مائة دينار صلاة، و ثلاثمائة دينار زيارات و 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وسع الثلث للجميع أخرج منه و كذلك إن لم يسع الثلث للجميع لكن أجاز الورثة، و إن لم يجز الورثة و لم يف الثلث بالجميع يقسم الثلث على الجميع، و ما يجب إخراجه من أصل التركة يخرج منها و كذا الحال فيما إذا تعددت الوصايا و كان بعضها واجبا يخرج من الأصل و بعضها تبرعية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يمكن التتميم من التركة تعيّن التتميم من الثلث و إلا فيرد النقص على الجميع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بوصايا متضادة متعدّدة كان العمل على الثانية بلا فرق في الوصية التمليكية أو العهدية في الثلث أو مما يخرج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بثلثه لزيد ثم أوصى بنصف ثلثه لعمرو كان الثلث بينهما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بعين و لم يوص بالثلث فإن لم تكن الوصية زائدة على الثلث نفذت و إلا توقف على إذن الورثة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الثلث بالإضافة إلى الأموال حين الموت لا حين</w:t>
      </w:r>
    </w:p>
    <w:p>
      <w:pPr>
        <w:pStyle w:val="BookText"/>
        <w:rPr/>
      </w:pPr>
      <w:r>
        <w:rPr>
          <w:rFonts w:ascii="Amiri" w:hAnsi="Amiri" w:eastAsia="Amiri" w:cs="Amiri"/>
          <w:color w:val="111111"/>
          <w:sz w:val="28"/>
          <w:sz w:val="28"/>
          <w:szCs w:val="28"/>
          <w:rtl w:val="true"/>
          <w:lang w:bidi="ar-SA"/>
        </w:rPr>
        <w:t>الوصية فإذا أوصى بداره مثلا لزيد و كان حين الوصية نصف أمواله، و لكن صار حين الموت ثلث ماله بنزول قيمتها نفذت الوصية، و في العكس يتوقف على إذن الورثة و لا يشترط في نفوذ الوصية قصد الموصي أنّها من الثلث الذي جعله الشارع له، فإذا أوصى بغير التفات إلى ذلك و كانت بقدره أو أقلّ صحت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يعيّن شيئا و لم يعرف المراد منه يقتصر على المتيقن، و إذا كان تعارف يكون قرينة على تعيين المراد فهو المتبع، كما إذا تعارف أنّه إذا أوصى كذلك يخرج الثلث و يصرف في مصلحة الموصي و أداء الحقوق التي عليه منه و أخذ الحقوق التي له و ردّ الأمانات و جميع الديون و هكذا، و أما القيمومة على القاصرين من أولاده فلا يتصدّى لها إلا بعد مراجعة الحاكم الشرعي، و إذا عين الموصي للوصيّ عملا خاصا أو قدرا خاصا أو كيفية خاصة وجب الاقتصار على ما عيّن و لا يجوز له التعدّي، فإن تعدّى كان خائنا و ليس للوصيّ أن يوصي إلى أحد في تنفيذ ما أوصى إليه و إلا كان خائنا فتسقط الوصاية، و إذا أطلق له التصرف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ثلثي و 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تعارف في البين عمل بنظره و لا بد من ملاحظة مصلحة الميت فلا يجوز له التصرف كيفما يشاء فربما يكون الأصلح للميت أداء العبادات و ربما يكون الأصلح أداء الحقوق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للوصيّ أن يرد الوصية في حال حياة الموصي بشرط أن يبلغه الرد بل الأحوط اعتبار إمكان الموصي نصب غيره له أيضا، و لا يجوز له الرد بعد موت الموصي سواء قبلها قبل الرد أم لم يقبلها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الوصيّ مصرف المال الموصى به و عجز عن معرفته صرفه في وجوه البر التي يحتمل أن تكون مصرف المال الموصى به، نعم، لو تردد المصرف بين أمور محصورة فيعمل بالقرائن و مع عدمها فالقرعة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إلى شخص ثم إلى شخص آخر و لم يخبر الوصيّ</w:t>
      </w:r>
    </w:p>
    <w:p>
      <w:pPr>
        <w:pStyle w:val="BookText"/>
        <w:rPr/>
      </w:pPr>
      <w:r>
        <w:rPr>
          <w:rFonts w:ascii="Amiri" w:hAnsi="Amiri" w:eastAsia="Amiri" w:cs="Amiri"/>
          <w:color w:val="111111"/>
          <w:sz w:val="28"/>
          <w:sz w:val="28"/>
          <w:szCs w:val="28"/>
          <w:rtl w:val="true"/>
          <w:lang w:bidi="ar-SA"/>
        </w:rPr>
        <w:t>الأول بالعدول عنه إلى غيره، فعمل الوصي الأول بالوصية ثم علم كانت الغرامة على الميت و تخرج من أصل التركة ثم يخرج الثلث للوصيّ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العدول إلى الوصيّ الثاني بسبب ظاهر كما إذا هاجر الوصيّ الأول إلى بلاد بعيدة أو حدثت بينه و بين الوصيّ عداوة و مقاطعة فعدل عنه كان ما صرفه الوصيّ الأول من مال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للوصيّ أن يوصي إلى أحد في تنفيذ ما أوصي إليه به إلا أن يكون مأذونا من الموصي في الإيصاء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رأى الوصيّ أنّ تفويض الأمر إلى شخص في بعض الأمور أصلح للميت جاز له تفويض الأمر، و إذا مات الوصيّ قبل تنجز تمام ما أوصي إليه به نصب الحاكم الشرعي وصيّا لتنفيذه، و كذا لو مات في حياة الموصي و لم يعلم هو بذلك أو علم و لم ينصب غيره و لم يكن في البين ما يدل على عدوله عن أصل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فلان جعلته وصيّا إن استمر على طلب العلم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كان وصيا إن استمر في طلب العلم فإن انصرف عنه بطلت وصايته و تولّى وصيته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أمين لا يضمن إلا بالتعدّي أو التفريط و يكفي صدق الخيانة في تحقق الضمان و سقوط الأمانة و الوصاية و لا بد من مراجعة الناظر إن كان و إلا فالحاكم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الوارث بأصل الوصية تثبت الوصيّة و ليس له إنكار وصاية من يدعي الوصاية فيصير الوارث كالأجنبيّ فلا يسمع منه الإنكار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من يعلم بكذب الوصاية أو رأى منه الخيانة فله الإنكار عليه و الترافع معه عند الحاكم الشرعيّ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الإنسان في مرض موته فإن كان معلقا على موته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فلانا بعد موتي كذا، أو إنّ ثلث مالي يصرف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وصيه و هي نافذة، و تقدمت شرائطها و أحكامها، و إن كان التصرف منجزا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كونه غير معلق على الموت يصح سواء كان التصرف مشتملا على نوع من المحاباة و المجانية كما إذا أبرأ أو وهب هبة مجانية أو باع شيئا بأقلّ من ثمن المثل أو آجر بأقلّ من أجرة المثل أو لم يكن مشتملا على المحاباة كما إذا باع بثمن المثل أو آجر بأجرة المثل، فتصرفات الإنسان في ماله في مرض الموت منجزة صحيحة مطلقا</w:t>
      </w:r>
      <w:r>
        <w:rPr>
          <w:rFonts w:eastAsia="Amiri" w:cs="Amiri" w:ascii="Amiri" w:hAnsi="Amiri"/>
          <w:color w:val="111111"/>
          <w:sz w:val="28"/>
          <w:szCs w:val="28"/>
          <w:rtl w:val="true"/>
          <w:lang w:bidi="ar-SA"/>
        </w:rPr>
        <w:t>.</w:t>
      </w:r>
      <w:bookmarkStart w:id="922" w:name="pg1559_12070"/>
    </w:p>
    <w:p>
      <w:pPr>
        <w:pStyle w:val="Heading2"/>
        <w:numPr>
          <w:ilvl w:val="1"/>
          <w:numId w:val="1"/>
        </w:numPr>
        <w:rPr/>
      </w:pPr>
      <w:bookmarkStart w:id="923" w:name="__RefHeading___Toc681636_3650668749"/>
      <w:bookmarkStart w:id="924" w:name="_Toc339"/>
      <w:bookmarkEnd w:id="922"/>
      <w:bookmarkEnd w:id="923"/>
      <w:r>
        <w:rPr>
          <w:rtl w:val="true"/>
        </w:rPr>
        <w:t>كتاب الأيمان و النّذور</w:t>
      </w:r>
      <w:bookmarkEnd w:id="92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5" w:name="__RefHeading___Toc681638_3650668749"/>
      <w:bookmarkStart w:id="926" w:name="_Toc340"/>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الأيمان و النذور اليمين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باللّه تعالى لترك فعل فيما مضى أو عدم إتيان فعل فيما يأتي، و يطلق عليها الحلف أو القسم و هو على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تأكيدا للإخبار عما وقع في الماضي و تحقق كما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جاء زيد من السفر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هذا المال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المناشدة و هو ما يقرن به الطلب و السؤال و قد وقع هذا القسم في كثير من الأدعية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باللّه العظيم أن تعطيني 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العقد، و هو ما يقع تأكيدا أو تحقيقا لما بني عليه و التزم به من إيقاع أمر أو تركه في المستقبل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أسافر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لأتركنّ شرب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ينعقد القسم الأول و لا يترتب عليه شي‌ء سوى الإثم لو كان كاذبا في إخباره عن عمد و يسمّى بيمين الغموس و قد عدّ من الكبائر كما تقدم </w:t>
      </w:r>
      <w:r>
        <w:rPr>
          <w:rStyle w:val="FootnoteAnchor"/>
          <w:rtl w:val="true"/>
        </w:rPr>
        <w:footnoteReference w:id="4"/>
      </w:r>
      <w:r>
        <w:rPr>
          <w:rFonts w:ascii="Amiri" w:hAnsi="Amiri" w:eastAsia="Amiri" w:cs="Amiri"/>
          <w:color w:val="111111"/>
          <w:sz w:val="28"/>
          <w:sz w:val="28"/>
          <w:szCs w:val="28"/>
          <w:rtl w:val="true"/>
          <w:lang w:bidi="ar-SA"/>
        </w:rPr>
        <w:t>، و كذا لا ينعقد القسم الثاني و لا يترتب عليه شي‌ء لو لم ينجح مسئوله، أما القسم الثالث فهو الذي ينعقد لو اجتمعت فيه الشرائط الآتية و يجب الوفاء به و يحرم حنثه و تترتب على حنثه الكفارة</w:t>
      </w:r>
      <w:r>
        <w:rPr>
          <w:rFonts w:eastAsia="Amiri" w:cs="Amiri" w:ascii="Amiri" w:hAnsi="Amiri"/>
          <w:color w:val="111111"/>
          <w:sz w:val="28"/>
          <w:szCs w:val="28"/>
          <w:rtl w:val="true"/>
          <w:lang w:bidi="ar-SA"/>
        </w:rPr>
        <w:t>.</w:t>
      </w:r>
      <w:bookmarkStart w:id="927" w:name="pg1559_12072"/>
    </w:p>
    <w:p>
      <w:pPr>
        <w:pStyle w:val="Heading3"/>
        <w:numPr>
          <w:ilvl w:val="2"/>
          <w:numId w:val="1"/>
        </w:numPr>
        <w:rPr/>
      </w:pPr>
      <w:bookmarkStart w:id="928" w:name="__RefHeading___Toc681640_3650668749"/>
      <w:bookmarkStart w:id="929" w:name="_Toc341"/>
      <w:bookmarkEnd w:id="927"/>
      <w:bookmarkEnd w:id="928"/>
      <w:r>
        <w:rPr>
          <w:rtl w:val="true"/>
        </w:rPr>
        <w:t>شرائط انعقاد اليمين</w:t>
      </w:r>
      <w:r>
        <w:rPr>
          <w:rtl w:val="true"/>
        </w:rPr>
        <w:t>:</w:t>
      </w:r>
      <w:bookmarkEnd w:id="929"/>
    </w:p>
    <w:p>
      <w:pPr>
        <w:pStyle w:val="BookText"/>
        <w:rPr/>
      </w:pPr>
      <w:r>
        <w:rPr>
          <w:rFonts w:ascii="Amiri" w:hAnsi="Amiri" w:eastAsia="Amiri" w:cs="Amiri"/>
          <w:color w:val="111111"/>
          <w:sz w:val="28"/>
          <w:sz w:val="28"/>
          <w:szCs w:val="28"/>
          <w:rtl w:val="true"/>
          <w:lang w:bidi="ar-SA"/>
        </w:rPr>
        <w:t>يعتبر في انعقاد اليمين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فلا تنعقد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عجز عنه كالأخرس ينعقد يمينه بالإشارة و لا تعتبر فيه العربية خصوصا في متعلقاته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المقسم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المقدّسة إما بذكر اسمه العلميّ المختص به كلفظ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لا يطلق على غيره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بذكر الأوصاف و الأفعال المختصة به التي لا يشاركه فيها غيره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مقلب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ذلك، أو بذكر الأوصاف و الأفعال المشتركة التي تطلق في حقه تعالى و في حق غيره لكن الغالب إطلاقها في حقه تعالى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الخالق و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ينعقد بما لا ينصرف إطلاقه إليه تعالى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الموجود 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نوى بها الحلف بذاته المقدسة على إشكال فلا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ينعقد اليمين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بجلال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الكمال في الحالف بالبلوغ و العقل و الاختيار، فلا تنعقد يمين الصغير و المجنون مطبقا أو أدواريا و لا المكره و لا السكران و لا الغضبان في شدّة الغضب السالب للقصد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الحلف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النفوس المقدّسة المعظمة، و لا بالقرآن الشريف و لا بالكعبة المشرفة و سائر الأمكنة الشريفة المحترمة كما لا ينعقد اليمين بالطلاق و العتاق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 أو عبدي حرّ إن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لمثل اليمين في الإيقاعات و كذا اليمين بالبراءة من اللّه تعالى أو من رسوله أو من دينه أو من الأئمة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برئت من اللّه أو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دين الإسلام إن فعلت كذا أو إن لم 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اليمين بنفسها حرام و يأثم حالفها بل الأحوط أن يكفّر الحالف بإطعام عشرة مساكين لكل مسكين ثلاثة أرباع الكيلو من الطعام و يستغفر اللّه تعالى شأنه، و كذا اليمين بالبراءة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يفعل أو إن لم يترك فهو يهودي أو نصراني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ينعقد اليمين على المقدور فلو حلف على أمر ممكن و لكن تجدّد له العجز مستمرا إلى انقضاء الوقت المحلوف عليه أو إلى الأبد إن لم يكن له وقت انحلت اليمين و يلحق بالعجز العسر و الحرج الرافعان للتكليف، و كذا تنعقد اليمين إذا تعلقت بفعل واجب أو مستحب أو ترك حرام أو مكروه أو تعلقت بفعل راجح حسب الأغراض الصحيحة العقلائية أو تعلّقت بترك طرف المرجوح أو ساوى طرفاه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اليمين من الولد مع منع الوالد و لا يمين الزوجة مع منع الزوج و لا يمين المملوك مع منع المالك إلا أن يكون المحلوف عليه فعل واجب أو ترك حرام، و للزوج حلّ يمين الزوجة و كذا للأب حلّ يمين الولد بل لا يبعد أن لا تصح يمينهم بدون إذنهم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انعقدت اليمين وجب عليه الوفاء بها و حرمت عليه مخالفتها، و وجبت الكفارة بحنثها و الحنث الموجب للكفارة بأن يترك عمدا ما يجب فعله بسبب اليمين أو إتيان ما يجب تركه كذلك، و أما لو ترك أو فعل نسيانا أو اضطرارا أو إكراها و جهلا بالموضوع فلا حنث و لا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اليمين عتق رقبة أو إطعام عشرة مساكين أو كسوتهم فإن لم يقدر فصيام ثلاثة أيّام كما سيأتي تفصيلها في كتاب الكفّارات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الصادقة كلّها مكروهة سواء كانت على الماضي أو المستقبل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و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باللّه صادقين و لا كاذبين</w:t>
      </w:r>
      <w:r>
        <w:rPr>
          <w:rFonts w:eastAsia="Amiri" w:cs="Amiri" w:ascii="Amiri" w:hAnsi="Amiri"/>
          <w:color w:val="111111"/>
          <w:sz w:val="28"/>
          <w:szCs w:val="28"/>
          <w:rtl w:val="true"/>
          <w:lang w:bidi="ar-SA"/>
        </w:rPr>
        <w:t>».</w:t>
      </w:r>
      <w:bookmarkStart w:id="930" w:name="pg1559_12074"/>
    </w:p>
    <w:p>
      <w:pPr>
        <w:pStyle w:val="Heading3"/>
        <w:numPr>
          <w:ilvl w:val="2"/>
          <w:numId w:val="1"/>
        </w:numPr>
        <w:rPr/>
      </w:pPr>
      <w:bookmarkStart w:id="931" w:name="__RefHeading___Toc681642_3650668749"/>
      <w:bookmarkStart w:id="932" w:name="_Toc342"/>
      <w:bookmarkEnd w:id="930"/>
      <w:bookmarkEnd w:id="931"/>
      <w:r>
        <w:rPr>
          <w:rtl w:val="true"/>
        </w:rPr>
        <w:t>النذر</w:t>
      </w:r>
      <w:bookmarkEnd w:id="932"/>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بعمل للّه تعالى على نحو مخصوص، و لا ينعقد بمجرد النية بل لا بد من الصيغة و هي قول الناذر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أصوم أو أقرأ دعاء السمات مثلا في عصر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أترك شرب الدخان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دل على الالتزام بعمل للّه جل شأنه يكفي في الانعقاد و يعتبر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النذر طاعة للّه مقدورا للناذر كالصوم و الصلاة و الحج و الصدقة و نحوها مما تعتبر في صحتها القربة و لو كان ذلك مندوبا يصح التقرب به، فلو كان الفعل محرّما أو لم يكن راجحا فلا ينعقد، و كذا لو لم يكن مقدورا للناذر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الوفاء، و لو جاء بالترجمة فالأحوط وجوبا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الكمال بالبلوغ و العقل و الاختيار و القصد في الناذر، فلا يصح نذر الصبيّ و لا المجنون و لا المكره و لا السكران و لا الغضبان غضبا رافعا للقصد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الحجر في الناذر إن كان متعلق النذر مالا، فلا يصح نذر السفيه و المفلّس إن كان المنذور مالا و تعلق به حق الغرماء</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نذر الزوجة مع منع الزوج و لو نذرت بدون إذنه كان له حلّه كاليمين و إن كان متعلقا بمالها و لم يكن العمل به منافيا عن الاستمتاع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أذن لها في النذر فنذرت انعقد و ليس له بعد ذلك حلّه، و كذا نذر الولد على الأحوط فإنّه لا ينعقد مع نهي والده عما يتعلق به النذر و ينحل بنهيه عنه بعد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متعلق النذر مقدورا للناذر حين النذر ثم طرأ العجز سقط فرضه إذا استمر العجز، فلو تجدّدت القدرة عليه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أطلق النذر و كان غير مقيّد بوقت معيّن أو غير مقيد بمكان معيّن 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البرّ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 المجازاة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على أمر شكرا لنعمة دنيوية أو أخروية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رزقت ولدا أو إن وفقت لزيارة بيت اللّه الحرام فللّه عليّ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استدفاعا لبلية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شفى اللّه مريضي فللّه عليّ 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الزجر،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فعلت محرّما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أفعل الطاعة فللّه عليّ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التبرع،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متعلّق النذر في جميعها يجب أن يكون طاعة للّه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كاليمين في أنّه إذا تعلق بإيجاد عمل من صوم أو صلاة أو صدقة أو غيرها فإن عيّن له وقتا تعيّن و يتحقق الحنث و تجب الكفارة بتركه فيه عمدا و يجب القضاء إن كان صوما أو صلاة بل و في غيرهما على الأحوط، و إن كان مطلقا كان وقته تمام العمر و جاز له التأخير إلى ظنّ الوفاة، و يتحقق الحنث بتركه مدّة الحياة، و أما إذا تعلق النذر بترك شي‌ء فيتحقق الحنث بإيجاده مدّة حياته و لو مرّة و تجب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الصلاة أو الصوم أو الصدقة في زمان معيّن أو في مكان خاص، فلو أتى في غيره أو في زمان آخر مقدم أو مؤخر لا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يوم معيّن فأفطر عمدا يجب قضاؤه مع الكفارة، و أما لو نذر صوم يوم كذلك فاتفق له السفر أو المرض أو حاضت المرأة أو نفست أو كان عيدا أفطر و قضى يوما بدلا عنه و لا كفارة عليه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صوم يوم معيّن جاز له السفر و إن كان غير</w:t>
      </w:r>
    </w:p>
    <w:p>
      <w:pPr>
        <w:pStyle w:val="BookText"/>
        <w:rPr/>
      </w:pPr>
      <w:r>
        <w:rPr>
          <w:rFonts w:ascii="Amiri" w:hAnsi="Amiri" w:eastAsia="Amiri" w:cs="Amiri"/>
          <w:color w:val="111111"/>
          <w:sz w:val="28"/>
          <w:sz w:val="28"/>
          <w:szCs w:val="28"/>
          <w:rtl w:val="true"/>
          <w:lang w:bidi="ar-SA"/>
        </w:rPr>
        <w:t>ضروري فيفطر ثم يقضيه و لا كفارة عليه، و كذا لو نذر صوم كلّ خميس مثلا فصادف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فعل طاعة و لم يعيّن تصدّق بشي‌ء أو صلّى ركعتين أو صام يوما أو فعل فعلا آخر في الخيرات، و أما لو نذر صلاة غير الرواتب و لم يعيّن عدد الركعات تجزي ركعتان أو يأتي بصلاة الوتر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صيام سنة أو شهر استثني العيدان فيفطر فيهما و 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شيئا لمشهد من المشاهد المشرّفة صرفه في مصالحه كتعميره و ضيائه و فرشه و خدامه، و أما لو نذر شيئا للإمام أو لبعض أولاد الأئمة كما لو نذر شيئا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أو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في سبل الخير بقصد رجوع ثوابه إليهم إن لم يقصد الناذر جهة خاصة و إلا تتعيّن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عينا شخصية تعينت و لا يجزي مثلها أو قيمتها مع وجودها، و مع الإتلاف ضمنها بالمثل أو القيمة فيصرف في المنذور بل يكفر أيضا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ينحل النذر و لا شي‌ء عليه إن كان ذلك بالتلف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الناذر قبل أن يفي بالنذر يخرج من أصل تركته إن تعلق النذر بالمال كسائر الواجبات المالية و لو مات المنذور له قبل أن يصرف عليه قام وارثه مقامه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نماء العين المنذورة لها إن كان متصلا كالسمن و الصوف، و أما المنفصل فهو ملك للناذر إلا مع القرينة على أنّه للمنذور له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الناذر عن المنذور انحل نذره و سقط عنه و لا شي‌ء عليه إن كان النذر مؤقتا، و كذا لو كان مطلقا و كان العجز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نذر صوما فعجز عنه تصدّق عن كل يوم بمدّ من طعام على الأحوط وجوبا أو</w:t>
      </w:r>
    </w:p>
    <w:p>
      <w:pPr>
        <w:pStyle w:val="BookText"/>
        <w:rPr/>
      </w:pPr>
      <w:r>
        <w:rPr>
          <w:rFonts w:ascii="Amiri" w:hAnsi="Amiri" w:eastAsia="Amiri" w:cs="Amiri"/>
          <w:color w:val="111111"/>
          <w:sz w:val="28"/>
          <w:sz w:val="28"/>
          <w:szCs w:val="28"/>
          <w:rtl w:val="true"/>
          <w:lang w:bidi="ar-SA"/>
        </w:rPr>
        <w:t xml:space="preserve">بمدين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الحنث الموجب للكفارة بمخالفة النذر اختيارا، فلو أتى بشي‌ء تعلق النذر بتركه نسيانا أو جهلا بالموضوع أو اضطرارا لا يترتب عليه شي‌ء و لا ينحل النذر به، فيجب الترك بعد ارتفاع العذر لو كان النذر مطلقا أو مؤقتا و قد بقي من الوقت</w:t>
      </w:r>
      <w:r>
        <w:rPr>
          <w:rFonts w:eastAsia="Amiri" w:cs="Amiri" w:ascii="Amiri" w:hAnsi="Amiri"/>
          <w:color w:val="111111"/>
          <w:sz w:val="28"/>
          <w:szCs w:val="28"/>
          <w:rtl w:val="true"/>
          <w:lang w:bidi="ar-SA"/>
        </w:rPr>
        <w:t>.</w:t>
      </w:r>
      <w:bookmarkStart w:id="933" w:name="pg1559_12078"/>
    </w:p>
    <w:p>
      <w:pPr>
        <w:pStyle w:val="Heading3"/>
        <w:numPr>
          <w:ilvl w:val="2"/>
          <w:numId w:val="1"/>
        </w:numPr>
        <w:rPr/>
      </w:pPr>
      <w:bookmarkStart w:id="934" w:name="__RefHeading___Toc681644_3650668749"/>
      <w:bookmarkStart w:id="935" w:name="_Toc343"/>
      <w:bookmarkEnd w:id="933"/>
      <w:bookmarkEnd w:id="934"/>
      <w:r>
        <w:rPr>
          <w:rtl w:val="true"/>
        </w:rPr>
        <w:t>العهد</w:t>
      </w:r>
      <w:bookmarkEnd w:id="935"/>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عهد اللّه أنّه متى برئ مرضي مثلا فعليّ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ينعقد بمجرد النية بل يحتاج إلى الصيغة و يعتبر فيه ما يعتبر في النذر كما تقدم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العهد بعد انعقاده صحيحا توجب الكفارة، و سيأتي مقدارها في كتاب الكفارات</w:t>
      </w:r>
      <w:r>
        <w:rPr>
          <w:rFonts w:eastAsia="Amiri" w:cs="Amiri" w:ascii="Amiri" w:hAnsi="Amiri"/>
          <w:color w:val="111111"/>
          <w:sz w:val="28"/>
          <w:szCs w:val="28"/>
          <w:rtl w:val="true"/>
          <w:lang w:bidi="ar-SA"/>
        </w:rPr>
        <w:t>.</w:t>
      </w:r>
      <w:bookmarkStart w:id="936" w:name="pg1559_12080"/>
    </w:p>
    <w:p>
      <w:pPr>
        <w:pStyle w:val="Heading2"/>
        <w:numPr>
          <w:ilvl w:val="1"/>
          <w:numId w:val="1"/>
        </w:numPr>
        <w:rPr/>
      </w:pPr>
      <w:bookmarkStart w:id="937" w:name="__RefHeading___Toc681646_3650668749"/>
      <w:bookmarkStart w:id="938" w:name="_Toc344"/>
      <w:bookmarkEnd w:id="936"/>
      <w:bookmarkEnd w:id="937"/>
      <w:r>
        <w:rPr>
          <w:rtl w:val="true"/>
        </w:rPr>
        <w:t>كتاب الكفّارات</w:t>
      </w:r>
      <w:bookmarkEnd w:id="93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9" w:name="__RefHeading___Toc681648_3650668749"/>
      <w:bookmarkStart w:id="940" w:name="_Toc345"/>
      <w:bookmarkEnd w:id="939"/>
      <w:r>
        <w:rPr>
          <w:rtl w:val="true"/>
        </w:rPr>
        <w:t>اشارة</w:t>
      </w:r>
      <w:bookmarkStart w:id="941" w:name="pg1559_12081"/>
      <w:bookmarkEnd w:id="940"/>
    </w:p>
    <w:p>
      <w:pPr>
        <w:pStyle w:val="Heading3"/>
        <w:numPr>
          <w:ilvl w:val="2"/>
          <w:numId w:val="1"/>
        </w:numPr>
        <w:rPr/>
      </w:pPr>
      <w:bookmarkStart w:id="942" w:name="__RefHeading___Toc681650_3650668749"/>
      <w:bookmarkStart w:id="943" w:name="_Toc346"/>
      <w:bookmarkEnd w:id="941"/>
      <w:bookmarkEnd w:id="942"/>
      <w:r>
        <w:rPr>
          <w:rtl w:val="true"/>
        </w:rPr>
        <w:t>الكفارات و أحكامها</w:t>
      </w:r>
      <w:bookmarkEnd w:id="943"/>
    </w:p>
    <w:p>
      <w:pPr>
        <w:pStyle w:val="BookText"/>
        <w:rPr/>
      </w:pPr>
      <w:r>
        <w:rPr>
          <w:rFonts w:ascii="Amiri" w:hAnsi="Amiri" w:eastAsia="Amiri" w:cs="Amiri"/>
          <w:color w:val="111111"/>
          <w:sz w:val="28"/>
          <w:sz w:val="28"/>
          <w:szCs w:val="28"/>
          <w:rtl w:val="true"/>
          <w:lang w:bidi="ar-SA"/>
        </w:rPr>
        <w:t>و هي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فيه الأمران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المرتبة و هي ثلاث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الخطأ، و يجب فيهما عتق رقبة، فإن عجز صام شهرين متتابعين، فإن عجز أطعم ستين مسكينا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أفطر يوما من قضاء شهر رمضان بعد الزوال،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 فإن عجز فصيام ثلاثة أيام و الأحوط أن تكون متتابعات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المخيّرة فإنّها أيضا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أفطر في شهر رمضان بأحد الأسباب الموجبة للكفارة التي مرّت في الصوم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حنث العهد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جزّ المرأة شعرها في المصاب، ففي جميعها الكفارة مخيّرة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أو صيام شهرين متتابعين، أو إطعام ستين مسكينا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اجتمع فيه الأمران فيه أربع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حنث اليمين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حنث النذر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نتف المرأة شعرها أو خدش وجهها في المصاب إذا أدمته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شق الرجل ثوبه في موت ولده أو زوجته،</w:t>
      </w:r>
    </w:p>
    <w:p>
      <w:pPr>
        <w:pStyle w:val="BookText"/>
        <w:rPr/>
      </w:pPr>
      <w:r>
        <w:rPr>
          <w:rFonts w:ascii="Amiri" w:hAnsi="Amiri" w:eastAsia="Amiri" w:cs="Amiri"/>
          <w:color w:val="111111"/>
          <w:sz w:val="28"/>
          <w:sz w:val="28"/>
          <w:szCs w:val="28"/>
          <w:rtl w:val="true"/>
          <w:lang w:bidi="ar-SA"/>
        </w:rPr>
        <w:t>فيجب في جميع ذلك عتق رقبة أو إطعام عشرة مساكين أو كسوتهم مخيّرا بينها، فإن عجز عن الجميع فصيام ثلاثة أيام متواليات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المؤمن عمدا و ظلما، و كفارة الإفطار في شهر رمضان على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مع صيام شهرين متتابعين و إطعام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جزّ المرأة شعرها بين مصاب زوجها و مصاب غيره و بين القريب و البعيد، كما لا فرق بين جزّ تمام شعر رأسها أو جزّ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خدش الوجه تمامه بل يكفي مسماه مع الإدماء، و لا عبرة بخدش غير الوجه و لو مع الإدماء، كما لا عبرة بشق ثوبها و إن كان على ولدها أو زوجها، و لا عبرة بخدش الرجل وجهه و لا بجزّ شعره و لا بشق ثوبه على غير ولده و زوجته، نعم، لا فرق في الولد بين الذكر و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القيمة في الكفارة لا في الإطعام، و لا في الكسوة، بل لا بد في الإطعام من بذل الطعام إشباعا أو تمليكا، و كذلك في 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بأن يدفع القيمة إلى المستحق و يوكّله في أن يشتري بها طعاما فيأكله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وجبت عليه كفارة مخيّرة يجب أن يكفّر بجنس واحد، فلا يجوز أن يكفّر بجنسين بأن يصوم شهرا و يطعم ثلاثين في كفارة شهر رمضان، أو يطعم خمسة في كفارة حنث اليمين، بل لا بد من أن يصوم شهرين متتابعين أو يطعم ستين مسكينا في كفارة شهر رمضان أو يطعم عشرة مساكين في كفارة حنث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التبعيض في التسليم و الإشباع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التكرار في الإشباع أو التسليم بأن يشبع واحدا مرّات متعدّدة أو يدفع إليه أمدادا متعدّدة من كفارة واحدة إلا إذا تعذر استيفاء العدد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الكسوة التي تخيّر بينها و بين العتق و الإطعام في</w:t>
      </w:r>
    </w:p>
    <w:p>
      <w:pPr>
        <w:pStyle w:val="BookText"/>
        <w:rPr/>
      </w:pPr>
      <w:r>
        <w:rPr>
          <w:rFonts w:ascii="Amiri" w:hAnsi="Amiri" w:eastAsia="Amiri" w:cs="Amiri"/>
          <w:color w:val="111111"/>
          <w:sz w:val="28"/>
          <w:sz w:val="28"/>
          <w:szCs w:val="28"/>
          <w:rtl w:val="true"/>
          <w:lang w:bidi="ar-SA"/>
        </w:rPr>
        <w:t>كفارة اليمين ما يعدّ لباسا عرفا، كما يجزي في الإشباع كل ما تعارف التغذي و التقوت به لغالب الناس، و يتساوى الصغير و الكبير فيه و إن كان اللازم في الصغير التسليم إلى الوليّ، و المدار في 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إشباع كل واحد من العدد مرّة و الأحوط الأولى في الصغار احتساب اثنين منهم بواحد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 المالية بحكم الديون، فإذا مات من وجبت عليه تخرج من أصل المال، و أما البدنية فلا يجب على الورثة أداؤها و لا إخراجها من التركة ما لم يوص بها الميت فتخرج من ثلثه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الكفارة المخيّرة لإفطار شهر رمضان عمدا استغفر و تصدّق بما يطيق، و لكن إذا تمكن بعد ذلك لزمه التكفير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الكفارة المالية و غيرها التأخير بمقدار لا يعدّ من المسامحة في أداء الواجب و لكن المبادرة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بامرأة ذات بعل أو في العدّة الرجعية فالأحوط الأولى أن يكفّر بخمسة أصوع من 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يوم أو أيام فعجز عنه فالأحوط أن يتصدّق لكل يوم بمدّ على مسكين، أو يعطيه كيلوغراما و نصف ليصوم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جماعة في القتل وجبت الكفارة على كل واحد منهم، و كذا في 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المقتول مهدور الدم شرعا كالزاني المحصن و اللائط و المرتد فقتله غير الإمام لا تجب الكفارة إذا كان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بالمسكين الذي هو مصرف الكفارة هو الفقير الذي يستحق الزكاة، و هو من لا يملك قوت سنته لا فعلا و لا قوة، و يشترط فيه 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تجب نفقته على الدافع كالوالدين و الأولاد و الزوجة إلا المنقطعة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متجاهرا بالفسق</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الكفارات المندوبة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 المجالس أن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عند قيامك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 الضحك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 الاغتياب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للمغتاب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 الطيرة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 اللطم على الخدود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و التوبة</w:t>
      </w:r>
      <w:r>
        <w:rPr>
          <w:rFonts w:eastAsia="Amiri" w:cs="Amiri" w:ascii="Amiri" w:hAnsi="Amiri"/>
          <w:color w:val="111111"/>
          <w:sz w:val="28"/>
          <w:szCs w:val="28"/>
          <w:rtl w:val="true"/>
          <w:lang w:bidi="ar-SA"/>
        </w:rPr>
        <w:t>».</w:t>
      </w:r>
      <w:bookmarkStart w:id="944" w:name="pg1559_12086"/>
    </w:p>
    <w:p>
      <w:pPr>
        <w:pStyle w:val="Heading2"/>
        <w:numPr>
          <w:ilvl w:val="1"/>
          <w:numId w:val="1"/>
        </w:numPr>
        <w:rPr/>
      </w:pPr>
      <w:bookmarkStart w:id="945" w:name="__RefHeading___Toc681652_3650668749"/>
      <w:bookmarkStart w:id="946" w:name="_Toc347"/>
      <w:bookmarkEnd w:id="944"/>
      <w:bookmarkEnd w:id="945"/>
      <w:r>
        <w:rPr>
          <w:rtl w:val="true"/>
        </w:rPr>
        <w:t>كتاب الصّيد و الذّباحة</w:t>
      </w:r>
      <w:bookmarkEnd w:id="94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7" w:name="__RefHeading___Toc681654_3650668749"/>
      <w:bookmarkStart w:id="948" w:name="_Toc348"/>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الصيد و الذباحة قد جعل الشارع لحلية أكل لحم الحيوان المأكول اللحم أسبابا يعبّر عنها بالتذكية فلا يحل بدون تحققها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الذباحة، و الأخذ حيا كالسمك و الجراد، و الأول إما بالحيوان أو بالآلة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الصيد بالحيوان فيعتبر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الصيد بالكلب فلا يحلّ بغيره من أنواع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كالعقاب و الباشك و الصقر و البازي، و السباع كالفهد و النمر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بالاصطياد بغير الكلب كالفهد و النمر و الباز و نحوها بمعنى جعل الحيوان الممتنع غير ممتنع، و لا يحل ما اصطاده إن قتله إلا إذا أدرك ذكاته فذكاه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الكلب معلّما و يتحقق ذلك بالإرسال و الانزجار بمعنى أنّه متى أغراه صاحبه بالصيد هاج إلى الصيد، و إذا زجره وقف عن الذهاب إلى الصيد، و الأحوط اعتبار أن لا يأكل مما يمسكه في معتاد الأكل، و لا بأس بأكله اتفاقا إذا لم يكن معتادا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المرسل مسلما أو من بحكمه، فلو أرسله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الناصب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 المسلم بين المؤمن و غيره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إرساله و يجزي بها بعد الإرسال قبل</w:t>
      </w:r>
    </w:p>
    <w:p>
      <w:pPr>
        <w:pStyle w:val="BookText"/>
        <w:rPr/>
      </w:pPr>
      <w:r>
        <w:rPr>
          <w:rFonts w:ascii="Amiri" w:hAnsi="Amiri" w:eastAsia="Amiri" w:cs="Amiri"/>
          <w:color w:val="111111"/>
          <w:sz w:val="28"/>
          <w:sz w:val="28"/>
          <w:szCs w:val="28"/>
          <w:rtl w:val="true"/>
          <w:lang w:bidi="ar-SA"/>
        </w:rPr>
        <w:t xml:space="preserve">الإصابة، فإذا ترك التسمية عمدا لا يحلّ الصيد، و أما لو تركها نسيانا حلّ، و يكفي في التسمية ذكر اللّه تعالى مقترنا بالتعظيم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يستند الموت إلى جرح الكلب و عقره، فلو استند إلى سبب آخر من صدمة أو اختناق أو إتعاب في العدو و نحو ذلك لا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الكلب إلى الصيد فلحقه فأدركه ميتا بعد إصابة الكلب حلّ أكله، و كذا لو أدركه حيّا بعد إصابته و لكن لا يسع الزمان لتذكيته فمات، و أما إذا كان الزمان يسع لتذكيته فتركه حتّى مات لا يحلّ، و كذا لو شك في أنّ موت الصيد كان مستندا إلى جناية الكلب أو إلى سبب آخر إلا إذا كانت أمارة عرفية على استناده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زمان تدرك فيه ذكاة الحيوان أن تجده تطرف عيناه أو تركض رجلاه أو يتحرّك ذنبه أو يده، فلو أدركه كذلك و لم يذكه و الزمان متسع للتذكية لا يحلّ إلا بالتذكية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عض الكلب الصيد كان موضع العضة نجسا فيجب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حلّ الصيد بالآلة الجمادية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الآلة سلاحا فما لا يسمّى سلاحا لا تجزي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 السلاح بين أن يكون معتادا أو لم يكن كذلك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و السكين و الخنجر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شائكة كالرمح و السهم و العصا و إن لم يكن في طرفهما حديدة بل كانا محدّدين بنفسهما، فلا يحل الصيد لو كان بغير ذلك كالصيد بالحجارة و المقمعة و العمود و الشبكة و الشرك و الحبالة و نحوها مما ليست قاطعة و لا شائكة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الجرح فيما لا حديدة له دون ما فيه حديدة فإنّه إذا قتل بوقوعه على الحيوان حلّ و إن لم يجرحه بخلاف ما لا حديدة له فإنّه لا يحلّ إذا وقع معترضا، فالمعراض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قيل</w:t>
      </w:r>
    </w:p>
    <w:p>
      <w:pPr>
        <w:pStyle w:val="BookText"/>
        <w:rPr/>
      </w:pPr>
      <w:r>
        <w:rPr>
          <w:rFonts w:ascii="Amiri" w:hAnsi="Amiri" w:eastAsia="Amiri" w:cs="Amiri"/>
          <w:color w:val="111111"/>
          <w:sz w:val="28"/>
          <w:sz w:val="28"/>
          <w:szCs w:val="28"/>
          <w:rtl w:val="true"/>
          <w:lang w:bidi="ar-SA"/>
        </w:rPr>
        <w:t>خشبة غليظة الوسط محدّدة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معترضا لم يحلّ ما يقتله و إن قتل بالخرق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يستند القتل إلى الرّمي فلو قتل بالخوف أو بشي‌ء آخر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الآلة أن تكون من الحديد فيجزي غيره من المعادن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كالذهب و الفضة و الصفر و غيرها، فيحل الحيوان المقتول بالسيف أو الرمح المصنوعين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المعادن غير الصلبة كالنايلون و غيره لا يجزي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الصيد بالبنادق المتعارفة في هذه الأزمنة إذا كانت محدّدة مخروطة سواء أ كانت من الحديد أم الرصاص أم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كانت صغيرة الحجم المعبّر عنها في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الرامي بالآلة الجمادية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الرامي مسلما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حال الرمي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الرمي بقصد الاصطياد، فلو رمى لا بقصد شي‌ء أو بقصد هدف أو عدوّ أو خنزير فأصاب غزالا فقتله لم يحلّ، و كذا إذا أفلت من يده فأصاب غزالا فقتله، و لو رمى بقصد الاصطياد فأصاب غير ما قصد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تستقل الآلة المحللة في القتل فلو شاركها غيرها لم يحل، كما إذا سقط من أعلى الجدار إلى الأرض بعد ما أصابه السهم فاستند الموت إليهما، و كذا إذا رماه مسلم و كافر أو من سمّى و من لم يسم أو من قصد و من لم يقصد و استند القتل إليهما معا، و إذا شك في الاستقلال في الاستناد إلى المحلل بني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رمى سهما فأوصله الريح مثلا إلى الحيوان فقتله حلّ، و كذا لو أصاب السهم الأرض ثم وثب فأصابه فقتله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حلية الصيد بالآلة وحدة الآلة و لا وحدة الصائد، فلو رمى أحد صيدا بسهم و طعنه آخر برمح فمات منهما معا حلّ إذا اجتمعت الشرائط في كلّ منهما، بل إذا أرسل أحد كلبه إلى حيوان فعقره و رماه</w:t>
      </w:r>
    </w:p>
    <w:p>
      <w:pPr>
        <w:pStyle w:val="BookText"/>
        <w:rPr/>
      </w:pPr>
      <w:r>
        <w:rPr>
          <w:rFonts w:ascii="Amiri" w:hAnsi="Amiri" w:eastAsia="Amiri" w:cs="Amiri"/>
          <w:color w:val="111111"/>
          <w:sz w:val="28"/>
          <w:sz w:val="28"/>
          <w:szCs w:val="28"/>
          <w:rtl w:val="true"/>
          <w:lang w:bidi="ar-SA"/>
        </w:rPr>
        <w:t>آخر بسهم فأصابه فمات منهما معا حلّ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حلية الصيد إباحة الآلة فإذا اصطاد بالآلة المغصوبة حلّ الصيد و إن أثم باستعمال الآلة، و كان عليه أجرة المثل، و يكون الصيد ملكا للصائد لا لصاحب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الحلّ بالاصطياد بالآلة الحيوانية و الجمادية بما كان الحيوان ممتنعا بحيث لا يقدر عليه إلا بوسيلة كالطير و الظبي و بقر الوحش و حماره و نحوها فلا يقع على الأهليّ الذي يقدر عليه بلا وسيلة كالبقر و الغنم و الإبل و الدجاج، و كذا ولد الحيوان الوحشيّ قبل أن يقوى على الفرار، أو فرخ الطير قبل نهوضه للطيران فلو اصطاد جميع ذلك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استوحش الأهليّ حلّ لحمه بالاصطياد و إذا تأهل الوحشيّ و الطير المتأهلين لم يحلّ لحمه بالاصطياد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المستعصي كالثور أو البعير أو الصائل من البهائم يحل لحمه بالاصطياد كالوحشيّ بالأصل، و كذلك كل ما تردى من البهائم في بئر و نحوها و تعذر ذبحه أو نحره فإنّ تذكيته تحصل بعقره في أيّ موضع كان من جسده و إن لم يكن موضع النحر أو الذبح، و يحلّ لحمه حينئذ و يجري الحكم في العقر بالكلب و لكن الأحوط الاقتصار في تذكيته بذلك على العقر بالآلة الجمادية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تحقق الذكاة بالاصطياد بين الحيوان المأكول اللحم و غير مأكول اللحم كالسباع إذا اصطيدت صارت ذكية و جاز الانتفاع بجلدها، هذا إذا كان الصيد بالآلة الجمادية أما إذا كان بالكلب ففيه إشكال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 آلة الصيد الحيوان قطعتين فإن كانت الآلة مما يجوز الاصطياد بها مثل السيف و الرمح و الكلب فإن زالت الحياة عنهما معا حلتا جميعا مع اجتماع سائر شرائط التذكية، و كذا إن بقيت الحياة و لم يتسع الزمن لتذكيته، و إن وسع الزمان لتذكيته حرم الجزء الذي ليس فيه الرأس و حلّ ما فيه</w:t>
      </w:r>
      <w:bookmarkStart w:id="949" w:name="pg1559_12091"/>
    </w:p>
    <w:p>
      <w:pPr>
        <w:pStyle w:val="BookText"/>
        <w:rPr/>
      </w:pPr>
      <w:bookmarkEnd w:id="949"/>
      <w:r>
        <w:rPr>
          <w:rFonts w:ascii="Amiri" w:hAnsi="Amiri" w:eastAsia="Amiri" w:cs="Amiri"/>
          <w:color w:val="111111"/>
          <w:sz w:val="28"/>
          <w:sz w:val="28"/>
          <w:szCs w:val="28"/>
          <w:rtl w:val="true"/>
          <w:lang w:bidi="ar-SA"/>
        </w:rPr>
        <w:t>الرأس بالتذكية، فإن مات و لم يذك حرم هو أيضا، و إن كانت الآلة مما لا يجوز الاصطياد به كالحبالة و الشبكة حرم ما ليس فيه الرأس و حلّ ما فيه الرأس بالتذكية، فإن لم يذك حتى مات حرم أيضا</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681656_3650668749"/>
      <w:bookmarkStart w:id="951" w:name="_Toc349"/>
      <w:bookmarkEnd w:id="950"/>
      <w:r>
        <w:rPr>
          <w:rtl w:val="true"/>
        </w:rPr>
        <w:t>ما يملك به الحيوان</w:t>
      </w:r>
      <w:r>
        <w:rPr>
          <w:rtl w:val="true"/>
        </w:rPr>
        <w:t>:</w:t>
      </w:r>
      <w:bookmarkEnd w:id="951"/>
    </w:p>
    <w:p>
      <w:pPr>
        <w:pStyle w:val="BookText"/>
        <w:rPr/>
      </w:pPr>
      <w:r>
        <w:rPr>
          <w:rFonts w:ascii="Amiri" w:hAnsi="Amiri" w:eastAsia="Amiri" w:cs="Amiri"/>
          <w:color w:val="111111"/>
          <w:sz w:val="28"/>
          <w:sz w:val="28"/>
          <w:szCs w:val="28"/>
          <w:rtl w:val="true"/>
          <w:lang w:bidi="ar-SA"/>
        </w:rPr>
        <w:t>يملك الحيوان الوحشيّ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 كان أو 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 وضع اليد عليه كما إذا قبض على يده أو رجله أو قرنه أو جناحه فإنّه يملكه الآخذ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الصيد في آلة معتادة للصيد نصبت كالشبكة أو الشرك أو نحوهما إذا نصبها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رماه بشي‌ء فصيّره غير ممتنع بقصد الاصطياد، كما إذا جرحه فعجز عن العدو أو كسر جناحه فعجز عن الطيران فإنّه يملكه الرّامي و يكون له نماؤه و لا يجوز لغيره التصرف فيه إلا بإذنه، و إذا أفلت من يده أو شبكته أو برئ من العوار الذي أصابه بالرّمي فصار ممتنعا فاصطاده غيره لم يملكه و وجب دفعه إلى مالكه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نصب الشبكة لا بقصد الاصطياد لم يملك ما ثبت فيها، و كذا إذا رمى لا بقصد الاصطياد فإنّه لا يملك الرمية و يجوز لغيره أخذها و تملكها، فإذا تحول الحيوان في أرضه أو وثبت السمكة في سفينته لم يملك شيئا من ذلك، أما إذا أعدّ شيئا من ذلك للاصطياد كما إذا أجرى الماء في أرضه لتكون موحلة أو وضع سفينته في موضع معيّن ليثب فيها السمك فوثب فيها أو وضع الحبوب في بيته و أعدّه لدخول العصافير فيه فدخلت و أغلق عليها باب البيت أو طردها إلى مضيق لا يمكنها الخروج منه فدخله و نحو ذلك من الاصطياد بغير الآلات التي يعتاد الاصطياد بها يملك الحيوان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سعى خلف حيوان فوقف للإعياء لم يملكه حتّى يأخذه فإذا أخذه غيره قبل أن يأخذه هو ملكه، كما إذا وقع حيوان في شبكة منصوبة للاصطياد فلم تمسكه الشبكة لضعفها و قوّته فانفلت منها لم يملكه ناصبها، و كذا لو رمى الصيد فأصابه لكنه تحامل طائرا أو هادئا بحيث بقي على امتناعه و لم يقدر عليه إلا بالاتباع و الإسراع لم يملكه 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مشى بالشبكة أو أمسكته الشبكة ثم انفلت منها فإنّه لناصبها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رماه فجرحه لكن لم يخرج عن الامتناع فدخل دارا فأخذه صاحب الدار ملكه بأخذه لا بدخول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صنع برجا في داره لتعشعش فيه الحمام فعشعشت فيه لم يملكها فيجوز لغيره صيدها و يملكها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الصائد صيده من يده فإن لم يكن ذلك عن إعراض عنه بقي على ملكه و لا يملكه غيره باصطياده، و إن كان من إعراض صار كالمباح بالأصل فيجوز لغيره اصطياده و يملكه بذلك و ليس للأول الرجوع عليه، و كذا الحكم في كل مال أعرض عنه مالكه حيوانا كان أو غيره، و لا فرق بين أن يكون الإعراض ناشئا عن عجز المالك عن إبقائه في يده و تحت استيلائه لقصور في المال أو المالك و أن يكون لا عن عجز عنه بل لغرض آخر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الصائد يملك الصيد بالاصطياد إذا كان مباحا بالأصل أو بمنزلته كما تقدم و لا يملكه إذا كان مملوكا لمالك، و إذا شك في ذلك بنى على الأول إلا إذا كانت أمارة على الثاني مثل أن يوجد طوق في عنقه أو قرط في أذنه أو حبل مشدود في يده أو رجله أو غيرها، و إذا علم كونه مملوكا لمالك وجب رده إليه و إذا جهل جرى عليه حكم اللقطة إن كان ضائعا، و إلا جرى عليه حكم مجهول المالك و لا فرق في ذلك بين الطير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ملك الطائر جناحيه فهو لمن أخذه إلا إذا كان له مالك معلوم معيّن فيجب رده إليه و إن علم أنّ له مالكا غير معيّن يجري عليه حكم اللقطة أو مجهول المالك</w:t>
      </w:r>
      <w:r>
        <w:rPr>
          <w:rFonts w:eastAsia="Amiri" w:cs="Amiri" w:ascii="Amiri" w:hAnsi="Amiri"/>
          <w:color w:val="111111"/>
          <w:sz w:val="28"/>
          <w:szCs w:val="28"/>
          <w:rtl w:val="true"/>
          <w:lang w:bidi="ar-SA"/>
        </w:rPr>
        <w:t>.</w:t>
      </w:r>
      <w:bookmarkStart w:id="952" w:name="pg1559_12093"/>
    </w:p>
    <w:p>
      <w:pPr>
        <w:pStyle w:val="Heading3"/>
        <w:numPr>
          <w:ilvl w:val="2"/>
          <w:numId w:val="1"/>
        </w:numPr>
        <w:rPr/>
      </w:pPr>
      <w:bookmarkStart w:id="953" w:name="__RefHeading___Toc681658_3650668749"/>
      <w:bookmarkStart w:id="954" w:name="_Toc350"/>
      <w:bookmarkEnd w:id="952"/>
      <w:bookmarkEnd w:id="953"/>
      <w:r>
        <w:rPr>
          <w:rtl w:val="true"/>
        </w:rPr>
        <w:t>ذكاة السمك</w:t>
      </w:r>
      <w:r>
        <w:rPr>
          <w:rtl w:val="true"/>
        </w:rPr>
        <w:t>:</w:t>
      </w:r>
      <w:bookmarkEnd w:id="954"/>
    </w:p>
    <w:p>
      <w:pPr>
        <w:pStyle w:val="BookText"/>
        <w:rPr/>
      </w:pPr>
      <w:r>
        <w:rPr>
          <w:rFonts w:ascii="Amiri" w:hAnsi="Amiri" w:eastAsia="Amiri" w:cs="Amiri"/>
          <w:color w:val="111111"/>
          <w:sz w:val="28"/>
          <w:sz w:val="28"/>
          <w:szCs w:val="28"/>
          <w:rtl w:val="true"/>
          <w:lang w:bidi="ar-SA"/>
        </w:rPr>
        <w:t>و هي السبب الثاني لحلية أكل لحم السمك و كذا الجراد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 من الماء حيّا، سواء كان ذلك باليد أو بآلة كالشبكة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أو بنضوب الماء عنه أو غير ذلك، فإذا وثب في سفينة أو على الأرض فأخذ حيّا صار ذكيا، و إذا لم يؤخذ حتى مات في الماء صار ميتة و حرم أكله و إن كان قد نظر إليه و هو حيّ يضطرب، و إذا ضربها و هي في الماء بآلة فقسمها نصفين ثم أخرجهما حيين فإن صدق على أحدهما أنّه سمكة ناقصة كما لو كان فيه الرأس حلّ هو دون غيره، و إذا لم يصدق على أحدهما أنّه سمكة لا يحل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حل السمك إذا أخرج من الماء حيّا أن يموت بنفسه، فلو مات خارج الماء بالضرب أو بالتقطيع حلّ أكله بل الأقوى جواز أكله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تذكية السمك الإسلام و لا التسمية، فلو أخرجه الكافر حيّا من الماء أو أخذه بعد أن خرج فمات صار ذكيّا كما في المسلم، و لا فرق في الكافر بين الكتابي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وجد السمك في يد الكافر و لم يعلم أنّه ذكاه أم لا بنى على العدم، و إذا أخبره بأنّه ذكاه لم يقبل خبره، و إذا وجده في يد مسلم يتصرّف فيه بما يدل على التذكية أو أخبره بتذكيته بنى على ذلك</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وثبت السمكة في سفينة لم يملكها الربان و لا صاحب السفينة حتى تؤخذ فيملكها آخذها و إن كان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قصد صاحب السفينة الاصطياد بها و عمل بعض الأعمال الموجبة لذلك كما إذا وضعها في مجتمع السمك و ضرب الماء بنحو يوجب وثوب السمك فيها كان ذلك بمنزلة</w:t>
      </w:r>
      <w:bookmarkStart w:id="955" w:name="pg1559_12094"/>
    </w:p>
    <w:p>
      <w:pPr>
        <w:pStyle w:val="BookText"/>
        <w:rPr/>
      </w:pPr>
      <w:bookmarkEnd w:id="955"/>
      <w:r>
        <w:rPr>
          <w:rFonts w:ascii="Amiri" w:hAnsi="Amiri" w:eastAsia="Amiri" w:cs="Amiri"/>
          <w:color w:val="111111"/>
          <w:sz w:val="28"/>
          <w:sz w:val="28"/>
          <w:szCs w:val="28"/>
          <w:rtl w:val="true"/>
          <w:lang w:bidi="ar-SA"/>
        </w:rPr>
        <w:t>إخراجه من الماء حيّا في صيرورته ذكيّا و يتحقق الملك بمجرد ذلك و إن لم يؤخذ باليد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شبكة في الماء فدخل فيها السمك ثم أخرجها من الماء و وجد ما فيها ميتا كلّه أو بعضه يحلّ أكله، و كذا لو نصب شبكة أو صنع حضيرة لاصطياد السمك فدخلها ثم نضب الماء بسبب الجزر أو غيره فمات بعد نضوب الماء صار ذكيا و حلّ أكله، و أما إذا مات قبل نضوب الماء فللحلية وجه و الاحتياط في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السمك من الماء حيّا ثم ربطه بحبل مثلا و أرجعه إليه فمات فيه حرم، و إذا أخرجه ثم وجده ميتا و شك في أنّ موته كان في الماء أو في خارجه حكم بحليته سواء علم تاريخ الإخراج أو الموت أو جهل التاريخان، و إذا اضطر بعد أخذه إلى إرجاعه إلى الماء و خاف موته فيه، فليكن ذلك بعد موته و لو بأن يقتله هو بضرب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طفى السمك على وجه الماء بسبب ابتلاعه ما يسمّى بالسم أو عض حيوان له أو غير ذلك مما يوجب عجزه عن السباحة فإن أخذ حيّا صار ذكيا و حلّ أكله، و إن مات قبل ذلك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ألقى إنسان السم في الماء لا بقصد اصطياد السمك فابتلعه السمك و طفى لم يملكه إلا إذا أخذه، فإن أخذه غيره ملكه</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681660_3650668749"/>
      <w:bookmarkStart w:id="957" w:name="_Toc351"/>
      <w:bookmarkEnd w:id="956"/>
      <w:r>
        <w:rPr>
          <w:rtl w:val="true"/>
        </w:rPr>
        <w:t>ذكاة الجراد</w:t>
      </w:r>
      <w:r>
        <w:rPr>
          <w:rtl w:val="true"/>
        </w:rPr>
        <w:t>:</w:t>
      </w:r>
      <w:bookmarkEnd w:id="957"/>
    </w:p>
    <w:p>
      <w:pPr>
        <w:pStyle w:val="BookText"/>
        <w:rPr/>
      </w:pPr>
      <w:r>
        <w:rPr>
          <w:rFonts w:ascii="Amiri" w:hAnsi="Amiri" w:eastAsia="Amiri" w:cs="Amiri"/>
          <w:color w:val="111111"/>
          <w:sz w:val="28"/>
          <w:sz w:val="28"/>
          <w:szCs w:val="28"/>
          <w:rtl w:val="true"/>
          <w:lang w:bidi="ar-SA"/>
        </w:rPr>
        <w:t>ذكاة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حيّا سواء كان باليد أو بالآلة فإن مات قبل أخذه حرم و لا يعتبر في تذكيته التسمية و الإسلام، فما يأخذه الكافر حيّا فهو ذكيّ حلال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وجد ميتا في يد الكافر لا يحكم بتذكيته إلا أن يعلم بها، و إن أخبر بأنّه ذكاه لا يقبل خبره، و لا يحلّ الدبا من 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لم يستقل بالطيران</w:t>
      </w:r>
      <w:r>
        <w:rPr>
          <w:rFonts w:eastAsia="Amiri" w:cs="Amiri" w:ascii="Amiri" w:hAnsi="Amiri"/>
          <w:color w:val="111111"/>
          <w:sz w:val="28"/>
          <w:szCs w:val="28"/>
          <w:rtl w:val="true"/>
          <w:lang w:bidi="ar-SA"/>
        </w:rPr>
        <w:t>)</w:t>
      </w:r>
      <w:bookmarkStart w:id="958" w:name="pg1559_12095"/>
    </w:p>
    <w:p>
      <w:pPr>
        <w:pStyle w:val="BookText"/>
        <w:rPr/>
      </w:pPr>
      <w:bookmarkEnd w:id="958"/>
      <w:r>
        <w:rPr>
          <w:rFonts w:ascii="Amiri" w:hAnsi="Amiri" w:eastAsia="Amiri" w:cs="Amiri"/>
          <w:color w:val="111111"/>
          <w:sz w:val="28"/>
          <w:sz w:val="28"/>
          <w:szCs w:val="28"/>
          <w:rtl w:val="true"/>
          <w:lang w:bidi="ar-SA"/>
        </w:rPr>
        <w:t>و كذا لو اشتعلت النار في موضع فيه الجراد فمات قبل أن يؤخذ حيّا حرم أكله، و إذا اشتعلت النار في موضع فجاء الجراد الذي كان في المواضع المجاورة لذلك و ألقى نفسه فيه فمات فالأحوط الاجتناب</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681662_3650668749"/>
      <w:bookmarkStart w:id="960" w:name="_Toc352"/>
      <w:bookmarkEnd w:id="959"/>
      <w:r>
        <w:rPr>
          <w:rtl w:val="true"/>
        </w:rPr>
        <w:t>الذباحة</w:t>
      </w:r>
      <w:r>
        <w:rPr>
          <w:rtl w:val="true"/>
        </w:rPr>
        <w:t>:</w:t>
      </w:r>
      <w:bookmarkEnd w:id="960"/>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الثالث لحليّة أكل لحم الحيوان المأكول، و يشترط في حلّ الذبيحة أن يكون الذابح مسلما فلا تحل ذبيحة الكافر و إن كان كتابيا، و لا يشترط فيه الإيمان فتحلّ ذبيحة كلّ مسلم إلا إذا كان محكوما بكفره، كالخوارج و الغلاة و غيرهم كما مرّ في كتاب الطهارة، و لا يشترط فيه الذكورة و لا البلوغ و لا غير ذلك فتحل ذبيحة المسلمة و ولد المسلم و إن كان طفلا إذا أحسن التذكية، و كذا الأعمى و الأغلف و الخصيّ و ولد الزنا و الجنب و الحائض و الفاسق، و لا يحلّ ذبيحة فاقد الشعور بفعله كالمجنون و النائم و 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جواز ذبح المجنون و نحوه إذا كان مميّزا في الجملة مع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الذابح الاختيار فيجوز ذبح المكره و إن كان إكراهه بغير حق، كما لا يعتبر أن يكون الذابح ممن يعتقد وجوب التسمية فيجوز ذبح غيره إذا كان قد 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الذبح أمور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الذبح بالحديد في حال الاختيار، فلا يجوز الذبح بغير الحديد و إن كان من المعادن المنطبعة الصلبة كالنحاس و الصفر و الرصاص و الذهب و الفضة، فإن ذبح بغيره مع القدرة عليه لا يحلّ المذبوح، أما مع عدم القدرة على الحديد فيجوز الذبح بكلّ ما يفري الأوداج و إن كان ليطة أو خشبة أو حجرا حادا أو زجاجة و لا يعتبر خوف فوت الذبيحة في الضرورة و إن كان الاعتبار أحوط، و في جوازه حينئذ بالسن و الظفر إشكال و لا يبعد جواز الذبح</w:t>
      </w:r>
    </w:p>
    <w:p>
      <w:pPr>
        <w:pStyle w:val="BookText"/>
        <w:rPr/>
      </w:pPr>
      <w:r>
        <w:rPr>
          <w:rFonts w:ascii="Amiri" w:hAnsi="Amiri" w:eastAsia="Amiri" w:cs="Amiri"/>
          <w:color w:val="111111"/>
          <w:sz w:val="28"/>
          <w:sz w:val="28"/>
          <w:szCs w:val="28"/>
          <w:rtl w:val="true"/>
          <w:lang w:bidi="ar-SA"/>
        </w:rPr>
        <w:t>اختيارا بالمنجل و نحوه مما يقطع الأوداج و لو بصعوبة و إن كان الأحوط الاقتصار على حال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الأعضاء 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مجرى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مجرى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محلّه فوق المري‌ء، و الودجان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عرقان محيطان بالحلقوم و المري‌ء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قطع الأعضاء الأربعة يلازم بقاء الخرزة المسماة في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العنق، فلو بقي شي‌ء منها في الجسد لم يتحقق قطع تمامها كما شهد بذلك بعض الممارسين من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الذبح فلو وقع السكين من يد أحد على الأعضاء الأربعة فقطعها لم يحلّ و إن سمّى حين أصاب الأعضاء، و كذا لو كان قد قصد بتحريك السكين على المذبح شيئا غير الذبح فقطع الأعضاء أو كان سكرانا أو مغمى عليه أو مجنونا غير مميّز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قطع الأعضاء، فلو قطع بعضها ثم أرسلها ثم أخذها فقطع الباقي قبل أن تموت حرمت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حال قطع الأعضاء بالمعنى المقابل للموت، فلا تحلّ الذبيحة بالذبح إذا كانت ميتة و على هذا فلو قطعت رقبة الذبيحة من فوق و بقيت فيها الحياة فقطعت الأعضاء على الوجه المشروع حلّت، و كذا إذا شق بطنها و انتزعت أمعاؤها فلم تمت بذلك فإنّها إذا ذبحت حلّت، و كذا إذا عقرها سبع أو ذئب أو ضربت بسيف أو بندقية و أشرفت على الموت فذبحت قبل أن تموت فإنّها 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الذبح من المذبح فلا يجوز أن يكون من القفا بل الأحوط وضع السكين على المذبح ثم قطع الأوداج، فلا يكفي إدخال السكين تحت الأوداج ثم قطعها إلى الفوق</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الذابح مع الالتفات مقارنا للذبح عرفا، فلو تركها عمدا أو جهلا بالحكم حرمت الذبيحة، و لو تركها نسيانا لم تحرم و لا بد</w:t>
      </w:r>
    </w:p>
    <w:p>
      <w:pPr>
        <w:pStyle w:val="BookText"/>
        <w:rPr/>
      </w:pPr>
      <w:r>
        <w:rPr>
          <w:rFonts w:ascii="Amiri" w:hAnsi="Amiri" w:eastAsia="Amiri" w:cs="Amiri"/>
          <w:color w:val="111111"/>
          <w:sz w:val="28"/>
          <w:sz w:val="28"/>
          <w:szCs w:val="28"/>
          <w:rtl w:val="true"/>
          <w:lang w:bidi="ar-SA"/>
        </w:rPr>
        <w:t>و أن تكون التسمية بعنوان كونها على الذبيحة فلا تجزي التسمية الاتفاقية أو المقصود منها عنوان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الذبيحة حال الذبح بأن يوجه مقاديمها و مذبحها إلى القبلة فلو أخلّ بذلك عالما و عامدا 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أخلّ به ناسيا أو جاهلا بالحكم أو خطأ منه في القبلة أو لم يتمكن منها كما في المستعصي أو الواقع في البئر لم تحرم، و لا يشترط استقبال الذابح نفسه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اتحاد الذابح فيجوز وقوع الذبح من اثنين على سبيل الاشتراك مقترنين بأن يأخذا السكين بيديهما و يذبحا معا، أو يقطع أحدهما بعض الأعضاء الأربعة و الآخر الباقي دفعة، أو على التدريج، و تجب التسمية عليهما معا و لا يجتزأ بتسمية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 الذابح فذبح من فوق الجوزة و التفت فذبحها من تحت الجوزة قبل أن تموت حلّ لحمها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بعض الأعضاء الأربعة على غير النهج الشرعيّ بأن ضربها شخص بآلة فانقطع بعض الأعضاء، أو عضها الذئب فقطعه بأسنانه أو غير ذلك و بقيت الحياة و كان بعض الأعضاء سالما و أمكنت تذكيتها بقطع العضو الباقي و بفري العضو المقطوع يذكى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قطع الذئب أو غيره تمام العضو فلم يبق ما يكون قابلا للفري حرمت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الذبيحة ثم وقعت في نار أو ماء أو سقطت إلى الأرض من شاهق أو نحو ذلك مما يوجب زوال الحياة لم تحرم، و ليس الحكم كذلك في الصيد كما تقدم، فتفترق التذكية بالصيد عن التذكية بالذبح فإنّه يعتبر في الأول العلم باستناد الموت إليها و لا يعتبر ذلك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موت الذبيحة لو اشتغل بالاستقبال بها فالظاهر عدم لزومه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وضع الذبيحة على الأرض حال الذبح بأن</w:t>
      </w:r>
      <w:bookmarkStart w:id="961" w:name="pg1559_12098"/>
    </w:p>
    <w:p>
      <w:pPr>
        <w:pStyle w:val="BookText"/>
        <w:rPr/>
      </w:pPr>
      <w:bookmarkEnd w:id="961"/>
      <w:r>
        <w:rPr>
          <w:rFonts w:ascii="Amiri" w:hAnsi="Amiri" w:eastAsia="Amiri" w:cs="Amiri"/>
          <w:color w:val="111111"/>
          <w:sz w:val="28"/>
          <w:sz w:val="28"/>
          <w:szCs w:val="28"/>
          <w:rtl w:val="true"/>
          <w:lang w:bidi="ar-SA"/>
        </w:rPr>
        <w:t>يضعها على الجانب الأيمن كهيئة الميت حال الدفن، و أن يضعها على الأيسر، و يجوز أن يذبحها و هي قائمة مستقبلة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في الذبح أن يكون من أعلى الرقبة بل يجوز أن يكون من وسطها أو في أسفلها إن تحقق قطع الأعضاء الأربعة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ذبح الأخرس، و تسميته تحريك لسانه و إشارته بإصبعه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التسمية الإتيان بذكر اللّه مقترنا بالتعظيم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الاكتفاء بمجرد ذكر الاسم الشريف إشكال في الصيد و الذبح كما يعتبر فيها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حياة الذبيحة كفى في الحكم بها حدوث حركة بعد تمامية الذبح و إن كانت قليلة، مثل أن تطرف عينها أو تحرك ذنبها أو أذنها أو تركض برجلها أو نحو ذلك، و لا حاجة إلى هذه الحركة إذا علم بحياتها حال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عدم قطع رأس الذبيحة عمدا قبل موتها، و لا بأس به إذا لم يكن عن عمد بل كان لغفلة أو سبقة السكين أو غير ذلك، كما أنّ الأحوط أن لا تنخع الذبيحة عمدا بأن يصاب نخاعها حين الذبح، 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الأبيض الممتد في وسط الفقار من الرقبة إلى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الطير فقطع رأسه متعمدا فالظاهر جواز أكل لحمه، و لكن يحرم تعمد ذلك مع عدم الاضطرار تكليفا على الأحوط</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681664_3650668749"/>
      <w:bookmarkStart w:id="963" w:name="_Toc353"/>
      <w:bookmarkEnd w:id="962"/>
      <w:r>
        <w:rPr>
          <w:rtl w:val="true"/>
        </w:rPr>
        <w:t>النحر</w:t>
      </w:r>
      <w:r>
        <w:rPr>
          <w:rtl w:val="true"/>
        </w:rPr>
        <w:t>:</w:t>
      </w:r>
      <w:bookmarkEnd w:id="96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يختص بالإبل من بين البهائم فإنّ تذكيتها بالنحر، و لا يجوز ذلك في غيرها، فلو ذكى الإبل بالذبح أو ذكى غيرها بالنحر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أدرك</w:t>
      </w:r>
      <w:bookmarkStart w:id="964" w:name="pg1559_12099"/>
    </w:p>
    <w:p>
      <w:pPr>
        <w:pStyle w:val="BookText"/>
        <w:rPr/>
      </w:pPr>
      <w:bookmarkEnd w:id="964"/>
      <w:r>
        <w:rPr>
          <w:rFonts w:ascii="Amiri" w:hAnsi="Amiri" w:eastAsia="Amiri" w:cs="Amiri"/>
          <w:color w:val="111111"/>
          <w:sz w:val="28"/>
          <w:sz w:val="28"/>
          <w:szCs w:val="28"/>
          <w:rtl w:val="true"/>
          <w:lang w:bidi="ar-SA"/>
        </w:rPr>
        <w:t>ذكاته بأن نحر غير الإبل و أمكن ذبحه قبل أن يموت فذبحه حلّ، و كذا لو ذبح الإبل ثم نحرها قبل أن تموت حلت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النحر أن يدخل الآلة من سكين و غيره حتى مثل المنجل في اللبة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المنخفض الواقع في أعلى الصدر متصلا بالعنق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الناحر ما يشترط في الذابح و في آلة النحر ما يشترط في آلة الذبح، و يجب فيه التسمية و الاستقبال بالمنحور و إحراز الحياة حال النحر، و يجوز نحر الإبل قائمة و باركة مستقبلا بها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ذبح الحيوان أو نحره كالمستعصي و الواقع عليه جدار و المتردي في بئر أو نهر و نحوهما على نحو لا يتمكن من ذبحه أو نحره جاز أن يعقر بسيف أو خنجر أو سكين أو غيرها و إن لم يصادف موضع التذكية و يحل لحمه بذلك، نعم، لا بد من التسمية و اجتماع شرائط الذبح في العاقر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681666_3650668749"/>
      <w:bookmarkStart w:id="966" w:name="_Toc354"/>
      <w:bookmarkEnd w:id="965"/>
      <w:r>
        <w:rPr>
          <w:rtl w:val="true"/>
        </w:rPr>
        <w:t>ذكاة الجنين</w:t>
      </w:r>
      <w:r>
        <w:rPr>
          <w:rtl w:val="true"/>
        </w:rPr>
        <w:t>:</w:t>
      </w:r>
      <w:bookmarkEnd w:id="966"/>
    </w:p>
    <w:p>
      <w:pPr>
        <w:pStyle w:val="BookText"/>
        <w:rPr/>
      </w:pPr>
      <w:r>
        <w:rPr>
          <w:rFonts w:ascii="Amiri" w:hAnsi="Amiri" w:eastAsia="Amiri" w:cs="Amiri"/>
          <w:color w:val="111111"/>
          <w:sz w:val="28"/>
          <w:sz w:val="28"/>
          <w:szCs w:val="28"/>
          <w:rtl w:val="true"/>
          <w:lang w:bidi="ar-SA"/>
        </w:rPr>
        <w:t>يحلّ الجنين بلا تذكية إن تحققت فيه 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تذكية أمه فإذا ماتت أمه بلا تذكية و مات هو في جوفها حرم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قبل خروجه من بطنها فلو أخرج عنها حيّا فمات بلا تذكية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الجنين تام الخلقة بأن يكون قد أشعر أو أوبر فإن لم يكن تام الخلقة فلا يحل بذكاة أمه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ذكيت أمه فخرج حيّا و لم يتسع الزمان لتذكيته فمات بلا تذكية حرم، و كذا إذا ماتت أمه بلا تذكية فخرج حيّا و لم يتسع الزمان لتذكيته فمات بدونها</w:t>
      </w:r>
      <w:r>
        <w:rPr>
          <w:rFonts w:eastAsia="Amiri" w:cs="Amiri" w:ascii="Amiri" w:hAnsi="Amiri"/>
          <w:color w:val="111111"/>
          <w:sz w:val="28"/>
          <w:szCs w:val="28"/>
          <w:rtl w:val="true"/>
          <w:lang w:bidi="ar-SA"/>
        </w:rPr>
        <w:t>.</w:t>
      </w:r>
      <w:bookmarkStart w:id="967" w:name="pg1559_12100"/>
    </w:p>
    <w:p>
      <w:pPr>
        <w:pStyle w:val="BookText"/>
        <w:rPr/>
      </w:pPr>
      <w:bookmarkEnd w:id="9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المبادرة إلى شق جوف الذبيحة و إخراج الجنين منها على النحو المتعارف، فإذا توانى عن ذلك زائدا على المقدار المتعارف فخرج ميّتا حرم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كون ذكاة الجنين بذكاة أمه بين محلّل الأكل و محرّمه إذا كان مما يقبل التذكية</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681668_3650668749"/>
      <w:bookmarkStart w:id="969" w:name="_Toc355"/>
      <w:bookmarkEnd w:id="968"/>
      <w:r>
        <w:rPr>
          <w:rtl w:val="true"/>
        </w:rPr>
        <w:t>الحيوان القابل للتذكية</w:t>
      </w:r>
      <w:r>
        <w:rPr>
          <w:rtl w:val="true"/>
        </w:rPr>
        <w:t>:</w:t>
      </w:r>
      <w:bookmarkEnd w:id="969"/>
    </w:p>
    <w:p>
      <w:pPr>
        <w:pStyle w:val="BookText"/>
        <w:rPr/>
      </w:pPr>
      <w:r>
        <w:rPr>
          <w:rFonts w:ascii="Amiri" w:hAnsi="Amiri" w:eastAsia="Amiri" w:cs="Amiri"/>
          <w:color w:val="111111"/>
          <w:sz w:val="28"/>
          <w:sz w:val="28"/>
          <w:szCs w:val="28"/>
          <w:rtl w:val="true"/>
          <w:lang w:bidi="ar-SA"/>
        </w:rPr>
        <w:t>تقع التذكية على كل حيوان مأكول اللحم فإذا ذكي صار طاهرا و حلّ أكله، و لا تقع على نجس العين من الحيوان كالكلب و الخنزير و لا أثر لها فإذا ذكي كان باقيا على النجاسة و الحرمة و لا تقع على الإنسان فإذا مات نجس و إن ذكي، و لا يطهر بدنه إلا بالغسل إذا كان مسلما، أما الكافر الذي هو نجس العين فلا يطهر بالغسل أيضا، و أما غير الأصناف المذكورة من الحيوانات غير مأكولة اللحم فتقع الذكاة عليه إذا كان له جلد يمكن الانتفاع به بلبس و فرش و نحوهما و يطهر لحمه و جلده بها و لا فرق بين السباع كالأسد و النمر و الفهد و الثعلب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غير مأكول اللحم إذا لم تكن له نفس سائلة ميتته طاهرة و يجوز الانتفاع مما يمكن الانتفاع به من أجزائه كالجلد، و لكن لا يجوز بيعه على الأحوط، فإذا ذكي جاز بيعه أيضا، و لا فرق في الحيوان غير مأكول اللحم في قبوله للتذكية إذا كان له جلد بين الطير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لحم الحيوان الذي يقبل التذكية أو جلده و لم يعمل أنّه مذكى أم لا، يبنى على عدم التذكية، فلا يجوز أكل لحمه و لا استعمال جلده فيما يعتبر فيه التذكية بل الأحوط نجاسته أيضا إذا كانت له نفس سائلة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وجد بيد المسلم يتصرّف فيه بما يناسب التذكية مثل تعريضه للبيع</w:t>
      </w:r>
    </w:p>
    <w:p>
      <w:pPr>
        <w:pStyle w:val="BookText"/>
        <w:rPr/>
      </w:pPr>
      <w:r>
        <w:rPr>
          <w:rFonts w:ascii="Amiri" w:hAnsi="Amiri" w:eastAsia="Amiri" w:cs="Amiri"/>
          <w:color w:val="111111"/>
          <w:sz w:val="28"/>
          <w:sz w:val="28"/>
          <w:szCs w:val="28"/>
          <w:rtl w:val="true"/>
          <w:lang w:bidi="ar-SA"/>
        </w:rPr>
        <w:t>و الاستعمال باللبس الفرش و نحوهما يحكم بأنّه مذكى حتى يثبت خلافه، و الظاهر عدم الفرق بين كون تصرف المسلم مسبوقا بيد الكافر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أنّ المسلم أخذه من الكافر من دون تحقيق حكم عليه بعدم التذكية، و المأخوذ من مجهول الإسلام بمنزلة المأخوذ من المسلم إذا كان في بلاد يغلب عليها المسلمون، و إذا كان بيد المسلم من دون تصرف يشعر بالتذكية كما إذا رأينا لحما بيد المسلم لا يدرى أنّه يريد أكله أو وضعه لسباع الطير لا يحكم بأنّه مذكى، و كذا إذا صنع الجلد ظرفا للقاذورات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يد الكافر من جلد و لحم و شحم يحكم بأنّه غير مذكى و إن أخبر بأنّه مذكى، إلا إذا علم أنّه كان في تصرف المسلم الدال على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دهن السمك المجلوب من بلاد الكفار لو علم بأنّه دهن سمك و ليس بشي‌ء آخر مما له تلك الخاصية، فلا يجوز شربه من دون ضرورة إذا اشتري من الكافر و إن أحرز تذكية السمكة المأخوذ منها الدهن إذا لم يحرز أنّها كانت ذات فلس، و يجوز شربه إذا اشتري من المسلم و إن علم أنّ المسلم أخذه من الكافر، و لو تردد بين دهن السمك و شي‌ء آخر يحلّ شربه و استعماله ما لم يعلم بالحرمة و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اللحوم المستوردة من البلدان الأجنبية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أنّ الحيوان ذبح على الوجه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الخلاف و لم يذبح على الوجه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ذلك، تحلّ في خصوص القسم الأول دون الأخيرين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المسلم الذي يكون تصرفه أمارة على التذكية بين جميع فرقهم سواء من يعتقد طهارة الميتة بالدبغ و غيره و بين من يعتبر الشروط المعتبرة في التذكية كالاستقبال و التسمية و كون المذكي مسلما و قطع الأعضاء الأربعة و غير ذلك، و من لا يعتبرها</w:t>
      </w:r>
      <w:r>
        <w:rPr>
          <w:rFonts w:eastAsia="Amiri" w:cs="Amiri" w:ascii="Amiri" w:hAnsi="Amiri"/>
          <w:color w:val="111111"/>
          <w:sz w:val="28"/>
          <w:szCs w:val="28"/>
          <w:rtl w:val="true"/>
          <w:lang w:bidi="ar-SA"/>
        </w:rPr>
        <w:t>.</w:t>
      </w:r>
      <w:bookmarkStart w:id="970" w:name="pg1559_12102"/>
    </w:p>
    <w:p>
      <w:pPr>
        <w:pStyle w:val="BookText"/>
        <w:rPr/>
      </w:pPr>
      <w:bookmarkEnd w:id="9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الجلد مجلوبا من بلاد الإسلام و مصنوعا فيها حكم بأنّه مذكى، و كذا إذا وجد مطروحا في أرضهم و عليه أثر استعمالهم له باللباس و الفرش و الطبخ أو بصنعه لباسا أو فراشا أو نحوها من الاستعمالات الموقوفة على التذكية أو المناسبة لها، فإنّه يحكم بأنّه مذكى و يجوز استعماله من دون حاجة إلى الفحص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 العظم و نحوها المجلوب من بلاد الإسلام، و كذا إذا كان الجلد مجلوبا من بلاد الكفر و علم أنّ جلود بلاد الإسلام ترسل إلى بلاد الكفر و يدبغ فيها ثم يرسل الجلد المدبغ إلى سائر البلاد</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681670_3650668749"/>
      <w:bookmarkStart w:id="972" w:name="_Toc356"/>
      <w:bookmarkEnd w:id="971"/>
      <w:r>
        <w:rPr>
          <w:rtl w:val="true"/>
        </w:rPr>
        <w:t>آداب الذبح و النحر</w:t>
      </w:r>
      <w:r>
        <w:rPr>
          <w:rtl w:val="true"/>
        </w:rPr>
        <w:t>:</w:t>
      </w:r>
      <w:bookmarkEnd w:id="97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للذبح و النحر آداب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في ذبح الغنم أن تربط يداه و رجل واحدة و يمسك صوفه أو شعره حتى يبرد، و في ذبح البقر أن تعقل يداه و رجلاه و يطلق الذنب، و في الإبل أن تربط أخفافها إلى آباطها و تطلق رجلاها، هذا إذا نحرت 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نحرت قائمة فينبغي أن تكون يدها اليسرى معقولة، و في الطير يستحب أن يرسل بعد الذباحة، و يستحب حدّ الشفرة و سرعة القطع و أن لا يرى الشفرة للحيوان و لا يحرّكه من مكان إلى آخر بل يتركه في مكانه إلى أن يموت، و إن يساق إلى الذبح برفق، و يعرض عليه الماء قبل الذبح، و يمرّ السكين بقوة ذهابا و إيابا و يجدّ في الإسراع ليكون أسهل، 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شأنه كتب عليكم الإحسان في كل شي‌ء فإذا قتلتم فأحسنوا القتلة و إذا ذبحتم فأحسنوا الذبحة و ليحدّ أحدكم شفرته و ليرح ذبيحته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تحدّ الشفار و أن توارى عن البهائم، و تكره الذباحة ليلا و كذا نهار الجمعة إلى الزوال</w:t>
      </w:r>
      <w:r>
        <w:rPr>
          <w:rFonts w:eastAsia="Amiri" w:cs="Amiri" w:ascii="Amiri" w:hAnsi="Amiri"/>
          <w:color w:val="111111"/>
          <w:sz w:val="28"/>
          <w:szCs w:val="28"/>
          <w:rtl w:val="true"/>
          <w:lang w:bidi="ar-SA"/>
        </w:rPr>
        <w:t>.</w:t>
      </w:r>
      <w:bookmarkStart w:id="973" w:name="pg1559_12104"/>
    </w:p>
    <w:p>
      <w:pPr>
        <w:pStyle w:val="Heading2"/>
        <w:numPr>
          <w:ilvl w:val="1"/>
          <w:numId w:val="1"/>
        </w:numPr>
        <w:rPr/>
      </w:pPr>
      <w:bookmarkStart w:id="974" w:name="__RefHeading___Toc681672_3650668749"/>
      <w:bookmarkStart w:id="975" w:name="_Toc357"/>
      <w:bookmarkEnd w:id="973"/>
      <w:bookmarkEnd w:id="974"/>
      <w:r>
        <w:rPr>
          <w:rtl w:val="true"/>
        </w:rPr>
        <w:t>كتاب الأطعمة و الأشربة</w:t>
      </w:r>
      <w:bookmarkEnd w:id="97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6" w:name="__RefHeading___Toc681674_3650668749"/>
      <w:bookmarkStart w:id="977" w:name="_Toc358"/>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الأطعمة و الأشربة و هي إما محللة أو محرّمة، سواء كانت حيوانا أم غير حيوان جمادا كان أم مائعا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الحيوان فلا يؤكل من حيوان البحر إلا سمك له فلس، و إذا شك في وجود الفلس بني على حرمته و يحرم الميت الطافي على وجه الماء و الجلال منه حتى يزول الجلل منه عرفا، و الجرّي و المارماهي و الزمير، و السلحفاة، و الضفدع، و السرطان، و لا بأس بالكنعت و الربيثا و الطمر و الطيراني و الابلامي و الأربيان أو الروبيان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السمك المباح الذي يوجد في جوف السمكة المباحة و لا يؤكل من السمك ما تقذفه الحيّة إلا أن يضطرب و يؤخذ حيّا خارج الماء، و الأحوط الأولى اعتبار عدم انسلاخ فلسه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تابع لحيوانه إن كان الحيوان معلوما و لو اشتبه الحيوان بين المحلل و المحرّم يحرم البيض</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من النعم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أصناف الإبل و البقر و الغنم، و من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الجبل، و الحمير و الغزلان و اليحامير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أكل لحوم الخيل و البغال و الحمير</w:t>
      </w:r>
      <w:r>
        <w:rPr>
          <w:rFonts w:eastAsia="Amiri" w:cs="Amiri" w:ascii="Amiri" w:hAnsi="Amiri"/>
          <w:color w:val="111111"/>
          <w:sz w:val="28"/>
          <w:szCs w:val="28"/>
          <w:rtl w:val="true"/>
          <w:lang w:bidi="ar-SA"/>
        </w:rPr>
        <w:t>.</w:t>
      </w:r>
      <w:bookmarkStart w:id="978" w:name="pg1559_12106"/>
    </w:p>
    <w:p>
      <w:pPr>
        <w:pStyle w:val="BookText"/>
        <w:rPr/>
      </w:pPr>
      <w:bookmarkEnd w:id="9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الجلّال من المباح،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 عذرة الإنسان خاصة إلا مع الاستبراء و زوال الجلل، و الأحوط مع ذلك أن تطعم الناقة بل مطلق الإبل علفا طاهرا أربعين يوما و البقر عشرين و الشاة عشرة و البطة خمسة أو سبعة و الدجاجة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لحم كل ذي ناب كالأسد و الثعلب و النمر و يحرم الأرنب و الضب و اليربوع و الحشرات و القمل و البق و البراغيث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إنسان حيوانا محلّلا أكله و مما يطلب لحمه حرم لحمه و لحم نسله و لبنهما، و لا فرق في الواطئ بين الصغير و الكبير على الأحوط، كما لا فرق بين العاقل و المجنون و الحرّ و العبد و العالم و الجاهل و المختار و المكره، و لا فرق في الموطوء بين الذكر و الأنثى، و لا يحرم الحمل إذا كان متكوّنا قبل الوطء كما لا يحرم الموطوء إذا كان ميتا بعد التذكية، ثم إنّ الموطوء إن كان مما يقصد لحمه كالشاة ذبح فإذا مات أحرق، فإن كان الواطئ غير المالك أغرم قيمته للمالك، و إن كان المقصود ظهره نفي إلى بلد غير بلد الوطء و أغرم الواطئ قيمته للمالك إذا كان غير المالك، ثم يباع في البلد الآخر و في رجوع الثمن إلى المالك أو الواطئ، أو يتصدق به على الفقراء وجوه خيرها أوسطها، و إذا اشتبه الموطوء فيما يقصد لحمه أخرج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الحيوان المحلل الخمر فسكر فذبح جاز أكل لحمه و لا بد من غسل ما لاقته الخمر مع بقاء عينها، و لا يؤكل ما في القلب و الكرش و غيرهما على الأحوط، و لو شرب بولا أو غيره من النجاسات لم يحرم لحمه و يؤكل ما في جوفه بعد غسله مع بقاء عين النجاسة فيه</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681676_3650668749"/>
      <w:bookmarkStart w:id="980" w:name="_Toc359"/>
      <w:bookmarkEnd w:id="979"/>
      <w:r>
        <w:rPr>
          <w:rtl w:val="true"/>
        </w:rPr>
        <w:t>الطيور</w:t>
      </w:r>
      <w:r>
        <w:rPr>
          <w:rtl w:val="true"/>
        </w:rPr>
        <w:t>:</w:t>
      </w:r>
      <w:bookmarkEnd w:id="98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السبع منها كالبازي و الرخمة و كل ما كان صفيفه أكثر من دفيفه</w:t>
      </w:r>
      <w:r>
        <w:rPr>
          <w:rFonts w:eastAsia="Amiri" w:cs="Amiri" w:ascii="Amiri" w:hAnsi="Amiri"/>
          <w:color w:val="111111"/>
          <w:sz w:val="28"/>
          <w:szCs w:val="28"/>
          <w:rtl w:val="true"/>
          <w:lang w:bidi="ar-SA"/>
        </w:rPr>
        <w:t>.</w:t>
      </w:r>
      <w:bookmarkStart w:id="981" w:name="pg1559_12107"/>
    </w:p>
    <w:p>
      <w:pPr>
        <w:pStyle w:val="BookText"/>
        <w:rPr/>
      </w:pPr>
      <w:bookmarkEnd w:id="9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من الطيور ما نص الشارع على حليته أو كان فيها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الصفيف و الدفيف فكل ما كان صفيفه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جناحيه عند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دفيفه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تحريكهما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حرام و ما كان بالعكس فهو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الحوصلة و القانصة و الصيصية فما كان فيه أحد هذه الثلاثة فهو حلال و ما لم يكن فيه شي‌ء منها فهو حرام، و الحوصلة ما يجتمع فيه الحب و غيره من المأكول، و القانصة بمنزلة الكرش أو هي قطعة صلبة تجتمع فيها الحصاة الدقاق، و الصيصية هي الشوكة التي في رجل الطير موضع العقب، و يتساوى طير الماء مع غيره في العلامتين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تعارضت العلامتان كما إذا كان صفيف الطير أكثر من دفيفه و كان ذا حوصلة أو قانصة أو صيصية يغلب الصفيف على غيره فيحرم، و لو كان ذا دفيف و فاقدا لجميع العلامات المحللة يغلب الدفيف فيحلّ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الخفاش و الطاوس و الجلال من الطير حتى يستبرأ، و يحرم الزنابير و الذباب و بيض الطير المحرّم، و كذا يحرم الغراب بجميع أقسامه على الأحوط، و ما اتفق طرفاه من البيض المشتبه حرم، و يكره الخطاف و الهدهد و الصرد و الصوام و الشقراق و الفاختة و القنبرة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اللحم فلم يعلم أنّه مذكى و لم تكن عليه أمارة التذكية أو يد مسلم اجتنب عنه، و لو اشتبه و لم يعلم أنّه من نوع الحلال أو الحرام حكم بحله</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681678_3650668749"/>
      <w:bookmarkStart w:id="983" w:name="_Toc360"/>
      <w:bookmarkEnd w:id="982"/>
      <w:r>
        <w:rPr>
          <w:rtl w:val="true"/>
        </w:rPr>
        <w:t>الجوامد</w:t>
      </w:r>
      <w:r>
        <w:rPr>
          <w:rtl w:val="true"/>
        </w:rPr>
        <w:t>:</w:t>
      </w:r>
      <w:bookmarkEnd w:id="98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أكل الميتة و أجزائها و هي نجسة إذا كان الحيوان ذا نفس سائلة،</w:t>
      </w:r>
      <w:bookmarkStart w:id="984" w:name="pg1559_12108"/>
    </w:p>
    <w:p>
      <w:pPr>
        <w:pStyle w:val="BookText"/>
        <w:rPr/>
      </w:pPr>
      <w:bookmarkEnd w:id="984"/>
      <w:r>
        <w:rPr>
          <w:rFonts w:ascii="Amiri" w:hAnsi="Amiri" w:eastAsia="Amiri" w:cs="Amiri"/>
          <w:color w:val="111111"/>
          <w:sz w:val="28"/>
          <w:sz w:val="28"/>
          <w:szCs w:val="28"/>
          <w:rtl w:val="true"/>
          <w:lang w:bidi="ar-SA"/>
        </w:rPr>
        <w:t>و كذلك أجزاؤها عدى صوف ما كان طاهرا في حال حياته و وبره و شعره، و ريشه، و قرنه و عظمه، و ظلفه، و بيضه، إذا اكتسب الجلد الفوقاني و إن كان مما لا يحل أكله و الأنفحة</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681680_3650668749"/>
      <w:bookmarkStart w:id="986" w:name="_Toc361"/>
      <w:bookmarkEnd w:id="985"/>
      <w:r>
        <w:rPr>
          <w:rtl w:val="true"/>
        </w:rPr>
        <w:t>ما يحرم من الذبيحة</w:t>
      </w:r>
      <w:r>
        <w:rPr>
          <w:rtl w:val="true"/>
        </w:rPr>
        <w:t>:</w:t>
      </w:r>
      <w:bookmarkEnd w:id="986"/>
    </w:p>
    <w:p>
      <w:pPr>
        <w:pStyle w:val="BookText"/>
        <w:rPr/>
      </w:pPr>
      <w:r>
        <w:rPr>
          <w:rFonts w:ascii="Amiri" w:hAnsi="Amiri" w:eastAsia="Amiri" w:cs="Amiri"/>
          <w:color w:val="111111"/>
          <w:sz w:val="28"/>
          <w:sz w:val="28"/>
          <w:szCs w:val="28"/>
          <w:rtl w:val="true"/>
          <w:lang w:bidi="ar-SA"/>
        </w:rPr>
        <w:t>يحرم من الذبيحة أربعة عشر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الانثيان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الدماغ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الحدقة هذا في ذبيحة غير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الطيور، فالظاهر عدم وجود شي‌ء من الأمور المذكورة فيها ما عدا الرجيع و الدم و المرارة و الطحال و البيضتين في بعضها، و يكره الكلى، و أذنا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تناول الأعيان النجسة كالعذرة و القطعة المبانة من الحيوان الحيّ، و كذا يحرم الطين عدا اليسير الذي لا يتجاوز قدر الحمصة من تربة الحسين عليه السلام للاستشفاء، و لا يحرم غيره من المعادن و الأحجار و الأشجار مع عدم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يحرم تناول الأعيان المتنجسة ما دامت باقية على النجاسة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السموم القاتلة و كل ما يضر الإنسان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بالترياك سواء أ كان من جهة زيادة المقدار المستعمل منه أم من جهة المواظبة عليه</w:t>
      </w:r>
      <w:r>
        <w:rPr>
          <w:rFonts w:eastAsia="Amiri" w:cs="Amiri" w:ascii="Amiri" w:hAnsi="Amiri"/>
          <w:color w:val="111111"/>
          <w:sz w:val="28"/>
          <w:szCs w:val="28"/>
          <w:rtl w:val="true"/>
          <w:lang w:bidi="ar-SA"/>
        </w:rPr>
        <w:t>.</w:t>
      </w:r>
      <w:bookmarkStart w:id="987" w:name="pg1559_12109"/>
    </w:p>
    <w:p>
      <w:pPr>
        <w:pStyle w:val="Heading3"/>
        <w:numPr>
          <w:ilvl w:val="2"/>
          <w:numId w:val="1"/>
        </w:numPr>
        <w:rPr/>
      </w:pPr>
      <w:bookmarkStart w:id="988" w:name="__RefHeading___Toc681682_3650668749"/>
      <w:bookmarkStart w:id="989" w:name="_Toc362"/>
      <w:bookmarkEnd w:id="987"/>
      <w:bookmarkEnd w:id="988"/>
      <w:r>
        <w:rPr>
          <w:rtl w:val="true"/>
        </w:rPr>
        <w:t>المائعات</w:t>
      </w:r>
      <w:r>
        <w:rPr>
          <w:rtl w:val="true"/>
        </w:rPr>
        <w:t>:</w:t>
      </w:r>
      <w:bookmarkEnd w:id="989"/>
    </w:p>
    <w:p>
      <w:pPr>
        <w:pStyle w:val="BookText"/>
        <w:rPr/>
      </w:pPr>
      <w:r>
        <w:rPr>
          <w:rFonts w:ascii="Amiri" w:hAnsi="Amiri" w:eastAsia="Amiri" w:cs="Amiri"/>
          <w:color w:val="111111"/>
          <w:sz w:val="28"/>
          <w:sz w:val="28"/>
          <w:szCs w:val="28"/>
          <w:rtl w:val="true"/>
          <w:lang w:bidi="ar-SA"/>
        </w:rPr>
        <w:t>يحرم شرب 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خمر و غيرها حتّى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الفقاع و دم العلقة و إن كانت في البيضة، و كل ما ينجس من المائع و غيره، و كذا المتنجس من المائعات السائلة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النجاسة في الجسم الجامد كالسمن و العسل الجامدين لزم إلقاء النجاسة و ما يكنفها من الملاقي و يحلّ الباقي، و إذا كان المائع غليظا ثخينا فهو كالجامد و لا تسري النجاسة إلى تمام أجزائه إذا لاقت بعضها بل تختص النجاسة بالبعض الملاقي لها و يبقى الباقي على 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المتنجس بملاقاة النجاسة يجوز بيعه و الانتفاع به فيما لا يشترط فيه الطهارة، و كذا غيره كالدبس و الزيت و العسل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شرب الأبوال مما لا يؤكل لحمه بل مما يؤكل لحمه أيضا على الأحوط عدا بول الإبل للاستشفاء، و كذا يحرم لبن الحيوان المحرّم دون الإنسان فإنّه يحلّ لبنه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للإنسان أن يأكل من بيت من تضمنته الآية الشريفة المذكورة في سورة النور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الإخوان و الأخوات، و الأعمام، و العمات، و الأخوال، و الخالات، و الأصدقاء، و الموكل المفوّض إليه الأمر، و تلحق بهم الزوجة و الولد فيجوز الأكل من بيوت من ذكر على النحو المتعارف مع عدم العلم بالكراهية، بل مع عدم الظنّ بها أيضا، بل مع الشك فيها إن لم تكن قرينة و لو نوعية على الرضاء</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انقلبت الخمر خلا طهرت و حلت بعلاج كان أو غيره على تفصيل قد مرّ في فصل المطهرات، كما لا يحرم شي‌ء من المربيات و إن شم منها رائحة المسكر إلا إذا أسكر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العنب إذا غلى بالنار أو بغيرها أو نشّ حرم حتى يذهب ثلثاه بالنار أو ينقلب خلا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للمضطر تناول المحرّم بقدر ما يمسك رمقه إلا الباغي و هو الخارج على الإمام أو باغي الصّيد لهوا، و العادي و هو قاطع الطريق أو السارق، و يجب عقلا في باغي الصيد و العادي ارتكاب المحرم من باب وجوب ارتكاب أقلّ القبيحين و 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الخارج على الإمام فلا يجوز له الارتكاب و إن مات جوعا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الأكل بل الجلوس على مائدة فيها المسكر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غسل اليدين قبل الطعام و التسمية و الأكل باليمنى، و غسل اليد بعده و الحمد للّه تعالى و الاستلقاء و جعل الرجل اليمنى على اليسرى، و هناك آداب كثيرة للأكل و الشرب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الفقهاء في الكتب الاستدلالية</w:t>
      </w:r>
      <w:r>
        <w:rPr>
          <w:rFonts w:eastAsia="Amiri" w:cs="Amiri" w:ascii="Amiri" w:hAnsi="Amiri"/>
          <w:color w:val="111111"/>
          <w:sz w:val="28"/>
          <w:szCs w:val="28"/>
          <w:rtl w:val="true"/>
          <w:lang w:bidi="ar-SA"/>
        </w:rPr>
        <w:t>.</w:t>
      </w:r>
      <w:bookmarkStart w:id="990" w:name="pg1559_12112"/>
    </w:p>
    <w:p>
      <w:pPr>
        <w:pStyle w:val="Heading2"/>
        <w:numPr>
          <w:ilvl w:val="1"/>
          <w:numId w:val="1"/>
        </w:numPr>
        <w:rPr/>
      </w:pPr>
      <w:bookmarkStart w:id="991" w:name="__RefHeading___Toc681684_3650668749"/>
      <w:bookmarkStart w:id="992" w:name="_Toc363"/>
      <w:bookmarkEnd w:id="990"/>
      <w:bookmarkEnd w:id="991"/>
      <w:r>
        <w:rPr>
          <w:rtl w:val="true"/>
        </w:rPr>
        <w:t>كتاب النّكاح</w:t>
      </w:r>
      <w:bookmarkEnd w:id="99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3" w:name="__RefHeading___Toc681686_3650668749"/>
      <w:bookmarkStart w:id="994" w:name="_Toc364"/>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 xml:space="preserve">النكاح قد حث الشارع عليه و أكد تأكيدا شديدا و ذم على تركه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في الإسلام أحبّ إلى اللّه عزّ و جل من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المتزوج أفضل من سبعين ركعة يصلّيها الأعزب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الكثيرة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أن يهتم الرجل في اختيار الزوجة فيختار امرأة صالحة ذات صفات حميدة،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قلادة فانظر ما تتقلد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نسائكم الولود الودود العفيفة العزيزة في أهلها و الذليلة مع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اختاروا لنطفكم فإنّ الأبناء تشبه 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أن تختار المرأة زوجا حسن الأخلاق و أن لا يكون فاسقا و غير مبال بالدّين</w:t>
      </w:r>
      <w:r>
        <w:rPr>
          <w:rFonts w:eastAsia="Amiri" w:cs="Amiri" w:ascii="Amiri" w:hAnsi="Amiri"/>
          <w:color w:val="111111"/>
          <w:sz w:val="28"/>
          <w:szCs w:val="28"/>
          <w:rtl w:val="true"/>
          <w:lang w:bidi="ar-SA"/>
        </w:rPr>
        <w:t>.</w:t>
      </w:r>
      <w:bookmarkStart w:id="995" w:name="pg1559_12114"/>
    </w:p>
    <w:p>
      <w:pPr>
        <w:pStyle w:val="Heading3"/>
        <w:numPr>
          <w:ilvl w:val="2"/>
          <w:numId w:val="1"/>
        </w:numPr>
        <w:rPr/>
      </w:pPr>
      <w:bookmarkStart w:id="996" w:name="__RefHeading___Toc681688_3650668749"/>
      <w:bookmarkStart w:id="997" w:name="_Toc365"/>
      <w:bookmarkEnd w:id="995"/>
      <w:bookmarkEnd w:id="996"/>
      <w:r>
        <w:rPr>
          <w:rtl w:val="true"/>
        </w:rPr>
        <w:t>العقد و أحكامه</w:t>
      </w:r>
      <w:r>
        <w:rPr>
          <w:rtl w:val="true"/>
        </w:rPr>
        <w:t>:</w:t>
      </w:r>
      <w:bookmarkEnd w:id="997"/>
    </w:p>
    <w:p>
      <w:pPr>
        <w:pStyle w:val="BookText"/>
        <w:rPr/>
      </w:pPr>
      <w:r>
        <w:rPr>
          <w:rFonts w:ascii="Amiri" w:hAnsi="Amiri" w:eastAsia="Amiri" w:cs="Amiri"/>
          <w:color w:val="111111"/>
          <w:sz w:val="28"/>
          <w:sz w:val="28"/>
          <w:szCs w:val="28"/>
          <w:rtl w:val="true"/>
          <w:lang w:bidi="ar-SA"/>
        </w:rPr>
        <w:t>النكاح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و منقطع، و ملك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 يفتقران إلى العقد و يعتبر في عقد النكاح الدائم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من الزوجة فتقول المرأة للزوج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 بكذا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 من الزوج فيقول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الزوجة قد وكلت وكيلا قال وكيلها للزوج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زوجتك موكلتي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كل واحد من الزوج و الزوجة قد وكل وكيلا فيقول وكيل الزوجة لوكيل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موكّلك زيدا موكّلتي فاطمة بمهر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الإيجاب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فلو علّقه على شرط أو مجي‌ء زمان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الزوج و الزوجة على وجه يمتازان عن غيرهما، فلو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إحدى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بنتي فلانه أحد ابنيك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في العاقد المجري للعقد بالبلوغ و العقل و الاختيار فلا اعتبار بعقد الصبيّ أو المجنون أو المكره سواء عقد لنفسه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الشهود في صحة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تزويج البكر البالغة الرشيدة إذن الوليّ و هو الأب أو الجدّ للأب و إن كان الأحوط شديدا مراعاة إذنه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وكلا وكيلا في العقد في زمان معيّن لا يجوز لهما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الشهوة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يحصل لهما العلم بإيقاع العقد، و لا يكفي الظنّ، نعم، لو أخبر الوكيل بالإيقاع كفى</w:t>
      </w:r>
      <w:r>
        <w:rPr>
          <w:rFonts w:eastAsia="Amiri" w:cs="Amiri" w:ascii="Amiri" w:hAnsi="Amiri"/>
          <w:color w:val="111111"/>
          <w:sz w:val="28"/>
          <w:szCs w:val="28"/>
          <w:rtl w:val="true"/>
          <w:lang w:bidi="ar-SA"/>
        </w:rPr>
        <w:t>.</w:t>
      </w:r>
      <w:bookmarkStart w:id="998" w:name="pg1559_12115"/>
    </w:p>
    <w:p>
      <w:pPr>
        <w:pStyle w:val="BookText"/>
        <w:rPr/>
      </w:pPr>
      <w:bookmarkEnd w:id="9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عقد الزوجة قبل إكمال تسع سنين مع إذن وليّها و لكن يحرم الدخول بها، و يجوز سائر الاستمتاعات كاللمس بشهوة و التقبيل</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681690_3650668749"/>
      <w:bookmarkStart w:id="1000" w:name="_Toc366"/>
      <w:bookmarkEnd w:id="999"/>
      <w:r>
        <w:rPr>
          <w:rtl w:val="true"/>
        </w:rPr>
        <w:t>النظر إلى المرأة و أحكامه</w:t>
      </w:r>
      <w:r>
        <w:rPr>
          <w:rtl w:val="true"/>
        </w:rPr>
        <w:t>:</w:t>
      </w:r>
      <w:bookmarkEnd w:id="1000"/>
    </w:p>
    <w:p>
      <w:pPr>
        <w:pStyle w:val="BookText"/>
        <w:rPr/>
      </w:pPr>
      <w:r>
        <w:rPr>
          <w:rFonts w:ascii="Amiri" w:hAnsi="Amiri" w:eastAsia="Amiri" w:cs="Amiri"/>
          <w:color w:val="111111"/>
          <w:sz w:val="28"/>
          <w:sz w:val="28"/>
          <w:szCs w:val="28"/>
          <w:rtl w:val="true"/>
          <w:lang w:bidi="ar-SA"/>
        </w:rPr>
        <w:t>لا يجوز للرجل النظر إلى المرأة الأجنبية من شعرها و سائر جسدها و لو بغير تلذذ، و أما النظر إلى الوجه و الكفين فيحرم مع التلذذ و الريبة و بدونهما فالأحوط استحبابا الترك، و كذا يحرم النظر مع التلذذ و الريبة و لو إلى المماثل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إلى من يريد التزويج بها و إلى غير عورة المحارم اللاتي يحرم نكاحهنّ مؤبدا لنسب أو مصاهرة أو رضاع بشرط عدم التلذذ و الريبة في الجميع، و يحرم على المرأة النظر إلى الأجنبيّ كالعكس، و مرّ حكم الوجه و الكفين، و كل من يحرم النظر إليه يحرم لمسه فلا يجوز مس الأجنبية كما لا يجوز للرجل مصافحتها، 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بها من وراء الثوب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حرمة النظر و اللمس في الأجنبيّ و الأجنبية مقام العلاج فيجوز النظر أو اللمس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العلاج بشخص مماثل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العلاج ضروريّا فلا يجوز ذلك لو كان غير ضروري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العلاج على النظر أو اللمس فلو لم يتوقف العلاج على النظر فلا يجوز اللمس أو العكس، و كذا التعدّي عن مكان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ستر جميع بدنها عدا الوجه و الكفين عن غير الزوج و المحارم، بل يجب عليها سترهما أيضا عن غير الزوج مع التلذذ و لا يجب على الرجل الستر مطلقا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سماع صوت الأجنبية مع عدم التلذذ و عدم انطباق</w:t>
      </w:r>
      <w:bookmarkStart w:id="1001" w:name="pg1559_12116"/>
    </w:p>
    <w:p>
      <w:pPr>
        <w:pStyle w:val="BookText"/>
        <w:rPr/>
      </w:pPr>
      <w:bookmarkEnd w:id="1001"/>
      <w:r>
        <w:rPr>
          <w:rFonts w:ascii="Amiri" w:hAnsi="Amiri" w:eastAsia="Amiri" w:cs="Amiri"/>
          <w:color w:val="111111"/>
          <w:sz w:val="28"/>
          <w:sz w:val="28"/>
          <w:szCs w:val="28"/>
          <w:rtl w:val="true"/>
          <w:lang w:bidi="ar-SA"/>
        </w:rPr>
        <w:t>عنوان محرّم آخر، و كذا يجوز لها سماع صوت الأجنبيّ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وطي الزوجة الدائمة أكثر من أربعة أشهر مع عدم العذر بل الحكم كذلك في المنقطعة أيضا على الأحوط</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681692_3650668749"/>
      <w:bookmarkStart w:id="1003" w:name="_Toc367"/>
      <w:bookmarkEnd w:id="1002"/>
      <w:r>
        <w:rPr>
          <w:rtl w:val="true"/>
        </w:rPr>
        <w:t>آداب التزويج</w:t>
      </w:r>
      <w:r>
        <w:rPr>
          <w:rtl w:val="true"/>
        </w:rPr>
        <w:t>:</w:t>
      </w:r>
      <w:bookmarkEnd w:id="1003"/>
    </w:p>
    <w:p>
      <w:pPr>
        <w:pStyle w:val="BookText"/>
        <w:rPr/>
      </w:pPr>
      <w:r>
        <w:rPr>
          <w:rFonts w:ascii="Amiri" w:hAnsi="Amiri" w:eastAsia="Amiri" w:cs="Amiri"/>
          <w:color w:val="111111"/>
          <w:sz w:val="28"/>
          <w:sz w:val="28"/>
          <w:szCs w:val="28"/>
          <w:rtl w:val="true"/>
          <w:lang w:bidi="ar-SA"/>
        </w:rPr>
        <w:t>يستحب لمن أراد التزويج أن يختار البكر العفيفة الكريمة الأصل، و صلاة ركعتين عند إرادة التزويج، و الدعاء بالمأثور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أن أتزوج فقدّر لي من النساء أعفّهنّ فرجا و أحفظهنّ لي في نفسها و مالي و أوسعهنّ رزقا و أعظمهنّ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الإشهاد على العقد و الإعلان به و الخطبة أمام العقد و إيقاعه ليلا و صلاة ركعتين عند الدخول، و الدعاء بالمأثور بعد أن يضع يده على ناصيتها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 في أمانتك أخذتها و بكلماتك استحللت فرجها فإن قضيت لي في رحمها شيئا فاجعله مسلما سويا و لا تجعله شرك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أمرها بمثله و يسأل اللّه تعالى الولد الذكر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إيقاع العقد و القمر في العقرب و تزويج العقيم و الجماع في ليلة الخسوف و يوم الكسوف و عند الزوال إلا يوم الخميس و عند الغروب قبل ذهاب الشفق و في المحاق و بعد الفجر حتّى تطلع الشمس، و في أول ليلة من الشهر إلا شهر رمضان و في ليلة النصف من الشهر و آخره و عند الزلزلة و الريح الصفراء و السوداء، و يكره مستقبل القبلة و مستدبرها، و في السفينة و عاريا و عقيب الاحتلام قبل الغسل، و النظر في فرج المرأة، و الكلام بغير الذكر، و العزل عن الحرّة بغير إذنها و أن يطرق المسافر أهله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يكره الوطي في الدبر في حال الطهر و يحرم في حال الحيض على الأحوط وجوبا</w:t>
      </w:r>
      <w:r>
        <w:rPr>
          <w:rFonts w:eastAsia="Amiri" w:cs="Amiri" w:ascii="Amiri" w:hAnsi="Amiri"/>
          <w:color w:val="111111"/>
          <w:sz w:val="28"/>
          <w:szCs w:val="28"/>
          <w:rtl w:val="true"/>
          <w:lang w:bidi="ar-SA"/>
        </w:rPr>
        <w:t>.</w:t>
      </w:r>
      <w:bookmarkStart w:id="1004" w:name="pg1559_12117"/>
    </w:p>
    <w:p>
      <w:pPr>
        <w:pStyle w:val="Heading3"/>
        <w:numPr>
          <w:ilvl w:val="2"/>
          <w:numId w:val="1"/>
        </w:numPr>
        <w:rPr/>
      </w:pPr>
      <w:bookmarkStart w:id="1005" w:name="__RefHeading___Toc681694_3650668749"/>
      <w:bookmarkStart w:id="1006" w:name="_Toc368"/>
      <w:bookmarkEnd w:id="1004"/>
      <w:bookmarkEnd w:id="1005"/>
      <w:r>
        <w:rPr>
          <w:rtl w:val="true"/>
        </w:rPr>
        <w:t>أولياء عقد النكاح</w:t>
      </w:r>
      <w:r>
        <w:rPr>
          <w:rtl w:val="true"/>
        </w:rPr>
        <w:t>:</w:t>
      </w:r>
      <w:bookmarkEnd w:id="1006"/>
    </w:p>
    <w:p>
      <w:pPr>
        <w:pStyle w:val="BookText"/>
        <w:rPr/>
      </w:pPr>
      <w:r>
        <w:rPr>
          <w:rFonts w:ascii="Amiri" w:hAnsi="Amiri" w:eastAsia="Amiri" w:cs="Amiri"/>
          <w:color w:val="111111"/>
          <w:sz w:val="28"/>
          <w:sz w:val="28"/>
          <w:szCs w:val="28"/>
          <w:rtl w:val="true"/>
          <w:lang w:bidi="ar-SA"/>
        </w:rPr>
        <w:t xml:space="preserve">للأب و الجدّ من طرف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الأب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 الصغير و الصغيرة و المجنون المتصل جنونه بالبلوغ، و أما المنفصل عن البلوغ فالأحوط وجوبا ملاحظة نظر الحاكم أيضا و العقد من الوليّ لازم لا خيار للزوجين فيه بعد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ولاية للأم عليهم و لا للجد من طرف الأم و لو من قبل أم الأب و لا للأخ و لا العم و لا الخال و 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للأب و الجدّ على البالغ الرشيد و لا على البالغة الرشيدة ثيبا كانت أم بكرا، و لكن الأحوط شديدا في البكر اعتبار إذن أحدهما و إذنها معا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إثبات إذنها سكوتها إلا إذا كانت هناك قرينة على عدم الرضا، و إذا زالت بكارتها بغير الوطء فهي بمنزلة البكر، و على فرض لزوم اعتبار إذن الأب في تزويج البكر لا يعتبر الاستجازة إذا تعذرت الاستجازة لغيبته أو حبسه و نحوهما و كانت البنت بحاجة إلى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للقيم من طرف الأب أو الجدّ ولاية على نكاح الصبيّ إذا نص عليه الموصي لكن مع الاستجازة من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الشرعي الولاية على المجنون إذا لم يكن له وليّ مع ضرورته الى التزويج، و كذا له الولاية على الصبيّ مع ضرورته إليه و نكاح السفيه المبذر موقوف على إجازة الوليّ كما مرّ في 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ولاية الأولياء الكمال بالبلوغ و العقل و الحرية و الإسلام إذا كان المولّى عليه مسلما، فلا ولاية للأب و الجدّ إذا جنّا و لا ولاية للأب الكافر على ولده المسلم، فلو جنّ أحد الوليين تختص الولاية بالآخر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زوج الوليّ الصغيرين توارثا و لو كان المزوج غيره وقف</w:t>
      </w:r>
      <w:bookmarkStart w:id="1007" w:name="pg1559_12118"/>
    </w:p>
    <w:p>
      <w:pPr>
        <w:pStyle w:val="BookText"/>
        <w:rPr/>
      </w:pPr>
      <w:bookmarkEnd w:id="1007"/>
      <w:r>
        <w:rPr>
          <w:rFonts w:ascii="Amiri" w:hAnsi="Amiri" w:eastAsia="Amiri" w:cs="Amiri"/>
          <w:color w:val="111111"/>
          <w:sz w:val="28"/>
          <w:sz w:val="28"/>
          <w:szCs w:val="28"/>
          <w:rtl w:val="true"/>
          <w:lang w:bidi="ar-SA"/>
        </w:rPr>
        <w:t>على إجازة الولي، فإن مات أحدهما قبل البلوغ بطل و إن بلغ أحدهما و أجاز ثم مات أحلف الثاني بعد بلوغه على انتفاء الطمع إذا احتمل كون إجازته طمعا في الميراث فإذا حلف على ذلك ورث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عقد الفضولي في النكاح فإذا عقد شخص لغيره من دون إذنه فأجاز المعقود له صح العقد و إذا لم يجز بطل، و كذا لو أكره الزوجان على العقد ثم رضيا و أجاز العقد صح العقد، و كذلك الحكم في إكراه أحدهما و الأولى تجديد العقد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وكّلت المرأة شخصا على تزويجها لم يصح له أن يتزوجها لنفسه إلا مع عموم الإذن منها، بل لو أذنت له في أن يتزوجها فالأحوط له استحبابا أن لا يتولّى الإيجاب و القبول بنفسه بل يوكل عنها من يتولّى الإيجاب عنها، و لا بأس له أن يوكلها فتتولّى الإيجاب منها و القبول عنه</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681696_3650668749"/>
      <w:bookmarkStart w:id="1009" w:name="_Toc369"/>
      <w:bookmarkEnd w:id="1008"/>
      <w:r>
        <w:rPr>
          <w:rtl w:val="true"/>
        </w:rPr>
        <w:t>أسباب التحريم</w:t>
      </w:r>
      <w:r>
        <w:rPr>
          <w:rtl w:val="true"/>
        </w:rPr>
        <w:t>:</w:t>
      </w:r>
      <w:bookmarkEnd w:id="1009"/>
    </w:p>
    <w:p>
      <w:pPr>
        <w:pStyle w:val="BookText"/>
        <w:rPr/>
      </w:pPr>
      <w:r>
        <w:rPr>
          <w:rFonts w:ascii="Amiri" w:hAnsi="Amiri" w:eastAsia="Amiri" w:cs="Amiri"/>
          <w:color w:val="111111"/>
          <w:sz w:val="28"/>
          <w:sz w:val="28"/>
          <w:szCs w:val="28"/>
          <w:rtl w:val="true"/>
          <w:lang w:bidi="ar-SA"/>
        </w:rPr>
        <w:t>و هي ما بسببها لا يصح تزويج الرجل بالمرأة و لا يقع الزواج بينهما و هي إما بالنسب، أو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النسب فهي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و إن علت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و إن سفلت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الأخت و إن نزلن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الخالة و إن علتا كعمة الأبوين و الجدّين و خالتهما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الأخ و إن نزلن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السبب فأمور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بالمصاهرة و هي من وطأ امرأة بالعقد أو الملك حرمت عليه أمها و إن علت و بناتها و إن نزلن، لابن أو بنت تحريما مؤبدا سواء سبقن على الوطء أم تأخرن عنه، و كذا تحرم الموطوءة بالعقد أو الملك على أبي الواطئ</w:t>
      </w:r>
    </w:p>
    <w:p>
      <w:pPr>
        <w:pStyle w:val="BookText"/>
        <w:rPr/>
      </w:pPr>
      <w:r>
        <w:rPr>
          <w:rFonts w:ascii="Amiri" w:hAnsi="Amiri" w:eastAsia="Amiri" w:cs="Amiri"/>
          <w:color w:val="111111"/>
          <w:sz w:val="28"/>
          <w:sz w:val="28"/>
          <w:szCs w:val="28"/>
          <w:rtl w:val="true"/>
          <w:lang w:bidi="ar-SA"/>
        </w:rPr>
        <w:t>و إن علا و لو كان لامه، و كذا على أولاده و إن نزلوا، و كذا المعقود عليهما لأحدهما مطلقا فإنّها تحرم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امرأة و لم يدخل بها حرمت عليه أمها و إن علت أبدا، و تحرم بنتها على الأحوط و إن نزلت من بنت كانت أو من ابن ما دامت الأم في عقده، فإن فارقها قبل الدخول جاز له العقد على بنتها و لو دخل بها حرمت عليه البنت أبدا و لم تحرم البنت على أبيه و لا على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أخت الزوجة جمعا لا عينا و كذا بنت أختها و أخيها إلا مع إذن العمة و الخالة، و لو عقد من دون إذنهما فأجازتا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زنا بامرأة حرمت على أبي الزاني و حرمت على الزاني أم المزنيّ بها و بنيها، و كذلك الموطوءة بالشبهة و لا فرق فيه بين الزناء في القبل أو الدبر و لا يلحق بالزنا التقبيل و اللمس و النظر بشهوة و نحوها فيما مرّ من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أو الوطء بالشبهة الطارئان على العقد لا يوجبان الأمور المذكورة في المسألة السابقة سواء كانا قبل الوطء أو بعده، كما لو علم بالزنا و شك في كونه سابقا على العقد أو لاحقا بنى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تعارف من إيقاع عقد الانقطاع ساعة مثلا على الصغيرة الرّضيعة أو ما يقاربها لأجل محرمية أمها على المعقود له خلاف الاحتياط بل لا بد من كون المدّة بالعقد إلى حدّ تصلح المرأة للاستمتاع و التمتع و لو بغير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التحريم العدد، يحرم على الرجل في العقد الدائم ما زاد على أربع نساء و في الانقطاع لا حدّ لها، و في الإماء ما زاد على الأمتين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التحريم الاعتداد، فيحرم العقد على ذات البعل أو المعتدّة ما دامتا كذلك، و لو تزوجها جاهلا بالحكم أو الموضوع بطل العقد، فإن دخل حينئذ حرمت عليه أبدا، و الولد له و عليه مهر مثل المرأة مع جهلها، و تتم عدة الأول إن كانت معتدّة، و تستأنف عدة الثاني و يصح التداخل و لو عقد</w:t>
      </w:r>
    </w:p>
    <w:p>
      <w:pPr>
        <w:pStyle w:val="BookText"/>
        <w:rPr/>
      </w:pPr>
      <w:r>
        <w:rPr>
          <w:rFonts w:ascii="Amiri" w:hAnsi="Amiri" w:eastAsia="Amiri" w:cs="Amiri"/>
          <w:color w:val="111111"/>
          <w:sz w:val="28"/>
          <w:sz w:val="28"/>
          <w:szCs w:val="28"/>
          <w:rtl w:val="true"/>
          <w:lang w:bidi="ar-SA"/>
        </w:rPr>
        <w:t>عالما بالحكم و الموضوع حرمت عليه أبدا بالعقد، و كذا إذا كانت المعتدّة المعقود عليها عالمة بهما، و أما ذات البعل فلا أثر لعلمها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العدة فيما تقدم بين عدّة الطلاق بائنا أو رجعيا و عدة الوفاة و عدة وطء الشبهة، و لا فرق في المعتدة بين الحرة و الأمة، و لا في الدخول بين أن يكون في القبل أو الدبر، و لا يلحق بالعقد وطئ الشبهة و لا الوطء بالملك و لا بالتحليل، و المدار على علم الزوج فلا يقدح علم وليه أو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العقد على المرأة في المدة التي تكون بين وفاة زوجها و علمها بوفاته بل الأحوط جريان الحكم العدة عليها في الحرمة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لاط بغلام فأوقبه و لو ببعض الحشفة حرمت عليه أبدا أم الغلام و إن علت و أخته و بنته و إن سفلت، و لو سبق عقدهنّ لم يحرمن و لكن لا ينبغي ترك الاحتياط، و لا فرق بين الصغيرين و الكبيرين و المختلفين، و لا تحرم على الواطئ بنت أخت الموطوء و لا بنت أخيه و إنّما يوجب اللواط حرمة المذكورات إن كان سابقا و أما إذا كان طارئا على التزويج فلا يوجب الحرمة و بطلان النكاح، فلو تزوج امرأة ثم لاط بابنها أو أبيها أو أخيها لم تحرم عليه امرأته و إن كان الاحتياط لا 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وطئ الزوجة قبل إكمال تسع سنين دواما كان النكاح أو منقطعا، و أما سائر الاستمتاعات كاللمس بشهوة و التقبيل و الضم و التفخيذ فلا بأس بها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الزوجة قبل إكمال تسع سنين و لم يفضها لم يترتب عليه شي‌ء غير الإثم، و إن أفضاها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مسلكي البول و الحيض أو مسلكي الحيض و الغائط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عليه وطيها أبدا و لكن لم تخرج عن زوجيته فيجري عليها أحكامها من التوارث و حرمة الخامسة و حرمة أختها معها و غيرها، و يجب عليه نفقتها ما دامت حية و إن طلقها بل و إن تزوجت بعد</w:t>
      </w:r>
    </w:p>
    <w:p>
      <w:pPr>
        <w:pStyle w:val="BookText"/>
        <w:rPr/>
      </w:pPr>
      <w:r>
        <w:rPr>
          <w:rFonts w:ascii="IRNazanin" w:hAnsi="IRNazanin" w:eastAsia="IRNazanin"/>
          <w:color w:val="111111"/>
          <w:sz w:val="28"/>
          <w:sz w:val="28"/>
          <w:szCs w:val="28"/>
          <w:rtl w:val="true"/>
          <w:lang w:bidi="fa-IR"/>
        </w:rPr>
        <w:t>الطلاق 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أفضى زوجته بعد إكمال التسع لم تحرم عليه و لم تثبت الدية، و لو أفضاها قبل إكمال تسع سنين، تجب دية الإفضاء و هي دية النفس إن كانت حرّة فلها نصف دية الرجل مضافا إلى المهر الذي استحقته بالعقد و الدخول و لو أفضى الأجنبية لم تحرم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زنى بامرأة غير معتدّة و لا ذات بعل لم يحرم نكاحها عليه و الأحوط وجوبا أن لا يتزوجها قبل استبرائها بحيضة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التزويج بالزانية و الأحوط لزوما ترك التزويج بالمشهورة بالزنا قبل أن تظهر توبتها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زنى بذات بعل أو في عدّة رجعية حرمت عليه أبدا، و لا فرق في ذات البعل بين الدائمة و المتمتع بها و الحرة و الأمة و الصغيرة و الكبيرة و المدخول بها و غيرها و العالمة و الجاهلة و لا في البعل بين الحرّ و العبد و الصغير و الكبير و لا في الزاني بين العالم بكونها ذات بعل أو في العدة و الجاهل بذلك و لا بين كون الزاني صغيرا أو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بذات البعل الأمة الموطوءة بالملك أو التحلل كما لا يلحق بالعدة الرجعية عدة البائنة و عدة الوفاة و عدة وطئ الشبهة و مدّة استبراء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زنت ذات البعل لم تحرم على بعلها و لا يجب على زوجها أن يطلقها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التحريم الإحرام فلو عقد المحرم على امرأة عالما بالتحريم حرمت عليه أبدا، و لو كان جاهلا بطل العقد و لم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المرأة ثلاثا حرمت على المطلق حتى تنكح زوجا غيره، و لو طلقت الأمة طلقتين حرمت عليه حتّى تنكح زوجا غيره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تسعا للعدّة بينها نكاحان و لو لرجل واحد تحرم</w:t>
      </w:r>
    </w:p>
    <w:p>
      <w:pPr>
        <w:pStyle w:val="BookText"/>
        <w:rPr/>
      </w:pPr>
      <w:r>
        <w:rPr>
          <w:rFonts w:ascii="IRNazanin" w:hAnsi="IRNazanin" w:eastAsia="IRNazanin"/>
          <w:color w:val="111111"/>
          <w:sz w:val="28"/>
          <w:sz w:val="28"/>
          <w:szCs w:val="28"/>
          <w:rtl w:val="true"/>
          <w:lang w:bidi="fa-IR"/>
        </w:rPr>
        <w:t>على المطلق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إحدى زوجاته الأربع رجعيا لم يجز أن ينكح بدلها حتى تخرج من العدّة و يجوز ذلك في البائن، و كذا إذا طلق زوجته رجعيا و أراد أن ينكح أختها لا يجوز له حتى تخرج من العدّة و يجوز في البائن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الأختين مترتبا بطل الثاني دون الأول، و لو عقد عليهما دفعة بطلا معا، و كذا الحكم لو عقد ذو الزوجات الثلاث على اثنتين مرتبا بطل الثاني، و لو عقد عليهما دفعة بطلا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التحريم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فيحرم بالرضاع ما يحرم بالنسب مع اجتماع الشرائط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ناتجا من ولادة عن وطء صحيح شرعي، و إن كان عن شبهة فلو لم يكن كذلك لا تنشر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يوما و ليلة و لا يفصل بينهما برضاع آخر، أو يكون الرضاع خمس عشرة رضعة كاملة و لا يفصل بينها برضاع آخر، أو ما أنبت اللحم و شدّ العظم بالرضاع و لا يقدح الفصل برضاع آخر فيما أنبت اللحم و 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يقدح الفصل بين الرضعات بالأكل و الشرب للغذاء في الرضاع بخمس عشرة رضعة، و فيما أنبت اللحم و شدّ العظم و لكن يقدح ذلك في رضاع يوم و ليلة، فلو أكل أو شرب الرضيع شيئا آخر لم يحرم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بالامتصاص من الثدي فلو لم يكن كذلك لا تنشر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في الحولين بالنسبة إلى المرتضع دون ولد المرضعة فالرضاع بعد مضيّ الحولين على المرتضع 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لفحل واحد فلو أرضعت امرأة صبيّا بعض العدد من فحل و أكملته من فحل آخر لم ينشر الحرمة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امرأة واحدة فلو أرضعته امرأة بعض العدد من فحل</w:t>
      </w:r>
    </w:p>
    <w:p>
      <w:pPr>
        <w:pStyle w:val="BookText"/>
        <w:rPr/>
      </w:pPr>
      <w:r>
        <w:rPr>
          <w:rFonts w:ascii="Amiri" w:hAnsi="Amiri" w:eastAsia="Amiri" w:cs="Amiri"/>
          <w:color w:val="111111"/>
          <w:sz w:val="28"/>
          <w:sz w:val="28"/>
          <w:szCs w:val="28"/>
          <w:rtl w:val="true"/>
          <w:lang w:bidi="ar-SA"/>
        </w:rPr>
        <w:t>و أكملته الأخرى من ذلك الفحل فإنّه لا ينشر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ينشر الرضاع الحرمة بين المرتضعين إلا مع اتحاد الفحل و إن تعددت المرضعة، فلو أرضعت امرأتان صبيين بلبن فحل واحد نشر الحرمة بينهما، و لو أرضعت امرأة صبيين بلبن فحلين لم ينشر الحرمة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نشر الحرمة عشر رضعات كاملة حتى لو لم يتحقق بينها شي‌ء من الأكل و الشرب و إن كان الأحوط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اجتماع الشرائط تصير المرضعة أما للرضيع و ذو اللبن أبا له و إخوتهما أخوالا و أعماما له، و أخواتهما عمات و خالات له، و أولادهما إخوة له و الأم الرضاعية للزوجة بمنزلة الأم النسبية لها، فإذا أرضعت امرأة زوجته الصغيرة حرمت المرضعة عليه و جاز له النظر إليها، و كذلك تحرم زوجة الابن على أبيه الرضاعي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أولاد صاحب اللبن ولادة و رضاعا على المرتضع و كذا أولاد المرضعة ولادة لا رضاعا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ينكح أبو المرتضع في أولاد صاحب اللبن ولادة و رضاعا، و لا في أولاد المرضعة ولادة لا رضاعا، فإذا أرضعت زوجة الجد للأم طفلا من لبن جدّه لأمه حرمت أم المرتضع على أبيه، و لا فرق في المرضعة بين أن تكون أما لأم المرتضع و أن لا تكون أما لها بل تكون زوجة لأبيها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نكاح أولاد أبي المرتضع الذين لم يرتضعوا من هذا اللبن في أولاد المرضعة نسبا و في أولاد الفحل مطلقا إذا لم يكن مانع من النكاح من نسب أو سبب، كما إذا كان الأولاد من زوجة أخرى ليست بنتا لصاحب اللبن، و إلا لم يجز كما في المثال المتقدم لأنّ أولاد أبي المرتضع حينئذ أولاد أخت لأولاد صاحب اللبن و أولاد المرضعة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اختيار المسلمة الوضيئة العفيفة العاقلة للرضاع و يكره استرضاع الحمقاء و العمشاء فإنّ اللبن يعدي كما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حصول الرضاع الموجب للحرمة لا تنشر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الرضاع بشهادة أربع نسوة منفردات ليس معهنّ رجل كما يثبت بشهادة عدلين و لا تقبل الشهادة على الرضاع إلا مفصّلة بأن شهد الشهود على الارتضاع الجامع لجميع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و يثبت به التحريم المؤبد 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فلا يجوز للمسلم أن ينكح غير الكتابية لا دواما و لا انقطاعا بخلاف الكتابية فيجوز مطلقا مع الكراهة خصوصا في الدائمة، كما لا يجوز للمسلمة أن تنكح الكافر دواما و انقطاعا سواء كان أصليا حربيا كان أم كتابيا أم كان مرتدا، عن فطرة كان أم عن ملة، و كذا لا يجوز للمسلم تزويج المرتدة عن فطرة كانت أم 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 أحد الزوجين أو ارتدا معا دفعة قبل الدخول وقع الانفساخ في الحال، سواء كان الارتداد عن فطرة أم ملة، و كذا بعد الدخول إذا كان الارتداد من الزوج و كان عن فطرة، و أما إن كان ارتداده عن ملة أو كان الارتداد من الزوجة مطلقا، وقف الفسخ على انقضاء العدة و تعتد زوجة المرتد عن فطرة عدّة الوفاة و عدّتها عن المرتد عن ملة عدة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زوج الكتابية ثبت عقده و لو أسلمت دونه قبل الدخول انفسخ العقد و بعده يقف على انقضاء العدة فإن أسلم فيها كان أملك بها، و لو كان الزوجان غير كتابيين و أسلم أحدهما قبل الدخول انفسخ النكاح في الحال، و لو كان بعده توقف على انقضاء العدة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الزوج على أكثر من أربع غير كتابيات، و أسلمن فاختار أربعا انفسخ نكاح البواقي كما لو أسلم الزوج و عنده أربع كتابيات ثبت عقده عليهنّ و لو كنّ أكثر تخيّر أربعا و بطل نكاح البواقي</w:t>
      </w:r>
      <w:r>
        <w:rPr>
          <w:rFonts w:eastAsia="Amiri" w:cs="Amiri" w:ascii="Amiri" w:hAnsi="Amiri"/>
          <w:color w:val="111111"/>
          <w:sz w:val="28"/>
          <w:szCs w:val="28"/>
          <w:rtl w:val="true"/>
          <w:lang w:bidi="ar-SA"/>
        </w:rPr>
        <w:t>.</w:t>
      </w:r>
      <w:bookmarkStart w:id="1010" w:name="pg1559_12125"/>
    </w:p>
    <w:p>
      <w:pPr>
        <w:pStyle w:val="BookText"/>
        <w:rPr/>
      </w:pPr>
      <w:bookmarkEnd w:id="10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نكاح المريض بشرط الدخول إذا مات في مرضه فإن لم يدخل حتّى مات في مرضه بطل العقد و لا مهر لها و لا ميراث سواء مات بمرضه أم بسبب آخر من قتل أو مرض آخر، أما إذا مات بعد الدخول بها صح العقد و ثبت المهر و الميراث، و لو برئ من مرضه فمات و لم يدخل بها ورثته و كان لها نصف المهر، فلو تزوج امرأة و هي مريضة فماتت في مرضها أو بعد ما برئت و لم يدخل بها ورثها و كان لها نصف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شخص امرأة و ماتت قبل الدخول بها ثم مات الزوج في مرضه فالأحوط التراضي في الإرث مع بقية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في حال مرض الزوج إذا مات فيه قبل الدخول بمنزلة العدم فلا عدّة عليها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النكاح بين المسلمين و لو اختلف الزوجان في مذهبهما و يكره تزويج الفاسق و تتأكد الكراهة في شارب الخمر، و لا يجوز للمؤمنة نكاح الناصب لأهل البيت و 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 باطل، و هو جعل نكاح امرأة مهر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التعريض بالخطبة لذات البعل و لا لذات العدة الرجعية، و يجوز للمعتدة البائنة، كما يجوز من الزوج لها إلا أن تكون محرّمة أبدا عليه أو تحتاج إلى محلّل</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681698_3650668749"/>
      <w:bookmarkStart w:id="1012" w:name="_Toc370"/>
      <w:bookmarkEnd w:id="1011"/>
      <w:r>
        <w:rPr>
          <w:rtl w:val="true"/>
        </w:rPr>
        <w:t>النكاح المنقطع</w:t>
      </w:r>
      <w:r>
        <w:rPr>
          <w:rtl w:val="true"/>
        </w:rPr>
        <w:t>:</w:t>
      </w:r>
      <w:bookmarkEnd w:id="1012"/>
    </w:p>
    <w:p>
      <w:pPr>
        <w:pStyle w:val="BookText"/>
        <w:rPr/>
      </w:pPr>
      <w:r>
        <w:rPr>
          <w:rFonts w:ascii="Amiri" w:hAnsi="Amiri" w:eastAsia="Amiri" w:cs="Amiri"/>
          <w:color w:val="111111"/>
          <w:sz w:val="28"/>
          <w:sz w:val="28"/>
          <w:szCs w:val="28"/>
          <w:rtl w:val="true"/>
          <w:lang w:bidi="ar-SA"/>
        </w:rPr>
        <w:t>و هو كالدائم في أنّه يحتاج إلى عقد مشتمل على الإيجاب مثل أن تقول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 من أهله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النكاح المنقطع أمران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المهر فلو أخلّ به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أجل معيّن غير قابل للزيادة و النقصان، فلو نسي ذكر الأجل ينقلب دائما على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عقد المتعة على غير الكتابية من الكفار، و الأمة على الحرّة من دون إذنها، و بنت الأخ و الأخت من دون إذن العمة و الخالة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التمتع على البكر، و على الزانية خصوصا إذا كانت مشهورة بالزنا فإن فعل فليمنعها من الفجور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تكون المتمتع بها مؤمنة عفيفة، و السؤال عن حالها و أنّها ذات بعل أو ذات عدّة أم لا، و ليس السؤال و الفحص عن حالها شرطا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المتعة في عدد، فيجوز التمتع بما شاء الرجل من النساء كما لا ينحصر ملك اليمين في 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للمهر فيه قلة كثرة، و يجوز أن يكون المهر عملا كخياطة ثوب أو تعليم كتابة و نحوهما، كما يجوز أن يكون حقا قابلا للانتقال كحق التحجير، و لو وهبها المدّة قبل الدخول ثبت نصف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المتمتع بها تمام المهر بالعقد و تسليم نفسها للاستمتاع بها لكنّها لو أخلت ببعض المدة سقط من المهر بنسبته ما عدا أيام الحيض و نحوها مما حرم الوطء فيها، و الأحوط في سائر الأعذار المتعارفة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الإخلال على الاستمتاع بالوطء دون غيره من أنواع الاستمتاع، فلو أخلت به مع التمكين من الوطء لم يسقط من المهر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أوقع العقد و لم يدخل بها حتى انقضت المدة استقر عليه تمام المهر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فساد العقد فلا مهر لها قبل الدخول، و بعده لها</w:t>
      </w:r>
    </w:p>
    <w:p>
      <w:pPr>
        <w:pStyle w:val="BookText"/>
        <w:rPr/>
      </w:pPr>
      <w:r>
        <w:rPr>
          <w:rFonts w:ascii="Amiri" w:hAnsi="Amiri" w:eastAsia="Amiri" w:cs="Amiri"/>
          <w:color w:val="111111"/>
          <w:sz w:val="28"/>
          <w:sz w:val="28"/>
          <w:szCs w:val="28"/>
          <w:rtl w:val="true"/>
          <w:lang w:bidi="ar-SA"/>
        </w:rPr>
        <w:t>أقلّ الأمرين من المهر المسمّى و مهر المثل متعة لا دواما مع جهلها و لا مهر لها مع علمها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بزوج المتمتع بها إذا وطأها و إن كان قد عزل، و يلحق بالوطء الإنزال في فم الفرج و ليس للزوج حينئذ نفي الولد مع احتمال تولده منه، و لو نفاه جزما انتفى ظاهرا بلا لعان إلا إذا كان قد أقرّ به سابقا و كذا الحكم في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أبرأها المدّة على أن لا تتزوّج فلانا صح الإبراء و صح الشرط فيجب عليها الوفاء به لكنّها لو تزوجت منه و لو عصيانا صح زواجها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صالحها على أن يبرئها المدّة و أن لا تتزوج بفلان صح الصلح، و وجب عليه الإبراء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الحائل بعد الأجل أو بعد الإبراء بحيضتين كاملتين و لا يكفي فيهما المسمّى أو في إحداهما و إن كانت في سنّ من تحيض و لا تحيض فبخمسة و أربعين يوما و في الموت بأربعة أشهر و عشرة أيام إن كانت حرّة، و إن كانت أمة اعتدت بشهرين و خمسة أيام، و تعتد الحامل بأبعد الأجلين من المدة و وضع الحمل إن كان الاعتداد للوفاة بل لغيرها 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للزوج تجديد العقد على المتمتع بها دائما أو منقطعا قبل انقضاء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في الدوام و الانقطاع يقدم قول ذي البينة و مع عدمها يعمل بالقرائن المفيدة للاطمئنان و مع عدمها يعمل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جعل المدّة منفصلة عن العقد بأن يتزوجها شهرا بعد شهر العقد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للمتمتع بها أن تشترط على زوجها أن لا يدخل بها و يجب عليه الوفاء بالشرط و لكنّها إذا أسقطت الشرط جاز له ذلك</w:t>
      </w:r>
      <w:r>
        <w:rPr>
          <w:rFonts w:eastAsia="Amiri" w:cs="Amiri" w:ascii="Amiri" w:hAnsi="Amiri"/>
          <w:color w:val="111111"/>
          <w:sz w:val="28"/>
          <w:szCs w:val="28"/>
          <w:rtl w:val="true"/>
          <w:lang w:bidi="ar-SA"/>
        </w:rPr>
        <w:t>.</w:t>
      </w:r>
      <w:bookmarkStart w:id="1013" w:name="pg1559_12128"/>
    </w:p>
    <w:p>
      <w:pPr>
        <w:pStyle w:val="BookText"/>
        <w:rPr/>
      </w:pPr>
      <w:bookmarkEnd w:id="10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التمتع بالصغيرة و إن كانت المدّة قليلة لإمكان الاستمتاع بها بغير الوطء و إنّما لا يجوز الدخول بها قبل بلوغها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العقد متعة للصغيرة لمدة لا تكون قابلة للاستمتاع فيها محلّ إشكال و الاحتياط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لوليّ الصغير إبراء المدّة إذا كانت فيه مصلحة للصبيّ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نفقة الزوجة المتمتع بها على زوجها إلا إذا اشترط ذلك في عقد المتعة أو في ضمن عقد آخر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و لا لعان في المتعة و لا توارث بينهما إلا إذا اشترط ذلك لهما أو لأحدهما و مع الاشتراط ينفذ الشرط</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681700_3650668749"/>
      <w:bookmarkStart w:id="1015" w:name="_Toc371"/>
      <w:bookmarkEnd w:id="1014"/>
      <w:r>
        <w:rPr>
          <w:rtl w:val="true"/>
        </w:rPr>
        <w:t>ما يوجب فسخ عقد النكاح</w:t>
      </w:r>
      <w:r>
        <w:rPr>
          <w:rtl w:val="true"/>
        </w:rPr>
        <w:t>:</w:t>
      </w:r>
      <w:bookmarkEnd w:id="1015"/>
    </w:p>
    <w:p>
      <w:pPr>
        <w:pStyle w:val="BookText"/>
        <w:rPr/>
      </w:pPr>
      <w:r>
        <w:rPr>
          <w:rFonts w:ascii="Amiri" w:hAnsi="Amiri" w:eastAsia="Amiri" w:cs="Amiri"/>
          <w:color w:val="111111"/>
          <w:sz w:val="28"/>
          <w:sz w:val="28"/>
          <w:szCs w:val="28"/>
          <w:rtl w:val="true"/>
          <w:lang w:bidi="ar-SA"/>
        </w:rPr>
        <w:t>للزوجة فسخ عقد النكاح في أحد العيوب الأربعة في الزوج و ليس الفسخ بطلاق و لا يترتب عليه أحكامه مطلقا، و لا يعتبر فيه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تثبت العدة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العيوب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إن تجدد بعد العقد و الوطء و لا فرق فيه بين المطبق و الأدواري، و إن وقع العقد حال إفاقته، كما لا فرق في الحكم بين النكاح الدائم و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العنن، و هو مرض يوجب ضعف الآلة بحيث يعجز عن الإيلاج و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سبق العقد أو تجدد بعده و لكن بشرط أن لا يقع منه وطيها و لو مرّة فلو وطأها و لو مرّة لا يوجب الخيار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الخصاء، إذا سبق على العقد مع تدليس الزوج و جهل الزوجة به</w:t>
      </w:r>
      <w:r>
        <w:rPr>
          <w:rFonts w:eastAsia="Amiri" w:cs="Amiri" w:ascii="Amiri" w:hAnsi="Amiri"/>
          <w:color w:val="111111"/>
          <w:sz w:val="28"/>
          <w:szCs w:val="28"/>
          <w:rtl w:val="true"/>
          <w:lang w:bidi="ar-SA"/>
        </w:rPr>
        <w:t>.</w:t>
      </w:r>
      <w:bookmarkStart w:id="1016" w:name="pg1559_12129"/>
    </w:p>
    <w:p>
      <w:pPr>
        <w:pStyle w:val="BookText"/>
        <w:rPr/>
      </w:pPr>
      <w:bookmarkEnd w:id="101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 الذي لا يقدر معه على الوطء أصلا إذا سبق على العقد أو تجدد قبل الوطء أما إذا كان بعد الوطء و لو مرّة فلا يوجب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فسخ نكاح الزوجة مع أحد عيوبها السبعة إن لم يعلم بالعيب حين العقد و إلا فلا خيار له، و العيوب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العفل و مثله الرتق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العرج البيّن، و يثبت الخيار للزوج فيما إذا كان العيب سابقا على العقد، و أما ما حصل بعده فلا يوجب الخيار سواء حصل قبل الوطء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العقم من العيوب الموجبة للخيار لا من طرف الرجل و لا من طرف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 في الرجل أو المرأة فوريّ فيسقط بالتأخير، و يثبت في الدائم و المنقطع، و يجوز للرجل الفسخ بعيب المرأة من دون إذن الحاكم، و كذا المرأة بعيب الرجل إلا في العنّين فلا بد في خصوص العنن من رفع الأمر إلى الحاكم الشرعي فيؤجل العنن بعد المرافعة سنة فإن وطأها أو وطأ غيرها فلا فسخ و إلا فسخت إن شاءت، و إذا امتنع من الحضور عند الحاكم جرى عليه حكم التأجيل</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681702_3650668749"/>
      <w:bookmarkStart w:id="1018" w:name="_Toc372"/>
      <w:bookmarkEnd w:id="1017"/>
      <w:r>
        <w:rPr>
          <w:rtl w:val="true"/>
        </w:rPr>
        <w:t>التدليس</w:t>
      </w:r>
      <w:r>
        <w:rPr>
          <w:rtl w:val="true"/>
        </w:rPr>
        <w:t>:</w:t>
      </w:r>
      <w:bookmarkEnd w:id="1018"/>
    </w:p>
    <w:p>
      <w:pPr>
        <w:pStyle w:val="BookText"/>
        <w:rPr/>
      </w:pPr>
      <w:r>
        <w:rPr>
          <w:rFonts w:ascii="Amiri" w:hAnsi="Amiri" w:eastAsia="Amiri" w:cs="Amiri"/>
          <w:color w:val="111111"/>
          <w:sz w:val="28"/>
          <w:sz w:val="28"/>
          <w:szCs w:val="28"/>
          <w:rtl w:val="true"/>
          <w:lang w:bidi="ar-SA"/>
        </w:rPr>
        <w:t>إذا دلّست المرأة نفسها على الرجل في أحد عيوبها الموجبة للخيار و تبيّن له بعد الدخول فإن اختار البقاء فعليه تمام المهر، و إن اختار الفسخ لم تستحق المهر، و إن دفعه إليها استعاده، و لو كان المدلّس غير الزوجة تستحق الزوجة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الزوج إلى المدلّس و يأخذ منه المهر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التدليس بتوصيف المرأة عند الزوج لأجل التزويج بحيث صار ذلك سببا لغروره و انخداعه، فلا يتحقق التدليس بالإخبار لا</w:t>
      </w:r>
      <w:bookmarkStart w:id="1019" w:name="pg1559_12130"/>
    </w:p>
    <w:p>
      <w:pPr>
        <w:pStyle w:val="BookText"/>
        <w:rPr/>
      </w:pPr>
      <w:bookmarkEnd w:id="1019"/>
      <w:r>
        <w:rPr>
          <w:rFonts w:ascii="Amiri" w:hAnsi="Amiri" w:eastAsia="Amiri" w:cs="Amiri"/>
          <w:color w:val="111111"/>
          <w:sz w:val="28"/>
          <w:sz w:val="28"/>
          <w:szCs w:val="28"/>
          <w:rtl w:val="true"/>
          <w:lang w:bidi="ar-SA"/>
        </w:rPr>
        <w:t>للتزويج أو لغير الزوج، و لو اختلفا في العيب و عدمه فالقول قول المنكر بيمينه مع عدم البينة للمدعي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تزوجها على أنّها بكر بالاشتراط في ضمن العقد أو التوصيف أو المقاولة على البكارة و بناء العقد عليها، فبانت ثيبا لم يكن له الفسخ إلا إذا ثبت بالإقرار أو الحجة الشرعية سبق ذلك على العقد فحينئذ كان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اشتراط و لا توصيف و لا مقاولة و لا بناء العقد عليها و إنّما تزوجها باعتقاد البكارة فبان الخلاف كان له أن ينقص من مهر مثلها بنسبة التفاوت بين كونها بكرا أو ثيّبا</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681704_3650668749"/>
      <w:bookmarkStart w:id="1021" w:name="_Toc373"/>
      <w:bookmarkEnd w:id="1020"/>
      <w:r>
        <w:rPr>
          <w:rtl w:val="true"/>
        </w:rPr>
        <w:t>الشروط المذكورة في عقد النكاح</w:t>
      </w:r>
      <w:r>
        <w:rPr>
          <w:rtl w:val="true"/>
        </w:rPr>
        <w:t>:</w:t>
      </w:r>
      <w:bookmarkEnd w:id="1021"/>
    </w:p>
    <w:p>
      <w:pPr>
        <w:pStyle w:val="BookText"/>
        <w:rPr/>
      </w:pPr>
      <w:r>
        <w:rPr>
          <w:rFonts w:ascii="Amiri" w:hAnsi="Amiri" w:eastAsia="Amiri" w:cs="Amiri"/>
          <w:color w:val="111111"/>
          <w:sz w:val="28"/>
          <w:sz w:val="28"/>
          <w:szCs w:val="28"/>
          <w:rtl w:val="true"/>
          <w:lang w:bidi="ar-SA"/>
        </w:rPr>
        <w:t>يصح أن يشترط في ضمن عقد النكاح كل شرط سائغ، و يجب على المشروط عليه الوفاء به كما في سائر العقود لكن تخلفه أو تعذره لا يوجب الخيار في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في عقد النكاح ما يخالف الشرع مثل أن يتزوج بأختها جمعا أو لا يمنعها من الخروج من المنزل متى شاءت و إلى أين شاءت أو لا يعطي حق ضرّتها من المضاجعة أو المواقعة أو النفقة بطل ذلك الشرط لكن صح العقد و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أن لا يخرجها من بلدها أو أن يسكنها في بلد معلوم أو منزل مخصوص يلزم العمل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أن لا يفتضها لزم الشرط و لو أذنت بعد ذلك جاز من غير فرق بين النكاح الدائم و المنقطع</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تزوجها على خادم مطلقا أو دار أو متاع كان لها وسط ذلك</w:t>
      </w:r>
      <w:r>
        <w:rPr>
          <w:rFonts w:eastAsia="Amiri" w:cs="Amiri" w:ascii="Amiri" w:hAnsi="Amiri"/>
          <w:color w:val="111111"/>
          <w:sz w:val="28"/>
          <w:szCs w:val="28"/>
          <w:rtl w:val="true"/>
          <w:lang w:bidi="ar-SA"/>
        </w:rPr>
        <w:t>.</w:t>
      </w:r>
      <w:bookmarkStart w:id="1022" w:name="pg1559_12131"/>
    </w:p>
    <w:p>
      <w:pPr>
        <w:pStyle w:val="BookText"/>
        <w:rPr/>
      </w:pPr>
      <w:bookmarkEnd w:id="10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تشترط الوكالة على طلاق نفسها عند ارتكابه بعض الأمور من سفر طويل أو حبس أو عدم الإنفاق فتكون حينئذ وكيلة في طلاق نفسها و لا يجوز له عزلها فإذا طلقت نفسها صح طلاقها بعد إثبات المعلّق عليه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في العقد محرّما مثل أن يصلّي بطل الشرط دون العقد و يجوز أن تشترط الزوجة على الزوج في عقد النكاح أو غيره أن لا يتزوج عليها و يلزم الزوج العمل به و لكن لو تزوج صح تزويجه</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681706_3650668749"/>
      <w:bookmarkStart w:id="1024" w:name="_Toc374"/>
      <w:bookmarkEnd w:id="1023"/>
      <w:r>
        <w:rPr>
          <w:rtl w:val="true"/>
        </w:rPr>
        <w:t>المهر</w:t>
      </w:r>
      <w:r>
        <w:rPr>
          <w:rtl w:val="true"/>
        </w:rPr>
        <w:t>:</w:t>
      </w:r>
      <w:bookmarkEnd w:id="1024"/>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أيضا و تملك المرأة المهر بالعقد و يسقط نصفه بالطلاق قبل الدخول و كذا في موت أحدهما، و لو دخل بها قبلا أو دبرا استقر المهر، و كذا إذا أزال بكارتها بإصبعه أو بعملية جراحية من دون رضاها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أزال غير الزوج بكارة المرأة بإكراهها بالوطء أو بغيره كان عليه مهر المثل بكرا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المهر عينا أو دينا أو منفعة و يجوز أن يكون من غير الزوج، و لو طلّقها الزوج قبل الدخول حينئذ رجع إليه نصف المهر لا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للمهر لا قلة و لا كثرة بل يصح بكلما تراضيا عليه و لا بد فيه من أن يكون متعيّنا و إن لم يكن معلوما بالوصف أو المشاهدة و لو أجّله وجب تعيين الأجل و لو في الجملة مثل ورود المسافر و وضع الحمل و نحو ذلك، و لو كان الأجل مبهما مثل إلى زمان ما أو ورود مسافر ما، صح العقد و صح المهر و سقط التأجيل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يذكر المهر صح العقد و كان لها مع الدخول مهر المثل</w:t>
      </w:r>
    </w:p>
    <w:p>
      <w:pPr>
        <w:pStyle w:val="BookText"/>
        <w:rPr/>
      </w:pPr>
      <w:r>
        <w:rPr>
          <w:rFonts w:ascii="Amiri" w:hAnsi="Amiri" w:eastAsia="Amiri" w:cs="Amiri"/>
          <w:color w:val="111111"/>
          <w:sz w:val="28"/>
          <w:sz w:val="28"/>
          <w:szCs w:val="28"/>
          <w:rtl w:val="true"/>
          <w:lang w:bidi="ar-SA"/>
        </w:rPr>
        <w:t>و مع الطلاق قبله لها المتعة على الموسر قدره و على الفقير بحسب قدره، و لو مات أحدهما قبل الدخول فلا مهر و لا متعة، و لو تزوج امرأة و جعل مهرها ما لا يصح شرعا كالخمر أو مال الغصب صح العقد و استحقت مع الدخول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امرأة شبهة كان لها مهر المثل سواء أ كان الوطء بعقد باطل أو بلا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مهر المثل هنا و في كل مورد نحكم به ملاحظة حال المرأة و صفاتها من السن و البكارة و النجابة و العفة و العقل و الأدب و الشرف و الجمال و الكمال و أضدادها بل يلاحظ كل ما له دخل في العرف و العادة في ارتفاع المهر و نقصانه فتلاحظ أقاربها و عشيرتها و بلدها و غير ذلك، و لو تردد بين الأقل و الأكثر يجزي الأقل و إن كان الأحوط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تزوجها بحكم أحد الزوجين صح و يلزم ما يحكم به صاحب الحكم ما لم يتجاوز حكم المرأة مهر السنّة إن كانت هي الحاكمة، و لو مات قبله و قبل الدخول فلها المتعة و بعد الدخول فلها مهر المثل إن كان الحكم إلى الزوج، و أما إن كان إلى الزوجة فلا يبعد أن يكون مهر السنة، و لو أمهرها على السنة فخمسمائة درهم و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 الفضة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يعادله من الذهب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الزوج في قدر المهر و لو أنكره بعد الدخول لزمه أقلّ الأمرين مما تدعيه الزوجة و مهر المثل و لو ادعت المواقعة و أنكرها الزوج فالقول قوله مع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توافقا على المهر و ادعى الزوج تسليمه لها و لا بينة له فالقول قولها مع يمينها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الأب ابنه الصغير ضمن المهر إن لم يكن للولد مال و إلا كان المهر على الولد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الامتناع من التمكين قبل الدخول حتّى تقبض</w:t>
      </w:r>
      <w:bookmarkStart w:id="1025" w:name="pg1559_12133"/>
    </w:p>
    <w:p>
      <w:pPr>
        <w:pStyle w:val="BookText"/>
        <w:rPr/>
      </w:pPr>
      <w:bookmarkEnd w:id="1025"/>
      <w:r>
        <w:rPr>
          <w:rFonts w:ascii="Amiri" w:hAnsi="Amiri" w:eastAsia="Amiri" w:cs="Amiri"/>
          <w:color w:val="111111"/>
          <w:sz w:val="28"/>
          <w:sz w:val="28"/>
          <w:szCs w:val="28"/>
          <w:rtl w:val="true"/>
          <w:lang w:bidi="ar-SA"/>
        </w:rPr>
        <w:t>المهر إلا أن يكون المهر مؤجلا فلا يجوز لها الامتناع و إن حلّ الأجل و لا فرق بين الموسر و المعسر، و إذا مكنت من نفسها فليس لها الامتناع بعد ذلك لأجل أن تقبض المهر فلو امتنعت حينئذ صارت ناشزة</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681708_3650668749"/>
      <w:bookmarkStart w:id="1027" w:name="_Toc375"/>
      <w:bookmarkEnd w:id="1026"/>
      <w:r>
        <w:rPr>
          <w:rtl w:val="true"/>
        </w:rPr>
        <w:t>القسم</w:t>
      </w:r>
      <w:r>
        <w:rPr>
          <w:rtl w:val="true"/>
        </w:rPr>
        <w:t>:</w:t>
      </w:r>
      <w:bookmarkEnd w:id="1027"/>
    </w:p>
    <w:p>
      <w:pPr>
        <w:pStyle w:val="BookText"/>
        <w:rPr/>
      </w:pPr>
      <w:r>
        <w:rPr>
          <w:rFonts w:ascii="Amiri" w:hAnsi="Amiri" w:eastAsia="Amiri" w:cs="Amiri"/>
          <w:color w:val="111111"/>
          <w:sz w:val="28"/>
          <w:sz w:val="28"/>
          <w:szCs w:val="28"/>
          <w:rtl w:val="true"/>
          <w:lang w:bidi="ar-SA"/>
        </w:rPr>
        <w:t>هو تقسيم الليالي بين الزوجات و لا تجب القسمة ابتداءً مع تعدد الزوجات بالمبيت و لكن إذا بات عند إحداهنّ ليلة من أربع ليال وجب المبيت عند الأخرى ليلة منها، و الأحوط القسمة ابتداءً بل الأحوط القسمة و إن اتحدت الزوجة و لا قسمة للصغيرة و لا للمجنونة المطلقة و لا للناشزة و لا للمتمتع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وهبته إحداهنّ، وضع ليلتها حيث شاء، و لو وهبت ضرّتها بات عندها إن رضيت بالهبة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القسمة المضاجعة ليلا لا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القسمة و حق المضاجعة بالسفر و ليس عليه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البكر أول عرسها بسبع ليال و الثيب بثلاث، و لا يجب عليه أن يقضي تلك الليالي لنسائه القديمات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التسوية بين الزوجات في الإنفاق و الالتفات و إطلاق الوجه و المواقعة</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681710_3650668749"/>
      <w:bookmarkStart w:id="1029" w:name="_Toc376"/>
      <w:bookmarkEnd w:id="1028"/>
      <w:r>
        <w:rPr>
          <w:rtl w:val="true"/>
        </w:rPr>
        <w:t>النشوز</w:t>
      </w:r>
      <w:r>
        <w:rPr>
          <w:rtl w:val="true"/>
        </w:rPr>
        <w:t>:</w:t>
      </w:r>
      <w:bookmarkEnd w:id="1029"/>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الزوجة التمكين و إزالة المنفرات و إلا كانت ناشزة و للزوج</w:t>
      </w:r>
      <w:bookmarkStart w:id="1030" w:name="pg1559_12134"/>
    </w:p>
    <w:p>
      <w:pPr>
        <w:pStyle w:val="BookText"/>
        <w:rPr/>
      </w:pPr>
      <w:bookmarkEnd w:id="1030"/>
      <w:r>
        <w:rPr>
          <w:rFonts w:ascii="Amiri" w:hAnsi="Amiri" w:eastAsia="Amiri" w:cs="Amiri"/>
          <w:color w:val="111111"/>
          <w:sz w:val="28"/>
          <w:sz w:val="28"/>
          <w:szCs w:val="28"/>
          <w:rtl w:val="true"/>
          <w:lang w:bidi="ar-SA"/>
        </w:rPr>
        <w:t>ضرب الناشزة من دون إدماء لحم و لا كسر عظم بعد وعظها و هجرها على الترتيب، و لو نشز طالبته الزوجة و لها ترك بعض حقها أو كله استمالة و يحل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كره كل منهما صاحبه أنفذ الحاكم حكمين من أهلهما أو أجنبيين مع تعذر أهلهما على الأحوط فإن رأيا الصلح أصلحا و إن رأيا الفرقة راجعاهما في الطلاق و البذل و مع اختلافهما لا بد للزوجة من أن تصبر مع زوجها إن كان العصيان منها أو منهما و إن كان من الزوج فقط رفعت أمرها إلى الحاكم الشرعي فيأمر الحاكم زوجها بالرجوع و الإنفاق أو الطلاق و التسريح فإن امتنع عن كليهما طلقها الحاكم</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681712_3650668749"/>
      <w:bookmarkStart w:id="1032" w:name="_Toc377"/>
      <w:bookmarkEnd w:id="1031"/>
      <w:r>
        <w:rPr>
          <w:rtl w:val="true"/>
        </w:rPr>
        <w:t>أحكام الأولاد</w:t>
      </w:r>
      <w:r>
        <w:rPr>
          <w:rtl w:val="true"/>
        </w:rPr>
        <w:t>:</w:t>
      </w:r>
      <w:bookmarkEnd w:id="1032"/>
    </w:p>
    <w:p>
      <w:pPr>
        <w:pStyle w:val="BookText"/>
        <w:rPr/>
      </w:pPr>
      <w:r>
        <w:rPr>
          <w:rFonts w:ascii="Amiri" w:hAnsi="Amiri" w:eastAsia="Amiri" w:cs="Amiri"/>
          <w:color w:val="111111"/>
          <w:sz w:val="28"/>
          <w:sz w:val="28"/>
          <w:szCs w:val="28"/>
          <w:rtl w:val="true"/>
          <w:lang w:bidi="ar-SA"/>
        </w:rPr>
        <w:t>يلحق ما ولدته المرأة بزوجها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الدائم و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مع العلم بالإنزال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احتماله أو الإنزال على فم الفرج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ستة أشهر من حين الوطء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التجاوز عن أقصى الحمل و هو تسعة أشهر على ما هو المتعارف بين النساء فقد يزيد عليها بأيام فإذا تحققت الشروط المذكورة لحق الولد بالزوج و لا يجوز له نفيه و لا ينتفي عنه إلا باللعان في العقد الدائم، و في المنقطع ينتفي منه ظاهرا لكن عليه اليمين مع دعواها أو دعوى الولد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الزوج أو اعتزل زوجته أكثر من أقصى الحمل ثم ولدت لم يلحق الولد به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الدخول و عدمه و أنكره الزوج يقدم قول الزوج، و لو اعترف ثم أنكر الولد ينتف إلا باللعان في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للزاني إلحاق ولد الزنا به و إن تزوج بها بعد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تزوجت بشخص بعد الطلاق من زوجها و أتت بولد لأقل من ستة أشهر من عقد النكاح و دخوله بها فهو للأول و تبين بطلان العقد الثاني لوقوعه في العدة فتحرم عليه مؤبدة، و إن كان الإتيان به لستة أشهر فصاعدا من دخوله بها فهو للأخير، سواء أمكن كونه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تتجاوز أقصى مدة الحمل من وطئ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يمكن بأن تجاوز المدة المذكورة من وطئه، و لو كان الإتيان بولد لأقلّ من ستة أشهر من الثاني و أكثر من أقصى الحمل من وطئ الأول فليس الولد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المرأة فوطأها رجل في غير العدة الرجعية شبهة و اشتبه إلحاق الولد بالمطلق و الواطئ و أمكن لحوقه لكل منهما يلحق بالثاني و كذا المتمتع بها إذا وهبها زوجها المدّة أو انتهت المدّة و وطأها رجل شبهة و اشتبه إلحاق الولد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وطئت الزوجة أو المعتدة الرجعية شبهة ثم ولدت و علم لحوقه بالزوج أو الواطئ ألحق به و إن اشتبه أمره أقرع بينهما و عمل على ما تقتضيه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ولدت زوجتان 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لزوج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 و اشتبه أحدهما بالآخر عمل بالقرعة إن ثبت الاشتباه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المرأة أجنبيّ شبهة فحملت يلحق به الولد فإن كان لها زوج ردت عليه بعد العدة 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بوطي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غير المستحق مع بناء الواطئ على استحقاقه له سواء كان معذورا فيه شرعا أم عقلا أم غير معذور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المرأة منيّ الرجل الأجنبيّ في فرجها أثمت</w:t>
      </w:r>
      <w:bookmarkStart w:id="1033" w:name="pg1559_12136"/>
    </w:p>
    <w:p>
      <w:pPr>
        <w:pStyle w:val="BookText"/>
        <w:rPr/>
      </w:pPr>
      <w:bookmarkEnd w:id="1033"/>
      <w:r>
        <w:rPr>
          <w:rFonts w:ascii="Amiri" w:hAnsi="Amiri" w:eastAsia="Amiri" w:cs="Amiri"/>
          <w:color w:val="111111"/>
          <w:sz w:val="28"/>
          <w:sz w:val="28"/>
          <w:szCs w:val="28"/>
          <w:rtl w:val="true"/>
          <w:lang w:bidi="ar-SA"/>
        </w:rPr>
        <w:t>و لحق بها الولد و بصاحب المنيّ، فإذا كان الولد أنثى لم يجز لصاحب المنيّ الزواج منها، و كذا الحكم لو أدخلت منيّ زوجها فحملت منه و لكن لا إثم عليها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الاستمناء و يجوز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إخراج الآلة عند الإنزال و إفراغ المنيّ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المتمتعة و في الدائمة أيضا مع إذنها و يكره بدون إذنها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استعمال ما يمنع الحمل في مدة محدودة لأغراض صحيحة مع عدم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إسقاط الحمل و إن كان نطفة و فيه الدية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الرجل زوجته فساحقت بكرا فحملت البكر فعلا محرما و استحقت الزوجة و البكر حدّ المساحقة و كان على الزوجة مهر البكر و يلحق الولد بصاحب النطفة كما يلحق بالبكر</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681714_3650668749"/>
      <w:bookmarkStart w:id="1035" w:name="_Toc378"/>
      <w:bookmarkEnd w:id="1034"/>
      <w:r>
        <w:rPr>
          <w:rtl w:val="true"/>
        </w:rPr>
        <w:t>أحكام الولادة و آدابها</w:t>
      </w:r>
      <w:r>
        <w:rPr>
          <w:rtl w:val="true"/>
        </w:rPr>
        <w:t>:</w:t>
      </w:r>
      <w:bookmarkEnd w:id="1035"/>
    </w:p>
    <w:p>
      <w:pPr>
        <w:pStyle w:val="BookText"/>
        <w:rPr/>
      </w:pPr>
      <w:r>
        <w:rPr>
          <w:rFonts w:ascii="Amiri" w:hAnsi="Amiri" w:eastAsia="Amiri" w:cs="Amiri"/>
          <w:color w:val="111111"/>
          <w:sz w:val="28"/>
          <w:sz w:val="28"/>
          <w:szCs w:val="28"/>
          <w:rtl w:val="true"/>
          <w:lang w:bidi="ar-SA"/>
        </w:rPr>
        <w:t>يجب استبداد النساء في شئون المرأة حين ولادتها دون الرجال إلا في حال الاضطرار، و لا بأس بالزوج و إن وجدت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غسل المولود و الأذان في أذنه اليمنى و الإقامة في اليسرى و تحنيكه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بماء الفرات و تسميته باسم أحد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يكنى محمد بأبي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رأسه في اليوم السابع و العقيقة بعده و التصدق بوزن شعره ذهبا أو فضة و ثقب أذنه و ختانه فيه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الختان بعد البلوغ لو لم يختن قبله و كذا الكافر إذا أسلم غير مختون و الختان واجب لنفسه و شرط لصحة طوافه في حج أو عمرة،</w:t>
      </w:r>
      <w:bookmarkStart w:id="1036" w:name="pg1559_12137"/>
    </w:p>
    <w:p>
      <w:pPr>
        <w:pStyle w:val="BookText"/>
        <w:rPr/>
      </w:pPr>
      <w:bookmarkEnd w:id="1036"/>
      <w:r>
        <w:rPr>
          <w:rFonts w:ascii="Amiri" w:hAnsi="Amiri" w:eastAsia="Amiri" w:cs="Amiri"/>
          <w:color w:val="111111"/>
          <w:sz w:val="28"/>
          <w:sz w:val="28"/>
          <w:szCs w:val="28"/>
          <w:rtl w:val="true"/>
          <w:lang w:bidi="ar-SA"/>
        </w:rPr>
        <w:t>و لا يعتبر في الختّان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الواجب في الختان أن تقطع الجلدة الساترة للحشفة المسمّاة بالغلفة بحيث تظهر ثقبة الحشفة و مقدار من بشرتها و إن لم تستأصل تلك الجلدة و لم يظهر تمام الحشفة</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681716_3650668749"/>
      <w:bookmarkStart w:id="1038" w:name="_Toc379"/>
      <w:bookmarkEnd w:id="1037"/>
      <w:r>
        <w:rPr>
          <w:rtl w:val="true"/>
        </w:rPr>
        <w:t>العقيقة</w:t>
      </w:r>
      <w:r>
        <w:rPr>
          <w:rtl w:val="true"/>
        </w:rPr>
        <w:t>:</w:t>
      </w:r>
      <w:bookmarkEnd w:id="1038"/>
    </w:p>
    <w:p>
      <w:pPr>
        <w:pStyle w:val="BookText"/>
        <w:rPr/>
      </w:pPr>
      <w:r>
        <w:rPr>
          <w:rFonts w:ascii="Amiri" w:hAnsi="Amiri" w:eastAsia="Amiri" w:cs="Amiri"/>
          <w:color w:val="111111"/>
          <w:sz w:val="28"/>
          <w:sz w:val="28"/>
          <w:szCs w:val="28"/>
          <w:rtl w:val="true"/>
          <w:lang w:bidi="ar-SA"/>
        </w:rPr>
        <w:t>يستحب أن يعقّ عن الذكر بذكر و عن الأنثى بأنثى و أن تكون سالمة من العيوب سمينة و في الروايات هي شاة لحم يجزئ فيها كلّ شي‌ء و إنّ خيرها أسمنها، يكره أن يأكل الأب منها أو أحد من عيال الأب، و الأحوط للأم الترك، و تجزي الشاة و البقرة و البدنة و الأفضل الكبش، و يستحب أن تقطع جداول، و قيل يكره أن تكسر العظام، و يستحب أن تعطى القابلة منها الربع و يقسّم الباقي على المحتاجين، و أفضل منه أن يطبخ و يعمل عليه وليمة، و الأفضل أن يكون عددهم عشرة فما زاد، كما أنّ الأفضل أن يكون ما يطبخ به ماء و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اشتهر بين بعض السواد من استحباب لفّ العظام بخرقة بيضاء و دفنها فلا مدرك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و لم يعق عنه استحب له أن يعق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عن العقيقة التصدق بثمنها و من ضحي عنه أجزأته الأضحية عن العقيقة</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681718_3650668749"/>
      <w:bookmarkStart w:id="1040" w:name="_Toc380"/>
      <w:bookmarkEnd w:id="1039"/>
      <w:r>
        <w:rPr>
          <w:rtl w:val="true"/>
        </w:rPr>
        <w:t>المرضعة</w:t>
      </w:r>
      <w:r>
        <w:rPr>
          <w:rtl w:val="true"/>
        </w:rPr>
        <w:t>:</w:t>
      </w:r>
      <w:bookmarkEnd w:id="104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المراضع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 للحرّة الأجرة على الأب إذا لم يكن للولد مال و إلّا فمن ماله، و مع موته فمن مال الرضيع إن كان له مال و إلا فمن مال من</w:t>
      </w:r>
      <w:bookmarkStart w:id="1041" w:name="pg1559_12138"/>
    </w:p>
    <w:p>
      <w:pPr>
        <w:pStyle w:val="BookText"/>
        <w:rPr/>
      </w:pPr>
      <w:bookmarkEnd w:id="1041"/>
      <w:r>
        <w:rPr>
          <w:rFonts w:ascii="Amiri" w:hAnsi="Amiri" w:eastAsia="Amiri" w:cs="Amiri"/>
          <w:color w:val="111111"/>
          <w:sz w:val="28"/>
          <w:sz w:val="28"/>
          <w:szCs w:val="28"/>
          <w:rtl w:val="true"/>
          <w:lang w:bidi="ar-SA"/>
        </w:rPr>
        <w:t>تجب نفقته عليه كما يأتي بيانه، و لا تجبر على إرضاعه و تجبر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الرضاعة حولان و تجوز الزيادة على ذلك و أقله واحد و عشرون شهرا، و الأم أحق بالرضاعة إذا رضيت بما يرضى به غيرها من أجرة أو تبرع</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681720_3650668749"/>
      <w:bookmarkStart w:id="1043" w:name="_Toc381"/>
      <w:bookmarkEnd w:id="1042"/>
      <w:r>
        <w:rPr>
          <w:rtl w:val="true"/>
        </w:rPr>
        <w:t>الحضانة</w:t>
      </w:r>
      <w:r>
        <w:rPr>
          <w:rtl w:val="true"/>
        </w:rPr>
        <w:t>:</w:t>
      </w:r>
      <w:bookmarkEnd w:id="1043"/>
    </w:p>
    <w:p>
      <w:pPr>
        <w:pStyle w:val="BookText"/>
        <w:rPr/>
      </w:pPr>
      <w:r>
        <w:rPr>
          <w:rFonts w:ascii="Amiri" w:hAnsi="Amiri" w:eastAsia="Amiri" w:cs="Amiri"/>
          <w:color w:val="111111"/>
          <w:sz w:val="28"/>
          <w:sz w:val="28"/>
          <w:szCs w:val="28"/>
          <w:rtl w:val="true"/>
          <w:lang w:bidi="ar-SA"/>
        </w:rPr>
        <w:t>الأم أحق بحضانة الولد إن شاءت إذا كانت حرّة مسلمة عاقلة مأمونة على الولد إلى سنتين و إن كان أنثى، و الأولى جعله في حضانة الأم إلى سبع سنين و إن كان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تسقط الحضانة لو تزوجت و لا تسقط لو زنت، و لا بد من مراعاة الوظائف الشرعية و آدابها في مدّة الحضانة بالنسبة إلى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الأب بعد انتقال الحضانة إليه أو كان مملوكا أو كافرا أو مجنونا فالأم أولى بها إلى أن يبلغ من الوصيّ للأب و من الجدّ و الجدّة له و غيرهما من أقاربه و إن تزوجت، و إذا ماتت الأم في مدّة الحضانة فالأب أولى بها من وصيّها و أبيها و أمها و غيرهما من أقاربها، و إذا فقد الأبوان فأب الأب أولى به، و مع فقده فالوصيّ لأحدهما و مع فقده يكون حق الحضانة للأقرب من الأقارب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الحضانة إذا بلغ الولد رشيدا و كان له الخيار في الانضمام إلى من شاء من الأبوين أو من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طلبت الأم أجرة للرضاع زائدة على غيرها أو وجد متبرع به و كان نظر الأب الإرضاع من غيرها يسقط حق الحضانة و لكن الأولى التراضي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تزوجت فسقطت حضانتها ففي رجوع حضانتها بالطلاق وجه و الاحتياط في التصالح و التراضي</w:t>
      </w:r>
      <w:r>
        <w:rPr>
          <w:rFonts w:eastAsia="Amiri" w:cs="Amiri" w:ascii="Amiri" w:hAnsi="Amiri"/>
          <w:color w:val="111111"/>
          <w:sz w:val="28"/>
          <w:szCs w:val="28"/>
          <w:rtl w:val="true"/>
          <w:lang w:bidi="ar-SA"/>
        </w:rPr>
        <w:t>.</w:t>
      </w:r>
      <w:bookmarkStart w:id="1044" w:name="pg1559_12139"/>
    </w:p>
    <w:p>
      <w:pPr>
        <w:pStyle w:val="BookText"/>
        <w:rPr/>
      </w:pPr>
      <w:bookmarkEnd w:id="10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الحضانة الذي يكون للأم يسقط بإسقاطها بخلاف حق الحضانة الذي يكون للأب أو الجد فإنّه لا يسقط بإسقاطه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أخذه الأجرة على الحضانة إن لم تكن متبرعة بها أو وجد متبرع بالحضانة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الأب أو غيره الطفل من أمه و لو عدوانا لم يكن عليه تدارك حق الحضانة بقيمة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إسقاط حق الحضانة المستقبلة كما يصح إسقاطه يوما فيوما</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681722_3650668749"/>
      <w:bookmarkStart w:id="1046" w:name="_Toc382"/>
      <w:bookmarkEnd w:id="1045"/>
      <w:r>
        <w:rPr>
          <w:rtl w:val="true"/>
        </w:rPr>
        <w:t>النفقات</w:t>
      </w:r>
      <w:r>
        <w:rPr>
          <w:rtl w:val="true"/>
        </w:rPr>
        <w:t>:</w:t>
      </w:r>
      <w:bookmarkEnd w:id="1046"/>
    </w:p>
    <w:p>
      <w:pPr>
        <w:pStyle w:val="BookText"/>
        <w:rPr/>
      </w:pPr>
      <w:r>
        <w:rPr>
          <w:rFonts w:ascii="Amiri" w:hAnsi="Amiri" w:eastAsia="Amiri" w:cs="Amiri"/>
          <w:color w:val="111111"/>
          <w:sz w:val="28"/>
          <w:sz w:val="28"/>
          <w:szCs w:val="28"/>
          <w:rtl w:val="true"/>
          <w:lang w:bidi="ar-SA"/>
        </w:rPr>
        <w:t>تجب النفقة بأحد أسباب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 القرابة،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كان أو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الزوج القيام بما تحتاج إليه الزوجة من الإطعام و الكسوة و السكنى و الفراش و الغطاء و آلة التنظيف و سائر ما تحتاج إليه بحسب حالها، و كذا أجرة الطبيب و الأدوية المتعارفة التي يكثر الاحتياج إليها عادة بل ما يصرف في علاج الأمراض الصعبة التي يكون الابتلاء بها اتفاقيا ما لم يكن ذلك حرجيا على الزوج كل ذلك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نفسها من الزوج فيما يجب عليها التمكين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المنفرات المضادة للتمتع و الالتذاذ بها، و التنظيف و التزيين مع اقتضاء الزوج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تخرج من بيته من دون إذنه، و لا يتحقق النشوز بتركها لغير ذلك من خدمات البيت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دائمة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نفقة الزوجة في الزمان الفاصل بين العقد</w:t>
      </w:r>
    </w:p>
    <w:p>
      <w:pPr>
        <w:pStyle w:val="BookText"/>
        <w:rPr/>
      </w:pPr>
      <w:r>
        <w:rPr>
          <w:rFonts w:ascii="Amiri" w:hAnsi="Amiri" w:eastAsia="Amiri" w:cs="Amiri"/>
          <w:color w:val="111111"/>
          <w:sz w:val="28"/>
          <w:sz w:val="28"/>
          <w:szCs w:val="28"/>
          <w:rtl w:val="true"/>
          <w:lang w:bidi="ar-SA"/>
        </w:rPr>
        <w:t>و الزفاف لعدم تحقق التمكين فيه عادة و لكن لو فرض تحقق التمكين و عدم النشوز تجب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للزوجة الناشزة و لا للمنقطعة و لا للمطلقة البائنة مع عدم الحمل، و لا نفقة للمتوفى عنها زوجها، و أما المطلقة الرجعية فتجب نفقتها ما دامت في العدة كما تجب نفقة المطلقة البائنة مع الحمل و تقضي مع الفوات فلو ماتت انتقلت إلى ورثتها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الإنفاق على الزوجة قدرة المنفق فإن عجز بقيت في ذمته، و أما نفقة الأقارب فمع عدم القدرة عليها تسقط و لا تثبت في ذمة المنفق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النفقة ليست شرطا في صحة النكاح فإذا تزوجت المرأة الرجل العاجز أو طرأ العجز بعد العقد لم يكن لها الخيار في الفسخ لا بنفسها و لا بواسطة الحاكم، و لكن يجوز لها أن ترفع أمرها إلى الحاكم الشرعي فيأمر زوجها بالطلاق، فإن امتنع طلّقها الحاكم الشرعي، و إذا امتنع القادر على النفقة عن الإنفاق جاز لها أيضا أن ترفع أمرها إلى الحاكم الشرعي فيلزمه بأحد الأمرين من الإنفاق و الطلاق فإن امتنع عن الأمرين و لم يمكن الإنفاق عليها من ماله جاز للحاكم طلاقها و لا فرق في ذلك بين الحاضر و الغائب و يأتي أحكام المفقود عنها زوجها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الزوجة أن تخرج من بيتها بغير إذن زوجها فإن خرجت بغير إذنه كانت ناشزة و لا نفقة لها مع النشوز كما مرّ و لا يحرم عليها سائر الأفعال بغير إذن الزوج إلا أن يكون منافيا لحق الاستمتاع</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النفقة يتوقف الانتفاع به على ذهاب عينه كالطعام و الشراب و الصابون و نحوها تملك الزوجة عينه إن أخذتها و لها الاجتزاء بما تتصرّف فيه كما هو المتعارف فتأكل و تشرب من طعامه و شرابه، و أما ما تبقى عينه بالانتفاع به فإن كان مثل المسكن و الخادم فلا إشكال في كونه إمتاعا لا</w:t>
      </w:r>
    </w:p>
    <w:p>
      <w:pPr>
        <w:pStyle w:val="BookText"/>
        <w:rPr/>
      </w:pPr>
      <w:r>
        <w:rPr>
          <w:rFonts w:ascii="Amiri" w:hAnsi="Amiri" w:eastAsia="Amiri" w:cs="Amiri"/>
          <w:color w:val="111111"/>
          <w:sz w:val="28"/>
          <w:sz w:val="28"/>
          <w:szCs w:val="28"/>
          <w:rtl w:val="true"/>
          <w:lang w:bidi="ar-SA"/>
        </w:rPr>
        <w:t>تمليكا، و كذا الفراش و الغطاء و الكسوة و إن كان الأحوط التراضي في الكسوة، و لا يجوز لها في القسم الثاني نقله إلى غيرها و لا التصرف فيه على غير النحو المتعارف بغير إذن الزوج بخلاف ما ملكه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الزوجة من عند زوجها تاركة له من دون مسوغ شرعي سقطت نفقتها و يستمر السقوط ما دامت كذلك فإذا رجعت و تابت رجع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نشز الزوج فلم يؤد إلى زوجته النفقة اللازمة من غير عذر و تعذر رفع أمره إلى الحاكم الشرعي ففي جواز نشوزها و امتناعها عن القيام بحقوق الزوج حينئذ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للزوج ما ينفق منه على زوجته و كان يتمكن من الكسب وجب عليه إلا إذا كان لا يليق به فتبقى النفقة دينا عليه و يجب الاستدانة عليه إذا علم التمكن من الوفاء و اذا لم يتمكن من الوفاء تبقى ذمته مشغولة و لا يجوز لها المطالبة بالنفقة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الزوجة تقبل الإسقاط في كل يوم بل و في الأيام المستقبلة أيضا، و أما نفقة الأقارب فلا تقبل الإسقاط لأنّها واجبة تكليفا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 الإنفاق على القريب بذل النفقة في دار المنفق و لا يجب عليه تمليكها و لا بذلها في دار أخرى، و لو طلب المنفق عليه ذلك لم تجب إجابته إلا إذا كان عن عذر مانع له عن استيفاء النفقة في بيت المنفق من حرّ أو برد أو وجود من يؤذيه هناك أو نحو ذلك مما يرجع إلى خلل في محلّ الإنفاق</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السفر على الزوجة كسفر الحج أو السفر للعلاج لم تسقط نفقتها في السفر و وجب على الزوج القيام بها، أما بذل أحور السفر و نحوها مما تحتاج إليه من حيث السفر فإن كان السفر لشئون حياتها بأن كانت مريضة و توقف علاجها على السفر إلى طبيب وجب على الزوج بذل ذلك</w:t>
      </w:r>
    </w:p>
    <w:p>
      <w:pPr>
        <w:pStyle w:val="BookText"/>
        <w:rPr/>
      </w:pPr>
      <w:r>
        <w:rPr>
          <w:rFonts w:ascii="Amiri" w:hAnsi="Amiri" w:eastAsia="Amiri" w:cs="Amiri"/>
          <w:color w:val="111111"/>
          <w:sz w:val="28"/>
          <w:sz w:val="28"/>
          <w:szCs w:val="28"/>
          <w:rtl w:val="true"/>
          <w:lang w:bidi="ar-SA"/>
        </w:rPr>
        <w:t>ما لم يكن حرج فيه، و إذا كان السفر أداء لواجب في ذمتها فقط كما إذا استطاعت للحج أو نذرت الحج الاستحبابيّ بإذن الزوج لا يجب على الزوج بذل ذلك، كما لا يجب عليه أداء الفدية و الكفارة و فداء الإحرام و نحو ذلك من الواجبات التكليفية المالية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الزوجان في الإنفاق و عدمه مع اتفاقهما على استحقاق النفقة يقدم قول الزوجة مع يمينها إلا مع البينة أو القرينة المعتبرة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الزوجة حاملا و وضعت و قد طلقت رجعيا فادعت الزوجة أنّ الطلاق كان بعد الوضع فتستحق عليه النفقة، و ادعى الزوج أنّه كان قبل الوضع و قد انقضت عدّتها فلا نفقة لها، فالقول قول الزوجة مع يمينها فإن حلفت استحقت النفقة و لكن الزوج يلزم باعترافه فلا يجوز له الرجوع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الإعسار و اليسار فادعى الزوج الإعسار و أنّه لا يقدر على الإنفاق و ادعت الزوجة يساره كان القول قول الزوج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الزوج موسرا و ادعى تلف أمواله و أنّه صار معسرا فأنكرته الزوجة كان القول قولها مع يمينها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استحقاق الزوجة النفقة على زوجها فقرها و حاجتها بل تستحقها على زوجها و إن كانت غنية غير محتاجة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الزوج بين أن يدفع إلى الزوجة عين المأكول كالخبز و الطبيخ و اللحم المطبوخ و ما شاكل ذلك و أن يدفع إليها موادها كالحنطة و الدقيق و الأرز و اللحم و نحو ذلك مما يحتاج في إعداده للأكل إلى علاج و مئونة فإذا اختار الثاني كانت مئونة الإعداد على الزوج دون الزوجة</w:t>
      </w:r>
      <w:r>
        <w:rPr>
          <w:rFonts w:eastAsia="Amiri" w:cs="Amiri" w:ascii="Amiri" w:hAnsi="Amiri"/>
          <w:color w:val="111111"/>
          <w:sz w:val="28"/>
          <w:szCs w:val="28"/>
          <w:rtl w:val="true"/>
          <w:lang w:bidi="ar-SA"/>
        </w:rPr>
        <w:t>.</w:t>
      </w:r>
      <w:bookmarkStart w:id="1047" w:name="pg1559_12143"/>
    </w:p>
    <w:p>
      <w:pPr>
        <w:pStyle w:val="Heading3"/>
        <w:numPr>
          <w:ilvl w:val="2"/>
          <w:numId w:val="1"/>
        </w:numPr>
        <w:rPr/>
      </w:pPr>
      <w:bookmarkStart w:id="1048" w:name="__RefHeading___Toc681724_3650668749"/>
      <w:bookmarkStart w:id="1049" w:name="_Toc383"/>
      <w:bookmarkEnd w:id="1047"/>
      <w:bookmarkEnd w:id="1048"/>
      <w:r>
        <w:rPr>
          <w:rtl w:val="true"/>
        </w:rPr>
        <w:t>نفقة الأقارب و الملك</w:t>
      </w:r>
      <w:r>
        <w:rPr>
          <w:rtl w:val="true"/>
        </w:rPr>
        <w:t>:</w:t>
      </w:r>
      <w:bookmarkEnd w:id="1049"/>
    </w:p>
    <w:p>
      <w:pPr>
        <w:pStyle w:val="BookText"/>
        <w:rPr/>
      </w:pPr>
      <w:r>
        <w:rPr>
          <w:rFonts w:ascii="Amiri" w:hAnsi="Amiri" w:eastAsia="Amiri" w:cs="Amiri"/>
          <w:color w:val="111111"/>
          <w:sz w:val="28"/>
          <w:sz w:val="28"/>
          <w:szCs w:val="28"/>
          <w:rtl w:val="true"/>
          <w:lang w:bidi="ar-SA"/>
        </w:rPr>
        <w:t>يجب الإنفاق على الأبوين و آبائهما و أمهاتهما و إن علوا مع فقرهم، و على الأولاد و أولادهم و إن نزلوا ذكورا و إناثا صغيرا أو كبيرا مسلما أو كافرا مع فقرهم، و لا تجب النفقة على غير العمودين من الأقارب كالأخوة و الأخوات و الأعمام و العمات و الأخوال و الخالات و أولادهم و إن استحب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الأولاد مع فقد الآباء على الأم فإن فقدت فعلى أبيها و أمها بالسوية و لو كانت معهما أم الأب شاركتهما في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الإنفاق على القريب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فقره و احتياجه فلا يجب الإنفاق على من قدر على نفقة نفسه من الأقارب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المنفق على نفقته فلا يجب لو لم يقدر على الانفاق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النفس مقدمة على نفقة الزوجة، و هي مقدمة على نفقة الأقارب، و الأقرب منهم مقدم على الأبعد، فالولد مقدّم على ولد الولد و لو تساووا و عجز عن الإنفاق عليهم تخيّر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في نفقة الأقارب بل الواجب قدر الكفاية من الطعام و الإدام و الكسوة مع ملاحظة الحال و الشأن و المكان و ليس بذل المهر في النكاح من النفقة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الولد نفقة والده دون أولاده لأنّهم اخوته و دون زوجته و يجب على الوالد نفقة ولده دون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نفقة أولاده أيضا لأنّهم أولاده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نفقة البهائم و غيرها من الحيوانات كالنحل و دود القزّ على مالكه، و لو امتنع المالك من النفقة عليها أجبر على بيعها، أو تسريحها، أو ذبحها إن كانت مما يقصد بذبحها اللحم</w:t>
      </w:r>
      <w:r>
        <w:rPr>
          <w:rFonts w:eastAsia="Amiri" w:cs="Amiri" w:ascii="Amiri" w:hAnsi="Amiri"/>
          <w:color w:val="111111"/>
          <w:sz w:val="28"/>
          <w:szCs w:val="28"/>
          <w:rtl w:val="true"/>
          <w:lang w:bidi="ar-SA"/>
        </w:rPr>
        <w:t>.</w:t>
      </w:r>
      <w:bookmarkStart w:id="1050" w:name="pg1559_12146"/>
    </w:p>
    <w:p>
      <w:pPr>
        <w:pStyle w:val="Heading2"/>
        <w:numPr>
          <w:ilvl w:val="1"/>
          <w:numId w:val="1"/>
        </w:numPr>
        <w:rPr/>
      </w:pPr>
      <w:bookmarkStart w:id="1051" w:name="__RefHeading___Toc681726_3650668749"/>
      <w:bookmarkStart w:id="1052" w:name="_Toc384"/>
      <w:bookmarkEnd w:id="1050"/>
      <w:bookmarkEnd w:id="1051"/>
      <w:r>
        <w:rPr>
          <w:rtl w:val="true"/>
        </w:rPr>
        <w:t>كتاب الطّلاق و أنواعه</w:t>
      </w:r>
      <w:bookmarkEnd w:id="105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3" w:name="__RefHeading___Toc681728_3650668749"/>
      <w:bookmarkStart w:id="1054" w:name="_Toc385"/>
      <w:bookmarkEnd w:id="1053"/>
      <w:r>
        <w:rPr>
          <w:rtl w:val="true"/>
        </w:rPr>
        <w:t>اشارة</w:t>
      </w:r>
      <w:bookmarkStart w:id="1055" w:name="pg1559_12147"/>
      <w:bookmarkEnd w:id="1054"/>
    </w:p>
    <w:p>
      <w:pPr>
        <w:pStyle w:val="BookText"/>
        <w:rPr/>
      </w:pPr>
      <w:bookmarkEnd w:id="1055"/>
      <w:r>
        <w:rPr>
          <w:rFonts w:ascii="Amiri" w:hAnsi="Amiri" w:eastAsia="Amiri" w:cs="Amiri"/>
          <w:color w:val="111111"/>
          <w:sz w:val="28"/>
          <w:sz w:val="28"/>
          <w:szCs w:val="28"/>
          <w:rtl w:val="true"/>
          <w:lang w:bidi="ar-SA"/>
        </w:rPr>
        <w:t>الطلاق و هو تفريق بين الزوجين بما قرّره سبحانه و تعالى و إنّه من أبغض الأشياء عند اللّه عزّ و جل كما في الحديث، و يعتبر في كل من المطلق و المطلقة و في الطلاق أمور</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681730_3650668749"/>
      <w:bookmarkStart w:id="1057" w:name="_Toc386"/>
      <w:bookmarkEnd w:id="1056"/>
      <w:r>
        <w:rPr>
          <w:rtl w:val="true"/>
        </w:rPr>
        <w:t>شروط المطلق</w:t>
      </w:r>
      <w:r>
        <w:rPr>
          <w:rtl w:val="true"/>
        </w:rPr>
        <w:t>:</w:t>
      </w:r>
      <w:bookmarkEnd w:id="1057"/>
    </w:p>
    <w:p>
      <w:pPr>
        <w:pStyle w:val="BookText"/>
        <w:rPr/>
      </w:pPr>
      <w:r>
        <w:rPr>
          <w:rFonts w:ascii="Amiri" w:hAnsi="Amiri" w:eastAsia="Amiri" w:cs="Amiri"/>
          <w:color w:val="111111"/>
          <w:sz w:val="28"/>
          <w:sz w:val="28"/>
          <w:szCs w:val="28"/>
          <w:rtl w:val="true"/>
          <w:lang w:bidi="ar-SA"/>
        </w:rPr>
        <w:t>يعتبر في المطلق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بالبلوغ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طلاق الصبيّ و إن بلغ عشرا و لا المجنون و إن كان جنونه أدواريا إذا كان الطلاق في دور الجنون، و لا طلاق المكره و إن رضي بعد ذلك، و لا طلاق السكران و نحوه ممن لا عقل له معتدّا به، نعم، يجوز لوليّ المجنون المتصل جنونه بصغره أن يطلق عنه مع المصلحة كما يجوز لوليّ الصبيّ أن يهب مدّة المتمتع بها كذلك، و لا يجوز لوليّ الصبيّ و السكران أن يطلق عنهما</w:t>
      </w:r>
      <w:r>
        <w:rPr>
          <w:rFonts w:eastAsia="Amiri" w:cs="Amiri" w:ascii="Amiri" w:hAnsi="Amiri"/>
          <w:color w:val="111111"/>
          <w:sz w:val="28"/>
          <w:szCs w:val="28"/>
          <w:rtl w:val="true"/>
          <w:lang w:bidi="ar-SA"/>
        </w:rPr>
        <w:t>.</w:t>
      </w:r>
      <w:bookmarkStart w:id="1058" w:name="pg1559_12148"/>
    </w:p>
    <w:p>
      <w:pPr>
        <w:pStyle w:val="Heading3"/>
        <w:numPr>
          <w:ilvl w:val="2"/>
          <w:numId w:val="1"/>
        </w:numPr>
        <w:rPr/>
      </w:pPr>
      <w:bookmarkStart w:id="1059" w:name="__RefHeading___Toc681732_3650668749"/>
      <w:bookmarkStart w:id="1060" w:name="_Toc387"/>
      <w:bookmarkEnd w:id="1058"/>
      <w:bookmarkEnd w:id="1059"/>
      <w:r>
        <w:rPr>
          <w:rtl w:val="true"/>
        </w:rPr>
        <w:t>شروط المطلقة</w:t>
      </w:r>
      <w:r>
        <w:rPr>
          <w:rtl w:val="true"/>
        </w:rPr>
        <w:t>:</w:t>
      </w:r>
      <w:bookmarkEnd w:id="1060"/>
    </w:p>
    <w:p>
      <w:pPr>
        <w:pStyle w:val="BookText"/>
        <w:rPr/>
      </w:pPr>
      <w:r>
        <w:rPr>
          <w:rFonts w:ascii="Amiri" w:hAnsi="Amiri" w:eastAsia="Amiri" w:cs="Amiri"/>
          <w:color w:val="111111"/>
          <w:sz w:val="28"/>
          <w:sz w:val="28"/>
          <w:szCs w:val="28"/>
          <w:rtl w:val="true"/>
          <w:lang w:bidi="ar-SA"/>
        </w:rPr>
        <w:t>يشترط في المطلقة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الزوجية فلا يصح طلاق المتمتع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خلوّها من الحيض و النفاس إذا كانت مدخولا بها و كانت حائلا و كان المطلّق حاضرا، فلو كانت غير مدخول بها أو حاملا جاز طلاقها و إن كانت حائضا، و كذا إذا كان المطلق غائبا و كان جاهلا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المطلق هو الزوج أو الوكيل الذي فوض إليه أمر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صحة طلاقه على الأحوط مضيّ مدّة يعلم بحسب عادتها انتقالها فيها من طهر إلى آخر، و الأحوط أن لا يقلّ ذلك عن شهر فإذا مضت المدّة المذكورة فطلّقها صح طلاقها و إن كانت حائضا حال الطلاق، و بحكم الغائب في ذلك الحاضر الذي لا يقدر بحسب العادة أن يعرف أنّها حائض أو طاهر كالمحبوس، كما أنّ الغائب الذي يقدر على معرفة أنّها حائض أو طاهر لا يصح طلاقه و إن وقع الطلاق بعد المدّة المذكورة، إلا إذا تبيّن أنّها كانت طاهرا في حال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اعتبار المدّة المذكورة في طلاق الغائب يختص بمن كانت تحيض فإذا كانت لا تحيض و هي في سنّ من تحيض جاز طلاق الغائب لها بعد ثلاثة أشهر من الدخول بها و إن احتمل طروّ الحيض حال الطلاق</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المطلقة طاهرة من الحيض و النفاس طهرا لم يجامعها زوجها فيه، فلو طلّقها في طهر قد جامعها فيه لم يصح إلا إذا كانت صغيرة أو يائسة أو حاملا، فإنّ كلّ واحدة من المذكورات يصح طلاقها و إن وقع في طهر قد جامعها فيه، و مثلها من غاب عنها زوجها إذا كان جاهلا بذلك و كان طلاقها بعد انقضاء المدّة المتقدمة على الأحوط فإنّه يصح الطلاق و إن كان وقوعه في طهر قد جامعها فيه على نحو ما تقدم في شرطية عدم الحيض</w:t>
      </w:r>
      <w:r>
        <w:rPr>
          <w:rFonts w:eastAsia="Amiri" w:cs="Amiri" w:ascii="Amiri" w:hAnsi="Amiri"/>
          <w:color w:val="111111"/>
          <w:sz w:val="28"/>
          <w:szCs w:val="28"/>
          <w:rtl w:val="true"/>
          <w:lang w:bidi="ar-SA"/>
        </w:rPr>
        <w:t>.</w:t>
      </w:r>
      <w:bookmarkStart w:id="1061" w:name="pg1559_12149"/>
    </w:p>
    <w:p>
      <w:pPr>
        <w:pStyle w:val="BookText"/>
        <w:rPr/>
      </w:pPr>
      <w:bookmarkEnd w:id="10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أخبرت الزوجة أنّها طاهر فطلّقها الزوج أو وكيله ثم أخبرت أنّها كانت حائضا حال الطلاق لم يقبل خبرها إلا بالبينة و يكون العمل على خبرها الأول ما لم يثبت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الغائب زوجته قبل مضيّ المدّة المذكورة فتبيّن كون الطلاق في طهر لم يجامعها فيه صح، و أما إذا طلّق الحاضر زوجته باعتقاد عدم الحمل، فالأحوط إعادة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طلّقها في طهر المجامعة فتبيّن كونها حاملا، و كذا فيما إذا وطأها حال الحيض عمدا أو خطأ ثم طلّقها بعد أن طهرت من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لا تحيض و هي في سنّ من تحيض، سواء أ كان لعارض اتفاقيّ أم لعادة جارية في أمثالها كما في أيام إرضاعها أو في أوائل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 طهر قد جامعها فيه إذا كان قد اعتزلها حتّى مضت ثلاثة أشهر فإنّه إذا طلّقها بعد مضيّ المدّة المذكورة صح طلاقها و إن كان في طهر المجامعة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الذي يتعذّر أو يتعسّر عليه معرفة حال المرأة من حيث الطهر و الحيض كالغائب، كما أنّ الغائب لو فرض إمكان علمه بحالها كان كالحاضر</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681734_3650668749"/>
      <w:bookmarkStart w:id="1063" w:name="_Toc388"/>
      <w:bookmarkEnd w:id="1062"/>
      <w:r>
        <w:rPr>
          <w:rtl w:val="true"/>
        </w:rPr>
        <w:t>شروط الطلاق</w:t>
      </w:r>
      <w:r>
        <w:rPr>
          <w:rtl w:val="true"/>
        </w:rPr>
        <w:t>:</w:t>
      </w:r>
      <w:bookmarkEnd w:id="1063"/>
    </w:p>
    <w:p>
      <w:pPr>
        <w:pStyle w:val="BookText"/>
        <w:rPr/>
      </w:pPr>
      <w:r>
        <w:rPr>
          <w:rFonts w:ascii="Amiri" w:hAnsi="Amiri" w:eastAsia="Amiri" w:cs="Amiri"/>
          <w:color w:val="111111"/>
          <w:sz w:val="28"/>
          <w:sz w:val="28"/>
          <w:szCs w:val="28"/>
          <w:rtl w:val="true"/>
          <w:lang w:bidi="ar-SA"/>
        </w:rPr>
        <w:t>يشترط في صحة الطلاق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المطلقة مع تعدد الزوجات فلو كانت له زوجة واحدة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لو كانت له زوجتان أو زوجات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نوى معينة منها صح و قبل تفسيره، و إن نوى غير معينة بطل الطلاق</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التي يقع بها الطلاق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bookmarkStart w:id="1064" w:name="pg1559_12150"/>
    </w:p>
    <w:p>
      <w:pPr>
        <w:pStyle w:val="BookText"/>
        <w:rPr/>
      </w:pPr>
      <w:bookmarkEnd w:id="10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فيسمّيها باسمها فلا يقع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سائر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تعليقه على الشرط المحتمل أو الصفة المعلومة الحصول متأخرا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والدي من السفر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الشرط مقوّما لحصول الطلاق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زوجتي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إن كان الأحوط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رجلين عدلين صيغة الطلاق و إنشاءه و لا يعتبر معرفة المرأة بعينها و لا تكفي شهادة الزوج و تكفي شهادة الوكيل المجري لصيغة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في الطلاق من الحاضر و الغائب للحاضر و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بالكتابة و لا بالإشارة للقادر على النطق و يقع بهما للعاجز عنه، و لو خيّر زوجته و قصد تفويض الطلاق إليها فاختارت نفسها بقصد الطلاق لا يقع الطلاق، و كذا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طلقت زوجتك فلانة؟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بقصد إنشاء 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الطلاق اطلاع الزوجة عليه فضلا عن رضاها</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681736_3650668749"/>
      <w:bookmarkStart w:id="1066" w:name="_Toc389"/>
      <w:bookmarkEnd w:id="1065"/>
      <w:r>
        <w:rPr>
          <w:rtl w:val="true"/>
        </w:rPr>
        <w:t>أقسام الطلاق</w:t>
      </w:r>
      <w:r>
        <w:rPr>
          <w:rtl w:val="true"/>
        </w:rPr>
        <w:t>:</w:t>
      </w:r>
      <w:bookmarkEnd w:id="1066"/>
    </w:p>
    <w:p>
      <w:pPr>
        <w:pStyle w:val="BookText"/>
        <w:rPr/>
      </w:pPr>
      <w:r>
        <w:rPr>
          <w:rFonts w:ascii="Amiri" w:hAnsi="Amiri" w:eastAsia="Amiri" w:cs="Amiri"/>
          <w:color w:val="111111"/>
          <w:sz w:val="28"/>
          <w:sz w:val="28"/>
          <w:szCs w:val="28"/>
          <w:rtl w:val="true"/>
          <w:lang w:bidi="ar-SA"/>
        </w:rPr>
        <w:t>الطلاق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البدعة،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الحائض الحائل أو النفساء حال حضور الزوج مع إمكان معرفة حالها أو مع غيبته كذلك أو قبل المدّة المعتبرة، و الطلاق في طهر المواقعة مع عدم اليأس و الصغر و الحمل، و طلاق المسترابة قبل انتهاء ثلاثة أشهر، و طلاق الثلاث إما مرسلا بأن يقول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طالق ثلاثا و إما ولاء بأن يقول هي طالق، هي طالق، هي طالق، و الكل</w:t>
      </w:r>
    </w:p>
    <w:p>
      <w:pPr>
        <w:pStyle w:val="BookText"/>
        <w:rPr/>
      </w:pPr>
      <w:r>
        <w:rPr>
          <w:rFonts w:ascii="Amiri" w:hAnsi="Amiri" w:eastAsia="Amiri" w:cs="Amiri"/>
          <w:color w:val="111111"/>
          <w:sz w:val="28"/>
          <w:sz w:val="28"/>
          <w:szCs w:val="28"/>
          <w:rtl w:val="true"/>
          <w:lang w:bidi="ar-SA"/>
        </w:rPr>
        <w:t>باطل عدا طلاق الثلاث فإنّ فيه يقع واحدا و يبطل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المسلم زوجته جاز لنا تزويجها بلا فرق بين المذاهب لتقرير طلاقهم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سنة فهو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و 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اليائسة و الصغيرة غير البالغة تسعا و غير المدخول بها و لو دبرا و المختلعة و المباراة مع استمرار الزوجة على البذل، و المطلقة ثلاثا بينها رجعتان و لو كان الرجوع بعقد جديد إن كانت حرة، و المطلقة طلقتين بينهما رجعة و لو بعقد جديد إن كانت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ذلك رجعيّ، و يجوز للزوج الرجوع فيه أثناء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العدّي هو أن يطلق زوجته مع اجتماع الشرائط ثم يراجعها قبل خروجها من العدّة فيواقعها ثم يطلقها في طهر آخر ثم يراجعها فيه و يواقعها ثم يطلقها في طهر آخر فتحرم عليه حتى تنكح زوجا آخر، فإذا نكحت و خلت منه فتزوجها الأول فطلقها ثلاثا على النهج السابق حرمت عليه حتى تنكح زوجا آخر، فإذا نكحت آخر و خلت منه فتزوجها الأول فطلقها ثلاثا على النهج السابق حرمت في التاسعة تحريما مؤبدا إذا كانت حرة، و أما إذا كانت أمة فإنّها تحرم بعد كل تطليقتين حتى تنكح زوجا آخر، و في السادسة تحرم مؤبدا، و ما عدا ذلك فليس بعدّي و لكن الأحوط الاجتناب عن المطلقة تسعا مطلقا، و إن لم يكن الجميع طلاق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الفقهاء في المطولات أقساما أخرى للطلاق الصحيح لا وجه لذكرها هنا لكونها من مجرّد الاصطلاح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المطلقة الحرّة في الثالث مطلقا حتى تنكح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الزوج الذي يكون نكاحه محلّلا للزوجة بعد ثلاث تطليقات أمور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 المرأة في القبل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الزواج بالعقد</w:t>
      </w:r>
    </w:p>
    <w:p>
      <w:pPr>
        <w:pStyle w:val="BookText"/>
        <w:rPr/>
      </w:pPr>
      <w:r>
        <w:rPr>
          <w:rFonts w:ascii="Amiri" w:hAnsi="Amiri" w:eastAsia="Amiri" w:cs="Amiri"/>
          <w:color w:val="111111"/>
          <w:sz w:val="28"/>
          <w:sz w:val="28"/>
          <w:szCs w:val="28"/>
          <w:rtl w:val="true"/>
          <w:lang w:bidi="ar-SA"/>
        </w:rPr>
        <w:t xml:space="preserve">الصحيح 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الإنزال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فقد واحدا منها لم تحل للأول و كما يهدم نكاحه الطلقات الثلاث يهدم ما دونها، فلو نكحت زوجا آخر بعد تطليق الأول تطليقتين لم تحرم عليه إذا طلقها الثالثة بل لا بد في تحريمها عليه من ثلاث تطليقات مستأنفة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الرجوع باللفظ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راجعتك 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بالفعل كالتقبيل بشهوة و نحو ذلك مما لا يحل إلا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تحقق الرجوع بالفعل من قصده، فلو وقع من الساهي أو بظن أنّها غير المطلقة أو نحو ذلك لم يكن رجوعا، نعم، الظاهر تحقق الرجوع بالوطء و إن لم يقصده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الإشهاد في الرجوع فيصح بدونه و إن كان الإشهاد أفضل، و يصح فيه التوكيل، فإذا قال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أرجعتك إلى نكاح موكلي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ذلك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 المرأة في انقضاء العدة بالحيض و بالشهور، و يقبل قول الرجل في الطلاق حتّى بعد انقضاء العدة بالنسبة إلى أصل الطلاق و عدم الحق له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حقوق الزوجة كمطالبتها النفقة للأيام السابقة على إخباره بالطلاق فلا يقبل قوله إلا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الرجوع بمجرد ادعاء الزّوج و إخباره به إذا كان في أثناء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انقضاء العدة إذا أخبر بالرجعة سابقا في العدة فلا يقبل إلا بالبينة و يقبل بشهادة شاهد و امرأتين، و أما شهادة شاهد و يمين الزوج فالأحوط عدم القبول إلا مع حصول العلم بصدقه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فادعت الزوجة بعده أنّ الطلاق كان في الحيض و أنكره الزوج كان القول قوله مع يمينه، و إذا رجع الزوج و ادعت الزوجة انقضاء عدّتها صدقت، و إذا علم بالرجوع و انقضاء العدّة و شك في</w:t>
      </w:r>
      <w:bookmarkStart w:id="1067" w:name="pg1559_12153"/>
    </w:p>
    <w:p>
      <w:pPr>
        <w:pStyle w:val="BookText"/>
        <w:rPr/>
      </w:pPr>
      <w:bookmarkEnd w:id="1067"/>
      <w:r>
        <w:rPr>
          <w:rFonts w:ascii="Amiri" w:hAnsi="Amiri" w:eastAsia="Amiri" w:cs="Amiri"/>
          <w:color w:val="111111"/>
          <w:sz w:val="28"/>
          <w:sz w:val="28"/>
          <w:szCs w:val="28"/>
          <w:rtl w:val="true"/>
          <w:lang w:bidi="ar-SA"/>
        </w:rPr>
        <w:t>المتقدم و المتأخر فادعى الزوج تقدم الرجوع وادعت الزوجة تأخره كان القول قول الزوج سواء أ كان تاريخ انقضاء العدة معلوما و تاريخ الرجوع مجهولا أم كان الأمر بالعكس أم كانا مجهولي التاريخ</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681738_3650668749"/>
      <w:bookmarkStart w:id="1069" w:name="_Toc390"/>
      <w:bookmarkEnd w:id="1068"/>
      <w:r>
        <w:rPr>
          <w:rtl w:val="true"/>
        </w:rPr>
        <w:t>عدة الطلاق</w:t>
      </w:r>
      <w:r>
        <w:rPr>
          <w:rtl w:val="true"/>
        </w:rPr>
        <w:t>:</w:t>
      </w:r>
      <w:bookmarkEnd w:id="1069"/>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الزوجة غير الحامل التي تحيض ثلاثة أطهار إذا كانت مستقيمة الحيض، فإذا رأت دم الحيضة الثالثة فقد خرجت من العدة، و أما غير المستقيمة كمن تحيض في كل أربعة أشهر مثلا مرّة فعدتها ثلاثة أشهر، و عدة طلاق الحامل وضع حملها و لا فرق في الطلاق بين البائن و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طلاق الزوجة غير الحامل في التي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سنّ من تحيض لخلقة أو لعارض من رضاع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 لو كانت ملفقة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في الطلاق على الصغيرة و اليائسة و إن دخل بهما، و لا غير المدخول بها قبلا و لا دبرا، و يتحقق الدخول بإدخال الذكر حراما كان كما إذا دخل في نهار الصوم الواجب المعيّن أو في حالة الحيض أو حلالا</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681740_3650668749"/>
      <w:bookmarkStart w:id="1071" w:name="_Toc391"/>
      <w:bookmarkEnd w:id="1070"/>
      <w:r>
        <w:rPr>
          <w:rtl w:val="true"/>
        </w:rPr>
        <w:t>عدة الوفاة</w:t>
      </w:r>
      <w:r>
        <w:rPr>
          <w:rtl w:val="true"/>
        </w:rPr>
        <w:t>:</w:t>
      </w:r>
      <w:bookmarkEnd w:id="1071"/>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المتوفي عنها زوجها إن كانت حائلا أربعة أشهر و عشرة أيام من حين بلوغ خبر الموت إليها، صغيرة كانت الزوجة أم كبيرة، يائسة كانت أم غيرها، مسلمة كانت أم غيرها، مدخولا بها أم غير مدخول بها دائمة كانت أم متمتعا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الزوج بين الكبير و الصغير و الحر و العبد و العاقل و غيره، و الأحوط استحبابا أن تكون الشهور عددية المدة مائة و ثلاثين يوما، و إن كانت</w:t>
      </w:r>
      <w:bookmarkStart w:id="1072" w:name="pg1559_12154"/>
    </w:p>
    <w:p>
      <w:pPr>
        <w:pStyle w:val="BookText"/>
        <w:rPr/>
      </w:pPr>
      <w:bookmarkEnd w:id="1072"/>
      <w:r>
        <w:rPr>
          <w:rFonts w:ascii="Amiri" w:hAnsi="Amiri" w:eastAsia="Amiri" w:cs="Amiri"/>
          <w:color w:val="111111"/>
          <w:sz w:val="28"/>
          <w:sz w:val="28"/>
          <w:szCs w:val="28"/>
          <w:rtl w:val="true"/>
          <w:lang w:bidi="ar-SA"/>
        </w:rPr>
        <w:t>حاملا فعدتها أبعد الأجلين من المدّة المذكورة و وضع الحمل</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681742_3650668749"/>
      <w:bookmarkStart w:id="1074" w:name="_Toc392"/>
      <w:bookmarkEnd w:id="1073"/>
      <w:r>
        <w:rPr>
          <w:rtl w:val="true"/>
        </w:rPr>
        <w:t>الحداد</w:t>
      </w:r>
      <w:r>
        <w:rPr>
          <w:rtl w:val="true"/>
        </w:rPr>
        <w:t>:</w:t>
      </w:r>
      <w:bookmarkEnd w:id="1074"/>
    </w:p>
    <w:p>
      <w:pPr>
        <w:pStyle w:val="BookText"/>
        <w:rPr/>
      </w:pPr>
      <w:r>
        <w:rPr>
          <w:rFonts w:ascii="Amiri" w:hAnsi="Amiri" w:eastAsia="Amiri" w:cs="Amiri"/>
          <w:color w:val="111111"/>
          <w:sz w:val="28"/>
          <w:sz w:val="28"/>
          <w:szCs w:val="28"/>
          <w:rtl w:val="true"/>
          <w:lang w:bidi="ar-SA"/>
        </w:rPr>
        <w:t>يجب على المعتدة عدة الوفاة الحداد ما دامت في العدة بترك الزينة في البدن و اللباس مثل الكحل و الطيب و الخضاب و الحمرة و ماء الذهب و لبس مثل الأحمر و الأصفر إذا كان لباس زينة عند العرف، و ربما يكون لباس الأسود كذلك إما لكيفية تفصيله أو لبعض الخصوصيات الموجودة فيه مثل كونه مخططا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ما يكون زينة من اللباس يحرم لبسه و منه الحليّ، و لا بأس بما لا يعد زينة مثل تنظيف البدن و اللباس و تقليم الأظفار و دخول الحمام، و لا فرق بين المسلمة و الذمية و الدائمة و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الزوج بين الكبير و الصغير، و لا حداد على الصغيرة و إن كان الأحوط لوليّها أن يحدّها، و لا حداد على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الحداد شرطا في العدة، فلو تركته عمدا أو لعذر جاز لها التزويج بعد انقضاء العدة، و لا يجب عليها استئنافها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الخروج من بيتها على كراهية إلا لضرورة أو أداء حق، أو فعل طاعة أو قضاء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زوجته رجعيّا فمات في أثناء العدة اعتدت عدّة الوفاة أيضا أما لو كان الطلاق بائنا أكملت عدّة الطلاق لا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وضعه منتهى عدّة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كان سقطا تاما و غير تام حتى لو كان مضغة أو علقة و إذا كانت حاملا باثنين لم تخرج من العدة إلا بوضع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العلم بوضع الحمل أو وجود حجة معتبرة عليه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تنقضي العدة بالوضع إذا كان الحمل ملحقا بمن له</w:t>
      </w:r>
      <w:bookmarkStart w:id="1075" w:name="pg1559_12155"/>
    </w:p>
    <w:p>
      <w:pPr>
        <w:pStyle w:val="BookText"/>
        <w:rPr/>
      </w:pPr>
      <w:bookmarkEnd w:id="1075"/>
      <w:r>
        <w:rPr>
          <w:rFonts w:ascii="Amiri" w:hAnsi="Amiri" w:eastAsia="Amiri" w:cs="Amiri"/>
          <w:color w:val="111111"/>
          <w:sz w:val="28"/>
          <w:sz w:val="28"/>
          <w:szCs w:val="28"/>
          <w:rtl w:val="true"/>
          <w:lang w:bidi="ar-SA"/>
        </w:rPr>
        <w:t>العدة فلا عبرة بمن لم يلحق به في انقضاء عدته، فلو كانت حاملا بالزنا قبل الطلاق أو بعده لم تخرج من العدة بالوضع بل يكون انقضاؤها بالأقراء و الشهور، فوضع هذا الحمل لا أثر له بالنسبة إلى الزاني و لا بالنسبة إلى غيره</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681744_3650668749"/>
      <w:bookmarkStart w:id="1077" w:name="_Toc393"/>
      <w:bookmarkEnd w:id="1076"/>
      <w:r>
        <w:rPr>
          <w:rtl w:val="true"/>
        </w:rPr>
        <w:t>المفقود عنها زوجها</w:t>
      </w:r>
      <w:r>
        <w:rPr>
          <w:rtl w:val="true"/>
        </w:rPr>
        <w:t>:</w:t>
      </w:r>
      <w:bookmarkEnd w:id="1077"/>
    </w:p>
    <w:p>
      <w:pPr>
        <w:pStyle w:val="BookText"/>
        <w:rPr/>
      </w:pPr>
      <w:r>
        <w:rPr>
          <w:rFonts w:ascii="Amiri" w:hAnsi="Amiri" w:eastAsia="Amiri" w:cs="Amiri"/>
          <w:color w:val="111111"/>
          <w:sz w:val="28"/>
          <w:sz w:val="28"/>
          <w:szCs w:val="28"/>
          <w:rtl w:val="true"/>
          <w:lang w:bidi="ar-SA"/>
        </w:rPr>
        <w:t>الزوج الغائب إن عرف خبره و علم بحياته صبرت زوجته و كذا إن جهل خبره و أنفق عليها وليه من مال الغائب أو من مال نفسه، و إن لم يكن للغائب مال و لم ينفق الوليّ عليها من مال نفسه فإن صبرت المرأة على ذلك فهو، و إن لم تصبر رفعت أمرها إلى الحاكم الشرعي فيؤجلها أربع سنين ثم يفحص عنه في الجهات التي فقد فيها فإن علم حياته صبرت و إن علم موته اعتدت عدّة الوفاة، و إن جهل حاله و انقضت الأربع سنين أمر الحاكم وليه بأن يطلقها فإن امتنع أجبره فإن لم يكن له وليّ أو لم يمكن إجباره طلّقها الحاكم ثم اعتدت عدّة الوفاة، و ليس عليها حداد، فإذا خرجت من العدة صارت أجنبية عن زوجها و جاز لها أن تتزوج من شاءت، و إذا جاء زوجها حينئذ فليس له عليها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للغائب زوجات أخرى لم يرفعن أمرهنّ إلى الحاكم يجوز للحاكم طلاقهنّ إذا طلبن ذلك فيجتزي بمضي المدة المذكورة و الفحص عنه بعد طلب إحداهنّ و لا يحتاج إلى تأجيل و فحص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يكون التأجيل و الفحص بأمر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الزوج في بلد مخصوص أو جهة مخصوصة بحيث دلت القرائن على عدم انتقاله منها كفى البحث في ذلك البلد أو تلك الجهة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الوصول إلى الحاكم الشرعي يرجع إلى وكيله</w:t>
      </w:r>
    </w:p>
    <w:p>
      <w:pPr>
        <w:pStyle w:val="BookText"/>
        <w:rPr/>
      </w:pPr>
      <w:r>
        <w:rPr>
          <w:rFonts w:ascii="Amiri" w:hAnsi="Amiri" w:eastAsia="Amiri" w:cs="Amiri"/>
          <w:color w:val="111111"/>
          <w:sz w:val="28"/>
          <w:sz w:val="28"/>
          <w:szCs w:val="28"/>
          <w:rtl w:val="true"/>
          <w:lang w:bidi="ar-SA"/>
        </w:rPr>
        <w:t>و مع عدمه أيضا فثقات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الفحص التام في مدة يسيرة فإن احتمل الوجدان بالفحص في المقدار الباقي و لو بعيدا لزم الفحص، و إن تيقن عدم الوجدان سقط وجوب الفحص و لكن يجب الانتظار تمام المدة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المدة و احتمل وجدانه بالفحص بعدها لم يجب بل يكتفى بالفحص في المدة المضروبة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المفقود بين المسافر و من كان في معركة قتال و من انكسرت سفينته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الاستنابة في الفحص و إن كان النائب نفس الزوجة، و يكفي في النائب الوثاقة، و لا فرق في الزوج بين الحر و العبد و كذلك الزوجة، و الظاهر اختصاص الحكم بالدوام فلا يجري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الواقع من الوليّ أو الحاكم رجعيّ تجب فيه النفقة و إذا حضر الزوج أثناء العدة جاز له الرجوع بها، و إن رجع بعد انتهاء العدة لا بد من استئناف العقد عليها إن لم تتزوج، و إذا مات أحدهما في العدة ورثه الآخر و لو مات بعد العدة فلا توارث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المفقود عنها زوجها ملزمة بالطلاق فلها أن تصبر على زوجيته بعد رفع أمرها إلى الحاكم الشرعيّ، و كذا المحبوس عنها زوجها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الزوج إذا كان ممتنعا من الإنفاق على زوجته مع استحقاقها النفقة عليه رفعت أمرها إلى الحاكم فيأمر زوجها بالإنفاق أو الطلاق، فإن امتنع عن كليهما طلقها الحاكم و يكون هذا الطلاق بائنا بالنسبة إلى الرجوع في العدة على الأحوط</w:t>
      </w:r>
      <w:r>
        <w:rPr>
          <w:rFonts w:eastAsia="Amiri" w:cs="Amiri" w:ascii="Amiri" w:hAnsi="Amiri"/>
          <w:color w:val="111111"/>
          <w:sz w:val="28"/>
          <w:szCs w:val="28"/>
          <w:rtl w:val="true"/>
          <w:lang w:bidi="ar-SA"/>
        </w:rPr>
        <w:t>.</w:t>
      </w:r>
      <w:bookmarkStart w:id="1078" w:name="pg1559_12157"/>
    </w:p>
    <w:p>
      <w:pPr>
        <w:pStyle w:val="Heading3"/>
        <w:numPr>
          <w:ilvl w:val="2"/>
          <w:numId w:val="1"/>
        </w:numPr>
        <w:rPr/>
      </w:pPr>
      <w:bookmarkStart w:id="1079" w:name="__RefHeading___Toc681746_3650668749"/>
      <w:bookmarkStart w:id="1080" w:name="_Toc394"/>
      <w:bookmarkEnd w:id="1078"/>
      <w:bookmarkEnd w:id="1079"/>
      <w:r>
        <w:rPr>
          <w:rtl w:val="true"/>
        </w:rPr>
        <w:t>عدة الموطوءة بشبهة</w:t>
      </w:r>
      <w:r>
        <w:rPr>
          <w:rtl w:val="true"/>
        </w:rPr>
        <w:t>:</w:t>
      </w:r>
      <w:bookmarkEnd w:id="1080"/>
    </w:p>
    <w:p>
      <w:pPr>
        <w:pStyle w:val="BookText"/>
        <w:rPr/>
      </w:pPr>
      <w:r>
        <w:rPr>
          <w:rFonts w:ascii="Amiri" w:hAnsi="Amiri" w:eastAsia="Amiri" w:cs="Amiri"/>
          <w:color w:val="111111"/>
          <w:sz w:val="28"/>
          <w:sz w:val="28"/>
          <w:szCs w:val="28"/>
          <w:rtl w:val="true"/>
          <w:lang w:bidi="ar-SA"/>
        </w:rPr>
        <w:t>و هي عدة الطلاق، فإن كانت حاملا فبوضع الحمل، و إن كانت حائلا مستقيمة الحيض فبالأقراء و إلا فالشهور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المفسوخ نكاحها بعد الدخول بفسخ فاسخ لعيب أو نحوه أو بانفساخ لارتداد أو رضاع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ارتد الزوج عن فطرة فالعدة عدة الوفاة، أما إذا كان الفسخ قبل الدخول فلا عدة عليها هذا كله في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على المزنيّ بها من الزنا فيجوز لزوجها أن يطأها و يجوز التزويج بها للزاني و غيره، لكن الأحوط لزوما أن لا يتزوج بها الزاني إلا بعد استبرائها بحيضة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الموطوءة شبهة لا يجوز لزوجها أن يطأها ما دامت في العدة و يجوز له سائر الاستمتاعات و إن كان الأحوط تركها أيضا، و لا يجوز تزويجها في العدّة لو كانت خلية</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681748_3650668749"/>
      <w:bookmarkStart w:id="1082" w:name="_Toc395"/>
      <w:bookmarkEnd w:id="1081"/>
      <w:r>
        <w:rPr>
          <w:rtl w:val="true"/>
        </w:rPr>
        <w:t>أحكام العدّة</w:t>
      </w:r>
      <w:r>
        <w:rPr>
          <w:rtl w:val="true"/>
        </w:rPr>
        <w:t>:</w:t>
      </w:r>
      <w:bookmarkEnd w:id="1082"/>
    </w:p>
    <w:p>
      <w:pPr>
        <w:pStyle w:val="BookText"/>
        <w:rPr/>
      </w:pPr>
      <w:r>
        <w:rPr>
          <w:rFonts w:ascii="Amiri" w:hAnsi="Amiri" w:eastAsia="Amiri" w:cs="Amiri"/>
          <w:color w:val="111111"/>
          <w:sz w:val="28"/>
          <w:sz w:val="28"/>
          <w:szCs w:val="28"/>
          <w:rtl w:val="true"/>
          <w:lang w:bidi="ar-SA"/>
        </w:rPr>
        <w:t>مبدأ عدّة الطلاق من حين وقوعه، حاضرا كان الزوج أو غائبا و مبدأ عدة الوفاة من حين بلوغ خبر الوفاة و لو تحققت الوفاة قبل سنين، و يكفي وصول مطلق الخبر في ثبوت عدة الوفاة، و لكن لو أرادت التزويج لا بد من ثبوت الوفاة بحجة شرعية، و مبدأ عدة وطئ الشبهة من حينه و إن كان الأحوط من حين زوال الشبهة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بائنا بمنزلة الأجنبية لا تستحق نفقة على زوجها و لا تجب عليها إطاعته و لا يحرم عليها الخروج بغير إذنه، و أما المطلقة رجعيا فهي</w:t>
      </w:r>
    </w:p>
    <w:p>
      <w:pPr>
        <w:pStyle w:val="BookText"/>
        <w:rPr/>
      </w:pPr>
      <w:r>
        <w:rPr>
          <w:rFonts w:ascii="Amiri" w:hAnsi="Amiri" w:eastAsia="Amiri" w:cs="Amiri"/>
          <w:color w:val="111111"/>
          <w:sz w:val="28"/>
          <w:sz w:val="28"/>
          <w:szCs w:val="28"/>
          <w:rtl w:val="true"/>
          <w:lang w:bidi="ar-SA"/>
        </w:rPr>
        <w:t>بمنزلة الزوجة ما دامت في العدّة فيجوز لزوجها الدخول عليها بغير إذنها، و يجوز بل يستحب لها إظهار زينتها، و تجب عليه نفقتها و تجب عليها إطاعته، و يحرم عليها الخروج من بيته بغير إذنه على ما مرّ، و يتوارثان إذا مات أحدهما في أثناء العدّة، و لا يجوز له أن يخرجها من بيت الطلاق إلى بيت آخر إلا أن تأتي بفاحشة مبينة كما إذا كانت بذيئة اللسان أو أنّها تتردد على الأجانب أو أنّهم يترددون عليها، و لو اضطرت إلى الخروج بغير إذن زوجها فالأحوط أن يكون بعد نصف الليل و ترجع قبل الفجر إذا تأدت الضرورة بذلك و لم يكن ضرر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بعد الدخول و رجع ثم طلقها قبل الدخول وجبت عليها العدة من حين الطلاق الثاني، و لو طلقها بائنا بعد الدخول ثم عقد عليها في أثناء العدة ثم طلقها قبل الدخول ففي جريان حكم الطلاق قبل الدخول في عدم العدة و عدمه وجهان؟ أحوطهما الثاني و لكنه لا يجب عليها استئناف العدة، بل اللازم إكمال عدتها من الطلاق الأول، و كذا الحكم في المنقطعة إذا تزوجها فدخل بها ثم وهبها المدة ثم تزوجها ثانيا و وهبها المدة قبل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فحاضت بحيث لم يتخلل زمان طهر بين الطلاق و الحيض لم يحسب ذلك الطهر الذي وقع فيه الطلاق من الأطهار الثلاثة، و احتاجت في انتهاء عدتها إلى أطهار ثلاثة أخرى فينتهي عدتها برؤية الحيضة الرابعة، و لو تخلل زمان طهر بين الطلاق و الحيض احتسب ذلك الطهر اليسير من الأطهار الثلاثة و انتهت عدتها برؤية الحيضة الثالثة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تحيض بعد كل ثلاثة أشهر مرّة فطلّقها في أول الطهر و مرّت عليها ثلاثة أشهر بيض فقد خرجت من العدة و كانت عدتها الشهور لا الأطهار، و إذا كانت تحيض في كل ثلاثة أشهر مرّة بحيث لا تمر عليها ثلاثة أشهر بيض لا تحيض فيها فهذه عدتها الأطهار لا الشهور، و إذا</w:t>
      </w:r>
    </w:p>
    <w:p>
      <w:pPr>
        <w:pStyle w:val="BookText"/>
        <w:rPr/>
      </w:pPr>
      <w:r>
        <w:rPr>
          <w:rFonts w:ascii="Amiri" w:hAnsi="Amiri" w:eastAsia="Amiri" w:cs="Amiri"/>
          <w:color w:val="111111"/>
          <w:sz w:val="28"/>
          <w:sz w:val="28"/>
          <w:szCs w:val="28"/>
          <w:rtl w:val="true"/>
          <w:lang w:bidi="ar-SA"/>
        </w:rPr>
        <w:t>اختلف حالها فكانت تحيض في الحرّ مثلا في أقلّ من ثلاثة أشهر مرّة و في البرد بعد كل ثلاثة أشهر مرّة اعتدت بالسابق من الشهور و الأطهار، فإن سبق لها ثلاثة أشهر بيض كانت عدّتها و إن سبق لها ثلاثة أطهار كانت عدتها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مستقيمة الحيض فطلّقها و رأت الدم مرّة ثم ارتفع على خلاف عادتها و جهل سببه و أنه حمل أو سبب آخر انتظرت تسعة أشهر من يوم طلاقها، فإن لم تضع اعتدت بعد ذلك بثلاثة أشهر و خرجت بذلك عن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مرّة ثم بلغت سنّ اليأس أكملت العدّة بشهرين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عدّة وطي الشبهة فيما إذا كان الطرفان معتقدين بأنّه وطء صحيح و تثبت للجاهلين و للجاهل من أحدهما حكما أو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الموطوءة شبهة ذات عدة للطلاق أو الوفاة فوطئت شبهة، أو وطئت شبهة ثم حصلت لها العدة لا تتداخل العدتان على الأحوط بل لكل منهما عدة مستقلة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زوجته غير المدخول بها و لكنّها كانت جاهلة بإراقته على فم الفرج اعتدت عدة الحامل و كان له الرجوع فيها نعم لو بان عدم الحمل فلا عدة لها لعدم الدخول فيها</w:t>
      </w:r>
      <w:r>
        <w:rPr>
          <w:rFonts w:eastAsia="Amiri" w:cs="Amiri" w:ascii="Amiri" w:hAnsi="Amiri"/>
          <w:color w:val="111111"/>
          <w:sz w:val="28"/>
          <w:szCs w:val="28"/>
          <w:rtl w:val="true"/>
          <w:lang w:bidi="ar-SA"/>
        </w:rPr>
        <w:t>.</w:t>
      </w:r>
      <w:bookmarkStart w:id="1083" w:name="pg1559_12160"/>
    </w:p>
    <w:p>
      <w:pPr>
        <w:pStyle w:val="Heading3"/>
        <w:numPr>
          <w:ilvl w:val="2"/>
          <w:numId w:val="1"/>
        </w:numPr>
        <w:rPr/>
      </w:pPr>
      <w:bookmarkStart w:id="1084" w:name="__RefHeading___Toc681750_3650668749"/>
      <w:bookmarkStart w:id="1085" w:name="_Toc396"/>
      <w:bookmarkEnd w:id="1083"/>
      <w:bookmarkEnd w:id="1084"/>
      <w:r>
        <w:rPr>
          <w:rtl w:val="true"/>
        </w:rPr>
        <w:t>الخلع</w:t>
      </w:r>
      <w:bookmarkEnd w:id="1085"/>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الطلاق يعتبر فيه كراهة الزوجة للزوج كما يعتبر فيه جميع ما تقدم من شرائط صحة الطلاق مضافا إلى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الخلع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يلحق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إلحاقه به و لا يقع بالتقايل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الخلع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 و يعتبر فيها أن تكون مما يصح تمليكه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الفدية معلومة قدرا و وصفا و لو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بذلها باختيار المرأة فلا تصح مع إكراهها على بذلها، سواء كان الإكراه من الزوج أم من غيره، و يجوز أن تكون الفدية أكثر من المهر و أقلّ منه و مساوية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الزوجة للزوج فلو انتفت الكراهة منها لم يصح خلعا و لم يملك الزوج الفدية، و الأحوط أن تكون الكراهة بحدّ يخاف منها الوقوع في الحرام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كراهة الزوج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شاهدين عادلين حال إيقاع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الزوج الخالع البلوغ و العقل و الاختيار و القصد و لا يشترط في الزوجة المختلعة البلوغ و لا العقل على الأقوى فيصح خلعها و يتولّى الوليّ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الخلع أن تكون الزوجة حال الخلع طاهرا من الحيض و النفاس، و أن لا يكون الطهر طهر مواقعة فلو كانت حائضا أو نفساء، أو طاهرة طهرا واقعها فيه الزوج لم يصح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الشروط المتقدمة إذا كانت المرأة قد دخل بها بالغة غير آيس حائلا و كان الزوج حاضرا، أما إذا لم تكن مدخولا بها أو كانت صغيرة أو يائسة أو حاملا أو كان الزوج غائبا صح خلعها و إن كانت حائضا أو نفساء أو كانت في طهر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الغائب الذي يقدر على معرفة حالها بحكم الحاضر و الحاضر الذي لا يقدر على معرفة حالها بحكم الغائب على نحو ما تقدم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للزوجة الرجوع في الفدية كلا أو بعضا ما دامت في العدّة و إذا رجعت كان للزوج الرجوع بها، و إذا لم يعلم الزوج برجوعها في الفدية حتى خرجت عن العدة كان رجوعها بها لغوا، و كذا إذا علم برجوعها في الفدية قبل خروجها من العدة لكن كان الزوج بحيث لا يمكنه الرجوع بها، بأن كان الخلع طلاقا بائنا في نفسه ككونه طلاقا ثالثا أو كان الزوج قد تزوج بأختها أو برابعة قبل رجوعها بالبذل أو نحو ذلك مما يمنع من رجوعه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توارث بين الزوج و المختلعة لو مات أحدهما في العدة إلا إذا رجعت في الفدية فمات أحدهما بعد ذلك في العدة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الفدية المسلمة مما لا يملكه المسلم كالخمر و الخنزير بطل الخلع، و لو كانت مستحقة لغير الزوجة مع جهلها بالحال،</w:t>
      </w:r>
    </w:p>
    <w:p>
      <w:pPr>
        <w:pStyle w:val="BookText"/>
        <w:rPr/>
      </w:pPr>
      <w:r>
        <w:rPr>
          <w:rFonts w:ascii="Amiri" w:hAnsi="Amiri" w:eastAsia="Amiri" w:cs="Amiri"/>
          <w:color w:val="111111"/>
          <w:sz w:val="28"/>
          <w:sz w:val="28"/>
          <w:szCs w:val="28"/>
          <w:rtl w:val="true"/>
          <w:lang w:bidi="ar-SA"/>
        </w:rPr>
        <w:t>فالمشهور صحة الخلع و الرجوع إلى البدل و 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خلعها على شي‌ء حلال فبان أنّه كان حراما بطل البذل بل الخلع أيضا، و كذا لو خالعها على ألف مثلا و لم يعيّن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إذا بذلت له على أن يطلقها و كانت كارهة له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خلعها و إن تجرد عن لفظ الخلع، أما إذا لم تكن كارهة له فلا يصح خلعها و يصح الطلاق مع تحقق الشرائط و وقع إنشاؤه على كل تقدير و كان البذل من المرأة مجانا و يكون الطلاق رجعيا حينئذ مع ثبوت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الخلع مع كون البذل من 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تبعد صحة البذل و الطلاق و يكون رجعيا أو بائنا على حسب اختلاف موارده، و كذا لو بذلت الزوجة مال غيرها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ملّكها الغير ماله فبذلته صح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المبادرة إلى إيقاع الخلع من الزوج بعد إيقاع البذل من الزوجة بلا فصل، فإذا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على ألف درهم لزم فورا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على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البذل و الخلع بمباشرة الزوجين و بتوكيلهما و بالاختلاف، فإذا وقع بمباشرتهما فالأحوط أن تبدأ الزوجة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بذلت لك كذا على أن تطلقني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مختلعة على كذا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ابتداء الزوج بالطلاق و قبول الزوجة بعده إشكال، و إذا كان بتوكيلهما يقول وكيل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لك كذا على أن تطلق موكلتي فلانة فيقول وكيل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موكلتك فلانة زوجة موكلي مختلعة على كذا فهي طالق، و في جواز ابتداء وكيل الزوج و قبول وكيل الزوجة بعده إشكال كما تقدم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المعتبرة في صحة الخلع أعمّ من أن تكون لذاته كقبح منظره و سوء خلقه أو عرضية من جهة بعض الأعمال الصادرة منه التي هي</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خلاف ذوق الزوجة من دون أن يكون ظلما لها و اغتصابا لحقوقها الواجبة كالقسم و النفقة، و أما إذا كان منشأ الكراهة شيئا غير ذلك فالظاهر عدم صحة البذل فلا يقع الطلاق خلعا</w:t>
      </w:r>
      <w:r>
        <w:rPr>
          <w:rFonts w:eastAsia="Amiri" w:cs="Amiri" w:ascii="Amiri" w:hAnsi="Amiri"/>
          <w:color w:val="111111"/>
          <w:sz w:val="28"/>
          <w:szCs w:val="28"/>
          <w:rtl w:val="true"/>
          <w:lang w:bidi="ar-SA"/>
        </w:rPr>
        <w:t>.</w:t>
      </w:r>
      <w:bookmarkStart w:id="1086" w:name="pg1559_12164"/>
    </w:p>
    <w:p>
      <w:pPr>
        <w:pStyle w:val="Heading3"/>
        <w:numPr>
          <w:ilvl w:val="2"/>
          <w:numId w:val="1"/>
        </w:numPr>
        <w:rPr/>
      </w:pPr>
      <w:bookmarkStart w:id="1087" w:name="__RefHeading___Toc681752_3650668749"/>
      <w:bookmarkStart w:id="1088" w:name="_Toc397"/>
      <w:bookmarkEnd w:id="1086"/>
      <w:bookmarkEnd w:id="1087"/>
      <w:r>
        <w:rPr>
          <w:rtl w:val="true"/>
        </w:rPr>
        <w:t>المباراة</w:t>
      </w:r>
      <w:bookmarkEnd w:id="1088"/>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كالخلع، و تفترق عنه بأنّ الكراهة فيها منهما جميعا و بلزوم إتباعها بالطلاق فلا يجتزأ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بارأت زوجتي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يكفي الاقتصار على صيغة الطلاق فقط و لا يجوز في الفدية أن تكون أكثر من المهر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المباراة بائن لا يجوز الرجوع فيه ما لم ترجع الزوجة في البذل قبل انتهاء العدّة، فإذا رجعت فيه في العدة جاز له الرجوع بها على ما تقدم في الخلع</w:t>
      </w:r>
      <w:r>
        <w:rPr>
          <w:rFonts w:eastAsia="Amiri" w:cs="Amiri" w:ascii="Amiri" w:hAnsi="Amiri"/>
          <w:color w:val="111111"/>
          <w:sz w:val="28"/>
          <w:szCs w:val="28"/>
          <w:rtl w:val="true"/>
          <w:lang w:bidi="ar-SA"/>
        </w:rPr>
        <w:t>.</w:t>
      </w:r>
      <w:bookmarkStart w:id="1089" w:name="pg1559_12165"/>
    </w:p>
    <w:p>
      <w:pPr>
        <w:pStyle w:val="Heading3"/>
        <w:numPr>
          <w:ilvl w:val="2"/>
          <w:numId w:val="1"/>
        </w:numPr>
        <w:rPr/>
      </w:pPr>
      <w:bookmarkStart w:id="1090" w:name="__RefHeading___Toc681754_3650668749"/>
      <w:bookmarkStart w:id="1091" w:name="_Toc398"/>
      <w:bookmarkEnd w:id="1089"/>
      <w:bookmarkEnd w:id="1090"/>
      <w:r>
        <w:rPr>
          <w:rtl w:val="true"/>
        </w:rPr>
        <w:t>الظهار</w:t>
      </w:r>
      <w:bookmarkEnd w:id="1091"/>
    </w:p>
    <w:p>
      <w:pPr>
        <w:pStyle w:val="BookText"/>
        <w:rPr/>
      </w:pPr>
      <w:r>
        <w:rPr>
          <w:rFonts w:ascii="Amiri" w:hAnsi="Amiri" w:eastAsia="Amiri" w:cs="Amiri"/>
          <w:color w:val="111111"/>
          <w:sz w:val="28"/>
          <w:sz w:val="28"/>
          <w:szCs w:val="28"/>
          <w:rtl w:val="true"/>
          <w:lang w:bidi="ar-SA"/>
        </w:rPr>
        <w:t>كان طلاقا قبل الإسلام موجبا للحرمة، قد جعل الشارع له حدودا و قيودا، و يتحقق الظهار بأن يقول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الحرمة بالتشبيه بغير الظهر من اليد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 أمور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شاهدي عدل قول المظاهر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المظاهر بالبلوغ و العقل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القصد و عدم الغضب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في طهر لم يجامعها فيه إذا كان حاضرا و مثلها تحيض، فإذا تحقق الظهار يحرم الوطء بعد الظهار و لو أراد الوطء لزم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فروع أخرى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w:t>
      </w:r>
      <w:bookmarkStart w:id="1092" w:name="pg1559_12166"/>
    </w:p>
    <w:p>
      <w:pPr>
        <w:pStyle w:val="Heading3"/>
        <w:numPr>
          <w:ilvl w:val="2"/>
          <w:numId w:val="1"/>
        </w:numPr>
        <w:rPr/>
      </w:pPr>
      <w:bookmarkStart w:id="1093" w:name="__RefHeading___Toc681756_3650668749"/>
      <w:bookmarkStart w:id="1094" w:name="_Toc399"/>
      <w:bookmarkEnd w:id="1092"/>
      <w:bookmarkEnd w:id="1093"/>
      <w:r>
        <w:rPr>
          <w:rtl w:val="true"/>
        </w:rPr>
        <w:t>الإيلاء</w:t>
      </w:r>
      <w:bookmarkEnd w:id="1094"/>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ترك وطء الزوجة، و لا ينعقد إلا باسم اللّه تعالى و لا ينعقد لغير إضرار، فلو كان 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راجعة إلى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إيلاء بل انعقد يمينا و جرى عليه حكم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تحقق الإيلاء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من بالغ عاقل قاصدا الإيلاء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الزوجة دائمية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مدخولا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يولي مطلقا أو أزيد من 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الإيلاء بشرائطه فإن صبرت المرأة مع امتناعها عن المرافعة فلا كلام، و إلا فلها المرافعة إلى الحاكم الشرعيّ فيحضر و ينذره الحاكم أربعة أشهر من حين المرافعة فإن رجع الزوج و كفّر بعد الوطء و إلا ألزمه بالطلاق أو الفئة و التكفير، و يضيّق عليه في المطعم و المشرب حتى يقبل أحدهما، فإن امتنع عن كليهما طلقها الحاكم و كان الطلاق حسب مورده إما رجعيا أو بائنا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آلى فدافع حتى خرجت فلا كفّارة عليه، و لو وطأ قبله فعليه الكفارة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الوطء فالقول قوله مع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وطأها الزوج بعد الإيلاء لزمته الكفارة سواء كان في مدّة التربص أو بعدها أو قبلها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الكفّارة بتكرر اليمين إن كان الزمان المحلوف على ترك الوطء فيه واحدا</w:t>
      </w:r>
      <w:r>
        <w:rPr>
          <w:rFonts w:eastAsia="Amiri" w:cs="Amiri" w:ascii="Amiri" w:hAnsi="Amiri"/>
          <w:color w:val="111111"/>
          <w:sz w:val="28"/>
          <w:szCs w:val="28"/>
          <w:rtl w:val="true"/>
          <w:lang w:bidi="ar-SA"/>
        </w:rPr>
        <w:t>.</w:t>
      </w:r>
      <w:bookmarkStart w:id="1095" w:name="pg1559_12168"/>
    </w:p>
    <w:p>
      <w:pPr>
        <w:pStyle w:val="Heading3"/>
        <w:numPr>
          <w:ilvl w:val="2"/>
          <w:numId w:val="1"/>
        </w:numPr>
        <w:rPr/>
      </w:pPr>
      <w:bookmarkStart w:id="1096" w:name="__RefHeading___Toc681758_3650668749"/>
      <w:bookmarkStart w:id="1097" w:name="_Toc400"/>
      <w:bookmarkEnd w:id="1095"/>
      <w:bookmarkEnd w:id="1096"/>
      <w:r>
        <w:rPr>
          <w:rtl w:val="true"/>
        </w:rPr>
        <w:t>اللعان</w:t>
      </w:r>
      <w:bookmarkEnd w:id="1097"/>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الزوج زوجته بالزنا مع ادعاء المشاهدة و عدم البينة، أو إنكار ولد يلحق به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اللعان بالقذف بالزنا المشاهدة فلا لعان فيمن لم يدعها أو من لم يتمكن منها كالأعمى فيحدّان إلا إذا قامت البينة فينفى الحد و لا لعان و يشترط في الملاعن و الملاعنة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المرأة من الصمم و الخرس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النكاح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عند الحاكم الشرعيّ أو من نصبه لذلك فلا يقع لو وقع عند غير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اللعان أن يقول الرجل أربع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أنّي لمن الصادقين فيما قلته عن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لعنة اللّه عليّ إن كنت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المرأة أربع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أنّه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غضب اللّه عليّ إن كان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عليه أبدا و تجب في صيغة اللعان أمور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بالشهادة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قيامهما عند التلفظ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الرجل ثم 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بالعربية مع القدرة و يجوز بغيرها مع التعذر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بالشهادة ثم باللعان في الرجل و أما المرأة فتبدأ بالشهادة ثم بالغضب</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اعترف الرجل بالولد بعد اللعان ورثه الولد و لا يرثه الأب، و لو اعترفت المرأة بالزنا أربعا بعد اللعان لا حدّ عليها</w:t>
      </w:r>
      <w:r>
        <w:rPr>
          <w:rFonts w:eastAsia="Amiri" w:cs="Amiri" w:ascii="Amiri" w:hAnsi="Amiri"/>
          <w:color w:val="111111"/>
          <w:sz w:val="28"/>
          <w:szCs w:val="28"/>
          <w:rtl w:val="true"/>
          <w:lang w:bidi="ar-SA"/>
        </w:rPr>
        <w:t>.</w:t>
      </w:r>
      <w:bookmarkStart w:id="1098" w:name="pg1559_12172"/>
    </w:p>
    <w:p>
      <w:pPr>
        <w:pStyle w:val="Heading2"/>
        <w:numPr>
          <w:ilvl w:val="1"/>
          <w:numId w:val="1"/>
        </w:numPr>
        <w:rPr/>
      </w:pPr>
      <w:bookmarkStart w:id="1099" w:name="__RefHeading___Toc681760_3650668749"/>
      <w:bookmarkStart w:id="1100" w:name="_Toc401"/>
      <w:bookmarkEnd w:id="1098"/>
      <w:bookmarkEnd w:id="1099"/>
      <w:r>
        <w:rPr>
          <w:rtl w:val="true"/>
        </w:rPr>
        <w:t>كتاب الإرث</w:t>
      </w:r>
      <w:bookmarkEnd w:id="1100"/>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1" w:name="__RefHeading___Toc681762_3650668749"/>
      <w:bookmarkStart w:id="1102" w:name="_Toc402"/>
      <w:bookmarkEnd w:id="1101"/>
      <w:r>
        <w:rPr>
          <w:rtl w:val="true"/>
        </w:rPr>
        <w:t>اشارة</w:t>
      </w:r>
      <w:bookmarkStart w:id="1103" w:name="pg1559_12173"/>
      <w:bookmarkEnd w:id="1102"/>
    </w:p>
    <w:p>
      <w:pPr>
        <w:pStyle w:val="BookText"/>
        <w:rPr/>
      </w:pPr>
      <w:bookmarkEnd w:id="1103"/>
      <w:r>
        <w:rPr>
          <w:rFonts w:ascii="Amiri" w:hAnsi="Amiri" w:eastAsia="Amiri" w:cs="Amiri"/>
          <w:color w:val="111111"/>
          <w:sz w:val="28"/>
          <w:sz w:val="28"/>
          <w:szCs w:val="28"/>
          <w:rtl w:val="true"/>
          <w:lang w:bidi="ar-SA"/>
        </w:rPr>
        <w:t xml:space="preserve">الميراث و يسمّى بالفرائض أيضا، و هو من مهام الأمور الشرعية يجب الاهتمام بأحكامه على كل مسلم، 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الفرائض و علّموها الناس فإنّي امرؤ مقبوض، و العلم يقبض، و تظهر الفتن حتى يختلف الاثنان في الفريضة فلا يجدان من يفصل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الفرائض فإنّها من دينكم، و إنّه نصف العلم، و إنّه أول ما ينتزع من أمتي</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681764_3650668749"/>
      <w:bookmarkStart w:id="1105" w:name="_Toc403"/>
      <w:bookmarkEnd w:id="1104"/>
      <w:r>
        <w:rPr>
          <w:rtl w:val="true"/>
        </w:rPr>
        <w:t>موجبات الإرث</w:t>
      </w:r>
      <w:r>
        <w:rPr>
          <w:rtl w:val="true"/>
        </w:rPr>
        <w:t>:</w:t>
      </w:r>
      <w:bookmarkEnd w:id="1105"/>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النسب أو السبب، أما الأول فله ثلاث طبقات مرتبة لا ترث الطبقة اللاحقة مع وجود الطبقة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المتصلان و الأولاد و إن نزلوا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الأجداد و الجدّات و إن علوا، و الأخوة و الأخوات و أولادهم و إن نزلوا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العمات و الأخوال و الخالات و إن علوا، و أولادهم و إن</w:t>
      </w:r>
      <w:bookmarkStart w:id="1106" w:name="pg1559_12174"/>
    </w:p>
    <w:p>
      <w:pPr>
        <w:pStyle w:val="BookText"/>
        <w:rPr/>
      </w:pPr>
      <w:bookmarkEnd w:id="1106"/>
      <w:r>
        <w:rPr>
          <w:rFonts w:ascii="Amiri" w:hAnsi="Amiri" w:eastAsia="Amiri" w:cs="Amiri"/>
          <w:color w:val="111111"/>
          <w:sz w:val="28"/>
          <w:sz w:val="28"/>
          <w:szCs w:val="28"/>
          <w:rtl w:val="true"/>
          <w:lang w:bidi="ar-SA"/>
        </w:rPr>
        <w:t>نزلوا بشرط صدق القرابة للميت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فهو قسمان الزوجية و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للولاء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ثم ولاء ضمان الجريرة، ثم ولاء الإمامة كما يأتي</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681766_3650668749"/>
      <w:bookmarkStart w:id="1108" w:name="_Toc404"/>
      <w:bookmarkEnd w:id="1107"/>
      <w:r>
        <w:rPr>
          <w:rtl w:val="true"/>
        </w:rPr>
        <w:t>موانع الإرث</w:t>
      </w:r>
      <w:r>
        <w:rPr>
          <w:rtl w:val="true"/>
        </w:rPr>
        <w:t>:</w:t>
      </w:r>
      <w:bookmarkEnd w:id="1108"/>
    </w:p>
    <w:p>
      <w:pPr>
        <w:pStyle w:val="BookText"/>
        <w:rPr/>
      </w:pPr>
      <w:r>
        <w:rPr>
          <w:rFonts w:ascii="Amiri" w:hAnsi="Amiri" w:eastAsia="Amiri" w:cs="Amiri"/>
          <w:color w:val="111111"/>
          <w:sz w:val="28"/>
          <w:sz w:val="28"/>
          <w:szCs w:val="28"/>
          <w:rtl w:val="true"/>
          <w:lang w:bidi="ar-SA"/>
        </w:rPr>
        <w:t>أهمّها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أصليا كان أو عن ارتداد، فلا يرث الكافر من المسلم و إن كان قريبا، و يختص إرثه بالمسلم و إن كان بعيدا، فلو كان له ابن كافر و للابن ابن مسلم يرثه ابن الابن لا الابن، و كذا لو كان له ابن كافر و أخ أو عمّ أو ابن عمّ مسلم يرثه المسلم دونه، و إذا لم يكن له مسلم في تمام الطبقات من ذوي الأنساب و غيرهم اختص إرثه بالإمام و لم يرث ابنه الكافر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مات الكافر و لم يكن له وارث مسلم و كان جميع وراثه كفارا يرثونه على قواعد الإرث إلا إذا كان مرتدا فطريا أو مليا فإنّ ميراثه للإمام دون ورثته الكفار، و أما إذا كان فيهم مسلم ورث تمام المال المسلم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فلا يرث القاتل من المقتول إن كان القتل عمدا و ظلما و تكون الدية على الجاني، و يرث منه إن كان قتله بحق قصاصا أو دفاعا عن نفسه أو عرضه أو ماله، و لا قصاص فيه و لا كفارة و لا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القتل خطأ كما إذا رمى طائرا و أصاب مورثه فإنّه يرثه و لكن لا يرث من الدية التي تتحمّلها العاقلة و إن كان الأحوط فيها التراضي، و أما شبه العمد و هو ما إذا كان قاصدا لإيقاع الفعل على المقتول غير قاصد للقتل و كان الفعل مما لا يترتب عليه القتل في العادة فلا يمنع من الإرث كالخطإ المحض و لكن الدية على الجاني، و لا فرق في القتل العمديّ ظلما في مانعية الإرث بين ما كان بالمباشرة كما لو ضربه بالسيف أو بآلة قتالة أخرى فمات أو بالتسبيب إلا إذا كان السبب</w:t>
      </w:r>
    </w:p>
    <w:p>
      <w:pPr>
        <w:pStyle w:val="BookText"/>
        <w:rPr/>
      </w:pPr>
      <w:r>
        <w:rPr>
          <w:rFonts w:ascii="Amiri" w:hAnsi="Amiri" w:eastAsia="Amiri" w:cs="Amiri"/>
          <w:color w:val="111111"/>
          <w:sz w:val="28"/>
          <w:sz w:val="28"/>
          <w:szCs w:val="28"/>
          <w:rtl w:val="true"/>
          <w:lang w:bidi="ar-SA"/>
        </w:rPr>
        <w:t>على وجه لا يسند و لا ينسب إليه التلف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فإنّه مانع من الإرث كما ذكر في المفصّلات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الوارث بعد قسمة بعض التركة دون بعض يرث مما لم يقسم و لا يرث مما قسم و لو أسلم قبل القسمة فإن كان مساويا في المرتبة شارك و إن كان منحصرا انفرد بالميراث، و لو أسلم بعد القسمة لم يرث، و كذا لو أسلم مقارنا للقسمة، هذا إذا كان الوارث متعدّدا، و أما إذا كان الوارث واحدا 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الواحد هو الزوجة و أسلم قبل القسمة بينها و بين الإمام ورثت و إلا لم ترث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يتوارثون و إن اختلفوا في المذاهب و الآراء، و الكافرون يتوارثون على ما بينهم و إن اختلفوا في الملل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المسلم و الكافر وارثا و مورثا و حاجبا و محجوبا أعمّ من المسلم و الكافر بالأصالة و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كالطفل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طفل كان أحد أبويه مسلما حال انعقاد نطفته بحكم المسلم فيمنع من إرث الكافر و لا يرثه الكافر بل يرثه الإمام إذا لم يكن له وارث مسلم و كل طفل كان أبواه معا كافرين حال انعقاد نطفته بحكم الكافر فلا يرث المسلم مطلقا كما لا يرث الكافر إذا كان له وارث مسلم 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أسلم أحد أبويه قبل بلوغه تبعه في الإسلام و جرى عليه حكم المسلمين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خرج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 فالفطري من انعقدت نطفته و كان أحد أبويه مسلما و اختار الإسلام بعد البلوغ ثم اختار الكفر و حكمه أنّه يقتل في الحال و تعتد امرأته من حين الارتداد عدّة الوفاة، و يقسّم ميراثه بين ورثته و لا تسقط الأحكام المذكورة بالتوبة، نعم، إذا تاب تقبل توبته باطنا و ظاهرا أيضا بالنسبة إلى غير الأحكام المذكورة فيحكم بطهارة بدنه و صحة تزويجه جديدا حتى بامرأته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المرتد الملي و هو من كان أبواه كافرين حين انعقاد نطفته ثم أظهر الكفر بعد البلوغ فصار كافرا</w:t>
      </w:r>
    </w:p>
    <w:p>
      <w:pPr>
        <w:pStyle w:val="BookText"/>
        <w:rPr/>
      </w:pPr>
      <w:r>
        <w:rPr>
          <w:rFonts w:ascii="Amiri" w:hAnsi="Amiri" w:eastAsia="Amiri" w:cs="Amiri"/>
          <w:color w:val="111111"/>
          <w:sz w:val="28"/>
          <w:sz w:val="28"/>
          <w:szCs w:val="28"/>
          <w:rtl w:val="true"/>
          <w:lang w:bidi="ar-SA"/>
        </w:rPr>
        <w:t>أصليا ثم أسلم ثم عاد إلى الكفر كنصراني أصليّ أسلم ثم عاد إلى النصرانية مثلا فحكمه أنّه يستتاب، فإن تاب و إلا قتل و ينفسخ نكاحه فتبين منه زوجته إن كانت غير مدخول بها و تعتد عدة الطلاق من حين الارتداد إن كانت مدخولا بها، و لا تقسم أمواله إلا بعد الموت بالقتل أو بغيره، و أما المرأة المرتدة فلا تقتل و لا تنتقل أموالها عنها إلى الورثة إلا بالموت و ينفسخ نكاحها فإن كانت مدخولا بها اعتدت عدة الطلاق و إلا بانت بمجرد الارتداد، و تحبس و يضيّق عليها و تضرب أوقات الصلاة حتى تتوب، فإن تابت قبلت توبتها، و لا فرق بين أن تكون عن ملة أو عن فطرة، و يشترط في ترتيب الأثر على الارتداد الكمال بالبلوغ و العقل و الاختيار فلو أكره على الارتداد فارتد كان لغوا، و كذا إذا كان غافلا أو ساهيا أو سبق لسانه أو كان صادرا عن الغضب الذي لا يملك به نفسه و يخرج به عن الاختيار أو كان عن جهل بمعنى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لا يمنع من يتقرب به فلو مات مسلم و له ولد كافر و ولد مسلم كان ميراثه لولد ولده، و إذا مات المسلم و فقد الوارث المسلم كان ميراثه للإمام، و كذا القاتل فإنّه لا يرث و لا يحجب من هو أبعد منه، فإذا قتل الولد أباه و كان للقاتل ولد يكون ولده وارثا، فإن كان للمقتول أب أو أم كان الإرث له و لولد القاتل، و إذا انحصر الوارث في الطبقة الأولى بالولد القاتل انتقل إرث المقتول إلى الطبقة الثانية و هم الأجداد مع الأخوة و مع عدمهم فإلى الطبقة الثالثة، و هكذا لو كان الوارث كافرا و كان في الطبقات اللاحقة مسلم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أسقطت الأم جنينها كانت عليها ديته لأبيه أو غيره من ورثته و لا ترث هي منها و هي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w:t>
      </w:r>
      <w:r>
        <w:rPr>
          <w:rStyle w:val="FootnoteAnchor"/>
          <w:rtl w:val="true"/>
        </w:rPr>
        <w:footnoteReference w:id="5"/>
      </w:r>
      <w:r>
        <w:rPr>
          <w:rFonts w:ascii="Amiri" w:hAnsi="Amiri" w:eastAsia="Amiri" w:cs="Amiri"/>
          <w:color w:val="111111"/>
          <w:sz w:val="28"/>
          <w:sz w:val="28"/>
          <w:szCs w:val="28"/>
          <w:rtl w:val="true"/>
          <w:lang w:bidi="ar-SA"/>
        </w:rPr>
        <w:t xml:space="preserve">من الذهب إن كان نطفة 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إذا كان علقة 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غرامات إذا كان مضغة 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إذا كان عظاما و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غراما إذا تمّ خلقه و لم تلجه الروح، فإن ولجته الروح كانت ديته دية الإنسان الحيّ مائة من الإبل أو مائتان من البقر أو ألف شاة أو </w:t>
      </w: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الذهب أو مائتا حلة، هذا في الرجل و أما دية المرأة نصف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في حكم مال المقتول تقضى منها ديونه و تخرج منها وصاياه بلا فرق في القتل بين أن يكون خطأ أو عمدا، و يرثها كل وارث سواء كان ميراثه بالنسب أم السبب حتى الزوجين و إن كان لا يرثان من القصاص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يرثها من يتقرب بالأم كالأخوان و الأجداد للأم و الأخوة و الأخوات و أولادهم من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 أحد شخصا فمات به لكن المجروح أبرأ الجارح في حياته لم تسقط الدية عمدا كان الجرح أو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الجناية على الميت بعد الموت لم تعط الدية إلى الورثة بل صرفت في وجوه البرّ عنه و إذا كان عليه دين يصح صرفه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الزنا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التوارث بينهما و بين الطفل و لا بينه و بين المنتسبين إليهما، و إن كان الزنا من أحدهما دون الآخر كما إذا كان من أحدهما شبهة فلا إرث بين الطفل و الزاني و لا بينه و لا بين المنتسبين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يرث أقرباء المتولد من الزنا إن لم يتقرب بالزنا كزوجته و أولاده، و أما المتولد من الشبهة كالمتولد من الحلال يكون التوارث بينه و بين أرحامه حسب الطبقات</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الجامع للشرائط إذا وقع بين الزوجين يقطع التوارث بينهما، و إذا وقع في مقام نفي الولد لم يقع التوارث بين الأب و الولد و كذا التوارث بين الولد و كل من تقرب إليه بواسطة الأب كالجد و الجدّة للأب و الأعمام و العمات و أولادهم، فينحصر التوارث بين الولد و الأم أو من تقرب إليه بالأم كالأخ و الأخت للأم و الأخوال و الخالات، فلو كان له أخ للأب و الأم و أخ للأم كان لمن له أخوان للأم فيرثان بالسوية، و إن اعترف الأب بعد اللعان</w:t>
      </w:r>
      <w:bookmarkStart w:id="1109" w:name="pg1559_12178"/>
    </w:p>
    <w:p>
      <w:pPr>
        <w:pStyle w:val="BookText"/>
        <w:rPr/>
      </w:pPr>
      <w:bookmarkEnd w:id="1109"/>
      <w:r>
        <w:rPr>
          <w:rFonts w:ascii="Amiri" w:hAnsi="Amiri" w:eastAsia="Amiri" w:cs="Amiri"/>
          <w:color w:val="111111"/>
          <w:sz w:val="28"/>
          <w:sz w:val="28"/>
          <w:szCs w:val="28"/>
          <w:rtl w:val="true"/>
          <w:lang w:bidi="ar-SA"/>
        </w:rPr>
        <w:t>بوالديته يرثه الولد دون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خبره و المجهول حاله يتربص بماله أربع سنوات يفحص عنه بعد المراجعة إلى الحاكم الشرعيّ، فإذا جهل خبره قسّم ماله بين ورثته الموجودين حين انتهاء مدّة التربص، و لا يرثه أحد بعد ذلك كما أنّ المفقود نفسه يرث من مورثه حين مدة التربص لو ماتوا فيها</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681768_3650668749"/>
      <w:bookmarkStart w:id="1111" w:name="_Toc405"/>
      <w:bookmarkEnd w:id="1110"/>
      <w:r>
        <w:rPr>
          <w:rtl w:val="true"/>
        </w:rPr>
        <w:t>الحمل و حكمه في الإرث</w:t>
      </w:r>
      <w:r>
        <w:rPr>
          <w:rtl w:val="true"/>
        </w:rPr>
        <w:t>:</w:t>
      </w:r>
      <w:bookmarkEnd w:id="1111"/>
    </w:p>
    <w:p>
      <w:pPr>
        <w:pStyle w:val="BookText"/>
        <w:rPr/>
      </w:pP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و يورّث إذا انفصل حيّا و لو مات من ساعته، و لا بد من إثبات حياته بعد انفصاله بتحركه أو صياحه و إن كان بشهادة النساء، و لا يشترط ولوج الروح فيه حين موت المورث بل يكفي انعقاد نطفته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لا يرث و إن علم حياته في بطن أمه، و لكن يحجب من كان متأخرا عنه في الطبقة أو المرتبة، فإذا كان للميت حمل و له أحفاد و إخوة يحجبون عن الإرث و لم يعطوا شيئا حتى تبيّن الحال، فإن سقط حيّا اختص به و إن سقط ميتا 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للميت وارث آخر في مرتبة الحمل كما إذا كان له أولاد يعزل للحمل نصيب ذكرين و يقسم الباقي لسائر الورثة، و بعد تبين الحال يرد ما عزل للورثة إن زاد و تسترجع من التركة بمقدار نصيب الزائد إن تبيّن أنّ الحمل أكثر مما عزل</w:t>
      </w:r>
      <w:r>
        <w:rPr>
          <w:rFonts w:eastAsia="Amiri" w:cs="Amiri" w:ascii="Amiri" w:hAnsi="Amiri"/>
          <w:color w:val="111111"/>
          <w:sz w:val="28"/>
          <w:szCs w:val="28"/>
          <w:rtl w:val="true"/>
          <w:lang w:bidi="ar-SA"/>
        </w:rPr>
        <w:t>.</w:t>
      </w:r>
      <w:bookmarkStart w:id="1112" w:name="pg1559_12179"/>
    </w:p>
    <w:p>
      <w:pPr>
        <w:pStyle w:val="Heading3"/>
        <w:numPr>
          <w:ilvl w:val="2"/>
          <w:numId w:val="1"/>
        </w:numPr>
        <w:rPr/>
      </w:pPr>
      <w:bookmarkStart w:id="1113" w:name="__RefHeading___Toc681770_3650668749"/>
      <w:bookmarkStart w:id="1114" w:name="_Toc406"/>
      <w:bookmarkEnd w:id="1112"/>
      <w:bookmarkEnd w:id="1113"/>
      <w:r>
        <w:rPr>
          <w:rtl w:val="true"/>
        </w:rPr>
        <w:t>الوارث و أقسامه</w:t>
      </w:r>
      <w:r>
        <w:rPr>
          <w:rtl w:val="true"/>
        </w:rPr>
        <w:t>:</w:t>
      </w:r>
      <w:bookmarkEnd w:id="1114"/>
    </w:p>
    <w:p>
      <w:pPr>
        <w:pStyle w:val="BookText"/>
        <w:rPr/>
      </w:pPr>
      <w:r>
        <w:rPr>
          <w:rFonts w:ascii="Amiri" w:hAnsi="Amiri" w:eastAsia="Amiri" w:cs="Amiri"/>
          <w:color w:val="111111"/>
          <w:sz w:val="28"/>
          <w:sz w:val="28"/>
          <w:szCs w:val="28"/>
          <w:rtl w:val="true"/>
          <w:lang w:bidi="ar-SA"/>
        </w:rPr>
        <w:t>ينقسم الوارث إلى خمسة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بالفرض فقط دائما و هو الزوجة فإنّ لها الربع مع عدم الولد للزوج، و الثمن مع الولد، و لا يرد عليها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بالفرض دائما و ربما يرث معه بالرد أيضا كالأم فإنّ لها السدس مع الولد، و الثلث مع عدمه إذا لم يكن حاجب، و ربما يرد عليها زائدا على الفرض كما إذا زادت الفريضة على السهام، و كالزوج فإنّه يرث الربع مع الولد و النصف مع عدمه، و يرد عليه إذا لم يكن وارث إلا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بالفرض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بالقرابة اخرى، كالأب فإنّه يرث بالفرض مع وجود الولد و بالقرابة مع عدمه، و البنت و البنات فإنّهنّ يرثن و ترث مع الابن بالقرابة و بدونه بالفرض، و الأخت و الأخوات للأب أو للأبوين فإنّهنّ يرثن مع الأخ بالقرابة و مع عدمه بالفرض، و كالأخوة و الأخوات من الأم فإنّها ترث بالفرض إذا لم يكن جدّ للأم و بالقرابة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يرث إلا بالقرابة كالابن و الأخوة للأبوين أو للأب و الجدّ و الأعمام و الأخوال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يرث بالفرض و لا بالقرابة بل يرث بالولاء كالمعتق و ضامن الجريرة، و الإمام</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681772_3650668749"/>
      <w:bookmarkStart w:id="1116" w:name="_Toc407"/>
      <w:bookmarkEnd w:id="1115"/>
      <w:r>
        <w:rPr>
          <w:rtl w:val="true"/>
        </w:rPr>
        <w:t>السهام المقدرة</w:t>
      </w:r>
      <w:r>
        <w:rPr>
          <w:rtl w:val="true"/>
        </w:rPr>
        <w:t>:</w:t>
      </w:r>
      <w:bookmarkEnd w:id="1116"/>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السهم المقدّر في كتاب اللّه العزيز و الفروض ستة و أربابها</w:t>
      </w:r>
      <w:bookmarkStart w:id="1117" w:name="pg1559_12180"/>
    </w:p>
    <w:p>
      <w:pPr>
        <w:pStyle w:val="BookText"/>
        <w:rPr/>
      </w:pPr>
      <w:bookmarkEnd w:id="1117"/>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هو للبنت الواحدة، و الأخت للأبوين أو للأب فقط إذا لم يكن معها أخ، و للزوج مع عدم الولد للزوجة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 هو للزوج مع الولد للزوجة و إن نزل، و للزوجة مع عدم الولد للزوج و إن نزل، و الزوجة إن كانت واحدة اختصت بالربع و إلا فيكون الربع لهنّ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 هو للزوجة مع الولد للزوج و إن نزل فإن كانت واحدة اختصت بالثمن و إلا فهو لهنّ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الثلثان و هو للبنتين فصاعدا مع عدم وجود الابن للميت، و للاختين فصاعدا للأبوين مع عدم وجود الأخ لأبوين، أو 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لثلث و هو سهم الأم مع عدم 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هو للأب مع وجود الولد و إن نزل، و للأم مع الأخوة للأبوين أو للأب على تفصيل يأتي و للأخ الواحد من الأم و الأخت الواحدة منها</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681774_3650668749"/>
      <w:bookmarkStart w:id="1119" w:name="_Toc408"/>
      <w:bookmarkEnd w:id="1118"/>
      <w:r>
        <w:rPr>
          <w:rtl w:val="true"/>
        </w:rPr>
        <w:t>العول و التعصيب</w:t>
      </w:r>
      <w:r>
        <w:rPr>
          <w:rtl w:val="true"/>
        </w:rPr>
        <w:t>:</w:t>
      </w:r>
      <w:bookmarkEnd w:id="1119"/>
    </w:p>
    <w:p>
      <w:pPr>
        <w:pStyle w:val="BookText"/>
        <w:rPr/>
      </w:pPr>
      <w:r>
        <w:rPr>
          <w:rFonts w:ascii="Amiri" w:hAnsi="Amiri" w:eastAsia="Amiri" w:cs="Amiri"/>
          <w:color w:val="111111"/>
          <w:sz w:val="28"/>
          <w:sz w:val="28"/>
          <w:szCs w:val="28"/>
          <w:rtl w:val="true"/>
          <w:lang w:bidi="ar-SA"/>
        </w:rPr>
        <w:t>الورثة إذا تعددوا فهم بالنسبة إلى تركة المورث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جميعا ذوي فروض و تساوت فروضهم مع التركة بلا زيادة و نقيصة مثل أن يترك الميت أبوين و بنات متعدّدات، فالثلثان للبنات و الثلث للأبوين لكلّ سدس</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التركة أزيد من السهام المفروضة، في الكتاب فترد الزيادة على أرباب الفروض و اصطلح ذلك بالتعصيب و لا تعطى لعصبة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كل ذكر ينتسب إليه بلا واسطة أو بواسطة الذكور و ربما عمموها للأنثى على تفصيل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يترك الميت بنتا واحدة و أما، يعطى النصف للبنت فرضا و السدس للأم كذلك، و يرد الثلث الباقي عليهما أرباعا على نسبة سهمهما، و كذا لو ترك بنات متعدّدات و أما، فإنّه يعطى الثلثان للبنات فرضا و السدس للأم كذلك، و السدس الباقي يرد عليهنّ أخماسا على نسبة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التركة أقلّ من السهام و اصطلح عليه بالعول، مثل أن يترك الميت زوجا و أبوين و بنتين فإنّ السهام في الفرض الربع للزوج و السدسان للأبوين و الثلثان للبنتين و هي زائدة على الفريضة، فيرد النقص عليهنّ و لا يعول بورود النقص على الجميع، و كذا في إرث المرتبة الثانية كما إذا ترك زوجا و أختا من أبوين و اختين من الأمّ فإنّ سهم الزوج النصف، و سهم الأخت من الأبوين النصف، و سهم الأختين من الأمّ الثلث، و مجموعها زائد على الفريضة فيدخل النقص على المتقرّب بالأبوين كالأخت في المثال المتقدم دون الزوج و دون المتقرّب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الأخيران المسمّيان بالتعصيب و العول لا يصح كلّ منهما عندنا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الزيادة على طوائف من أرباب الفروض فلهم الفرض المقدّر و الزائد يرد على الطبقات اللاحقة حتّى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الطوائف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تأخذ فرضها و يرد الباقي على غيرها من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فيعطى فرضه و يرد الباقي على غيره إلا مع انحصار الوارث به و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النصف مضافا إلى فرضه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مع وجود الحاجب</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مع الأم مطلقا مع وجود واحد من الأجداد من قبل الأب أو واحد من الأخوة من قبل الأبوين أو الأب</w:t>
      </w:r>
      <w:r>
        <w:rPr>
          <w:rFonts w:eastAsia="Amiri" w:cs="Amiri" w:ascii="Amiri" w:hAnsi="Amiri"/>
          <w:color w:val="111111"/>
          <w:sz w:val="28"/>
          <w:szCs w:val="28"/>
          <w:rtl w:val="true"/>
          <w:lang w:bidi="ar-SA"/>
        </w:rPr>
        <w:t>.</w:t>
      </w:r>
      <w:bookmarkStart w:id="1120" w:name="pg1559_12182"/>
    </w:p>
    <w:p>
      <w:pPr>
        <w:pStyle w:val="Heading3"/>
        <w:numPr>
          <w:ilvl w:val="2"/>
          <w:numId w:val="1"/>
        </w:numPr>
        <w:rPr/>
      </w:pPr>
      <w:bookmarkStart w:id="1121" w:name="__RefHeading___Toc681776_3650668749"/>
      <w:bookmarkStart w:id="1122" w:name="_Toc409"/>
      <w:bookmarkEnd w:id="1120"/>
      <w:bookmarkEnd w:id="1121"/>
      <w:r>
        <w:rPr>
          <w:rtl w:val="true"/>
        </w:rPr>
        <w:t>ميراث الأنساب</w:t>
      </w:r>
      <w:r>
        <w:rPr>
          <w:rtl w:val="true"/>
        </w:rPr>
        <w:t>:</w:t>
      </w:r>
      <w:bookmarkEnd w:id="1122"/>
    </w:p>
    <w:p>
      <w:pPr>
        <w:pStyle w:val="BookText"/>
        <w:rPr/>
      </w:pPr>
      <w:r>
        <w:rPr>
          <w:rFonts w:ascii="IRNazanin" w:hAnsi="IRNazanin" w:eastAsia="IRNazanin"/>
          <w:color w:val="111111"/>
          <w:sz w:val="28"/>
          <w:sz w:val="28"/>
          <w:szCs w:val="28"/>
          <w:rtl w:val="true"/>
          <w:lang w:bidi="fa-IR"/>
        </w:rPr>
        <w:t>و إنّها ثلاث 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بلا واسطة و الأولاد و إن نزلوا الأقرب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المنفرد تمام المال و للأم المنفردة أيضا تمام المال، الثلث منه بالفرض و الزائد عليه بالرد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الأبوان و ليس للميت ولد و لا زوج أو زوجة كان للأم الثلث مع عدم الحاجب و السدس معه على ما يأتي و الباقي للأب، و لو كان معهما زوج كان له النصف، و أما لو كان معهما زوجة كان لها الربع و للأم الثلث مع عدم الحاجب، و السدس معه و الباقي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انفرد الابن فله تمام المال و للبنت المنفردة أيضا تمام المال النصف بالفرض و الباقي يرد عليها و للابنين المنفردين فما زاد تمام المال يقسّم بينهم بالسوية، و للبنتين المنفردتين فما زاد الثلثان و يقسّم بينهنّ بالسوية و الباقي يرد عليهنّ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الوارث ابنا و بنتا فقط أو الأبناء و البنات كذلك كان لهما أو لهم تمام المال للذكر مثل حظّ الأنثيين</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الأبوان مع ابن واحد كان لكل من الأبوين السدس و الباقي للابن و إذا اجتمعا مع الأبناء الذكور فقط، كان لكلّ واحد منهما السدس و الباقي يقسم بين الأبناء بالسوية، و إذا كان مع الابن الواحد أو الأبناء البنات قسّم الباقي بينهم جميعا للذكر مثل حظّ الأنثيين، و إذا اجتمع أحد الأبوين مع ابن واحد كان له السدس و الباقي للابن، و إذا اجتمع مع الأبناء الذكور كان له السدس و الباقي يقسّم بين الأبناء بالسوية، و لو كان مع الابن الواحد أو الأبناء البنات كان لأحد الأبوين السدس و الباقي يقسّم بين</w:t>
      </w:r>
    </w:p>
    <w:p>
      <w:pPr>
        <w:pStyle w:val="BookText"/>
        <w:rPr/>
      </w:pPr>
      <w:r>
        <w:rPr>
          <w:rFonts w:ascii="Amiri" w:hAnsi="Amiri" w:eastAsia="Amiri" w:cs="Amiri"/>
          <w:color w:val="111111"/>
          <w:sz w:val="28"/>
          <w:sz w:val="28"/>
          <w:szCs w:val="28"/>
          <w:rtl w:val="true"/>
          <w:lang w:bidi="ar-SA"/>
        </w:rPr>
        <w:t>الأبناء و البنات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أحد الأبوين مع بنت واحدة لا غير كان لأحد الأبوين الربع فرضا وردا، و الثلاثة أرباع للبنت كذلك، و إذا اجتمع أحد الأبوين مع البنتين فما زاد لا غير كان له الخمس فرضا وردا و الباقي للبنتين أو البنات بالفرض و الرد يقسّم بينهنّ بالسوية، و إذا اجتمع الأبوان معا مع البنت الواحدة لا غير كان لكل واحد منهما الخمس بالتسمية و الرد و الباقي للبنت كذلك، و إذا اجتمعا معا مع البنتين فما زاد كان لكل واحد منهما السدس و الباقي للبنتين فما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زوج أو زوجة مع أحد الأبوين و معهما البنت الواحدة أو البنات كان للزوج الربع و للزوجة الثمن و للبنت الواحدة النصف و للبنات الثلثان و لأحد الأبوين السدس فإن بقي شي‌ء يرد عليه و على البنت أو البنات و إن كان نقص و رد النقص على البنات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زوج مع الأبوين و بنت كان للزوج الربع و للأبوين السدسان و الباقي للبنت و هو سدسان و نصف سدس ينتقص من سهمها و هو النصف نصف السدس و لو كان بنتان فصاعدا كان للأبوين السدس و للزوج الربع و البقية للبنات فيرد النقص عليهنّ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زوجة مع الأبوين و بنتين كان للزوجة الثمن و للأبوين السدسان و للبنتين الباقي و هو أقلّ من الثلثين اللذين هما سهم البنتين، و إذا كان مكان البنتين في الفرض بنت فلا نقص بل يزيد ربع السدس فيرد على الأبوين و البنت، خمسان منه للأبوين و ثلاثة أخماس منه للبنت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 الميت مع الأبوين أخا و أختين أو أربع أخوات أو أخوين حجبوا الأمّ عمّا زاد على السدس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مسلمين غير مماليك</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منفصلين بالولادة لا حملا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من الأبوين أو من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الأب موجودا فإن فقد بعض هذه الشرائط فلا حجب و إذا اجتمعت هذه الشرائط فإن لم يكن مع الأبوين ولد ذكر أو أنثى كان للأم السدس خاصة و الباقي للأب و إن كان معهما بنت فلكل من الأبوين السدس و للبنت النصف و الباقي يرد على الأب و البنت أرباعا و لا يرد شي‌ء منه على الأم</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يقومون مقام الأولاد عند عدمهم و يأخذ كل فريق منهم نصيب من يتقرب به، فلو كان للميت أولاد بنت و أولاد ابن كان لأولاد البنت الثلث يقسم بينهم للذكر مثل حظ الأنثيين، و لأولاد الابن الثلثان يقسم بينهم كذلك، و لا يرث أولاد الأولاد إذا كان للميت ولد و لو أنثى، فإذا كان له بنت و ابن ابن كان الميراث للبنت و الأقرب من أولاد الأولاد يمنع الأبعد، فإذا كان للميت ولد ولد و ولد ولد ولد كان الميراث لولد الولد دون ولد ولد الولد، و يشاركون الأبوين كآبائهم لأنّ الآباء مع الأولاد صنفان، و لا يمنع قرب الأبوين إلى الميت عن إرثهم، فإذا ترك أبوين و ولد ابن كان لكل من الأبوين السدس و لولد الابن الباقي، و إذا ترك أبوين و أولاد بنت كان للأبوين السدسان و لأولاد البنت النصف و يرد السدس على الجميع على النسبة، ثلاثة أخماس منه لأولاد البنت و خمسان للأبوين فينقسم مجموع التركة أخماسا، ثلاثة منها لأولاد البنت بالتسمية و الرد و اثنان منهما للأبوين بالتسمية و الرد كما تقدم في صورة ما إذا ترك أبوين و بنتا، و إذا ترك أحد الأبوين مع أولاد بنت كان لأولاد البنت ثلاثة أرباع التركة بالتسمية و الرد، و الربع الرابع لأحد الأبوين كما تقدم فيما إذا ترك أحد الأبوين و بنتا، و هكذا الحكم في بقية الصور فيكون الرد على أولاد البنت كما يكون الرد البنت، و إذا شاركهم زوج أو زوجة دخل النقص على أولاد البنت، فإذا ترك زوجا و أبوين و أولاد بنت كان للزوج الربع و للأبوين السدسان و لأولاد البنت سدسان و نصف سدس، فينقص من سهم البنت و هو النصف نصف 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إحباء الولد الذكر الأكبر مجانا بثياب بدن الميت و خاتمه و سيفه و مصحفه لا غيرها، و يتبع السيف غمده و قبضته و المصحف غلافه مع كونها من المتعارف، و في غير المتعارف فالأحوط التراضي، و إذا تعدد الثوب أعطي الجميع و لا يترك الاحتياط عند تعدد غيره من المذكورات بالمصالحة مع سائر الورثة في الزائد على الواحد، و لا فرق في الكسوة بين الشتائية و الصيفية و لا يدخل فيها الساعة الملبوسة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الميت دين مستغرق للتركة يقدم الدّين مع التزاحم و مع عدمه فالأحوط للولد الأكبر أن يعطى منها بالنسبة، كما يقدم الكفن و مئونة التجهيز على الحبوة مع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الميت بتمام الحبوة أو ببعضها لغير المحبوّ نفذت وصيته و حرم المحبوّ منها، و إذا أوصى بثلث ماله أخرج الثلث منها و من غيرها و إذا أوصى بمائة دينار فإنّها تخرج من مجموع التركة بالنسبة إن كانت تساوي المائة ثلثها أو تنقص عنه، و لو كانت أعيانها أو بعضها مرهونة وجب فكها من مجموع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الولد الأكبر و سائر الورثة في ثبوت الحبوة أو في أعيانها أو في غير ذلك من مسائلها لاختلافهم في الاجتهاد أو في التقليد تراضوا فيما بينهم و إلا رجعوا إلى الحاكم الشرعي في فصل خصومتهم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الذكر مع التساوي في السنّ يشتركون فيها و الظاهر اختصاصها بالولد الصلبي فلا تكون لولد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لكل من الأبوين الوارثين لولدهما إطعام الجدّ و الجدّة المتقرّب به سدس الأصل إذا زاد نصيبه عن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و الأجداد و لا ترث هذه المرتبة إلا إذا لم يكن للميت ولد و إن نزل و لا يكون الميت أحد الأبوين المتصلين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جدّ و لا جدّة للأخ المنفرد من الأبوين</w:t>
      </w:r>
    </w:p>
    <w:p>
      <w:pPr>
        <w:pStyle w:val="BookText"/>
        <w:rPr/>
      </w:pPr>
      <w:r>
        <w:rPr>
          <w:rFonts w:ascii="Amiri" w:hAnsi="Amiri" w:eastAsia="Amiri" w:cs="Amiri"/>
          <w:color w:val="111111"/>
          <w:sz w:val="28"/>
          <w:sz w:val="28"/>
          <w:szCs w:val="28"/>
          <w:rtl w:val="true"/>
          <w:lang w:bidi="ar-SA"/>
        </w:rPr>
        <w:t>المال كلّه يرثه بالقرابة، و مع التعدّد ينقسم بالسوية، و للأخت المنفردة من الأبوين المال كلّه ترث نصفه بالفرض كما تقدم و نصفه الآخر ردا بالقرابة، و للأختين أو الأخوات من الأبوين المال كلّه يرثن ثلثيه بالفرض كما تقدم و الثلث الثالث ردا بالقرابة، و إذا ترك أخا واحدا أو أكثر من الأبوين مع أخت واحدة أو أكثر كذلك فلا فرض بل يرثون المال كله بالقرابة يقتسمونه بينهم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 المنفرد من الأم و الأخت كذلك المال كله يرث السدس بالفرض و الباقي ردا بالقرابة، و للاثنين فصاعدا من الأخوة للأم ذكورا أو إناثا أو ذكورا و إناثا المال كله يرثون ثلثه بالفرض و الباقي ردا بالقرابة، و يقسم بينهم فرضا وردا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الأخ أو الأخت للأب مع وجود الأخ و الأخت 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فقدهم يرثون على نهج ميراثهم فللأخ من الأب واحدا كان أو متعدّدا تمام المال بالقرابة، و للأخت الواحدة النصف بالفرض و النصف الآخر بالقرابة، و للأخوات المتعدّدات تمام المال يرثن ثلثيه بالفرض و الباقي ردا بالقرابة، و إذا اجتمع الأخوة و الأخوات كلّهم للأب كان لهم تمام المال يقسّمونه بينهم للذكر مثل حظ الأنثيين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الأخوة بعضهم من الأبوين و بعضهم من الأم فإن كان الذي من الأم واحدا كان له السدس ذكرا كان أو أنثى و الباقي لمن كان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الذي من الأم متعدّدا كان له الثلث يقسّم بينهم بالسوية ذكورا كانوا أو إناثا أو ذكورا و إناثا، و الباقي لمن كان من الأبوين واحدا كان أو متعدّدا و مع اتفاقهم في الذكورة و الأنوثة يقسّم بالسوية، و مع الاختلاف فيهما يقسم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كون المتقرّب بالأبوين أناثا و كون الأخ من الأم واحدا كان ميراث الأخوات من الأبوين بالفرض ثلثين و بالقرابة السدس، و إذا كان المتقرّب بالأبوين أنثى واحدة كان لها النصف</w:t>
      </w:r>
    </w:p>
    <w:p>
      <w:pPr>
        <w:pStyle w:val="BookText"/>
        <w:rPr/>
      </w:pPr>
      <w:r>
        <w:rPr>
          <w:rFonts w:ascii="Amiri" w:hAnsi="Amiri" w:eastAsia="Amiri" w:cs="Amiri"/>
          <w:color w:val="111111"/>
          <w:sz w:val="28"/>
          <w:sz w:val="28"/>
          <w:szCs w:val="28"/>
          <w:rtl w:val="true"/>
          <w:lang w:bidi="ar-SA"/>
        </w:rPr>
        <w:t>فرضا و ما زاد على سهم المتقرّب بالأم و هو السدس أو الثلث ردا عليها، و لا يرد على المتقرب بالأم و إذا وجد معهم إخوة من الأب فقط فلا ميراث لهم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للميت إخوة من الأبوين و كان له إخوة بعضهم من الأب فقط و بعضهم من الأم فقط فالحكم كما سبق في الأخوة من الأبوين من أنّه إذا كان الأخ من الأم واحدا كان له السدس، و إذا كان متعددا كان له الثلث يقسم بينهم بالسوية و الباقي الزائد على السدس أو الثلث يكون للأخوة من الأب يقسم بينهم للذكر مثل حظ الأنثيين مع اختلافهم في الذكورة و الأنوثة و مع عدم الاختلاف فيهما يقسم بينهم بالسوية، و في الصورة التي يكون المتقرب بالأب أنثى واحدة يكون أيضا ميراثها ما زاد على سهم المتقرب بالأم بعضه بالفرض و بعضه بالرد و بالقرابة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صور انحصار الوارث القريب بالأخوة سواء كانوا من الأبوين أم من أب أم من الأم أم بعضهم من الأبوين و بعضهم من الأب و بعضهم من الأم، إذا كان للميت زوج كان له النصف، و إذا كانت له زوجة كان لها الربع، و للأخ من الأم مع الاتحاد السدس، و مع التعدد الثلث، و الباقي للأخوة من الأبوين أو من الأب إذا كانوا ذكورا أو ذكورا و إناثا أما إذا كانوا إناثا ففي بعض الصور تكون الفروض أكثر من الفريضة كما إذا ترك زوجا أو زوجة و أختين من الأبوين أو الأب و أختين أو أخوين من الأمّ فإنّ سهم المتقرّب بالأم الثلث و سهم الأختين من الأبوين أو الأب الثلثان و ذاك تمام الفريضة، و يزيد عليها سهم الزوج أو الزوجة، و كذا إذا ترك زوجا و أختا واحدة من الأبوين أو الأب و أختين أو أخوين من الأم، فإنّ نصف الزوج و نصف الأخت و من الأبوين يستوفيان الفريضة و يزيد عليها سهم المتقرّب بالأم، ففي مثل هذه الفروض يدخل النقص على المتقرب بالأبوين أو بالأب خاصة، و لا يدخل النقص على المتقرّب بالأم و لا على الزوج أو الزوجة و في</w:t>
      </w:r>
    </w:p>
    <w:p>
      <w:pPr>
        <w:pStyle w:val="BookText"/>
        <w:rPr/>
      </w:pPr>
      <w:r>
        <w:rPr>
          <w:rFonts w:ascii="Amiri" w:hAnsi="Amiri" w:eastAsia="Amiri" w:cs="Amiri"/>
          <w:color w:val="111111"/>
          <w:sz w:val="28"/>
          <w:sz w:val="28"/>
          <w:szCs w:val="28"/>
          <w:rtl w:val="true"/>
          <w:lang w:bidi="ar-SA"/>
        </w:rPr>
        <w:t>بعض الصور تكون الفريضة أكثر كما إذا ترك زوجة و أختا من الأبوين و أخا أو أختا من الأم فإنّ الفريضة تزيد على الفروض بنصف سدس فيرد على الأخت و من الأبوين فيكون لها نصف التركة و نصف سدسها و للزوجة الربع و للأخ أو الأخت من الأم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أخ أو أخت و انحصر الوارث بالجدّ أو الجدّة للأب أو للأم كان له المال كلّه و إذا اجتمع الجدّ و الجدّة معا فإن كانا للأب كان المال لهما يقسم بينهما للذكر ضعف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لأم فالمال أيضا لهما لكن يقسّم بينهما بالسوية، و إذا اجتمع الأجداد بعضهم للأم و بعضهم للأب كان للجدّ للأم الثلث، و إن كان واحدا و للجدّ للأب الثلثان، و لا فرق فيما ذكرنا بين الجدّ الأدنى و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اجتمع الجدّ الأدنى و الجدّ الأعلى كان الميراث للأدنى و لم يرث الأعلى شيئا، و لا فرق بين أن يكون الأدنى ممن يتقرّب به الأعلى كما إذا ترك جدّة و أبا جدّته و غيره كما إذا ترك جدّا و أبا جدّة، فإنّ الميراث في الجميع للأدنى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المزاحمة أما مع عدمها كما إذا ترك إخوة لأم و جدّا قريبا لأب و جدّا بعيدا لأم أو ترك إخوة لأب و جدّا قريبا لأم و جدّا بعيدا لأب فإنّ الجدّ البعيد في الصورتين يشارك الأخوة و لا يمنع الجدّ القريب من إرث الجدّ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الزوج أو الزوجة مع الأجداد كان للزوج نصفه و للزوجة ربعها و يعطى المتقرّب بالأم الثلث و الباقي من التركة للمتقرب بالأب</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الأخوة مع الأجداد فالجدّ و إن علا كالأخ و الجدّة و إن علت كالأخت، فالجد و إن علا يقاسم الأخوة و كذلك الجدّة، فإذا اجتمع الأخوة و الأجداد فإما أن يتحد نوع كل منهما مع الاتحاد في جهة النسب بأن يكون الأجداد و الأخوة كلّهم للأب أو كلّهم للأم مع الاختلاف فيها كأن يكون الأجداد للأب و الأخوة للأم، و إما أن يتعدّد نوع كل منهما بأن يكون كل</w:t>
      </w:r>
    </w:p>
    <w:p>
      <w:pPr>
        <w:pStyle w:val="BookText"/>
        <w:rPr/>
      </w:pPr>
      <w:r>
        <w:rPr>
          <w:rFonts w:ascii="Amiri" w:hAnsi="Amiri" w:eastAsia="Amiri" w:cs="Amiri"/>
          <w:color w:val="111111"/>
          <w:sz w:val="28"/>
          <w:sz w:val="28"/>
          <w:szCs w:val="28"/>
          <w:rtl w:val="true"/>
          <w:lang w:bidi="ar-SA"/>
        </w:rPr>
        <w:t>من الأجداد و الأخوة بعضهم للأب و بعضهم للأم أو يتعدّد نوع أحدهما و يتحد الآخر بأن يكون الأجداد نوعين بعضهم للأب و بعضهم للأم و الأخوة للأب لا غير أو للأم لا غير، أو يكون الأخوة بعضهم للأب و بعضهم للأم و الأجداد كلهم للأب لا غير أو للأم لا غير، ثم إنّ كلا منهما إما أن يكون واحدا ذكرا أو أنثى أو متعدّدا ذكورا إناثا أو ذكورا و إناثا فهنا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الجدّ واحدا ذكرا أو أنثى أو متعدّدا ذكورا أو إناثا أو ذكورا و إناثا من قبل الأم و كان الأخ على أحد الأقسام المذكورة أيضا من قبل الأم فيقتسمون 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الجدّ و الأخ على أحد الأقسام المذكورة فيهما للأب فيقتسمون المال بينهم أيضا بالسوية إن كانوا جميعا ذكورا أو إناثا و إن اختلفوا في الذكورة و الأنوثة اقتسموا المال بالتفاضل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الجد للأب و الأخ للأبوين و الحكم فيها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الأجداد متفرّقين بعضهم للأب و بعضهم للأم ذكورا كانوا أو إناثا أو ذكورا و إناثا و الأخوة كذلك بعضهم للأب و بعضهم للأم ذكورا أو إناثا أو ذكورا و إناثا فللمتقرّب بالأم من الأخوة و الأجداد جميعا الثلث يقتسمونه بالسوية، و للمتقرب بالأب منهم جميعا الثلثان يقتسمونهما بالتفاضل للذكر مثل حظّ الأنثيين مع الاختلاف في الذكورة و الأنوثة و إلا فبالسوية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الجدّ على أحد الأقسام المذكورة للأب و الأخ على أحد الأقسام المذكورة أيضا للأم، فيكون للأخ السدس إن كان واحدا و الثلث إن كان متعدّدا يقسّم بينهم بالسوية، و الباقي للجدّ واحدا كان أو متعدّدا و مع الاختلاف في الذكورة و الأنوثة يقتسمونه بالتفاضل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ينعكس الفرض بأن يكون الجدّ على أحد الأقسام المذكورة للأم و الأخ للأب فيكون للجد الثلث و للأخ الثلثان، و إذا كانت مع الجدّ للأم أخت للأب فإن كانتا اثنتين فما زاد لم تزد الفريضة على السهام، و إن</w:t>
      </w:r>
    </w:p>
    <w:p>
      <w:pPr>
        <w:pStyle w:val="BookText"/>
        <w:rPr/>
      </w:pPr>
      <w:r>
        <w:rPr>
          <w:rFonts w:ascii="Amiri" w:hAnsi="Amiri" w:eastAsia="Amiri" w:cs="Amiri"/>
          <w:color w:val="111111"/>
          <w:sz w:val="28"/>
          <w:sz w:val="28"/>
          <w:szCs w:val="28"/>
          <w:rtl w:val="true"/>
          <w:lang w:bidi="ar-SA"/>
        </w:rPr>
        <w:t>كانت واحدة كان لها النصف و للجد الثلث و في السدس الزائد من الفريضة لا يترك الاحتياط بالصلح، و إذا كان الأجداد متفرقين و كان معهم أخ أو أكثر للأب كان للجد للأم و إن كان أنثى واحدة الثلث، و مع تعدد الجدّ يقتسمونه بالسوية و لو مع الاختلاف في الذكورة و الأنوثة، و الثلثان للأجداد للأب مع الأخوة له يقتسمونه للذكر مثل حظّ الأنثيين، و إذا كان معهم أخ لأم كان للجدّ للأم مع الأخ الثلث بالسوية و لو مع الاختلاف بالذكورة و الأنوثة، و للأجداد للأب الثلثان للذكر مثل حظ الأنثيين، إذا كان الجد للأب لا غير و الأخوة متفرقين فللإخوة للأم السدس إن كان واحدا و الثلث إن كان متعددا يقتسمونه بالسوية، و للأخوة للأب مع الأجداد للأب الباقي، و لو كان الجد للأم لا غير و الأخوة متفرقين كان للجد مع الأخوة للأم الثلث بالسوية و للأخ للأب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الأخوة لا يرثون مع الأخوة شيئا فلا يرث ابن الأخ للأبوين مع الأخ من الأب أو الأم بل الميراث للأخ هذا إذا زاحمه، أما إذا لم يزاحمه كما إذا ترك جدا لأم و ابن أخ لأم مع أخ لأب فابن الأخ يرث مع الجد الثلث، و الثلثان للأخ</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الميت الأخوة قام أولادهم مقامهم في الإرث و في مقاسمة الأجداد و كل واحد من الأولاد يرث نصيب من يتقرّب به، فلو خلف الميت أولاد أخ أو أخت لأم لا غير كان لهم سدس أبيهم أو أمهم بالفرض و الباقي بالرد، و لو خلف أولاد أخوين أو أختين أو أخ و أخت كان لأولاد كل واحد من الأخوة السدس بالفرض و سدسان بالرد، و لو خلف أولاد ثلاثة إخوة كان لكل فريق من أولاد واحد منهم حصة أبيه أو أمه، و هكذا الحكم في أولاد الأخوة للأبوين أو للأب، و يقسّم المال بينهم بالسوية إن كانوا أولاد أخ لأم و إن اختلفوا بالذكورة و الأنوثة، و المشهور على أنّ التقسيم بالتفاضل للذكر مثل حطّ</w:t>
      </w:r>
    </w:p>
    <w:p>
      <w:pPr>
        <w:pStyle w:val="BookText"/>
        <w:rPr/>
      </w:pPr>
      <w:r>
        <w:rPr>
          <w:rFonts w:ascii="Amiri" w:hAnsi="Amiri" w:eastAsia="Amiri" w:cs="Amiri"/>
          <w:color w:val="111111"/>
          <w:sz w:val="28"/>
          <w:sz w:val="28"/>
          <w:szCs w:val="28"/>
          <w:rtl w:val="true"/>
          <w:lang w:bidi="ar-SA"/>
        </w:rPr>
        <w:t>الأنثيين إن كانوا أولاد أخ للأبوين أو للأب و الأحوط التراضي فيما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 الميت أولاد أخ لأم و أولاد أخ للأبوين أو للأب كان لأولاد الأخ للأم السدس و إن كثروا، و لأولاد الأخ للأبوين أو للأب الباقي و إن قلّوا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إخوة و لا أولادهم الصلبيون كان الميراث لأولاد أولاد الأخوة، و الأعلى طبقة منهم و إن كان من الأب يمنع من إرث الطبقة النازلة و إن كانت من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 الأعمام و الأخوال مع وجود المرتبتين الأولتين و هم صنف واحد يمنع الأقرب منهم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المنفرد تمام المال و كذا للعمين فما زاد يقسّم بينهم بالسوية، و كذا العمة و العمتان و العمات لأب كانوا أم لأم أم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الذكور و الإناث كالعم و العمة و الأعمام و العمات فالمشهور و المعروف أنّ القسمة بالتفاضل للذكر مثل حظّ الأنثيين إن كانوا جميعا للأبوين أو للأب، لكن لا يبعد أن تكون القسمة بينهم بالتساوي، و الأحوط الرجوع إلى الصلح، أما إذا كانوا جميعا للأم ففيه قولان أقربهما القسمة بالسوية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الأعمام و العمات و تفرّقوا في جهة النسب بأن كان بعضهم للأبوين و بعضهم للأب و بعضهم للأم سقط المتقرّب بالأب، و لو فقد المتقرّب بالأبوين قام المتقرب بالأب مقامه، و المشهور على أنّ المتقرب بالأم إن كان واحدا كان له السدس و إن كان متعدّدا كان لهم الثلث يقسّم بينهم بالسوية، و الزائد على السدس أو الثلث يكون للمتقرّب بالأبوين واحدا كان أو أكثر يقسّم بينهم للذكر مثل حظّ الأنثيين، و لكن لا يبعد أنّ الأعمام و العمّات من طرف الأم كالأعمام و العمات من الأبوين يقتسمون المال بينهم جميعا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الوارث خالا و لم يكن غيره فالمال كله له، و كذا الخالان فما زاد يقسّم بينهم بالسوية، و للخالة المنفردة المال كلّه و كذا الخالتان و الخالات، و إذا اجتمع الذكور و الإناث بأن كان للميت خال فما زاد و خالة فما زاد يقسّم المال بينهم بالسوية للذكر و الأنثى، سواء أ كانوا للأبوين أم للأب أم للأم، أما لو تفرقوا بأن كان بعضهم للأبوين و بعضهم للأب و بعضهم للأم سقط المتقرب بالأب، و لو فقد المتقرب بالأبوين قام مقامه، و المشهور على أنّه للمتقرب بالأم السدس إن كان واحدا و الثلث إن كان متعددا يقسّم بينهم بالسوية، و الباقي للمتقرب بالأبوين يقسّم بينهم بالسوية أيضا، و لكن لا يبعد أن يكون المتقرّب بالأم كالمتقرب بالأبوين و أنّهم يقتسمون المال جميعا بينهم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الأعمام و الأخوال كان للأخوال الثلث و إن كان واحدا ذكرا أو أنثى، و الثلثان للأعمام و إن كان واحدا ذكرا أو أنثى، فإن تعدد الأخوال اقتسموا الثلث على ما تقدم، و إذا تعدد الأعمام اقتسموا الثلثين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الأعمام و العمات و الأخوال و الخالات يقومون مقام آبائهم عند فقدهم فلا يرث ولد عم أو عمة مع عم، و لا مع عمة و لا خال و لا مع خالة و لا يرث ولد خال أو خالة مع خال و لا مع خالة و لا مع عم و لا مع عمة بل يكون الميراث للعم أو الخال أو العمة أو الخالة لما عرفت من أنّ هذه المرتبة كلها صنف واحد لا صنفان كي يتوهم أن ولد العم لا يرث مع العم و العمة و لكن يرث مع الخال و الخالة، و أنّ ولد الخال لا يرث مع الخال أو الخالة و لكن يرث مع العم أو العمة، بل الولد لا يرث مع وجد العم أو الخال ذكرا أو أنثى و يرث مع فقدهم جميعا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كل واحد من أولاد العمومة و الخؤولة نصيب من يتقرب به فإذا اجتمع ولد عمة و ولد خال أخذ ولد العمة و إن كان واحدا و أنثى</w:t>
      </w:r>
    </w:p>
    <w:p>
      <w:pPr>
        <w:pStyle w:val="BookText"/>
        <w:rPr/>
      </w:pPr>
      <w:r>
        <w:rPr>
          <w:rFonts w:ascii="Amiri" w:hAnsi="Amiri" w:eastAsia="Amiri" w:cs="Amiri"/>
          <w:color w:val="111111"/>
          <w:sz w:val="28"/>
          <w:sz w:val="28"/>
          <w:szCs w:val="28"/>
          <w:rtl w:val="true"/>
          <w:lang w:bidi="ar-SA"/>
        </w:rPr>
        <w:t xml:space="preserve">الثلثين، و ولد الخال و إن كان ذكرا متعددا الثلث و القسمة بين أولاد العمومة أو الخؤولة على النحو المتقدم في أولاد الأخوة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العم و العمة و الخال و الخالة يمنعون أولادهم و يستثنى من ذلك صورة واحدة و هي ابن عم لأبوين مع عم لأب فإن ابن العم يمنع العم و يكون المال كله له و لا يرث معه العم للأب أصلا، و لو كان معهما خال أو خالة سقط ابن العم و كان الميراث للعم و الخال و الخالة، و لو تعدد العم أو ابن العم أو كان زوج أو زوجة ففي جريان الحكم الأول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من العمومة و الخؤولة يمنع الأبعد منهما فإذا كان للميت عم و عم أب أو عم أم أو خال لأب أو أم كان الميراث لعم الميت و لا يرث معه عم أبيه و لا خال أبيه و لا عم أمه و لا خال أمه، و لو لم يكن للميت عم أو خال لكن كان له عم أب و عم جدّ أو خال جدّ كان الميراث لعم الأب دون عم الجدّ أو خاله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العم و الخال مقدّمون على عم أب الميت و خال أبيه و عم أم الميت و خالها و كذلك من نزلوا من الأولاد و إن بعدوا فإنّهم مقدّمون على الدرجة الثانية من الأعمام و الأخوال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عم الأب و عمته و خاله و خالته و عم الأم و عمتها و خالها و خالتها، كان للمتقرب بالأم الثلث يقسّم بينهم بالسوية، و للمتقرب بالأب الثلثان يقسّم بين عم أبيه و عمته للذكر مثل حظّ الأنثيين و الأحوط التراضي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الزوج أو الزوجة على الأعمام و الأخوال كان للزوج أو الزوجة نصيبه الأعلى من النصف أو الربع و للأخوال الثلث و للأعمام الباقي و تكون القسمة كما تقدم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الزوج أو الزوجة على الأخوال فقط و كانوا متعدّدين أخذ نصيبه الأعلى من النصف و الربع و الباقي يقسّم بينهم على ما</w:t>
      </w:r>
      <w:bookmarkStart w:id="1123" w:name="pg1559_12194"/>
    </w:p>
    <w:p>
      <w:pPr>
        <w:pStyle w:val="BookText"/>
        <w:rPr/>
      </w:pPr>
      <w:bookmarkEnd w:id="1123"/>
      <w:r>
        <w:rPr>
          <w:rFonts w:ascii="Amiri" w:hAnsi="Amiri" w:eastAsia="Amiri" w:cs="Amiri"/>
          <w:color w:val="111111"/>
          <w:sz w:val="28"/>
          <w:sz w:val="28"/>
          <w:szCs w:val="28"/>
          <w:rtl w:val="true"/>
          <w:lang w:bidi="ar-SA"/>
        </w:rPr>
        <w:t>تقدم، و هكذا الحكم فيما لو دخل الزوج أو الزوجة على الأعمام المتعدّدين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لوارث سببان للميراث فإن لم يمنع أحدهما الآخر ورث بهما معا سواء اتحدا في النوع كجد لأب هو جد لأم، أم تعددا كما إذا تزوج أخو الشخص لأبيه بأخته لأمه فولدت له فهذا الشخص بالنسبة إلى ولد الشخص الآخر عم و خال، و ولد الشخص بالنسبة إلى ولدهما ولد عم لأب و ولد خال لأم، و إذا منع أحد السببين الآخر ورث بالمانع كما إذا تزوج الأخوان زوجتين فولدتا لهما ثم مات أحدهما فتزوجها الآخر فولدت له، فولد هذه المرأة من زوجها الأول ابن عم لولدها من زوجها الثاني و أخ لأم فيرث بالأخوة لا بالعمومة</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681778_3650668749"/>
      <w:bookmarkStart w:id="1125" w:name="_Toc410"/>
      <w:bookmarkEnd w:id="1124"/>
      <w:r>
        <w:rPr>
          <w:rtl w:val="true"/>
        </w:rPr>
        <w:t>الميراث بالسبب</w:t>
      </w:r>
      <w:r>
        <w:rPr>
          <w:rtl w:val="true"/>
        </w:rPr>
        <w:t>:</w:t>
      </w:r>
      <w:bookmarkEnd w:id="1125"/>
    </w:p>
    <w:p>
      <w:pPr>
        <w:pStyle w:val="BookText"/>
        <w:rPr/>
      </w:pPr>
      <w:r>
        <w:rPr>
          <w:rFonts w:ascii="Amiri" w:hAnsi="Amiri" w:eastAsia="Amiri" w:cs="Amiri"/>
          <w:color w:val="111111"/>
          <w:sz w:val="28"/>
          <w:sz w:val="28"/>
          <w:szCs w:val="28"/>
          <w:rtl w:val="true"/>
          <w:lang w:bidi="ar-SA"/>
        </w:rPr>
        <w:t>و هو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 الولاء،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فيرث الزوج من الزوجة النصف مع عدم الولد للزوجة، و الربع مع الولد لها و إن نزل، و ترث الزوجة من الزوج الربع مع عدم الولد له، و الثمن مع الولد و إن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تترك الزوجة وارثا لها ذا نسب أو سبب إلا الإمام فالنصف لزوجها بالفرض و النصف الآخر يرد عليه، و إذا لم يترك الزوج وارثا له ذا نسب أو سبب إلا الإمام فلزوجته الربع فرضا و يكون الباقي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زوجتان فما زاد اشتركن في الثمن بالسوية مع الولد، و في الربع بالسوية مع عدم الولد</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التوارث بين الزوجين دوام العقد فلا ميراث بينهما في الانقطاع كما تقدم، و لا يشترط الدخول في التوارث فلو مات أحدهما قبل الدخول ورثه الآخر زوجا كان أم زوجة، و المطلقة رجعيا ترثه و تورث بخلاف البائن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طلاق المريض لزوجته و لكنه مكروه فإذا طلقها في مرضه و ماتت الزوجة في العدة الرجعية ورثها، و لا يرثها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مات الزوج فهي ترثه سواء أ كان الطلاق رجعيا أم كان بائنا إذا كان موته قبل انتهاء السنة من حين الطلاق، و لم يبرأ من مرضه الذي طلق فيه و لم يكن الطلاق بسؤالها و لم يكن خلعا و لا مباراة و لم تتزوج بغيره، فلو مات بعد انتهاء السنة و لو بلحظة أو برئ من مرضه فمات لم ترثه، و أما إذا كان الطلاق بسؤالها أو كان الطلاق خلعا أو كانت قد تزوجت المرأة بغيره فالاحتياط في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الشخص واحدة من أربع فتزوج أخرى ثم مات و اشتبهت المطلقة في الزوجات الأولى كان للتي تزوجها أخيرا ربع الثمن، و تشترك الأربع المشتبهة فيهن المطلقة بثلاثة أرباعه، هذا إذا كان للميت ولد و إلا كان لها ربع الربع و تشترك الأربعة الأولى في ثلاثة أرباعه، و هذا الصورة منصوصة و في غيرها مما اشتبهت فيها المطلقة بغيرها فالأحوط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الزوج من جميع ما تركته الزوجة منقولا و غيره أرضا و غيرها، و ترث الزوجة مما تركه الزوج من المنقولات و السفن و الحيوانات، و غيرهما و لا ترث من الأرض لا عينا و لا قيمة و ترث مما ثبت فيها من بناء و أشجار و آلات و أخشاب و نحو ذلك و لكن للوارث دفع القيمة إليها، و يجب عليها القبول و لا فرق في الأرض بين الخالية و بين المشغولة بغرس أو بناء أو زرع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التقويم أن يفرض البناء ثابتا من غير أجرة ثم يقوم على هذا الفرض فتستحق الزوجة الربع أو الثمن من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تستحق من عين ثمرة النخل و الشجر و الزرع الموجودة حال موت الزوج و ليس للوارث إجبارها على قبول القيمة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يدفع الوارث القيمة لعذر أو لغير عذر سنة أو أكثر كان للزوجة المطالبة بأجرة البناء، و إذا أثمرت الشجرة في تلك المدة كان لها</w:t>
      </w:r>
    </w:p>
    <w:p>
      <w:pPr>
        <w:pStyle w:val="BookText"/>
        <w:rPr/>
      </w:pPr>
      <w:r>
        <w:rPr>
          <w:rFonts w:ascii="Amiri" w:hAnsi="Amiri" w:eastAsia="Amiri" w:cs="Amiri"/>
          <w:color w:val="111111"/>
          <w:sz w:val="28"/>
          <w:sz w:val="28"/>
          <w:szCs w:val="28"/>
          <w:rtl w:val="true"/>
          <w:lang w:bidi="ar-SA"/>
        </w:rPr>
        <w:t>فرضها من الثمرة عينا فلها المطالبة بها، و هكذا ما دام الوارث لم يدفع القيمة تستحق الحصة من المنافع و الثمرة و غيرها من النماءات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انقلعت الشجرة أو انكسرت أو انهدم البناء فالظاهر عدم جواز إجبارها على أخذ القيمة فيجوز لها المطالبة بحصتها من العين كالمنقول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البناء معرضا للهدم و الشجر معرضا للكسر و القطع جاز إجبارها على أخذ القيمة ما دام لم ينهدم و لم ينكسر، و كذا الحكم في الفسيل المعد للقطع، و هل يلحق بذلك الدولاب و المحالة و العريش الذي يكون عليه أغصان الكرم وجهان أقواهما ذلك فللوارث إجبارها على أخذ قيمتها و كذا بيوت القصب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القنوات و العيون و الآبار ترث الزوجة من آلاتها و للوارث إجبارها على أخذ القيمة، و أما الماء الموجود فيها ترث من عينه و ليس للوارث إجبارها على أخذ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حفر سردابا أو بئرا قبل أن يصل إلى حدّ النبع فمات ورثت منها الزوجة و عليها أخذ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يرغب الوارث في دفع القيمة للزوجة عن الشجرة و البناء فدفع لها العين نفسها كانت شريكة فيها كسائر الورثة و لا يجوز لها المطالبة بالقيمة، و لو عدل الوارث عن بذل العين إلى القيمة فالأحوط التراضي و المدار في القيمة على قيمة يوم الدفع</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كتاب النكاح أنّه لو تزوج المريض و دخل بزوجته ورثته و إذا مات قبل الدخول فنكاحه باطل و لا مهر لها و لا ميراث</w:t>
      </w:r>
      <w:r>
        <w:rPr>
          <w:rFonts w:eastAsia="Amiri" w:cs="Amiri" w:ascii="Amiri" w:hAnsi="Amiri"/>
          <w:color w:val="111111"/>
          <w:sz w:val="28"/>
          <w:szCs w:val="28"/>
          <w:rtl w:val="true"/>
          <w:lang w:bidi="ar-SA"/>
        </w:rPr>
        <w:t>.</w:t>
      </w:r>
      <w:bookmarkStart w:id="1126" w:name="pg1559_12197"/>
    </w:p>
    <w:p>
      <w:pPr>
        <w:pStyle w:val="Heading3"/>
        <w:numPr>
          <w:ilvl w:val="2"/>
          <w:numId w:val="1"/>
        </w:numPr>
        <w:rPr/>
      </w:pPr>
      <w:bookmarkStart w:id="1127" w:name="__RefHeading___Toc681780_3650668749"/>
      <w:bookmarkStart w:id="1128" w:name="_Toc411"/>
      <w:bookmarkEnd w:id="1126"/>
      <w:bookmarkEnd w:id="1127"/>
      <w:r>
        <w:rPr>
          <w:rtl w:val="true"/>
        </w:rPr>
        <w:t>الولاء و أقسامه</w:t>
      </w:r>
      <w:bookmarkEnd w:id="1128"/>
    </w:p>
    <w:p>
      <w:p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ضمان الجريرة و قد ذكرا في المفصّلات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ولاء الإمامة فإذا فقد الوارث المناسب و المولى المعتق و ضامن الجريرة كان الميراث للإمام إلا إذا كان له زوج فإنّه يأخذ النصف بالفرض و يرد الباقي عليه، و إذا كانت له زوجة كان لها الربع و الباقي يكون للإمام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ظاهرا كان الميراث له يعمل به ما يشاء و في زمان الغيبة يكون المرجع فيه الحاكم الشرعي و يصرفه فيما يصرف فيه حق الإمام على ما تقدم في كتاب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من لا وارث له إلى الإمام بجميع ماله في الفقراء و المساكين و ابن السبيل تنفذ الوصية و الاحتياط في أن يصرفه الحاكم الشرعي في مورد الوصية نيابة عن الإمام، و كذا إن أوصى بجميع ماله في غير الأمور المذكورة من طرق الخير و اللّه سبحانه العالم</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681782_3650668749"/>
      <w:bookmarkStart w:id="1130" w:name="_Toc412"/>
      <w:bookmarkEnd w:id="1129"/>
      <w:r>
        <w:rPr>
          <w:rtl w:val="true"/>
        </w:rPr>
        <w:t>ميراث الخنثى</w:t>
      </w:r>
      <w:r>
        <w:rPr>
          <w:rtl w:val="true"/>
        </w:rPr>
        <w:t>:</w:t>
      </w:r>
      <w:bookmarkEnd w:id="1130"/>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بعض الورثة 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له فرج الرجال و فرج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 من الرجال أو النساء عمل به و إلا رجع إلى الأمارات المنصوصة و يعمل على طبقها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من أحدهما بعينه فإن كان يبول من فرج الرجال فهو رجل و إن كان يبول من فرج النساء فهو امرأة و إن كان يبول من كل منهما كان المدار على ما سبق البول منه، فإن تساويا في السبق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ما ينقطع</w:t>
      </w:r>
      <w:bookmarkStart w:id="1131" w:name="pg1559_12198"/>
    </w:p>
    <w:p>
      <w:pPr>
        <w:pStyle w:val="BookText"/>
        <w:rPr/>
      </w:pPr>
      <w:bookmarkEnd w:id="1131"/>
      <w:r>
        <w:rPr>
          <w:rFonts w:ascii="Amiri" w:hAnsi="Amiri" w:eastAsia="Amiri" w:cs="Amiri"/>
          <w:color w:val="111111"/>
          <w:sz w:val="28"/>
          <w:sz w:val="28"/>
          <w:szCs w:val="28"/>
          <w:rtl w:val="true"/>
          <w:lang w:bidi="ar-SA"/>
        </w:rPr>
        <w:t>عنه البول أخيرا، و هو مشكل و لا يترك الاحتياط بالتصالح، و على كل حال إذا لم تكن أمارة على أحد الأمرين أعطي نصف سهم رجل نصف سهم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حاله و لم يعلم أنّه ذكر أو أنثى لغرق و نحوه يورث بالقرعة و كذا من ليس له فرج الرجال و لا فرج النساء كمن يبول من مقعده مثلا يكتب على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سهم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المقرع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اللّه لا إله إلا أنت عالم الغيب و الشهادة أنت تحكم بين عبادك فيما كانوا فيه يختلفون بيّن لنا هذا المولود حتى يورث ما فرضت 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يطرح السهمان في سهام مبهمة و تشوش السهام ثم يجال السهم على ما خرج و يورث عليه، و الظاهر أنّ الدعاء مستحب و إن كان ظاهر جماعة الوجوب</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681784_3650668749"/>
      <w:bookmarkStart w:id="1133" w:name="_Toc413"/>
      <w:bookmarkEnd w:id="1132"/>
      <w:r>
        <w:rPr>
          <w:rtl w:val="true"/>
        </w:rPr>
        <w:t>ميراث الغرقى المهدوم عليهم</w:t>
      </w:r>
      <w:r>
        <w:rPr>
          <w:rtl w:val="true"/>
        </w:rPr>
        <w:t>:</w:t>
      </w:r>
      <w:bookmarkEnd w:id="1133"/>
    </w:p>
    <w:p>
      <w:pPr>
        <w:pStyle w:val="BookText"/>
        <w:rPr/>
      </w:pPr>
      <w:r>
        <w:rPr>
          <w:rFonts w:ascii="Amiri" w:hAnsi="Amiri" w:eastAsia="Amiri" w:cs="Amiri"/>
          <w:color w:val="111111"/>
          <w:sz w:val="28"/>
          <w:sz w:val="28"/>
          <w:szCs w:val="28"/>
          <w:rtl w:val="true"/>
          <w:lang w:bidi="ar-SA"/>
        </w:rPr>
        <w:t>يرث الغرقى بعضهم من بعض و كذلك المهدوم عليهم بشروط ثلاثة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 أو لأحدهم 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بينهم نسب أو سبب يوجب الإرث من دون مانع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يجهل المتقدم و المتأخر فمع اجتماع الشرائط المذكورة يرث كل واحد منهما صاحبه من ماله الذي مات عنه لا مما ورثه منه، فيفرض حياة كل منهما حال موت الآخر و يرث من تركته حال الموت ثم يرث وارثه الحيّ، و إذا غرق ابن و أب مثلا و اشتبه المتقدم و المتأخر و كان للأب غير الابن الذي مات معه بنت و كان لابن الميت ابن و كانت تركة الأب ستمائة دينار مثلا و للابن ثلاثمائة دينار، فيفرض أولا موت الأب و حياة الابن فيرث من أبيه ثلثي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يعطى لابن ابن الميت، و الباقي لأخته، ثم يفرض موت الابن و حياة الأب فيرث منه سدس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يعطى لابنته و الباقي حق ابن ابنه، هذا حكم توارثهما فيما بينهما</w:t>
      </w:r>
      <w:r>
        <w:rPr>
          <w:rFonts w:eastAsia="Amiri" w:cs="Amiri" w:ascii="Amiri" w:hAnsi="Amiri"/>
          <w:color w:val="111111"/>
          <w:sz w:val="28"/>
          <w:szCs w:val="28"/>
          <w:rtl w:val="true"/>
          <w:lang w:bidi="ar-SA"/>
        </w:rPr>
        <w:t>.</w:t>
      </w:r>
      <w:bookmarkStart w:id="1134" w:name="pg1559_12199"/>
    </w:p>
    <w:p>
      <w:pPr>
        <w:pStyle w:val="BookText"/>
        <w:rPr/>
      </w:pPr>
      <w:bookmarkEnd w:id="1134"/>
      <w:r>
        <w:rPr>
          <w:rFonts w:ascii="Amiri" w:hAnsi="Amiri" w:eastAsia="Amiri" w:cs="Amiri"/>
          <w:color w:val="111111"/>
          <w:sz w:val="28"/>
          <w:sz w:val="28"/>
          <w:szCs w:val="28"/>
          <w:rtl w:val="true"/>
          <w:lang w:bidi="ar-SA"/>
        </w:rPr>
        <w:t>أما حكم إرث الحيّ من أحدهما من ماله الأصلي فهو أنّه يفرض الموروث سابقا في الموت و يورث الحيّ منه و لا يفرض لاحقا في الموت،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غرقت الزوجة و بنتها فالزوج يرث من زوجته الربع كما هو المفروض و كذا إرث البنت فإنّها تفرض سابقة فيكون لأمها التي غرقت معها الثلث و لأبيها الثلثان، و إذا غرق الأب و بنته التي ليس له والد سواه كان لزوجته الثمن و لا يفرض موته بعد البنت، و أما حكم إرث الحيّ لأحدهما من ماله الذي ورثه من صاحبه الذي غرق معه فهو أنّه يفرض الموروث لاحقا لصاحبه في الموت فيرثه وارثه على هذا التقدير، و لا يلاحظ فيه احتمال تقدم موته عكس ما سبق في إرث ماله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الموتى ثلاثة فما زاد، فيفرض موت كل واحد منهم و حياة الآخرين فيرثان منه كغيرهما من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ماتا بسبب غير الغرق و الهدم كالحرق و القتل في معركة قتال أو حادثة السير أو افتراس سبع أو نحو ذلك فالحكم كما في الغرقى و المهدوم عليهم، و لكن الأحوط التصالح في غير خصوص الغرقى و المهدوم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الغرقى و المهدوم عليهم يتوارث بعضهم من بعض دون بعض آخر إلا على تقدير غير معلوم، كما إذا غرق الأب و ولداه فإن الولدين لا يتوارثان إلا مع فقد الأب و لا بد من التصالح و التراضي حينئذ لو لم يكن لأحدهما مال أو حق يورث، يرث من ذلك فلا يشترط في ثبوت الإرث بينهما توارث الطرفين</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681786_3650668749"/>
      <w:bookmarkStart w:id="1136" w:name="_Toc414"/>
      <w:bookmarkEnd w:id="1135"/>
      <w:r>
        <w:rPr>
          <w:rtl w:val="true"/>
        </w:rPr>
        <w:t>ميراث الكفار</w:t>
      </w:r>
      <w:r>
        <w:rPr>
          <w:rtl w:val="true"/>
        </w:rPr>
        <w:t>:</w:t>
      </w:r>
      <w:bookmarkEnd w:id="1136"/>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الكفار يتوارثون بالنسب و السبب الصحيح عندهم و لو كان فاسدا عندنا بلا فرق بين المجوس و غيرهم، فإذا اجتمع للوارث سببان ورث بهما معا، كما إذا تزوج المجوسي أمه فمات ورثته أمه نصيب الأم و نصيب الزوجة، و كذا إذا</w:t>
      </w:r>
    </w:p>
    <w:p>
      <w:pPr>
        <w:pStyle w:val="BookText"/>
        <w:rPr/>
      </w:pPr>
      <w:r>
        <w:rPr>
          <w:rFonts w:ascii="Amiri" w:hAnsi="Amiri" w:eastAsia="Amiri" w:cs="Amiri"/>
          <w:color w:val="111111"/>
          <w:sz w:val="28"/>
          <w:sz w:val="28"/>
          <w:szCs w:val="28"/>
          <w:rtl w:val="true"/>
          <w:lang w:bidi="ar-SA"/>
        </w:rPr>
        <w:t>تزوج بنته فإنّها ترثه نصيب الزوجة و نصيب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اجتمع سببان أحدهما يمنع الآخر ورث من جهة المانع دون الممنوع، كما إذا تزوج أمه فأولدها فإنّ الولد أخوه من أمه فهو يرث من حيث كونه ولدا و لا يرث من حيث كونه أخا، و كما إذا تزوج بنته فأولدها فإنّ ولدها ولد له و ابن بنته فيرث من السبب الأول و لا يرث من السبب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لا يرث بالسبب الفاسد كما لو تزوج أحد محارمه و يرث بالنسب الفاسد كما لو اعتقد أنّ هذه المرأة أجنبية فتزوجها فأولد منها ثم تبيّن أنّها أخته يرث الولد منها و هما منه نعم، إذا علم بالزنا لا يرث كما مرّ و لكن ولد الشبهة يورث كما تقدم، و إذا كانت الشبهة من طرف واحد اختص التوارث به دون الآخر و لا فرق في الشبهة بين الموضوعية و الحكمية و اللّه العالم بالحقائق</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bookmarkStart w:id="1137" w:name="pg1559_12201"/>
    </w:p>
    <w:p>
      <w:pPr>
        <w:pStyle w:val="Heading2"/>
        <w:numPr>
          <w:ilvl w:val="1"/>
          <w:numId w:val="1"/>
        </w:numPr>
        <w:rPr/>
      </w:pPr>
      <w:bookmarkStart w:id="1138" w:name="__RefHeading___Toc681788_3650668749"/>
      <w:bookmarkStart w:id="1139" w:name="_Toc415"/>
      <w:bookmarkEnd w:id="1137"/>
      <w:bookmarkEnd w:id="1138"/>
      <w:r>
        <w:rPr>
          <w:rtl w:val="true"/>
        </w:rPr>
        <w:t>أحكام البنوك و المصارف</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يؤخذ من البنك أو المصرف، حلال، إلا إذا علم بأنه حرام كله أو بعضه، و لا يجب التفحص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 مع البنوك و المصارف كالبيع لها، او الشراء منها، أو إقراضها او الاقتراض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صحيحة و كذا القوانين المجعولة في هذا المجال صحيحة أيضا، ما لم يعلم بمخالفتها للشريعة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 مع البنوك التي منها الاقتراض، و اعطاء الربح، تكون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بعنوان الربا المحرّم، و هو من المعاصي الكبيرة على المقرض و المقترض كليهما، بل يشترك في الاثم كل من يعين على ذلك، و لا فرق في حرمة هذا القسم بين التصريح لفظا على الربا، او كتابة، أو كان البناء على ذلك، و إن لم يكن لفظ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مجرد الكتابة أو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لم ينويا الربا المحرم أصلا، بل تكون الفائدة لأجل أجرة عمل أحدهما او لأجل الخدمات المصرفية، و هذا القسم جائز 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بعنوان القرض بل كان بعنوان البيع و الشراء، كأن يبيع المصرف أو البنك تسعين دينارا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إعطاء النفع و الفائدة بعنوان الهدية، أو الصلح، و لم يشترط في أصل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أيضا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اقسام أخرى يمكن تصحيحها بمراجعة الحاكم الشرعي</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المودعة في البنوك، و صناديق التوفير، إن كانت</w:t>
      </w:r>
    </w:p>
    <w:p>
      <w:pPr>
        <w:pStyle w:val="BookText"/>
        <w:rPr/>
      </w:pPr>
      <w:r>
        <w:rPr>
          <w:rFonts w:ascii="Amiri" w:hAnsi="Amiri" w:eastAsia="Amiri" w:cs="Amiri"/>
          <w:color w:val="111111"/>
          <w:sz w:val="28"/>
          <w:sz w:val="28"/>
          <w:szCs w:val="28"/>
          <w:rtl w:val="true"/>
          <w:lang w:bidi="ar-SA"/>
        </w:rPr>
        <w:t>بعنوان الأمانة، و أذن المالك بتصرفهم فيها، جاز لهم التصرف و ما يعطى من الفائدة، إن كان بعنوان الهدية، لا إشكال فيه و جاز التصرف فيه و أما اذا كان قد اودعها المالك بعنوان القرض مع شرط أخذ الفائدة عليها، فهو ربا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بالجوائز التي تعطيها البنوك و المصارف، إن لم تكن بعنوان الربا المحرم، و يجوز التصرف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بالرهن الذي يأخذه المصرف على القرض، إن لم يكن فيه شرط، و يترتب عليه جميع الأحكام الشرعية للرهن، و مع الشرط يتحقق فيه الربا، و يحرم النفع، و لا يجوز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الصكوك الصادرة عن المصارف و البنوك، و المتداولة بين الناس، إن كانت مثل النقود الورقية لها اعتبار خاص، يجوز بيعها بالمساوي أو الأكثر او الأقل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مسائل اخرى تعرضنا لها في الكتب الفتاوية</w:t>
      </w:r>
      <w:r>
        <w:rPr>
          <w:rFonts w:eastAsia="Amiri" w:cs="Amiri" w:ascii="Amiri" w:hAnsi="Amiri"/>
          <w:color w:val="111111"/>
          <w:sz w:val="28"/>
          <w:szCs w:val="28"/>
          <w:rtl w:val="true"/>
          <w:lang w:bidi="ar-SA"/>
        </w:rPr>
        <w:t>.</w:t>
      </w:r>
      <w:bookmarkStart w:id="1140" w:name="pg1559_12203"/>
    </w:p>
    <w:p>
      <w:pPr>
        <w:pStyle w:val="Heading2"/>
        <w:numPr>
          <w:ilvl w:val="1"/>
          <w:numId w:val="1"/>
        </w:numPr>
        <w:rPr/>
      </w:pPr>
      <w:bookmarkStart w:id="1141" w:name="__RefHeading___Toc681790_3650668749"/>
      <w:bookmarkStart w:id="1142" w:name="_Toc416"/>
      <w:bookmarkEnd w:id="1140"/>
      <w:bookmarkEnd w:id="1141"/>
      <w:r>
        <w:rPr>
          <w:rtl w:val="true"/>
        </w:rPr>
        <w:t>أحكام بطاقات اليانصيب</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و شراء بطاقات اليانصيب مطلقا، فهي قسم من القمار، إلّا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تلك البطاقات قد نظمت لأجل اغاثة الفقراء و المساكين و نحو ذلك من الأغراض الصحيحة الشرعية، و تكون لها مالية معتبرة كالطوابع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الجائزة التي تخرج بالقرعة تعطى بعنوان الهدية المستقلة، لصاحب البطاقة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القسم يجوز بيع مثل هذه البطاقات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التصرف في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للبطاقة مالية، و كان دفع الثمن مقابلها بعنوان الصلح جاز التصرف أيضا، كأن يدفع دينارا في مقابل البطاقة لأجل إعانة الفقراء صلحا، و بعد القرعة يأخذ صاحب البطاقة الرابحة، الجائزة بعنوان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تنظيم البطاقات لأجل إعانة الفقراء و المساكين و بناء المستشفيات، و نحو ذلك مما عرفت، بل كانت البطاقة لها مالية معتبرة عند العقلاء، كسائر الاجناس التي تقع مورد المعاملة بينهم، ففي هذا القسم يجوز التعامل عليها كالطوابع، و الجوائز التي تعطى لأصحاب البطاقات الرابحة تكون بعنوان الهدية المستقلة، يجوز أخذها و كذا إن لم تكن للبطاقة مالية، و كان دفع الجائزة بعنوان الهدية المستقلة، جاز التصرف فيها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و شراء بطاقات اليانصيب بغير الوجهين السابقين باطل و حرام، لأنه من القمار، و كل مال يؤخذ بإزائها يكون باقيا على ملك مالكه، يجب ارجاعه إليه، فلا يجوز للآخذ التصرف فيه</w:t>
      </w:r>
      <w:r>
        <w:rPr>
          <w:rFonts w:eastAsia="Amiri" w:cs="Amiri" w:ascii="Amiri" w:hAnsi="Amiri"/>
          <w:color w:val="111111"/>
          <w:sz w:val="28"/>
          <w:szCs w:val="28"/>
          <w:rtl w:val="true"/>
          <w:lang w:bidi="ar-SA"/>
        </w:rPr>
        <w:t>.</w:t>
      </w:r>
      <w:bookmarkStart w:id="1143" w:name="pg1559_12204"/>
    </w:p>
    <w:p>
      <w:pPr>
        <w:pStyle w:val="Heading2"/>
        <w:numPr>
          <w:ilvl w:val="1"/>
          <w:numId w:val="1"/>
        </w:numPr>
        <w:rPr/>
      </w:pPr>
      <w:bookmarkStart w:id="1144" w:name="__RefHeading___Toc681792_3650668749"/>
      <w:bookmarkStart w:id="1145" w:name="_Toc417"/>
      <w:bookmarkEnd w:id="1143"/>
      <w:bookmarkEnd w:id="1144"/>
      <w:r>
        <w:rPr>
          <w:rtl w:val="true"/>
        </w:rPr>
        <w:t>أحكام الكمپيالات</w:t>
      </w:r>
      <w:bookmarkEnd w:id="1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الكمپيالات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قبيل سائر الأسناد المعتبرة الشرعية، فاذا دفع المديون كمبيالة إلى الدائن لأجل دينه، لا يعد اداء للدين ما لم يصرفها، و يتحقق قبض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الكمپيالات على نوعين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الكمپيالة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عبارة عن ان يكون الشخص مديونا للآخر فيعطيه الكمپيالة بمقدار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الكمپيالة المجاملية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عبارة عن اعطائها لآخر لأجل الحصول على فائدة محللة، من دون ان يكون دين في البين، كأن تعطى لأجل حصول الاعتبار للآخذ، عند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الكمپيالة الحقيقية المعتبرة، و إن لم تكن من قبيل النقود، لكن الدائن لو تسلمها يتمكن من التعامل بها، و نقلها الى ثالث، ببيع أو قرض، سواء كان بمقدار الطلب و الدين، أو اكثر، أو أقل، بشرط أن لا يحصل الربا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يكون هناك محذور شرعيّ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حصل الانتقال الصحيح الشرعي في الكمبيالة، يكون صاحب الكمبيالة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مديونا لمن تنتقل إليه الكمپيالة و يجري كثير من أحكام الحوالة في الكمپيالة</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قيمة الكمپيالة ألف دينار لمدة سنة، يجوز للدائن و المديون بعد التراضي، تقليل المبلغ، بشرط تقليل الأجل كأن يجعلا القيمة ثمانمائة لمدة ستة اشهر، و يعبّر عنه عند عرف التجار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التنزيل و النزول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 أجل الكمبيالة، و لم يطالب الدائن بل أمهل المديون مدة، طلبا لمرضاة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بل يثاب عليه، و أما لو اراد أخذ زيادة بإزاء هذه المدة، فلا يجوز، و إن كان المديون راضيا بهذه الزيادة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يحل أجل الكمپيالة، و أراد الدائن زيادة الأجل بإزاء شي‌ء يأخذه من المديون، فهو محرّم، و إن كان برضا المديون، و هناك مخرج شرعي، بأن يبيع الدائن متاعا قيمته عشرة دنانير، بثلاثة عشر دينارا، و يشترط على المديون المدة التي يريد اضافة الاجل في الكمپيالة أو يبيع المديون متاعا قيمته ثلاثة عشر دينارا بعشرة دنانير الى الدائن و يشترطان الزيادة المعهودة في المعاملة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بيع و اقتراض الكمبيالة الحقيقية مع الشروط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جميع أقسام البيع المتقدمة مع شروطها في الكمبيالة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الكمبيالة المجاملية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يترتب على هذا العمل فائدة صحيحة، و ان لا يستلم عملا غير مشروع، و أن لا يتضرر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لا اشكال فيه، بل هو مستحب، اذا كان موجبا لقضاء حاجة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يوكل صاحب الكمبيالة 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متاع او الاقتراض له مع وجود شروط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كالأول، لا إشكال فيه، بل هو مستحب أيضا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هذا العمل موجبا لاعتبار مستلم الكمبيالة واحدا كان او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الطرف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او البنك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يكون هناك التزام شرعي، بأداء ما في الكمپيالة، سواء أ كان المتعهد للأداء شخصا واحدا، أم</w:t>
      </w:r>
    </w:p>
    <w:p>
      <w:pPr>
        <w:pStyle w:val="BookText"/>
        <w:rPr/>
      </w:pPr>
      <w:r>
        <w:rPr>
          <w:rFonts w:ascii="Amiri" w:hAnsi="Amiri" w:eastAsia="Amiri" w:cs="Amiri"/>
          <w:color w:val="111111"/>
          <w:sz w:val="28"/>
          <w:sz w:val="28"/>
          <w:szCs w:val="28"/>
          <w:rtl w:val="true"/>
          <w:lang w:bidi="ar-SA"/>
        </w:rPr>
        <w:t>كل من تصل إليه الكمبيالة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أيضا لا إشكال فيه، بشرط عدم حصول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اوراق الكمبيالة المجاملية بعد التوقيع ذات اعتبار عند التجار و المتعاملين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اعتبار الاشخاص الذين وقّعوا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أيضا صحيح و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بيع و شراء الكمبيالة في هذا القسم مع مراعاة الشروط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بالشروط المشروعة المضبوطة في الكمبيالة ان كانت بمراضاة الطرفين، و تحرم مخالفتها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بعض المسائل في أحكام الكمبيالة لا يسعها هذا المختصر</w:t>
      </w:r>
      <w:r>
        <w:rPr>
          <w:rFonts w:eastAsia="Amiri" w:cs="Amiri" w:ascii="Amiri" w:hAnsi="Amiri"/>
          <w:color w:val="111111"/>
          <w:sz w:val="28"/>
          <w:szCs w:val="28"/>
          <w:rtl w:val="true"/>
          <w:lang w:bidi="ar-SA"/>
        </w:rPr>
        <w:t>.</w:t>
      </w:r>
      <w:bookmarkStart w:id="1146" w:name="pg1559_12207"/>
    </w:p>
    <w:p>
      <w:pPr>
        <w:pStyle w:val="Heading2"/>
        <w:numPr>
          <w:ilvl w:val="1"/>
          <w:numId w:val="1"/>
        </w:numPr>
        <w:rPr/>
      </w:pPr>
      <w:bookmarkStart w:id="1147" w:name="__RefHeading___Toc681794_3650668749"/>
      <w:bookmarkStart w:id="1148" w:name="_Toc418"/>
      <w:bookmarkEnd w:id="1146"/>
      <w:bookmarkEnd w:id="1147"/>
      <w:r>
        <w:rPr>
          <w:rtl w:val="true"/>
        </w:rPr>
        <w:t>أحكام التأمين</w:t>
      </w:r>
      <w:bookmarkEnd w:id="1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التأمين على كل شي‌ء فيه غرض صحيح مشروع، كالتأمين على الحياة أو المال، منقولا كان أو غيره، عينا كان او منفعة، بل لا اشكال في التأمين على الحقوق، شخصية كانت أو نوعية، فيما اذا كان فيه غرض شرعي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عقد التأمين كل لفظ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بألفاظ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مجرد تبادل أسناد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بتكفل شخص واحد، التأمين على اشخاص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عقد التأمين بطرفيه كل ما يشترط في سائر العقود من البلوغ و العقل و القصد و الاختيار و عدم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المؤمّن عليه بخصوصياته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او مال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المؤمّن بخصوصياته من كونه شخصا أو شركة أو عينا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زمان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العوض الذي يدفعه المؤمن الى المؤمّن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المبلغ الذي يدفعه المؤمّن له الى المؤمّن قسطا كان أو غيره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عقد لازم مع حصول الشروط المذكورة، و ليس</w:t>
      </w:r>
    </w:p>
    <w:p>
      <w:pPr>
        <w:pStyle w:val="BookText"/>
        <w:rPr/>
      </w:pPr>
      <w:r>
        <w:rPr>
          <w:rFonts w:ascii="Amiri" w:hAnsi="Amiri" w:eastAsia="Amiri" w:cs="Amiri"/>
          <w:color w:val="111111"/>
          <w:sz w:val="28"/>
          <w:sz w:val="28"/>
          <w:szCs w:val="28"/>
          <w:rtl w:val="true"/>
          <w:lang w:bidi="ar-SA"/>
        </w:rPr>
        <w:t xml:space="preserve">لأحد الطرفين فسخه، إلا مع الشرط او المراضاة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الاعمال غير المشروعة باطل 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بالعوض الذي يعطيه المؤمّن، سواء أ كان عينا أم منفعة أم حقا آخر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تخلّف المؤمّن عن العمل بما التزمه في ضمن العقد فللمؤمّن له الزام المؤمّن بوفاء ما تعهد به، و لو بمعونة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فيفسخ العقد، و 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المؤمّن له، يبطل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المورد المؤمّن عليه مالا، و مات صاحب المال، يجوز لورثته الفسخ او قبول العقد</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المؤمّن، يبطل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شركة، فلا يضرّ بها موت أحدهم</w:t>
      </w:r>
      <w:r>
        <w:rPr>
          <w:rFonts w:eastAsia="Amiri" w:cs="Amiri" w:ascii="Amiri" w:hAnsi="Amiri"/>
          <w:color w:val="111111"/>
          <w:sz w:val="28"/>
          <w:szCs w:val="28"/>
          <w:rtl w:val="true"/>
          <w:lang w:bidi="ar-SA"/>
        </w:rPr>
        <w:t>.</w:t>
      </w:r>
      <w:bookmarkStart w:id="1149" w:name="pg1559_12209"/>
    </w:p>
    <w:p>
      <w:pPr>
        <w:pStyle w:val="Heading2"/>
        <w:numPr>
          <w:ilvl w:val="1"/>
          <w:numId w:val="1"/>
        </w:numPr>
        <w:rPr/>
      </w:pPr>
      <w:bookmarkStart w:id="1150" w:name="__RefHeading___Toc681796_3650668749"/>
      <w:bookmarkStart w:id="1151" w:name="_Toc419"/>
      <w:bookmarkEnd w:id="1149"/>
      <w:bookmarkEnd w:id="1150"/>
      <w:r>
        <w:rPr>
          <w:rtl w:val="true"/>
        </w:rPr>
        <w:t>أحكام السرقفليّة</w:t>
      </w:r>
      <w:bookmarkEnd w:id="1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يملك حانوتا و أمثاله و يؤجره، له أن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أؤجر هذا المحل لك لمدة سنة بألف دينار مثلا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رضي المستأجر بذلك، فالاجارة صحيحة و لا اشكال فيها و عليه دفع السرقفلية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يؤجر محلا لشخص مدة 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سنة مقدار معين، و يجعل خيار فسخ الاجارة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الاثناء ارتفعت الايجارات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فللمؤجر الحق في مطالبة المستأجر بمقدار يرتضيه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يبقي عقد الايجار على حاله و لا يفسخه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يؤجر المحل مدة معينة بمقدار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اشترط على المستأجر انه اذا اخل المحل قبل انتهاء مدة الايجار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الى مبلغ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مبلغ معيّن آخر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رضي المستأجر بذلك، فالاجارة صحيحة و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يؤجر المحل مدة معينة بمبلغ معلوم، و يشترط على المستأجر أنه إن لم يدفع بدل الإيجار الى مدة شهر، فعليه ان يدفع له مبلغا معينا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المستأجر ذلك</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المالك من المستأجر مبلغا اكثر من بدل الإيجار المتفق عليه، مع المستأجر، و كانت الزيادة بدون رضاء المستأجر فهو حرام، و على المؤجر ارجاعه الى المستأجر، و اذا تلف فهو ضامن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بايجار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المستأجر الثاني في أربعة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المستأجر الأول، قد شرط في عقد الايجار الأول ان بامكانه أن يؤجر المحل الى الآخر، فان قام بايجاره بما استأجره من بدل الإيجار، و اضاف عليه مقدارا معينا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المستأجر الثاني ذلك، فالاجارة صحيحة و لا اشكال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اجارة المحل خاصة به وفق مقدار معلوم من الايجار، و في اثناء السنة ارتفعت بدلات الايجار، و كان للمالك حق فسخ الاجارة، و اراد الفسخ ليؤجره الى شخص آخر، بمبلغ اكثر، إلا أنّ المستأجر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ادفع لك مبلغ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لتوافق على ان اقوم أنا بإيجاره الى الغير، فإن رضي المالك بذلك، فلا اشكال فيه، و في هذه الصورة يجوز للمستأجر الاول، أن يأخذ من المستأجر الثاني مبلغا اكثر مما دفعه الى المالك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رضي المستأجر الثاني، بذلك و لم يقيده المالك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المؤجر لنفسه حق فسخ الاجارة، و قبل المستأجر بذلك، بشرط ان يكون له الحق في مطالبة المؤجر بمبلغ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فسخ الإيجار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قبل المؤجر ذلك، فهو صحيح و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يستأجر المحل مدة معيّنة بمقدار معلوم، و له الحق في ايجاره الى الغير، و عند بدء الاجارة الثانية يشترط المستأجر انه اذا انتهت مدة الايجار، و لم يوافق المالك عن تجديد الاجارة، فعليه ان يدفع له مقدارا معينا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قبل المؤجر ذلك، فهو صحيح 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قبض المؤجر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الموارد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حرام، و يجب ارجاعه، و اذا تلف فهو ضامن له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التي قبضها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منها شي‌ء عن مئونته السنوية، عليه اخراج الخمس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له الحق في اخذ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يقم لحد الآن بأخذها و تحويلها الى مال، فعليه ملاحظة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المالية عند حلول موعد سنته، و اخراج الخمس منها الا اذا فقد الاستيلاء عليها بالمرة</w:t>
      </w:r>
      <w:r>
        <w:rPr>
          <w:rFonts w:eastAsia="Amiri" w:cs="Amiri" w:ascii="Amiri" w:hAnsi="Amiri"/>
          <w:color w:val="111111"/>
          <w:sz w:val="28"/>
          <w:szCs w:val="28"/>
          <w:rtl w:val="true"/>
          <w:lang w:bidi="ar-SA"/>
        </w:rPr>
        <w:t>.</w:t>
      </w:r>
      <w:bookmarkStart w:id="1152" w:name="pg1559_12212"/>
    </w:p>
    <w:p>
      <w:pPr>
        <w:pStyle w:val="Heading2"/>
        <w:numPr>
          <w:ilvl w:val="1"/>
          <w:numId w:val="1"/>
        </w:numPr>
        <w:rPr/>
      </w:pPr>
      <w:bookmarkStart w:id="1153" w:name="__RefHeading___Toc681798_3650668749"/>
      <w:bookmarkStart w:id="1154" w:name="_Toc420"/>
      <w:bookmarkEnd w:id="1152"/>
      <w:bookmarkEnd w:id="1153"/>
      <w:r>
        <w:rPr>
          <w:rtl w:val="true"/>
        </w:rPr>
        <w:t>مسائل متفرقة</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شخص يجوز للبالغين من الورثة تكفل مصاريف مجالس العزاء و الفاتحة من سهمهم، و لا يجوز لهم التصرف في حق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اغتاب مسلما غيبة محرّمة، فالأحوط وجوبا الاستحلال منه، مع عدم طرو المفسدة، و الا فليستغفر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حصل للمسلم من جهة الاغتياب منقصة او اهانة، يجب رفعها و ازالتها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اخذ الخمس قهرا، من اموال من لم يخمّس و ايصاله الى الحاكم الشرعي، من دون اذن الحاكم الشرعي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انشاد الشعر و الاصوات التي تختص بمجالس اللهو و اللعب فهو غناء محرم، و كذا يحرم التغني بالمراثي، و بالقرآن، و لا بأس بقراءتهما بالصوت الحسن، بحيث لا ينطبق عليه عنوان الغناء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الحيوان المؤذي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ملكا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بالجوائز المجعولة من قبل البنوك لبعض من لديه رصيد في البنك، لأنها تعطى لترغيب الناس و تشويقهم الى الاشتراك فيه، و لا تضر بأحد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شي‌ء عند ارباب الصنائع و المهن، ليعمل منه شيئا معينا و لم يأت صاحبه لأخذه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عليه التصدق به مع مراجعته للحاكم الشرعي بعد الفحص و عدم الظفر بصاحبه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باللطم على الثياب في الشوارع و الأسواق، و لو مع تردد النساء فيها، و كذا لا بأس برفع الأعلام و البيارق امام مواكب العزاء و لا</w:t>
      </w:r>
    </w:p>
    <w:p>
      <w:pPr>
        <w:pStyle w:val="BookText"/>
        <w:rPr/>
      </w:pPr>
      <w:r>
        <w:rPr>
          <w:rFonts w:ascii="Amiri" w:hAnsi="Amiri" w:eastAsia="Amiri" w:cs="Amiri"/>
          <w:color w:val="111111"/>
          <w:sz w:val="28"/>
          <w:sz w:val="28"/>
          <w:szCs w:val="28"/>
          <w:rtl w:val="true"/>
          <w:lang w:bidi="ar-SA"/>
        </w:rPr>
        <w:t>يجوز استعمال آلات اللهو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بتركيب الأسنان الذهبية و المطلية بالذهب للنساء و لا يجوز ذلك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عدّت من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باليد أو بحديث النفس، او مع غير الزوجة، بحيث يخرج منه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لو حصل بملاعبة أي عضو من اعضاء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حرمة الاستمناء بين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للمرأة المتزوجة الملاعبة و الاستمناء بأي عضو من اعضاء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حلق اللحية و لو بالآلات الحديثة كذلك يحرم اخذ الاجرة عليه، ان كان مثل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هذا الحكم بين طبقات الناس، و لا يتغير حكم اللّه تعالى بواسطة استهزاء بعض الناس و سخريتهم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الشخص في بدء التكليف، او كان يقع مورد السخرية و الاستهزاء، اذا لم يحلق لحيته، فلو حلق لحيته حينئذ و لو بالآلات الحديثة بحيث يعد حلقا، فهو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ولي الطفل ختانه، قبل البلوغ على الأحوط فاذا بلغ و لم يختن، يجب عليه اختتان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نفقة الولد الصغير العاجز على الأب، و مع فقده او عجزه و لم يكن له ولد قادر متمكن، تجب النفقة على الجد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فقده او عجزه تجب على الأم، و مع فقدها او عجزها، تجب على الجدة للأب و للأم و الجد للأم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تكن له جدة للأب و لا للأم، انحصر وجوب النفقة على الجد للأم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الولد المتمكن نفقة والديه الفقيرين، اذا عجزا عن الكسب</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الشريكين في جدار، بناؤه من دون اذن شريكه و كذا لا يجوز وضع عمود البيت عليه، او جعله اساسا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بأس بالتصرفات التي يعلم رضا شريكه بها، كالاتكاء على الجدار و وضع الملابس عليه و نحو ذلك، و مع عدم رضا الشريك بهذه التصرفات أيضا، لا يجوز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التقاط الصور، 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رسم و تصوير وجه الانسان او الحيوان، و تحرم صناعة التماثيل المجسمة للانسان و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قطف الثمار من الغصن الخارج عن حائط البستان لو لم يعلم برضاء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يجوز الاخذ من الثمار المطروحة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 شي‌ء من المنقول او سرت رطوبة النجاسة الى غير المنقول و اصبحت جزأه، ثم جفّت بوساطة اشراق الشمس عليها، تطهر كما لو تنجست لبنة و وضعت في جدار يطهر كل موضع اشرقت عليه الشمس و جففته، و اما لو كان شي‌ء جزءا لغير منقول، و سرت رطوبة النجاسة إليه، ثم انفصل هذا الشي‌ء قبل التطهير، و اصبح منقولا ثم جف بوساطة اشراق الشمس عليه، 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وتد متنجس في جدار، فانفصل قبل الجفاف و التطهير ثم جف باشراق الشمس عليه، لم يطهر و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 طرف من حبل طويل الذي ينشر عليه الملابس و لم يعلم ذلك، بان اشتبه عليه ذلك الطرف، ثم نشر ثوب مرطوب طاهر على جانب من الحبل لم يتنجس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نشرت الثياب الرطبة على جميع اطراف الحبل تنجس الثوب الملاقي للطرف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ان هذا الطرف غير معلوم، فلا بد من تطهير جميع الثياب التي نشرت على الحبل</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تنجيس المساجد، بين مساجد الشيعة الامامية و سائر 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 علينا تنجيس مساجدهم من جهة اخرى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عدم تنجيس معابد اليهود و النصارى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صحة اقتداء الحجاج و الزائرين بالجماعات المنعقدة في المسجد الحرام، او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الخروج من الحرمين الشريفين عند انعقاد صلاة الجماعة، فرارا من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مبغوض عند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ذمة ميّت صوم شهر من رمضان المبارك فصام عنه ثلاثون شخصا في يوم واحد، او خمسة عشر شخصا في يومين، أجزأ عنه، و تبرأ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المسلم اذا سمع لحنا في تلاوة قارئ القرآن ان يذكّره و يصحح اغلاطه، هذا مع توفر شروط الأمر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النهي عن المنكر في كل مورد يعصى اللّه تبارك و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يحرم عليه الحضور في تلك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اغتياب من صرّح برضاه عن كلّ من اغتابه، فان حق اللّه تعالى لا يسقط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الغيبة من حقوق الناس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 ما يصدر عن المسلم من قول او فعل، على الصحة، اذا لم يعلم بصحته أو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بإيقاظ النائم للصلاة و قد تضيّق وقتها بل هو مستحب، اذا لم يكن حرجيا له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عاقا لوالديه في حياتهما يمكن له تحصيل رضائهما بعد موتهما، و ذلك بان يعمل الخيرات و المبرات و يتصدق و يستغفر و يحج و يزور عنهما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ثواب لمن يترك الواجبات و يأتي بالمستحبات في وقت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يتمكن من تعلم القراءة الصحيحة في وقت فيتركه و يأتي بعمل مستحب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كمن حصلت له الاستطاعة فيترك الحج الواجب و يأتي في موسمه بعمل مستحب آخر، و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الرجل مصابا بمرض مسر، بحيث يعدي المرض زوجته لو 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فللزوجة الامتناع من 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النفقة على الزوج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 الامتناع من نفقة الزوجة لو عملت ما يمنع من مقاربته لها، من سحر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المقاربة، فيما لو علم الزوجان عدم التمكن من الاغتسال للصلاة، بعد 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عليهما حينئذ التيمم للصلاة و الأحوط استحبابا القضاء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اسقاط الزوجة مهرها المتعلّق بذمّة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لها الرجوع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لو اهدته لبعض ارحامها، او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أكل اللحم المطبوخ معه غير الدم من الاعضاء المحرّمة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الامر يحرم اكل هذا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بالدم المتخلّف في العروق، لأنه طاهر، و لا إشكال في أكله اذا استهلك في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للطبيب المعالج لمس الأجنبية، و لا النظر الى اعضاء بدنها، و ان كان لا بد من اللمس فليلمس من وراء الثياب او حاجب آخر، و مع انحصار المعالجة باللمس و النظر يجوز له بمقدار الضرورة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للأجنبية كشف بدنها، الا مع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جوّز دواء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استعمله المريض جهلا، و حصل له ضرر، يكون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الدية على تفصيل مذكور في أحكام الديات</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المتصاعد من كنس الارض النجسة طاهر اذا لم يكن غليظا، بحيث يصدق عليه عنوان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بوجود الدم في أنفه، و خرج منه مائع غير ملوّث بالدم، فلا اشكال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المائع الخارج غليظا، و كان في بعض اطرافه دم، ففي نجاسة باقى الاطراف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تلقين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مذكور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مرسوم في بعض البلاد من صبّ الماء في حلق المحتضر، و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هذا العمل موجبا لأذية المحتضر،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للأوهام و الخيالات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للكفر و الالحاد، لو نطق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خطرت على القلب، و خاصة اذا كان الشخص في أذيّة منها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للسكران غسل الجنابة اذا استيقظ صباحا، ففي الرواية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تقبل توبته و لا الأعمال الحسنة الصادرة منه، الا مع هذا الغسل</w:t>
      </w:r>
      <w:r>
        <w:rPr>
          <w:rFonts w:eastAsia="Amiri" w:cs="Amiri" w:ascii="Amiri" w:hAnsi="Amiri"/>
          <w:color w:val="111111"/>
          <w:sz w:val="28"/>
          <w:szCs w:val="28"/>
          <w:rtl w:val="true"/>
          <w:lang w:bidi="ar-SA"/>
        </w:rPr>
        <w:t>.</w:t>
      </w:r>
      <w:bookmarkStart w:id="1155" w:name="pg1559_12218"/>
    </w:p>
    <w:p>
      <w:pPr>
        <w:pStyle w:val="Heading2"/>
        <w:numPr>
          <w:ilvl w:val="1"/>
          <w:numId w:val="1"/>
        </w:numPr>
        <w:rPr/>
      </w:pPr>
      <w:bookmarkStart w:id="1156" w:name="__RefHeading___Toc681800_3650668749"/>
      <w:bookmarkStart w:id="1157" w:name="_Toc421"/>
      <w:bookmarkEnd w:id="1155"/>
      <w:bookmarkEnd w:id="1156"/>
      <w:r>
        <w:rPr>
          <w:rtl w:val="true"/>
        </w:rPr>
        <w:t>ملحق بالمسائل المتفرقة</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تشريح المسلم بعد موته؟ و هل تصح الوصية باعضاء الجسم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تشريح الانسان المسلم بعد موته فان حرمة المؤمن ميتا كحرمته حيا و لا تصح الوصية بالاعضاء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للانسان بيع بعض اعضاء جسده في حال حياته و نقله الى غيره كذلك لغرض ما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أمن من الضرر بتشخيص اهل الخبرة و لم يترتب عليه اي مفسدة شرعية يجوز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للطبيب البيطري الفحص عن الكلب و يعالجه لو كان محتاجا الى المعالجة؟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لا بد من الاجتناب عن الاعيان النجسة كالكلب و الخنزير و مع المماسة لها يتطهر لو كانت فيها رطوبة مسرية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صاحب المطعم كافرا نجسا و لكن اللحوم التي يبيعها او يستعملها في محله مأخوذة من المسلم قطعا فهل يجوز الاكل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لم يترتب عليه عنوان محرم آخر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للمسلم ان يسرق من المحلات التي تملكها و تديرها غير المسلم سواء كانت في بلاد المسلمين أو في غيرها كالدول الاروبية؟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 اللّه العالم</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للمرشد الديني أن يحضر مجلسا فيه بعض النساء</w:t>
      </w:r>
    </w:p>
    <w:p>
      <w:pPr>
        <w:pStyle w:val="BookText"/>
        <w:rPr/>
      </w:pPr>
      <w:r>
        <w:rPr>
          <w:rFonts w:ascii="Amiri" w:hAnsi="Amiri" w:eastAsia="Amiri" w:cs="Amiri"/>
          <w:color w:val="111111"/>
          <w:sz w:val="28"/>
          <w:sz w:val="28"/>
          <w:szCs w:val="28"/>
          <w:rtl w:val="true"/>
          <w:lang w:bidi="ar-SA"/>
        </w:rPr>
        <w:t>سافرات لغرض السؤال و الجواب او لتعليمهن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النهي عن المنكر و اذا لم ينتهين فالضرورات تتقدر بقدرها مع مراعاة الاهم و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موسيقى محللة و محرمة و ما هي الفارق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الموسيقي التي تعرف في حالات اللهو و اللعب محرمة و الموسيقي التي تعرف في حالة الحرب و الأناشيد الدينية و العزاء التي لا توجب الطرب لا تكون محرمة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الدولة تضع رواتب موظفيها في المصارف بحسابهم في كل رأس شهر بدون ان يستلمه الموظف بل تدخله في حسابه فهل يعتبر هذا المال بهذه الصورة ملكا له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السؤال يعتبر الراتب ملكا للموظف و لذا يحق له جميع التصرفات فيه و يتعلق به الخمس لو زاد عن مئونة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الناس يضعون اموالهم عند المصارف بصفة وديعة من دون اشتراط الفائدة أو الربح و لكن المصرف يعطي لهم فوائد من عنده فهل يجوز اخذ هذه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شرط في البين و لا تباني عليه يجوز اخذ الفائدة و الأحوط الاجتناب مهما امكن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استعمال حبوب منع الحمل لغرض عدم انجاب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تتضرر من استعمالها و كان في البين غرض عقلائي شرعي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السفر بلا رضاء الوالدين و ايذائهما؟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السفر إلا في السفر الواجب شرعا و اللّه العالم</w:t>
      </w:r>
      <w:r>
        <w:rPr>
          <w:rFonts w:eastAsia="Amiri" w:cs="Amiri" w:ascii="Amiri" w:hAnsi="Amiri"/>
          <w:color w:val="111111"/>
          <w:sz w:val="28"/>
          <w:szCs w:val="28"/>
          <w:rtl w:val="true"/>
          <w:lang w:bidi="ar-SA"/>
        </w:rPr>
        <w:t>.</w:t>
      </w:r>
      <w:bookmarkStart w:id="1158" w:name="pg1559_12222"/>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9" w:name="__RefHeading___Toc681802_3650668749"/>
      <w:bookmarkStart w:id="1160" w:name="_Toc422"/>
      <w:bookmarkEnd w:id="1158"/>
      <w:bookmarkEnd w:id="1159"/>
      <w:r>
        <w:rPr>
          <w:rtl w:val="true"/>
        </w:rPr>
        <w:t>الفهرست</w:t>
      </w:r>
      <w:bookmarkEnd w:id="1160"/>
    </w:p>
    <w:p>
      <w:pPr>
        <w:pStyle w:val="BookText"/>
        <w:rPr/>
      </w:pPr>
      <w:r>
        <w:rPr>
          <w:rFonts w:ascii="Amiri" w:hAnsi="Amiri" w:eastAsia="Amiri" w:cs="Amiri"/>
          <w:color w:val="111111"/>
          <w:sz w:val="28"/>
          <w:sz w:val="28"/>
          <w:szCs w:val="28"/>
          <w:rtl w:val="true"/>
          <w:lang w:bidi="ar-SA"/>
        </w:rPr>
        <w:t xml:space="preserve">الفهرست التقليد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اقسام المياه و أحكامها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أحكام الخلوة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شرائط الوضوء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أحكام الوضوء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آداب الوضوء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نواقض الوضوء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دائم الحدث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الجبيرة و أحكامها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كيفية الغسل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أحكام الغسل </w:t>
      </w:r>
      <w:r>
        <w:rPr>
          <w:rFonts w:eastAsia="Amiri" w:cs="Amiri" w:ascii="Amiri" w:hAnsi="Amiri"/>
          <w:color w:val="111111"/>
          <w:sz w:val="28"/>
          <w:szCs w:val="28"/>
          <w:lang w:bidi="ar-SA"/>
        </w:rPr>
        <w:t>28</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يحرم على الجنب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شرائط الحيض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عادة النساء و اقسامها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ناسية العادة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أحكام الحيض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مسّ الميت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أحكام الميت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الاحتضار و أحكامه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غسل الميت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ما يعتبر في الغسل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آداب غسل الميت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تيمم الميت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الحنوط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التكفين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شروط الكفن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آداب الكفن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الصلاة على الميت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كيفية الصلاة على الميت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آداب الصلاة على الميت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الدفن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آداب الدفن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صلاة ليلة الدفن </w:t>
      </w:r>
      <w:r>
        <w:rPr>
          <w:rFonts w:eastAsia="Amiri" w:cs="Amiri" w:ascii="Amiri" w:hAnsi="Amiri"/>
          <w:color w:val="111111"/>
          <w:sz w:val="28"/>
          <w:szCs w:val="28"/>
          <w:lang w:bidi="ar-SA"/>
        </w:rPr>
        <w:t>55</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الاغسال المندوبة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ما يصح به التيمم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كيفية التيمم و شرائطه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أحكام التيمم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النجاسات و أنواعها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سراية النجاسة الى الملاقي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أحكام النجاسة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أحكام المساجد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ما يعفى عنه في الصلاة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المطهرات و أنواعها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الأواني و أحكامها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الصلاة الواجبة و أوقاتها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القبلة و أحكامها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لباس المصلّي و شرائطه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مكان المصلّي و شرائط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مسجد الجبهة و أحكامها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الصلاة في الأمكنة المندوبة و المكروهة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الأذان و الاقامة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التوجه في الصلاة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افعال الصلاة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الاحرام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و مستحباتها </w:t>
      </w:r>
      <w:r>
        <w:rPr>
          <w:rFonts w:eastAsia="Amiri" w:cs="Amiri" w:ascii="Amiri" w:hAnsi="Amiri"/>
          <w:color w:val="111111"/>
          <w:sz w:val="28"/>
          <w:szCs w:val="28"/>
          <w:lang w:bidi="ar-SA"/>
        </w:rPr>
        <w:t>99</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و مستحباته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و مستحباته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السجدة و أنواعها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التشهد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القنوت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التعقيب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منافيات الصلاة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المكروهات في الصلاة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الطواري التي ترد على الصلاة و أحكامها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الشك و أنواعه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اتيان الصلاة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افعال الصلاة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عدد ركعات الصلاة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الشكوك التي لا اعتبار لها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صلاة الاحتياط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الاجزاء المنسية و قضاؤها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سجود السهو و كيفيته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الظن في الصلاة و حكمه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شرائط الجماعة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شرائط امام الجماعة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أحكام الجماعة </w:t>
      </w:r>
      <w:r>
        <w:rPr>
          <w:rFonts w:eastAsia="Amiri" w:cs="Amiri" w:ascii="Amiri" w:hAnsi="Amiri"/>
          <w:color w:val="111111"/>
          <w:sz w:val="28"/>
          <w:szCs w:val="28"/>
          <w:lang w:bidi="ar-SA"/>
        </w:rPr>
        <w:t>130</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مستحبات الجماعة و مكروهاتها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قواطع السفر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أحكام صلاة المسافر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صلاة الآيات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كيفية صلاة الآيات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صلاة القضاء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قضاء الوليّ ما فات عن والده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صلاة الاستيجار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الصلوات المستحبة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صلاة الغفيلة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صلاة العيدين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صلاة اوّل الشهر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صلاة جعفر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صلاة الليل و فضلها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صلاة الحاجة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نية الصوم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المفطرات و أحكامها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أحكام المفطرات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ما يكره للصائم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مصرف الكفارة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موارد وجوب القضاء فقط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أحكام الصوم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الرخصة في الافطار </w:t>
      </w:r>
      <w:r>
        <w:rPr>
          <w:rFonts w:eastAsia="Amiri" w:cs="Amiri" w:ascii="Amiri" w:hAnsi="Amiri"/>
          <w:color w:val="111111"/>
          <w:sz w:val="28"/>
          <w:szCs w:val="28"/>
          <w:lang w:bidi="ar-SA"/>
        </w:rPr>
        <w:t>176</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ثبوت الهلال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قضاء شهر رمضان و أحكامه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اقسام الصوم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أحكام الاعتكاف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شرائط وجوب الزكاة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ما تجب فيه الزكاة و ما تستحب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شرائط وجوب الزكاة في الانعام الثلاث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زكاة الغلاة الأربع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زكاة النقدين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المستحقين للزكاة و أصنافهم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أوصاف المستحقين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أحكام الزكاة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زكاة الفطرة و مصرفها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وقت اخراج زكاة الفطرة و مصرفها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ما يجب فيه الخمس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المئونة و أحكامها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مصرف الخمس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شرائط وجوب الحج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اقسام الحج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حج التمتع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شرائط حج التمتع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المواقيت </w:t>
      </w:r>
      <w:r>
        <w:rPr>
          <w:rFonts w:eastAsia="Amiri" w:cs="Amiri" w:ascii="Amiri" w:hAnsi="Amiri"/>
          <w:color w:val="111111"/>
          <w:sz w:val="28"/>
          <w:szCs w:val="28"/>
          <w:lang w:bidi="ar-SA"/>
        </w:rPr>
        <w:t>233</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أركان الحج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الاحرام و أحكامه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السعي بين الصفا و المروة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اعمال الحج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الوقوف بعرفات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الوقوف بمزدلفة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منى و واجباتها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مصرف الهدي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أو التقصير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طواف الحج و غيره من أعمال مكة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العودة الى منى للمبيت فيها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رمي الجمرات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الأمر بالمعروف و النهي عن المنكر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آداب التجارة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المعاملات المحرّمة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شروط المتعاقدين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أولياء التصرف </w:t>
      </w:r>
      <w:r>
        <w:rPr>
          <w:rFonts w:eastAsia="Amiri" w:cs="Amiri" w:ascii="Amiri" w:hAnsi="Amiri"/>
          <w:color w:val="111111"/>
          <w:sz w:val="28"/>
          <w:szCs w:val="28"/>
          <w:lang w:bidi="ar-SA"/>
        </w:rPr>
        <w:t>273</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أحكام الخيار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الشرط و أحكامه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النقد و النسيئة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الربا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الربا المعاملي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السلف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بيع الثمار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بيع الزرع و الخضروات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الإقالة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أحكام الشفعة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أحكام الشفعة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الاجارة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الاجارة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أحكام الاجارة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الضمان في الاجارة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اجارة العين المستأجرة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المزارعة و أحكامها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المزارعة و أحكامها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المساقاة و أحكامها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المساقاة و أحكامها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الصلح و أحكامه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الصلح و أحكامه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الجعالة و أحكامها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الشركة و أحكامها </w:t>
      </w:r>
      <w:r>
        <w:rPr>
          <w:rFonts w:eastAsia="Amiri" w:cs="Amiri" w:ascii="Amiri" w:hAnsi="Amiri"/>
          <w:color w:val="111111"/>
          <w:sz w:val="28"/>
          <w:szCs w:val="28"/>
          <w:lang w:bidi="ar-SA"/>
        </w:rPr>
        <w:t>339</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المضاربة و أحكامها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المضاربة و أحكامها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المضاربة و أحكامها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الدين و القرض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أحكام القرض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الرباء القرضي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الضمان و أحكامه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الضمان و أحكامه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الكفالة و أحكامها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الكفالة و أحكامها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الحوالة و أحكامها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الحوالة و أحكامها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الرهن و أحكامه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الرهن و أحكامه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الوديعة و أحكامها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الوديعة و أحكامها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العارية و أحكامها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الغصب و أحكامه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الغصب و أحكامه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المقاصة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الهبة و أحكامها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الهبة و أحكامها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اللقطة و أحكامها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لقطة غير الحيوان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أحكام اللقطة </w:t>
      </w:r>
      <w:r>
        <w:rPr>
          <w:rFonts w:eastAsia="Amiri" w:cs="Amiri" w:ascii="Amiri" w:hAnsi="Amiri"/>
          <w:color w:val="111111"/>
          <w:sz w:val="28"/>
          <w:szCs w:val="28"/>
          <w:lang w:bidi="ar-SA"/>
        </w:rPr>
        <w:t>412</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الحجر و أحكامه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كيفية الاختبار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الاقرار و أحكامه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الوكالة و أحكامها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السبق و الرماية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احياء الموات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الحريم و مقداره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التحجير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المشتركات و أحكامها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الطرق و الشوارع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الساحات العامة و المساجد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المدارس و الربط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المياه و المعادن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شرائط الوقف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ما يعتبر في العين الموقوفة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ما يعتبر في الموقوف عليه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أقسام الوقف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عناوين الوقف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أحكام الوقف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ما يثبت به الوقف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التولية و أحكامها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الحبس و أحكامه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الصدقة و أحكامها </w:t>
      </w:r>
      <w:r>
        <w:rPr>
          <w:rFonts w:eastAsia="Amiri" w:cs="Amiri" w:ascii="Amiri" w:hAnsi="Amiri"/>
          <w:color w:val="111111"/>
          <w:sz w:val="28"/>
          <w:szCs w:val="28"/>
          <w:lang w:bidi="ar-SA"/>
        </w:rPr>
        <w:t>483</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ما يعتبر في الموصي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ما يعتبر في الوصي </w:t>
      </w:r>
      <w:r>
        <w:rPr>
          <w:rFonts w:eastAsia="Amiri" w:cs="Amiri" w:ascii="Amiri" w:hAnsi="Amiri"/>
          <w:color w:val="111111"/>
          <w:sz w:val="28"/>
          <w:szCs w:val="28"/>
          <w:lang w:bidi="ar-SA"/>
        </w:rPr>
        <w:t>489</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 xml:space="preserve">ما يعتبر في الموصى به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النظارة على الوصي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القيم و شرائطه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ما تثبت به الوصية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أحكام الوصية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الأيمان و النذور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شرائط انعقاد اليمين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النذر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الكفارات و أحكامها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الصيد و الذباحة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ما يملك به الحيوان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ذكاة السمك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ذكاة الجراد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الذباحة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النحر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ذكاة الجنين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الحيوان القابل للتذكية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آداب الذبح و النحر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الأطعمة و الأشربة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الطيور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الجوامد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ما يحرم من الذبيحة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المائعات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العقد و أحكامه </w:t>
      </w:r>
      <w:r>
        <w:rPr>
          <w:rFonts w:eastAsia="Amiri" w:cs="Amiri" w:ascii="Amiri" w:hAnsi="Amiri"/>
          <w:color w:val="111111"/>
          <w:sz w:val="28"/>
          <w:szCs w:val="28"/>
          <w:lang w:bidi="ar-SA"/>
        </w:rPr>
        <w:t>548</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Amiri" w:hAnsi="Amiri" w:eastAsia="Amiri" w:cs="Amiri"/>
          <w:color w:val="111111"/>
          <w:sz w:val="28"/>
          <w:sz w:val="28"/>
          <w:szCs w:val="28"/>
          <w:rtl w:val="true"/>
          <w:lang w:bidi="ar-SA"/>
        </w:rPr>
        <w:t xml:space="preserve">النظر إلى المرأة و أحكامه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آداب التزويج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أولياء عقد النكاح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اسباب التحريم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النكاح المنقطع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ما يوجب فسخ عقد النكاح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التدليس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الشروط المذكورة في عقد النكاح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المهر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النشوز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أحكام الأولاد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أحكام الولادة و آدابها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المرضعة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الحضانة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النفقات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نفقة الاقارب و الملك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شروط المطلق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شروط المطلقة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شروط الطلاق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اقسام الطلاق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عدة الطلاق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 xml:space="preserve">الحداد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المفقودة عنها زوجها </w:t>
      </w:r>
      <w:r>
        <w:rPr>
          <w:rFonts w:eastAsia="Amiri" w:cs="Amiri" w:ascii="Amiri" w:hAnsi="Amiri"/>
          <w:color w:val="111111"/>
          <w:sz w:val="28"/>
          <w:szCs w:val="28"/>
          <w:lang w:bidi="ar-SA"/>
        </w:rPr>
        <w:t>589</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 xml:space="preserve">عدة الموطوءة بشبهة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أحكام العدة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الخلع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 xml:space="preserve">المباراة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 xml:space="preserve">الظهار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 xml:space="preserve">الايلاء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 xml:space="preserve">اللعان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الميراث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موجبات الارث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موانع الارث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 xml:space="preserve">الحمل و حكمه في الارث </w:t>
      </w:r>
      <w:r>
        <w:rPr>
          <w:rFonts w:eastAsia="Amiri" w:cs="Amiri" w:ascii="Amiri" w:hAnsi="Amiri"/>
          <w:color w:val="111111"/>
          <w:sz w:val="28"/>
          <w:szCs w:val="28"/>
          <w:lang w:bidi="ar-SA"/>
        </w:rPr>
        <w:t>612</w:t>
      </w:r>
    </w:p>
    <w:p>
      <w:pPr>
        <w:pStyle w:val="BookText"/>
        <w:rPr/>
      </w:pPr>
      <w:r>
        <w:rPr>
          <w:rFonts w:ascii="IRNazanin" w:hAnsi="IRNazanin" w:eastAsia="IRNazanin"/>
          <w:color w:val="111111"/>
          <w:sz w:val="28"/>
          <w:sz w:val="28"/>
          <w:szCs w:val="28"/>
          <w:rtl w:val="true"/>
          <w:lang w:bidi="fa-IR"/>
        </w:rPr>
        <w:t xml:space="preserve">الوارث و أقسامه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السهام المقدرة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 xml:space="preserve">العول و التعصب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 xml:space="preserve">ميراث الانساب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الميراث بالسبب </w:t>
      </w:r>
      <w:r>
        <w:rPr>
          <w:rFonts w:eastAsia="Amiri" w:cs="Amiri" w:ascii="Amiri" w:hAnsi="Amiri"/>
          <w:color w:val="111111"/>
          <w:sz w:val="28"/>
          <w:szCs w:val="28"/>
          <w:lang w:bidi="ar-SA"/>
        </w:rPr>
        <w:t>628</w:t>
      </w:r>
    </w:p>
    <w:p>
      <w:pPr>
        <w:pStyle w:val="BookText"/>
        <w:rPr/>
      </w:pPr>
      <w:r>
        <w:rPr>
          <w:rFonts w:ascii="IRNazanin" w:hAnsi="IRNazanin" w:eastAsia="IRNazanin"/>
          <w:color w:val="111111"/>
          <w:sz w:val="28"/>
          <w:sz w:val="28"/>
          <w:szCs w:val="28"/>
          <w:rtl w:val="true"/>
          <w:lang w:bidi="fa-IR"/>
        </w:rPr>
        <w:t xml:space="preserve">الولاء و أقسامه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 xml:space="preserve">ميراث الخنثى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ميراث الغرقى و المهدوم عليهم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ميراث الكفار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أحكام البنوك و المصارف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أحكام البطاقات اليانصيب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أحكام الكمبيالات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أحكام التأمين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أحكام السرقفلية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ملحق بالمسائل المتفرقة </w:t>
      </w:r>
      <w:r>
        <w:rPr>
          <w:rFonts w:eastAsia="Amiri" w:cs="Amiri" w:ascii="Amiri" w:hAnsi="Amiri"/>
          <w:color w:val="111111"/>
          <w:sz w:val="28"/>
          <w:szCs w:val="28"/>
          <w:lang w:bidi="ar-SA"/>
        </w:rPr>
        <w:t>654</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المعصية الكبيرة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معصية ورد التوعيد عليها بالنار أو النص من الشرع بأنّها كبيرة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الشرك باللّه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ان كل مثقال صيرفي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يساوي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 كما هو المتداول في هذا العصر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شرائط امام الجماعة كتاب الصلاة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كل مثقال صيرفي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يساوي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 كما هو المتداول في هذا العصر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النجف الاشرف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image" Target="media/image2.jpeg"/><Relationship Id="rId613" Type="http://schemas.openxmlformats.org/officeDocument/2006/relationships/image" Target="media/image2.jpeg"/><Relationship Id="rId614" Type="http://schemas.openxmlformats.org/officeDocument/2006/relationships/footer" Target="footer607.xml"/><Relationship Id="rId615" Type="http://schemas.openxmlformats.org/officeDocument/2006/relationships/footnotes" Target="footnotes.xml"/><Relationship Id="rId616" Type="http://schemas.openxmlformats.org/officeDocument/2006/relationships/numbering" Target="numbering.xml"/><Relationship Id="rId617" Type="http://schemas.openxmlformats.org/officeDocument/2006/relationships/fontTable" Target="fontTable.xml"/><Relationship Id="rId618" Type="http://schemas.openxmlformats.org/officeDocument/2006/relationships/settings" Target="settings.xml"/><Relationship Id="rId6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618</Pages>
  <Words>122822</Words>
  <Characters>487675</Characters>
  <CharactersWithSpaces>606762</CharactersWithSpaces>
  <Paragraphs>3736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2026-08-16T17:00:28Z</dcterms:created>
  <dc:creator>ghaemiyeh.com</dc:creator>
  <dc:description/>
  <dc:language>en-US</dc:language>
  <cp:lastModifiedBy/>
  <dcterms:modified xsi:type="dcterms:W3CDTF">2026-08-16T20:30:42Z</dcterms:modified>
  <cp:revision>1</cp:revision>
  <dc:subject/>
  <dc:title>جامع الاحکام الشرعیه</dc:title>
</cp:coreProperties>
</file>

<file path=docProps/custom.xml><?xml version="1.0" encoding="utf-8"?>
<Properties xmlns="http://schemas.openxmlformats.org/officeDocument/2006/custom-properties" xmlns:vt="http://schemas.openxmlformats.org/officeDocument/2006/docPropsVTypes"/>
</file>