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نگاه آفتاب سیمای حسین در احادیث پیامبر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703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470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4707_3650668749">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614709_3650668749">
            <w:r>
              <w:rPr>
                <w:webHidden/>
                <w:rStyle w:val="IndexLink"/>
                <w:rtl w:val="true"/>
              </w:rPr>
              <w:t>فصل اول</w:t>
            </w:r>
            <w:r>
              <w:rPr>
                <w:rStyle w:val="IndexLink"/>
                <w:rtl w:val="true"/>
              </w:rPr>
              <w:t xml:space="preserve">: </w:t>
            </w:r>
            <w:r>
              <w:rPr>
                <w:rStyle w:val="IndexLink"/>
                <w:rtl w:val="true"/>
              </w:rPr>
              <w:t>سرور جوانان</w:t>
            </w:r>
            <w:r>
              <w:rPr>
                <w:rStyle w:val="IndexLink"/>
                <w:rtl w:val="true"/>
              </w:rPr>
              <w:tab/>
            </w:r>
            <w:r>
              <w:rPr>
                <w:rStyle w:val="IndexLink"/>
              </w:rPr>
              <w:t>6</w:t>
            </w:r>
          </w:hyperlink>
        </w:p>
        <w:p>
          <w:pPr>
            <w:pStyle w:val="Contents2"/>
            <w:tabs>
              <w:tab w:val="clear" w:pos="8743"/>
              <w:tab w:val="right" w:pos="9026" w:leader="dot"/>
            </w:tabs>
            <w:rPr/>
          </w:pPr>
          <w:hyperlink w:anchor="__RefHeading___Toc614711_3650668749">
            <w:r>
              <w:rPr>
                <w:webHidden/>
                <w:rStyle w:val="IndexLink"/>
                <w:rtl w:val="true"/>
              </w:rPr>
              <w:t>فصل دوم</w:t>
            </w:r>
            <w:r>
              <w:rPr>
                <w:rStyle w:val="IndexLink"/>
                <w:rtl w:val="true"/>
              </w:rPr>
              <w:t xml:space="preserve">: </w:t>
            </w:r>
            <w:r>
              <w:rPr>
                <w:rStyle w:val="IndexLink"/>
                <w:rtl w:val="true"/>
              </w:rPr>
              <w:t>او از من است</w:t>
            </w:r>
            <w:r>
              <w:rPr>
                <w:rStyle w:val="IndexLink"/>
                <w:rtl w:val="true"/>
              </w:rPr>
              <w:tab/>
            </w:r>
            <w:r>
              <w:rPr>
                <w:rStyle w:val="IndexLink"/>
              </w:rPr>
              <w:t>7</w:t>
            </w:r>
          </w:hyperlink>
        </w:p>
        <w:p>
          <w:pPr>
            <w:pStyle w:val="Contents3"/>
            <w:tabs>
              <w:tab w:val="clear" w:pos="8459"/>
              <w:tab w:val="right" w:pos="9026" w:leader="dot"/>
            </w:tabs>
            <w:rPr/>
          </w:pPr>
          <w:hyperlink w:anchor="__RefHeading___Toc614713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14715_3650668749">
            <w:r>
              <w:rPr>
                <w:webHidden/>
                <w:rStyle w:val="IndexLink"/>
                <w:rtl w:val="true"/>
              </w:rPr>
              <w:t>خدا او را دوست دارد</w:t>
            </w:r>
            <w:r>
              <w:rPr>
                <w:rStyle w:val="IndexLink"/>
                <w:rtl w:val="true"/>
              </w:rPr>
              <w:tab/>
            </w:r>
            <w:r>
              <w:rPr>
                <w:rStyle w:val="IndexLink"/>
              </w:rPr>
              <w:t>8</w:t>
            </w:r>
          </w:hyperlink>
        </w:p>
        <w:p>
          <w:pPr>
            <w:pStyle w:val="Contents3"/>
            <w:tabs>
              <w:tab w:val="clear" w:pos="8459"/>
              <w:tab w:val="right" w:pos="9026" w:leader="dot"/>
            </w:tabs>
            <w:rPr/>
          </w:pPr>
          <w:hyperlink w:anchor="__RefHeading___Toc614717_3650668749">
            <w:r>
              <w:rPr>
                <w:webHidden/>
                <w:rStyle w:val="IndexLink"/>
                <w:rtl w:val="true"/>
              </w:rPr>
              <w:t>او را مي‌بوسيد</w:t>
            </w:r>
            <w:r>
              <w:rPr>
                <w:rStyle w:val="IndexLink"/>
                <w:rtl w:val="true"/>
              </w:rPr>
              <w:tab/>
            </w:r>
            <w:r>
              <w:rPr>
                <w:rStyle w:val="IndexLink"/>
              </w:rPr>
              <w:t>10</w:t>
            </w:r>
          </w:hyperlink>
        </w:p>
        <w:p>
          <w:pPr>
            <w:pStyle w:val="Contents3"/>
            <w:tabs>
              <w:tab w:val="clear" w:pos="8459"/>
              <w:tab w:val="right" w:pos="9026" w:leader="dot"/>
            </w:tabs>
            <w:rPr/>
          </w:pPr>
          <w:hyperlink w:anchor="__RefHeading___Toc614719_3650668749">
            <w:r>
              <w:rPr>
                <w:webHidden/>
                <w:rStyle w:val="IndexLink"/>
                <w:rtl w:val="true"/>
              </w:rPr>
              <w:t>او را دوست دارم</w:t>
            </w:r>
            <w:r>
              <w:rPr>
                <w:rStyle w:val="IndexLink"/>
                <w:rtl w:val="true"/>
              </w:rPr>
              <w:tab/>
            </w:r>
            <w:r>
              <w:rPr>
                <w:rStyle w:val="IndexLink"/>
              </w:rPr>
              <w:t>10</w:t>
            </w:r>
          </w:hyperlink>
        </w:p>
        <w:p>
          <w:pPr>
            <w:pStyle w:val="Contents3"/>
            <w:tabs>
              <w:tab w:val="clear" w:pos="8459"/>
              <w:tab w:val="right" w:pos="9026" w:leader="dot"/>
            </w:tabs>
            <w:rPr/>
          </w:pPr>
          <w:hyperlink w:anchor="__RefHeading___Toc614721_3650668749">
            <w:r>
              <w:rPr>
                <w:webHidden/>
                <w:rStyle w:val="IndexLink"/>
                <w:rtl w:val="true"/>
              </w:rPr>
              <w:t>گريه مكن</w:t>
            </w:r>
            <w:r>
              <w:rPr>
                <w:rStyle w:val="IndexLink"/>
                <w:rtl w:val="true"/>
              </w:rPr>
              <w:t>!</w:t>
              <w:tab/>
            </w:r>
            <w:r>
              <w:rPr>
                <w:rStyle w:val="IndexLink"/>
              </w:rPr>
              <w:t>11</w:t>
            </w:r>
          </w:hyperlink>
        </w:p>
        <w:p>
          <w:pPr>
            <w:pStyle w:val="Contents2"/>
            <w:tabs>
              <w:tab w:val="clear" w:pos="8743"/>
              <w:tab w:val="right" w:pos="9026" w:leader="dot"/>
            </w:tabs>
            <w:rPr/>
          </w:pPr>
          <w:hyperlink w:anchor="__RefHeading___Toc614723_3650668749">
            <w:r>
              <w:rPr>
                <w:webHidden/>
                <w:rStyle w:val="IndexLink"/>
                <w:rtl w:val="true"/>
              </w:rPr>
              <w:t>فصل سوم</w:t>
            </w:r>
            <w:r>
              <w:rPr>
                <w:rStyle w:val="IndexLink"/>
                <w:rtl w:val="true"/>
              </w:rPr>
              <w:t xml:space="preserve">: </w:t>
            </w:r>
            <w:r>
              <w:rPr>
                <w:rStyle w:val="IndexLink"/>
                <w:rtl w:val="true"/>
              </w:rPr>
              <w:t>ريحانه پيامبر صلى اللّه عليه وآله</w:t>
            </w:r>
            <w:r>
              <w:rPr>
                <w:rStyle w:val="IndexLink"/>
                <w:rtl w:val="true"/>
              </w:rPr>
              <w:tab/>
            </w:r>
            <w:r>
              <w:rPr>
                <w:rStyle w:val="IndexLink"/>
              </w:rPr>
              <w:t>12</w:t>
            </w:r>
          </w:hyperlink>
        </w:p>
        <w:p>
          <w:pPr>
            <w:pStyle w:val="Contents3"/>
            <w:tabs>
              <w:tab w:val="clear" w:pos="8459"/>
              <w:tab w:val="right" w:pos="9026" w:leader="dot"/>
            </w:tabs>
            <w:rPr/>
          </w:pPr>
          <w:hyperlink w:anchor="__RefHeading___Toc614725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14727_3650668749">
            <w:r>
              <w:rPr>
                <w:webHidden/>
                <w:rStyle w:val="IndexLink"/>
                <w:rtl w:val="true"/>
              </w:rPr>
              <w:t>ظهور مهربانى</w:t>
            </w:r>
            <w:r>
              <w:rPr>
                <w:rStyle w:val="IndexLink"/>
                <w:rtl w:val="true"/>
              </w:rPr>
              <w:tab/>
            </w:r>
            <w:r>
              <w:rPr>
                <w:rStyle w:val="IndexLink"/>
              </w:rPr>
              <w:t>12</w:t>
            </w:r>
          </w:hyperlink>
        </w:p>
        <w:p>
          <w:pPr>
            <w:pStyle w:val="Contents3"/>
            <w:tabs>
              <w:tab w:val="clear" w:pos="8459"/>
              <w:tab w:val="right" w:pos="9026" w:leader="dot"/>
            </w:tabs>
            <w:rPr/>
          </w:pPr>
          <w:hyperlink w:anchor="__RefHeading___Toc614729_3650668749">
            <w:r>
              <w:rPr>
                <w:webHidden/>
                <w:rStyle w:val="IndexLink"/>
                <w:rtl w:val="true"/>
              </w:rPr>
              <w:t>روى سينۀ پيامبر صلى الله عليه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614731_3650668749">
            <w:r>
              <w:rPr>
                <w:webHidden/>
                <w:rStyle w:val="IndexLink"/>
                <w:rtl w:val="true"/>
              </w:rPr>
              <w:t>بوسۀ شيرين پيامبر صلى الله عليه وآله</w:t>
            </w:r>
            <w:r>
              <w:rPr>
                <w:rStyle w:val="IndexLink"/>
                <w:rtl w:val="true"/>
              </w:rPr>
              <w:tab/>
            </w:r>
            <w:r>
              <w:rPr>
                <w:rStyle w:val="IndexLink"/>
              </w:rPr>
              <w:t>15</w:t>
            </w:r>
          </w:hyperlink>
        </w:p>
        <w:p>
          <w:pPr>
            <w:pStyle w:val="Contents3"/>
            <w:tabs>
              <w:tab w:val="clear" w:pos="8459"/>
              <w:tab w:val="right" w:pos="9026" w:leader="dot"/>
            </w:tabs>
            <w:rPr/>
          </w:pPr>
          <w:hyperlink w:anchor="__RefHeading___Toc614733_3650668749">
            <w:r>
              <w:rPr>
                <w:webHidden/>
                <w:rStyle w:val="IndexLink"/>
                <w:rtl w:val="true"/>
              </w:rPr>
              <w:t>بر دوش پيامبر صلى الله عليه وآله</w:t>
            </w:r>
            <w:r>
              <w:rPr>
                <w:rStyle w:val="IndexLink"/>
                <w:rtl w:val="true"/>
              </w:rPr>
              <w:tab/>
            </w:r>
            <w:r>
              <w:rPr>
                <w:rStyle w:val="IndexLink"/>
              </w:rPr>
              <w:t>16</w:t>
            </w:r>
          </w:hyperlink>
        </w:p>
        <w:p>
          <w:pPr>
            <w:pStyle w:val="Contents2"/>
            <w:tabs>
              <w:tab w:val="clear" w:pos="8743"/>
              <w:tab w:val="right" w:pos="9026" w:leader="dot"/>
            </w:tabs>
            <w:rPr/>
          </w:pPr>
          <w:hyperlink w:anchor="__RefHeading___Toc614735_3650668749">
            <w:r>
              <w:rPr>
                <w:webHidden/>
                <w:rStyle w:val="IndexLink"/>
                <w:rtl w:val="true"/>
              </w:rPr>
              <w:t>فصل چهارم</w:t>
            </w:r>
            <w:r>
              <w:rPr>
                <w:rStyle w:val="IndexLink"/>
                <w:rtl w:val="true"/>
              </w:rPr>
              <w:t xml:space="preserve">: </w:t>
            </w:r>
            <w:r>
              <w:rPr>
                <w:rStyle w:val="IndexLink"/>
                <w:rtl w:val="true"/>
              </w:rPr>
              <w:t>شرط دوستى پيامبر صلى اللّه عليه وآله</w:t>
            </w:r>
            <w:r>
              <w:rPr>
                <w:rStyle w:val="IndexLink"/>
                <w:rtl w:val="true"/>
              </w:rPr>
              <w:tab/>
            </w:r>
            <w:r>
              <w:rPr>
                <w:rStyle w:val="IndexLink"/>
              </w:rPr>
              <w:t>18</w:t>
            </w:r>
          </w:hyperlink>
        </w:p>
        <w:p>
          <w:pPr>
            <w:pStyle w:val="Contents2"/>
            <w:tabs>
              <w:tab w:val="clear" w:pos="8743"/>
              <w:tab w:val="right" w:pos="9026" w:leader="dot"/>
            </w:tabs>
            <w:rPr/>
          </w:pPr>
          <w:hyperlink w:anchor="__RefHeading___Toc614737_3650668749">
            <w:r>
              <w:rPr>
                <w:webHidden/>
                <w:rStyle w:val="IndexLink"/>
                <w:rtl w:val="true"/>
              </w:rPr>
              <w:t>فصل پنجم</w:t>
            </w:r>
            <w:r>
              <w:rPr>
                <w:rStyle w:val="IndexLink"/>
                <w:rtl w:val="true"/>
              </w:rPr>
              <w:t xml:space="preserve">: </w:t>
            </w:r>
            <w:r>
              <w:rPr>
                <w:rStyle w:val="IndexLink"/>
                <w:rtl w:val="true"/>
              </w:rPr>
              <w:t>معيار بهشت و دوزخ</w:t>
            </w:r>
            <w:r>
              <w:rPr>
                <w:rStyle w:val="IndexLink"/>
                <w:rtl w:val="true"/>
              </w:rPr>
              <w:tab/>
            </w:r>
            <w:r>
              <w:rPr>
                <w:rStyle w:val="IndexLink"/>
              </w:rPr>
              <w:t>19</w:t>
            </w:r>
          </w:hyperlink>
        </w:p>
        <w:p>
          <w:pPr>
            <w:pStyle w:val="Contents2"/>
            <w:tabs>
              <w:tab w:val="clear" w:pos="8743"/>
              <w:tab w:val="right" w:pos="9026" w:leader="dot"/>
            </w:tabs>
            <w:rPr/>
          </w:pPr>
          <w:hyperlink w:anchor="__RefHeading___Toc614739_3650668749">
            <w:r>
              <w:rPr>
                <w:webHidden/>
                <w:rStyle w:val="IndexLink"/>
                <w:rtl w:val="true"/>
              </w:rPr>
              <w:t>فصل ششم</w:t>
            </w:r>
            <w:r>
              <w:rPr>
                <w:rStyle w:val="IndexLink"/>
                <w:rtl w:val="true"/>
              </w:rPr>
              <w:t xml:space="preserve">: </w:t>
            </w:r>
            <w:r>
              <w:rPr>
                <w:rStyle w:val="IndexLink"/>
                <w:rtl w:val="true"/>
              </w:rPr>
              <w:t>در جوار آفتاب</w:t>
            </w:r>
            <w:r>
              <w:rPr>
                <w:rStyle w:val="IndexLink"/>
                <w:rtl w:val="true"/>
              </w:rPr>
              <w:tab/>
            </w:r>
            <w:r>
              <w:rPr>
                <w:rStyle w:val="IndexLink"/>
              </w:rPr>
              <w:t>21</w:t>
            </w:r>
          </w:hyperlink>
        </w:p>
        <w:p>
          <w:pPr>
            <w:pStyle w:val="Contents2"/>
            <w:tabs>
              <w:tab w:val="clear" w:pos="8743"/>
              <w:tab w:val="right" w:pos="9026" w:leader="dot"/>
            </w:tabs>
            <w:rPr/>
          </w:pPr>
          <w:hyperlink w:anchor="__RefHeading___Toc614741_3650668749">
            <w:r>
              <w:rPr>
                <w:webHidden/>
                <w:rStyle w:val="IndexLink"/>
                <w:rtl w:val="true"/>
              </w:rPr>
              <w:t>فصل هفتم</w:t>
            </w:r>
            <w:r>
              <w:rPr>
                <w:rStyle w:val="IndexLink"/>
                <w:rtl w:val="true"/>
              </w:rPr>
              <w:t xml:space="preserve">: </w:t>
            </w:r>
            <w:r>
              <w:rPr>
                <w:rStyle w:val="IndexLink"/>
                <w:rtl w:val="true"/>
              </w:rPr>
              <w:t>كيست او را يارى كند؟</w:t>
            </w:r>
            <w:r>
              <w:rPr>
                <w:rStyle w:val="IndexLink"/>
                <w:rtl w:val="true"/>
              </w:rPr>
              <w:tab/>
            </w:r>
            <w:r>
              <w:rPr>
                <w:rStyle w:val="IndexLink"/>
              </w:rPr>
              <w:t>23</w:t>
            </w:r>
          </w:hyperlink>
        </w:p>
        <w:p>
          <w:pPr>
            <w:pStyle w:val="Contents3"/>
            <w:tabs>
              <w:tab w:val="clear" w:pos="8459"/>
              <w:tab w:val="right" w:pos="9026" w:leader="dot"/>
            </w:tabs>
            <w:rPr/>
          </w:pPr>
          <w:hyperlink w:anchor="__RefHeading___Toc614743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14745_3650668749">
            <w:r>
              <w:rPr>
                <w:webHidden/>
                <w:rStyle w:val="IndexLink"/>
                <w:rtl w:val="true"/>
              </w:rPr>
              <w:t>او را واگذاردند</w:t>
            </w:r>
            <w:r>
              <w:rPr>
                <w:rStyle w:val="IndexLink"/>
                <w:rtl w:val="true"/>
              </w:rPr>
              <w:tab/>
            </w:r>
            <w:r>
              <w:rPr>
                <w:rStyle w:val="IndexLink"/>
              </w:rPr>
              <w:t>23</w:t>
            </w:r>
          </w:hyperlink>
        </w:p>
        <w:p>
          <w:pPr>
            <w:pStyle w:val="Contents2"/>
            <w:tabs>
              <w:tab w:val="clear" w:pos="8743"/>
              <w:tab w:val="right" w:pos="9026" w:leader="dot"/>
            </w:tabs>
            <w:rPr/>
          </w:pPr>
          <w:hyperlink w:anchor="__RefHeading___Toc614747_3650668749">
            <w:r>
              <w:rPr>
                <w:webHidden/>
                <w:rStyle w:val="IndexLink"/>
                <w:rtl w:val="true"/>
              </w:rPr>
              <w:t>فصل هشتم</w:t>
            </w:r>
            <w:r>
              <w:rPr>
                <w:rStyle w:val="IndexLink"/>
                <w:rtl w:val="true"/>
              </w:rPr>
              <w:t xml:space="preserve">: </w:t>
            </w:r>
            <w:r>
              <w:rPr>
                <w:rStyle w:val="IndexLink"/>
                <w:rtl w:val="true"/>
              </w:rPr>
              <w:t>صاحبان بهشت</w:t>
            </w:r>
            <w:r>
              <w:rPr>
                <w:rStyle w:val="IndexLink"/>
                <w:rtl w:val="true"/>
              </w:rPr>
              <w:tab/>
            </w:r>
            <w:r>
              <w:rPr>
                <w:rStyle w:val="IndexLink"/>
              </w:rPr>
              <w:t>26</w:t>
            </w:r>
          </w:hyperlink>
        </w:p>
        <w:p>
          <w:pPr>
            <w:pStyle w:val="Contents2"/>
            <w:tabs>
              <w:tab w:val="clear" w:pos="8743"/>
              <w:tab w:val="right" w:pos="9026" w:leader="dot"/>
            </w:tabs>
            <w:rPr/>
          </w:pPr>
          <w:hyperlink w:anchor="__RefHeading___Toc614749_3650668749">
            <w:r>
              <w:rPr>
                <w:webHidden/>
                <w:rStyle w:val="IndexLink"/>
                <w:rtl w:val="true"/>
              </w:rPr>
              <w:t>فصل نهم</w:t>
            </w:r>
            <w:r>
              <w:rPr>
                <w:rStyle w:val="IndexLink"/>
                <w:rtl w:val="true"/>
              </w:rPr>
              <w:t xml:space="preserve">: </w:t>
            </w:r>
            <w:r>
              <w:rPr>
                <w:rStyle w:val="IndexLink"/>
                <w:rtl w:val="true"/>
              </w:rPr>
              <w:t>از نسل حسين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614751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14753_3650668749">
            <w:r>
              <w:rPr>
                <w:webHidden/>
                <w:rStyle w:val="IndexLink"/>
                <w:rtl w:val="true"/>
              </w:rPr>
              <w:t>نهمين فرزند</w:t>
            </w:r>
            <w:r>
              <w:rPr>
                <w:rStyle w:val="IndexLink"/>
                <w:rtl w:val="true"/>
              </w:rPr>
              <w:tab/>
            </w:r>
            <w:r>
              <w:rPr>
                <w:rStyle w:val="IndexLink"/>
              </w:rPr>
              <w:t>27</w:t>
            </w:r>
          </w:hyperlink>
        </w:p>
        <w:p>
          <w:pPr>
            <w:pStyle w:val="Contents2"/>
            <w:tabs>
              <w:tab w:val="clear" w:pos="8743"/>
              <w:tab w:val="right" w:pos="9026" w:leader="dot"/>
            </w:tabs>
            <w:rPr/>
          </w:pPr>
          <w:hyperlink w:anchor="__RefHeading___Toc614755_3650668749">
            <w:r>
              <w:rPr>
                <w:webHidden/>
                <w:rStyle w:val="IndexLink"/>
                <w:rtl w:val="true"/>
              </w:rPr>
              <w:t>فصل دهم</w:t>
            </w:r>
            <w:r>
              <w:rPr>
                <w:rStyle w:val="IndexLink"/>
                <w:rtl w:val="true"/>
              </w:rPr>
              <w:t xml:space="preserve">: </w:t>
            </w:r>
            <w:r>
              <w:rPr>
                <w:rStyle w:val="IndexLink"/>
                <w:rtl w:val="true"/>
              </w:rPr>
              <w:t>ميوه درخت نبوت</w:t>
            </w:r>
            <w:r>
              <w:rPr>
                <w:rStyle w:val="IndexLink"/>
                <w:rtl w:val="true"/>
              </w:rPr>
              <w:tab/>
            </w:r>
            <w:r>
              <w:rPr>
                <w:rStyle w:val="IndexLink"/>
              </w:rPr>
              <w:t>29</w:t>
            </w:r>
          </w:hyperlink>
        </w:p>
        <w:p>
          <w:pPr>
            <w:pStyle w:val="Contents2"/>
            <w:tabs>
              <w:tab w:val="clear" w:pos="8743"/>
              <w:tab w:val="right" w:pos="9026" w:leader="dot"/>
            </w:tabs>
            <w:rPr/>
          </w:pPr>
          <w:hyperlink w:anchor="__RefHeading___Toc614757_3650668749">
            <w:r>
              <w:rPr>
                <w:webHidden/>
                <w:rStyle w:val="IndexLink"/>
                <w:rtl w:val="true"/>
              </w:rPr>
              <w:t>فصل يازدهم</w:t>
            </w:r>
            <w:r>
              <w:rPr>
                <w:rStyle w:val="IndexLink"/>
                <w:rtl w:val="true"/>
              </w:rPr>
              <w:t xml:space="preserve">: </w:t>
            </w:r>
            <w:r>
              <w:rPr>
                <w:rStyle w:val="IndexLink"/>
                <w:rtl w:val="true"/>
              </w:rPr>
              <w:t>وديعه پيغمبر صلّى اللّه عليه وآله</w:t>
            </w:r>
            <w:r>
              <w:rPr>
                <w:rStyle w:val="IndexLink"/>
                <w:rtl w:val="true"/>
              </w:rPr>
              <w:tab/>
            </w:r>
            <w:r>
              <w:rPr>
                <w:rStyle w:val="IndexLink"/>
              </w:rPr>
              <w:t>31</w:t>
            </w:r>
          </w:hyperlink>
        </w:p>
        <w:p>
          <w:pPr>
            <w:pStyle w:val="Contents2"/>
            <w:tabs>
              <w:tab w:val="clear" w:pos="8743"/>
              <w:tab w:val="right" w:pos="9026" w:leader="dot"/>
            </w:tabs>
            <w:rPr/>
          </w:pPr>
          <w:hyperlink w:anchor="__RefHeading___Toc614759_3650668749">
            <w:r>
              <w:rPr>
                <w:webHidden/>
                <w:rStyle w:val="IndexLink"/>
                <w:rtl w:val="true"/>
              </w:rPr>
              <w:t>فصل دوازدهم</w:t>
            </w:r>
            <w:r>
              <w:rPr>
                <w:rStyle w:val="IndexLink"/>
                <w:rtl w:val="true"/>
              </w:rPr>
              <w:t xml:space="preserve">: </w:t>
            </w:r>
            <w:r>
              <w:rPr>
                <w:rStyle w:val="IndexLink"/>
                <w:rtl w:val="true"/>
              </w:rPr>
              <w:t>خواسته پيامبر صلّى اللّه عليه وآله از خدا</w:t>
            </w:r>
            <w:r>
              <w:rPr>
                <w:rStyle w:val="IndexLink"/>
                <w:rtl w:val="true"/>
              </w:rPr>
              <w:tab/>
            </w:r>
            <w:r>
              <w:rPr>
                <w:rStyle w:val="IndexLink"/>
              </w:rPr>
              <w:t>33</w:t>
            </w:r>
          </w:hyperlink>
        </w:p>
        <w:p>
          <w:pPr>
            <w:pStyle w:val="Contents3"/>
            <w:tabs>
              <w:tab w:val="clear" w:pos="8459"/>
              <w:tab w:val="right" w:pos="9026" w:leader="dot"/>
            </w:tabs>
            <w:rPr/>
          </w:pPr>
          <w:hyperlink w:anchor="__RefHeading___Toc614761_365066874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14763_3650668749">
            <w:r>
              <w:rPr>
                <w:webHidden/>
                <w:rStyle w:val="IndexLink"/>
                <w:rtl w:val="true"/>
              </w:rPr>
              <w:t>حسين يعنى چه؟</w:t>
            </w:r>
            <w:r>
              <w:rPr>
                <w:rStyle w:val="IndexLink"/>
                <w:rtl w:val="true"/>
              </w:rPr>
              <w:tab/>
            </w:r>
            <w:r>
              <w:rPr>
                <w:rStyle w:val="IndexLink"/>
              </w:rPr>
              <w:t>33</w:t>
            </w:r>
          </w:hyperlink>
        </w:p>
        <w:p>
          <w:pPr>
            <w:pStyle w:val="Contents2"/>
            <w:tabs>
              <w:tab w:val="clear" w:pos="8743"/>
              <w:tab w:val="right" w:pos="9026" w:leader="dot"/>
            </w:tabs>
            <w:rPr/>
          </w:pPr>
          <w:hyperlink w:anchor="__RefHeading___Toc614765_3650668749">
            <w:r>
              <w:rPr>
                <w:webHidden/>
                <w:rStyle w:val="IndexLink"/>
                <w:rtl w:val="true"/>
              </w:rPr>
              <w:t>فصل سيزدهم</w:t>
            </w:r>
            <w:r>
              <w:rPr>
                <w:rStyle w:val="IndexLink"/>
                <w:rtl w:val="true"/>
              </w:rPr>
              <w:t xml:space="preserve">: </w:t>
            </w:r>
            <w:r>
              <w:rPr>
                <w:rStyle w:val="IndexLink"/>
                <w:rtl w:val="true"/>
              </w:rPr>
              <w:t>وارث آفتاب</w:t>
            </w:r>
            <w:r>
              <w:rPr>
                <w:rStyle w:val="IndexLink"/>
                <w:rtl w:val="true"/>
              </w:rPr>
              <w:tab/>
            </w:r>
            <w:r>
              <w:rPr>
                <w:rStyle w:val="IndexLink"/>
              </w:rPr>
              <w:t>35</w:t>
            </w:r>
          </w:hyperlink>
        </w:p>
        <w:p>
          <w:pPr>
            <w:pStyle w:val="Contents3"/>
            <w:tabs>
              <w:tab w:val="clear" w:pos="8459"/>
              <w:tab w:val="right" w:pos="9026" w:leader="dot"/>
            </w:tabs>
            <w:rPr/>
          </w:pPr>
          <w:hyperlink w:anchor="__RefHeading___Toc614767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14769_3650668749">
            <w:r>
              <w:rPr>
                <w:webHidden/>
                <w:rStyle w:val="IndexLink"/>
                <w:rtl w:val="true"/>
              </w:rPr>
              <w:t>ميزان اعتدال</w:t>
            </w:r>
            <w:r>
              <w:rPr>
                <w:rStyle w:val="IndexLink"/>
                <w:rtl w:val="true"/>
              </w:rPr>
              <w:tab/>
            </w:r>
            <w:r>
              <w:rPr>
                <w:rStyle w:val="IndexLink"/>
              </w:rPr>
              <w:t>36</w:t>
            </w:r>
          </w:hyperlink>
        </w:p>
        <w:p>
          <w:pPr>
            <w:pStyle w:val="Contents3"/>
            <w:tabs>
              <w:tab w:val="clear" w:pos="8459"/>
              <w:tab w:val="right" w:pos="9026" w:leader="dot"/>
            </w:tabs>
            <w:rPr/>
          </w:pPr>
          <w:hyperlink w:anchor="__RefHeading___Toc614771_3650668749">
            <w:r>
              <w:rPr>
                <w:webHidden/>
                <w:rStyle w:val="IndexLink"/>
                <w:rtl w:val="true"/>
              </w:rPr>
              <w:t>ارثيۀ پيامبر</w:t>
            </w:r>
            <w:r>
              <w:rPr>
                <w:rStyle w:val="IndexLink"/>
                <w:rtl w:val="true"/>
              </w:rPr>
              <w:tab/>
            </w:r>
            <w:r>
              <w:rPr>
                <w:rStyle w:val="IndexLink"/>
              </w:rPr>
              <w:t>37</w:t>
            </w:r>
          </w:hyperlink>
        </w:p>
        <w:p>
          <w:pPr>
            <w:pStyle w:val="Contents2"/>
            <w:tabs>
              <w:tab w:val="clear" w:pos="8743"/>
              <w:tab w:val="right" w:pos="9026" w:leader="dot"/>
            </w:tabs>
            <w:rPr/>
          </w:pPr>
          <w:hyperlink w:anchor="__RefHeading___Toc614773_3650668749">
            <w:r>
              <w:rPr>
                <w:webHidden/>
                <w:rStyle w:val="IndexLink"/>
                <w:rtl w:val="true"/>
              </w:rPr>
              <w:t>فصل چهاردهم</w:t>
            </w:r>
            <w:r>
              <w:rPr>
                <w:rStyle w:val="IndexLink"/>
                <w:rtl w:val="true"/>
              </w:rPr>
              <w:t xml:space="preserve">: </w:t>
            </w:r>
            <w:r>
              <w:rPr>
                <w:rStyle w:val="IndexLink"/>
                <w:rtl w:val="true"/>
              </w:rPr>
              <w:t>اشك پيامبر بر حسين</w:t>
            </w:r>
            <w:r>
              <w:rPr>
                <w:rStyle w:val="IndexLink"/>
                <w:rtl w:val="true"/>
              </w:rPr>
              <w:tab/>
            </w:r>
            <w:r>
              <w:rPr>
                <w:rStyle w:val="IndexLink"/>
              </w:rPr>
              <w:t>39</w:t>
            </w:r>
          </w:hyperlink>
        </w:p>
        <w:p>
          <w:pPr>
            <w:pStyle w:val="Contents3"/>
            <w:tabs>
              <w:tab w:val="clear" w:pos="8459"/>
              <w:tab w:val="right" w:pos="9026" w:leader="dot"/>
            </w:tabs>
            <w:rPr/>
          </w:pPr>
          <w:hyperlink w:anchor="__RefHeading___Toc614775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14777_3650668749">
            <w:r>
              <w:rPr>
                <w:webHidden/>
                <w:rStyle w:val="IndexLink"/>
                <w:rtl w:val="true"/>
              </w:rPr>
              <w:t>خاك سرخ</w:t>
            </w:r>
            <w:r>
              <w:rPr>
                <w:rStyle w:val="IndexLink"/>
                <w:rtl w:val="true"/>
              </w:rPr>
              <w:tab/>
            </w:r>
            <w:r>
              <w:rPr>
                <w:rStyle w:val="IndexLink"/>
              </w:rPr>
              <w:t>39</w:t>
            </w:r>
          </w:hyperlink>
        </w:p>
        <w:p>
          <w:pPr>
            <w:pStyle w:val="Contents3"/>
            <w:tabs>
              <w:tab w:val="clear" w:pos="8459"/>
              <w:tab w:val="right" w:pos="9026" w:leader="dot"/>
            </w:tabs>
            <w:rPr/>
          </w:pPr>
          <w:hyperlink w:anchor="__RefHeading___Toc614779_3650668749">
            <w:r>
              <w:rPr>
                <w:webHidden/>
                <w:rStyle w:val="IndexLink"/>
                <w:rtl w:val="true"/>
              </w:rPr>
              <w:t>صبور باش</w:t>
            </w:r>
            <w:r>
              <w:rPr>
                <w:rStyle w:val="IndexLink"/>
                <w:rtl w:val="true"/>
              </w:rPr>
              <w:t>!</w:t>
              <w:tab/>
            </w:r>
            <w:r>
              <w:rPr>
                <w:rStyle w:val="IndexLink"/>
              </w:rPr>
              <w:t>40</w:t>
            </w:r>
          </w:hyperlink>
        </w:p>
        <w:p>
          <w:pPr>
            <w:pStyle w:val="Contents3"/>
            <w:tabs>
              <w:tab w:val="clear" w:pos="8459"/>
              <w:tab w:val="right" w:pos="9026" w:leader="dot"/>
            </w:tabs>
            <w:rPr/>
          </w:pPr>
          <w:hyperlink w:anchor="__RefHeading___Toc614781_3650668749">
            <w:r>
              <w:rPr>
                <w:webHidden/>
                <w:rStyle w:val="IndexLink"/>
                <w:rtl w:val="true"/>
              </w:rPr>
              <w:t>اينجا كربلاست</w:t>
            </w:r>
            <w:r>
              <w:rPr>
                <w:rStyle w:val="IndexLink"/>
                <w:rtl w:val="true"/>
              </w:rPr>
              <w:tab/>
            </w:r>
            <w:r>
              <w:rPr>
                <w:rStyle w:val="IndexLink"/>
              </w:rPr>
              <w:t>41</w:t>
            </w:r>
          </w:hyperlink>
        </w:p>
        <w:p>
          <w:pPr>
            <w:pStyle w:val="Contents3"/>
            <w:tabs>
              <w:tab w:val="clear" w:pos="8459"/>
              <w:tab w:val="right" w:pos="9026" w:leader="dot"/>
            </w:tabs>
            <w:rPr/>
          </w:pPr>
          <w:hyperlink w:anchor="__RefHeading___Toc614783_3650668749">
            <w:r>
              <w:rPr>
                <w:webHidden/>
                <w:rStyle w:val="IndexLink"/>
                <w:rtl w:val="true"/>
              </w:rPr>
              <w:t>تربت خونين</w:t>
            </w:r>
            <w:r>
              <w:rPr>
                <w:rStyle w:val="IndexLink"/>
                <w:rtl w:val="true"/>
              </w:rPr>
              <w:tab/>
            </w:r>
            <w:r>
              <w:rPr>
                <w:rStyle w:val="IndexLink"/>
              </w:rPr>
              <w:t>42</w:t>
            </w:r>
          </w:hyperlink>
        </w:p>
        <w:p>
          <w:pPr>
            <w:pStyle w:val="Contents2"/>
            <w:tabs>
              <w:tab w:val="clear" w:pos="8743"/>
              <w:tab w:val="right" w:pos="9026" w:leader="dot"/>
            </w:tabs>
            <w:rPr/>
          </w:pPr>
          <w:hyperlink w:anchor="__RefHeading___Toc614785_3650668749">
            <w:r>
              <w:rPr>
                <w:webHidden/>
                <w:rStyle w:val="IndexLink"/>
                <w:rtl w:val="true"/>
              </w:rPr>
              <w:t>آثار حضرت آيت الله العظمى صافى مدظله الوارف در يك نگاه</w:t>
            </w:r>
            <w:r>
              <w:rPr>
                <w:rStyle w:val="IndexLink"/>
                <w:rtl w:val="true"/>
              </w:rPr>
              <w:tab/>
            </w:r>
            <w:r>
              <w:rPr>
                <w:rStyle w:val="IndexLink"/>
              </w:rPr>
              <w:t>43</w:t>
            </w:r>
          </w:hyperlink>
        </w:p>
        <w:p>
          <w:pPr>
            <w:pStyle w:val="Contents2"/>
            <w:tabs>
              <w:tab w:val="clear" w:pos="8743"/>
              <w:tab w:val="right" w:pos="9026" w:leader="dot"/>
            </w:tabs>
            <w:rPr/>
          </w:pPr>
          <w:hyperlink w:anchor="__RefHeading___Toc614787_3650668749">
            <w:r>
              <w:rPr>
                <w:webHidden/>
                <w:rStyle w:val="IndexLink"/>
              </w:rPr>
              <w:t>Opinion of the Sun (Az Nigahe Aftab)</w:t>
            </w:r>
            <w:r>
              <w:rPr>
                <w:rStyle w:val="IndexLink"/>
                <w:rtl w:val="true"/>
              </w:rPr>
              <w:tab/>
            </w:r>
            <w:r>
              <w:rPr>
                <w:rStyle w:val="IndexLink"/>
              </w:rPr>
              <w:t>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_6786"/>
      <w:bookmarkStart w:id="1" w:name="pg1546_6786"/>
      <w:bookmarkEnd w:id="1"/>
    </w:p>
    <w:p>
      <w:pPr>
        <w:pStyle w:val="Heading2"/>
        <w:numPr>
          <w:ilvl w:val="1"/>
          <w:numId w:val="1"/>
        </w:numPr>
        <w:rPr/>
      </w:pPr>
      <w:bookmarkStart w:id="2" w:name="pg1546_6786"/>
      <w:bookmarkStart w:id="3" w:name="__RefHeading___Toc614703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حسین در احادیث پیامبر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705_3650668749"/>
      <w:bookmarkStart w:id="6" w:name="_Toc2"/>
      <w:bookmarkEnd w:id="5"/>
      <w:r>
        <w:rPr>
          <w:rtl w:val="true"/>
        </w:rPr>
        <w:t>اشاره</w:t>
      </w:r>
      <w:bookmarkStart w:id="7" w:name="pg1546_6788"/>
      <w:bookmarkEnd w:id="6"/>
    </w:p>
    <w:p>
      <w:pPr>
        <w:pStyle w:val="Heading2"/>
        <w:numPr>
          <w:ilvl w:val="1"/>
          <w:numId w:val="1"/>
        </w:numPr>
        <w:rPr/>
      </w:pPr>
      <w:bookmarkStart w:id="8" w:name="__RefHeading___Toc614707_365066874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پيرامون شخصيت والاى سيد شهيدان، امام حسين عليه السلام، بسيار گفته‌اند و بسيار شنيده‌ايم؛ اما عمق و كيفيت و ابعاد شناخت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الاوصياء و خاتم الانبياء، حضرت محمد مصطفى، صلى الله عليه و آله و سلّم، باشد بدون شك بسيار فراگير و تأثير 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قلمى روان و گيرا به ترسيم جايگاه و موقعيت ممتاز حضرت ابا عبدالله الحسين عليه السلام نزد رسول گرامى اسلام مي‌پردازد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پيامبر 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در جهت بازشناخت و معرفت بيشتر و نظام‌مند به ساحت مقدس حضرت سيد الشهداء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آن را به همۀ تشنگان معارف اهل بيت عليهم‌السلام به ويژه جوانان عزيز، توصيه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تنظيم و نشر آثار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العظمى صافى مدظله العالى</w:t>
      </w:r>
      <w:bookmarkStart w:id="10" w:name="pg1546_6792"/>
    </w:p>
    <w:p>
      <w:pPr>
        <w:pStyle w:val="Heading2"/>
        <w:numPr>
          <w:ilvl w:val="1"/>
          <w:numId w:val="1"/>
        </w:numPr>
        <w:rPr/>
      </w:pPr>
      <w:bookmarkStart w:id="11" w:name="__RefHeading___Toc614709_3650668749"/>
      <w:bookmarkStart w:id="12" w:name="_Toc4"/>
      <w:bookmarkEnd w:id="10"/>
      <w:bookmarkEnd w:id="11"/>
      <w:r>
        <w:rPr>
          <w:rtl w:val="true"/>
        </w:rPr>
        <w:t>فصل اول</w:t>
      </w:r>
      <w:r>
        <w:rPr>
          <w:rtl w:val="true"/>
        </w:rPr>
        <w:t xml:space="preserve">: </w:t>
      </w:r>
      <w:r>
        <w:rPr>
          <w:rtl w:val="true"/>
        </w:rPr>
        <w:t>سرور جوانان</w:t>
      </w:r>
      <w:bookmarkEnd w:id="12"/>
    </w:p>
    <w:p>
      <w:pPr>
        <w:pStyle w:val="BookText"/>
        <w:rPr/>
      </w:pPr>
      <w:r>
        <w:rPr>
          <w:rFonts w:ascii="IRNazanin" w:hAnsi="IRNazanin" w:eastAsia="IRNazanin"/>
          <w:color w:val="111111"/>
          <w:sz w:val="28"/>
          <w:sz w:val="28"/>
          <w:szCs w:val="28"/>
          <w:rtl w:val="true"/>
          <w:lang w:bidi="fa-IR"/>
        </w:rPr>
        <w:t>پيامبر صلى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آسمانى كه مرا ديدار نكرده بود از خدا براى زيارتم اذن خواست، پس به من مژده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الحَسَنَ وَ الحُسَيْن سَيِّدا شَبابِ اهْلِ الْجَنَّةِ وَ ابُوهُما خيْرٌ مِنْهُما</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دو آقاى جوانان اهل بهشت مي‌باشند و پدرشان از آنها بهتر است</w:t>
      </w:r>
      <w:r>
        <w:rPr>
          <w:rFonts w:eastAsia="IRNazanin" w:cs="IRNazanin"/>
          <w:color w:val="111111"/>
          <w:sz w:val="28"/>
          <w:szCs w:val="28"/>
          <w:rtl w:val="true"/>
          <w:lang w:bidi="fa-IR"/>
        </w:rPr>
        <w:t>.</w:t>
      </w:r>
      <w:bookmarkStart w:id="13" w:name="pg1546_6794"/>
    </w:p>
    <w:p>
      <w:pPr>
        <w:pStyle w:val="Heading2"/>
        <w:numPr>
          <w:ilvl w:val="1"/>
          <w:numId w:val="1"/>
        </w:numPr>
        <w:rPr/>
      </w:pPr>
      <w:bookmarkStart w:id="14" w:name="__RefHeading___Toc614711_3650668749"/>
      <w:bookmarkStart w:id="15" w:name="_Toc5"/>
      <w:bookmarkEnd w:id="13"/>
      <w:bookmarkEnd w:id="14"/>
      <w:r>
        <w:rPr>
          <w:rtl w:val="true"/>
        </w:rPr>
        <w:t>فصل دوم</w:t>
      </w:r>
      <w:r>
        <w:rPr>
          <w:rtl w:val="true"/>
        </w:rPr>
        <w:t xml:space="preserve">: </w:t>
      </w:r>
      <w:r>
        <w:rPr>
          <w:rtl w:val="true"/>
        </w:rPr>
        <w:t>او از من است</w:t>
      </w:r>
      <w:bookmarkEnd w:id="15"/>
    </w:p>
    <w:p>
      <w:pPr>
        <w:pStyle w:val="Heading3"/>
        <w:numPr>
          <w:ilvl w:val="2"/>
          <w:numId w:val="1"/>
        </w:numPr>
        <w:rPr/>
      </w:pPr>
      <w:bookmarkStart w:id="16" w:name="__RefHeading___Toc614713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رسول خدا صلى الله عليه وآله حسنين عليهما السّلام را بسيار دوست مى‌داشت و نسبت به آنها فوق العاده اظهار علاقه و عطوفت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تواريخ بر اين اتفاق دارند كه آن حضرت نسبت به على، فاطمه و حسنين عليهم السّلام از تمام مردم، كسان و نزديكان خود اظهار مودت بيشترى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آنها يك دوستى سادۀ پدر نسبت به فرزند نبود؛ بلكه ريشه در علائق، مبانى عميق و يگانگى روحى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نشانۀ يك اتحاد و اتصال ناگسستنى معنوى و توافق كامل فكرى بود؛ از اين رو پيامبر صلى الله عليه وآله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سِلْمٌ لِمَنْ سالَمتُمْ وَ حَرْبٌ لِمَنْ حارَبْتُمْ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با هر كس كه با شما در صلح و سازش باشد در صلح و سازشم، و با هر كه با شما در جنگ و نبرد باشد در جنگ و نبرد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اتصال واقعى روحى، و همفكرى تمام عيار و يگانگى خالص، لازم است تا پيغمبر صلى الله عليه وآله آن را اين گونه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سِلْمٌ لِمَنْ سالَمْتمْ وَ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در اين است كه طرز تفكر،</w:t>
      </w:r>
      <w:bookmarkStart w:id="18" w:name="pg1546_6795"/>
    </w:p>
    <w:p>
      <w:pPr>
        <w:pStyle w:val="BookText"/>
        <w:rPr/>
      </w:pPr>
      <w:bookmarkEnd w:id="18"/>
      <w:r>
        <w:rPr>
          <w:rFonts w:ascii="IRNazanin" w:hAnsi="IRNazanin" w:eastAsia="IRNazanin"/>
          <w:color w:val="111111"/>
          <w:sz w:val="28"/>
          <w:sz w:val="28"/>
          <w:szCs w:val="28"/>
          <w:rtl w:val="true"/>
          <w:lang w:bidi="fa-IR"/>
        </w:rPr>
        <w:t>سلوك و روش آنها با سلوك و روش پيغمبر صلى الله عليه وآله يكى است، و هيچ گونه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رفتار، جنگ و صلح آنها دقيقاً همان كردار، رفتار، جنگ و صلح رسول خدا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اين اخبار را مطالعه مى‌كنيم و از شدت علاقه و دوستى پيامبر صلى الله عليه وآله به امام حسين عليه السّلام آگاه مى‌شويم، نبايد فراموش كنيم كه گويندۀ اين كلمات و الفاظ، پيغمبر خدا صلي‌الله‌عليه‌وآله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دورۀ زندگانى با گزافه‌گويى، سخنان دور از حقيقت و مدح بي‌جا مبارزه داشت؛ سخنان و كارهايش براى بشر حجت، قانون و شريعت بود و آنچه فرمود، ترجمان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وآله غير از فاطمه سلام الله عليها دختران ديگر، و غير از على عليه السلام نيز عموزاده‌ها و خويشاوندان بسيارى داشت، پس چرا اين همه اظهار علاقه و محبت، مخصوص فاطمه سلام الله عليها و على عليه‌السلام و فرزندان آنها بود؟ و چرا پيغمبر صلى الله عليه و آله از ميان همۀ كسان و اصحاب خود، آنها را برگزيد؟ زيرا اين چهار تن نمايندۀ صفات، روحيات، اخلاق و كمالات او بودند</w:t>
      </w:r>
      <w:r>
        <w:rPr>
          <w:rFonts w:eastAsia="IRNazanin" w:cs="IRNazanin"/>
          <w:color w:val="111111"/>
          <w:sz w:val="28"/>
          <w:szCs w:val="28"/>
          <w:rtl w:val="true"/>
          <w:lang w:bidi="fa-IR"/>
        </w:rPr>
        <w:t>.</w:t>
      </w:r>
    </w:p>
    <w:p>
      <w:pPr>
        <w:pStyle w:val="Heading3"/>
        <w:numPr>
          <w:ilvl w:val="2"/>
          <w:numId w:val="1"/>
        </w:numPr>
        <w:rPr/>
      </w:pPr>
      <w:bookmarkStart w:id="19" w:name="__RefHeading___Toc614715_3650668749"/>
      <w:bookmarkStart w:id="20" w:name="_Toc7"/>
      <w:bookmarkEnd w:id="19"/>
      <w:r>
        <w:rPr>
          <w:rtl w:val="true"/>
        </w:rPr>
        <w:t>خدا او را دوست دارد</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احاديثى كه از دوستى و علاقۀ پيغمبر صلى الله عليه وآله حكايت مى‌نمايد، حديث يعلى بن مره</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خدمت پيغمبر صلى الله عليه وآله وسلّم به مجلس ميهمانى رهسپار شدند؛ ناگاه به حسين عليه السلام</w:t>
      </w:r>
    </w:p>
    <w:p>
      <w:pPr>
        <w:pStyle w:val="BookText"/>
        <w:rPr/>
      </w:pPr>
      <w:r>
        <w:rPr>
          <w:rFonts w:ascii="IRNazanin" w:hAnsi="IRNazanin" w:eastAsia="IRNazanin"/>
          <w:color w:val="111111"/>
          <w:sz w:val="28"/>
          <w:sz w:val="28"/>
          <w:szCs w:val="28"/>
          <w:rtl w:val="true"/>
          <w:lang w:bidi="fa-IR"/>
        </w:rPr>
        <w:t>برخورد نمودند كه در كوچه،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جلوى همراهان رفت و دست‌هاى خود را گشود، كودك از اين سوى به آن سوى مى‌گريخت و پيغمبر صلى الله عليه وآله او را مى‌خندانيد تا وى را گرفت؛ پس يك دست بر زير چانه حسين عليه‌السلام و دست ديگر را پشت سر او گذارد و او را بوسيد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مِنّي وَ انَا مِنْهُ احَبَّ اللهُ مَنْ احَبَّ حُسَيْناً الْحَسَنُ وَ الْحُسَيْنُ سِبْطانِ مِنَ الاَسْباطِ</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حسين از من است و من از حسينم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دوست دارد كسى را كه حسين را دوست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سبطى از اسباط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همين حديث شريف را بخارى، ترمذى، ابن ماجه و حاكم به اين لفظ روايت مي‌نمايند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آنكه شرباصى از قاموس نقل مي‌كند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سِبْطٌ مِنَ الْأسْباط وَاُمَّةٌ مِنَ الْاُمَمِ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جماعت و قبيله است و شايد معناى حديث اين باشد كه حسين در رفعت و بلندى مقام، مرتبۀ يك امت را دارد؛ يا اينكه اجر وثواب كارى كه از او صادر شده به اندازۀ اجر يك امت است</w:t>
      </w:r>
      <w:r>
        <w:rPr>
          <w:rFonts w:eastAsia="Amiri" w:cs="Amiri" w:ascii="Amiri" w:hAnsi="Amiri"/>
          <w:color w:val="111111"/>
          <w:sz w:val="28"/>
          <w:szCs w:val="28"/>
          <w:rtl w:val="true"/>
          <w:lang w:bidi="ar-SA"/>
        </w:rPr>
        <w:t>.»</w:t>
      </w:r>
      <w:r>
        <w:rPr>
          <w:rStyle w:val="FootnoteAnchor"/>
          <w:rtl w:val="true"/>
        </w:rPr>
        <w:footnoteReference w:id="6"/>
      </w:r>
      <w:bookmarkStart w:id="21" w:name="pg1546_6797"/>
    </w:p>
    <w:p>
      <w:pPr>
        <w:pStyle w:val="Heading3"/>
        <w:numPr>
          <w:ilvl w:val="2"/>
          <w:numId w:val="1"/>
        </w:numPr>
        <w:rPr/>
      </w:pPr>
      <w:bookmarkStart w:id="22" w:name="__RefHeading___Toc614717_3650668749"/>
      <w:bookmarkStart w:id="23" w:name="_Toc8"/>
      <w:bookmarkEnd w:id="21"/>
      <w:bookmarkEnd w:id="22"/>
      <w:r>
        <w:rPr>
          <w:rtl w:val="true"/>
        </w:rPr>
        <w:t>او را مي‌بوسيد</w:t>
      </w:r>
      <w:bookmarkEnd w:id="23"/>
    </w:p>
    <w:p>
      <w:pPr>
        <w:pStyle w:val="BookText"/>
        <w:rPr/>
      </w:pPr>
      <w:r>
        <w:rPr>
          <w:rFonts w:ascii="IRNazanin" w:hAnsi="IRNazanin" w:eastAsia="IRNazanin"/>
          <w:color w:val="111111"/>
          <w:sz w:val="28"/>
          <w:sz w:val="28"/>
          <w:szCs w:val="28"/>
          <w:rtl w:val="true"/>
          <w:lang w:bidi="fa-IR"/>
        </w:rPr>
        <w:t>پيغمبر صلى الله عليه وآله به فاطمه عليها السّلام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اُدْعي لي ابْنَي فَيَشُمُّهُما وَ يَضُمُّهُما الَيْهِ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پسرهايم را برايم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صدايشان كن تا پيش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مى‌بوييد و به خود مى‌چسبانيد</w:t>
      </w:r>
      <w:r>
        <w:rPr>
          <w:rFonts w:eastAsia="IRNazanin" w:cs="IRNazanin"/>
          <w:color w:val="111111"/>
          <w:sz w:val="28"/>
          <w:szCs w:val="28"/>
          <w:rtl w:val="true"/>
          <w:lang w:bidi="fa-IR"/>
        </w:rPr>
        <w:t>.</w:t>
      </w:r>
    </w:p>
    <w:p>
      <w:pPr>
        <w:pStyle w:val="Heading3"/>
        <w:numPr>
          <w:ilvl w:val="2"/>
          <w:numId w:val="1"/>
        </w:numPr>
        <w:rPr/>
      </w:pPr>
      <w:bookmarkStart w:id="24" w:name="__RefHeading___Toc614719_3650668749"/>
      <w:bookmarkStart w:id="25" w:name="_Toc9"/>
      <w:bookmarkEnd w:id="24"/>
      <w:r>
        <w:rPr>
          <w:rtl w:val="true"/>
        </w:rPr>
        <w:t>او را دوست دارم</w:t>
      </w:r>
      <w:bookmarkEnd w:id="25"/>
    </w:p>
    <w:p>
      <w:pPr>
        <w:pStyle w:val="BookText"/>
        <w:rPr/>
      </w:pPr>
      <w:r>
        <w:rPr>
          <w:rFonts w:ascii="IRNazanin" w:hAnsi="IRNazanin" w:eastAsia="IRNazanin"/>
          <w:color w:val="111111"/>
          <w:sz w:val="28"/>
          <w:sz w:val="28"/>
          <w:szCs w:val="28"/>
          <w:rtl w:val="true"/>
          <w:lang w:bidi="fa-IR"/>
        </w:rPr>
        <w:t>در آثار دوستى حسين همين بس كه خاتم پيامبران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احِبُّ حُسَيْناً فَاَحِبَّهُ، وَاَحِبَّ مَنْ يُحِبُّهُ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را دوست مى‌دارم، پس دوست بدار او را و هر كس كه او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شيبه نيز از آن حضرت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احِبُّهُما فَاَحِبَّهُما وَ ابْغِضُ مَنْ يُبْغِضُهُما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حسين را دوست مى‌دارم، پس دوست بدار آنها را، و دشمن بدار هركس كه آنها را دشمن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از ابوهريره روايت مي‌كند كه،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يَمْتَصُّ لِعابَ الْحُسَيْنِ كَما يَمْتَصُّ الرَّجُلُ التَّمْرَةَ</w:t>
      </w:r>
      <w:r>
        <w:rPr>
          <w:rStyle w:val="FootnoteAnchor"/>
          <w:rtl w:val="true"/>
        </w:rPr>
        <w:footnoteReference w:id="10"/>
      </w:r>
      <w:bookmarkStart w:id="26" w:name="pg1546_6798"/>
    </w:p>
    <w:p>
      <w:pPr>
        <w:pStyle w:val="BookText"/>
        <w:rPr/>
      </w:pPr>
      <w:bookmarkEnd w:id="26"/>
      <w:r>
        <w:rPr>
          <w:rFonts w:ascii="IRNazanin" w:hAnsi="IRNazanin" w:eastAsia="IRNazanin"/>
          <w:color w:val="111111"/>
          <w:sz w:val="28"/>
          <w:sz w:val="28"/>
          <w:szCs w:val="28"/>
          <w:rtl w:val="true"/>
          <w:lang w:bidi="fa-IR"/>
        </w:rPr>
        <w:t>ديدم رسول خدا صلّى اللّه عليه و آله آب دهان حسين را مى‌مكيد همان گونه كه مرد، خرما را مى‌مكد</w:t>
      </w:r>
      <w:r>
        <w:rPr>
          <w:rFonts w:eastAsia="IRNazanin" w:cs="IRNazanin"/>
          <w:color w:val="111111"/>
          <w:sz w:val="28"/>
          <w:szCs w:val="28"/>
          <w:rtl w:val="true"/>
          <w:lang w:bidi="fa-IR"/>
        </w:rPr>
        <w:t>.</w:t>
      </w:r>
    </w:p>
    <w:p>
      <w:pPr>
        <w:pStyle w:val="Heading3"/>
        <w:numPr>
          <w:ilvl w:val="2"/>
          <w:numId w:val="1"/>
        </w:numPr>
        <w:rPr/>
      </w:pPr>
      <w:bookmarkStart w:id="27" w:name="__RefHeading___Toc614721_3650668749"/>
      <w:bookmarkStart w:id="28" w:name="_Toc10"/>
      <w:bookmarkEnd w:id="27"/>
      <w:r>
        <w:rPr>
          <w:rtl w:val="true"/>
        </w:rPr>
        <w:t>گريه مكن</w:t>
      </w:r>
      <w:r>
        <w:rPr>
          <w:rtl w:val="true"/>
        </w:rPr>
        <w:t>!</w:t>
      </w:r>
      <w:bookmarkEnd w:id="28"/>
    </w:p>
    <w:p>
      <w:pPr>
        <w:pStyle w:val="BookText"/>
        <w:rPr/>
      </w:pPr>
      <w:r>
        <w:rPr>
          <w:rFonts w:ascii="IRNazanin" w:hAnsi="IRNazanin" w:eastAsia="IRNazanin"/>
          <w:color w:val="111111"/>
          <w:sz w:val="28"/>
          <w:sz w:val="28"/>
          <w:szCs w:val="28"/>
          <w:rtl w:val="true"/>
          <w:lang w:bidi="fa-IR"/>
        </w:rPr>
        <w:t>در حديث است كه پيغمبر صلى الله عليه وآله از خانۀ عايشه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كنار خانۀ فاطمه عليها السّلام عبور كرد، صداى گريه حسين عليه السلام را شنيد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تَعْلَمي انَّ بُكاءَهُ يُؤذيني</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نمى‌دانى گريۀ او مرا آزار مي‌دهد</w:t>
      </w:r>
      <w:r>
        <w:rPr>
          <w:rFonts w:eastAsia="IRNazanin" w:cs="IRNazanin"/>
          <w:color w:val="111111"/>
          <w:sz w:val="28"/>
          <w:szCs w:val="28"/>
          <w:rtl w:val="true"/>
          <w:lang w:bidi="fa-IR"/>
        </w:rPr>
        <w:t>.</w:t>
      </w:r>
      <w:bookmarkStart w:id="29" w:name="pg1546_6800"/>
    </w:p>
    <w:p>
      <w:pPr>
        <w:pStyle w:val="Heading2"/>
        <w:numPr>
          <w:ilvl w:val="1"/>
          <w:numId w:val="1"/>
        </w:numPr>
        <w:rPr/>
      </w:pPr>
      <w:bookmarkStart w:id="30" w:name="__RefHeading___Toc614723_3650668749"/>
      <w:bookmarkStart w:id="31" w:name="_Toc11"/>
      <w:bookmarkEnd w:id="29"/>
      <w:bookmarkEnd w:id="30"/>
      <w:r>
        <w:rPr>
          <w:rtl w:val="true"/>
        </w:rPr>
        <w:t>فصل سوم</w:t>
      </w:r>
      <w:r>
        <w:rPr>
          <w:rtl w:val="true"/>
        </w:rPr>
        <w:t xml:space="preserve">: </w:t>
      </w:r>
      <w:r>
        <w:rPr>
          <w:rtl w:val="true"/>
        </w:rPr>
        <w:t>ريحانه پيامبر صلى اللّه عليه وآله</w:t>
      </w:r>
      <w:bookmarkEnd w:id="31"/>
    </w:p>
    <w:p>
      <w:pPr>
        <w:pStyle w:val="Heading3"/>
        <w:numPr>
          <w:ilvl w:val="2"/>
          <w:numId w:val="1"/>
        </w:numPr>
        <w:rPr/>
      </w:pPr>
      <w:bookmarkStart w:id="32" w:name="__RefHeading___Toc614725_365066874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يكى از مظاهر محبت و عاطفۀ پدر و مادر، نسبت به فرزند، بوسيدن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 پيش از ظهور آفتاب درخشان هدايت اسلام، ارزش عاطفه و احساسات پاك انسانى مخصوصاً در عرب‌ها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مهر، رأفت، رحمت و رقَّت قلب را يك نوع ضعف نفس شمرده و سنگدلى را افتخار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وحشتناك‌ترين مظهر قساوت قلب و سقوط عواطف، همان زنده به گور كردن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با دست خود دختران خود را زنده در گور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فرزند، و اظهار عاطفه نسبت به او عار و ننگ شمرده مى‌شد، به ويژه اگر 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فرزند خود را مى‌بوسيد ديگران از كار او متعجب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گردن‌كشان و متكبران، بوسيدن طفل و به دوش سوار كردن او را به دور از ابهت و حشمت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رياكارى و تشريفات، خود را در نظر مردم بزرگ نشان مي‌دادند</w:t>
      </w:r>
      <w:r>
        <w:rPr>
          <w:rFonts w:eastAsia="IRNazanin" w:cs="IRNazanin"/>
          <w:color w:val="111111"/>
          <w:sz w:val="28"/>
          <w:szCs w:val="28"/>
          <w:rtl w:val="true"/>
          <w:lang w:bidi="fa-IR"/>
        </w:rPr>
        <w:t>.</w:t>
      </w:r>
    </w:p>
    <w:p>
      <w:pPr>
        <w:pStyle w:val="Heading3"/>
        <w:numPr>
          <w:ilvl w:val="2"/>
          <w:numId w:val="1"/>
        </w:numPr>
        <w:rPr/>
      </w:pPr>
      <w:bookmarkStart w:id="34" w:name="__RefHeading___Toc614727_3650668749"/>
      <w:bookmarkStart w:id="35" w:name="_Toc13"/>
      <w:bookmarkEnd w:id="34"/>
      <w:r>
        <w:rPr>
          <w:rtl w:val="true"/>
        </w:rPr>
        <w:t>ظهور مهربانى</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رحمةٌ للعالمين محمد صلى الله عليه و آله از ريا و نفاق، مبرّا بود و مانند يك فرد عادى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رحمت، مهر، احسان، محبت نسبت</w:t>
      </w:r>
    </w:p>
    <w:p>
      <w:pPr>
        <w:pStyle w:val="BookText"/>
        <w:rPr/>
      </w:pPr>
      <w:r>
        <w:rPr>
          <w:rFonts w:ascii="Amiri" w:hAnsi="Amiri" w:eastAsia="Amiri" w:cs="Amiri"/>
          <w:color w:val="111111"/>
          <w:sz w:val="28"/>
          <w:sz w:val="28"/>
          <w:szCs w:val="28"/>
          <w:rtl w:val="true"/>
          <w:lang w:bidi="ar-SA"/>
        </w:rPr>
        <w:t>به همۀ مردم، بشردوستى، ايثار و هدايت عقل و احساسات، جزء برنامه‌هاى مهم دعوت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نسبت به مردم، مظهر تمام و كمال عواطف عالى انسانى بود، عاطفۀ پدرانه‌اش نسبت به فاطمۀ زهرا سلام الله عليها و فرزندان او نيز در حد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حسن و حسين عليهما السلام را امتداد وجود خود، و بقا و زندگى آنها را بقاى زندگى خود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بنت الشاطى، بانوى دانشمند مصرى و استاد دانشگاه عين الشمس در مورد شدت حُب و عاطفۀ پيغمبر صلى الله عليه و آله نسبت به فرزندان دخترِ عزيزش زهرا سلام الله عليها فصل بليغى نگاشته و در ضمن آن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وآله از روزى كه به مصيبت مرگ خديجه، يگانه همسر عاليقدرش مبتلا شد تا سال سوم هجرت غير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عمر كوتاهى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فرزندى نشد، و در مدت هفده سال بعد از خديجه با اينكه با زنان متعدد، ازدواج نمود، اما هيچ يك را از پيغمبر خدا فرزندى روزى نگشت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آشكار بود كه نسل پيغمبر صلى الله عليه وآله بايد از فاطمۀ زهرا عليها السّلام باقى بماند پس تعجبى ندارد اگر دل پيامبر صلى الله عليه و آله از حبّ و مهر فرزندان فاطمه سلام الله عليها پر باشد و با تمام وجود به آنها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نبى صلى الله عليه وآله براى دو فرزند عزيز فاطمه گشوده شد، و آنها را به تمام عاطفۀ پدرانه‌اى كه دل بزرگ و وسيع او داشت فرا گرفت، و به آنان انس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 حسين عليهما السلام براى او</w:t>
      </w:r>
      <w:bookmarkStart w:id="36" w:name="pg1546_6802"/>
    </w:p>
    <w:p>
      <w:pPr>
        <w:pStyle w:val="BookText"/>
        <w:rPr/>
      </w:pPr>
      <w:bookmarkEnd w:id="36"/>
      <w:r>
        <w:rPr>
          <w:rFonts w:ascii="IRNazanin" w:hAnsi="IRNazanin" w:eastAsia="IRNazanin"/>
          <w:color w:val="111111"/>
          <w:sz w:val="28"/>
          <w:sz w:val="28"/>
          <w:szCs w:val="28"/>
          <w:rtl w:val="true"/>
          <w:lang w:bidi="fa-IR"/>
        </w:rPr>
        <w:t>آهنگ خوش و صداى دلنوازى بود كه پيغمبر صلى الله عليه وآله از تكرار آن خسته نمى‌شد؛ آنها را پسران خود مى‌خواند، و با اينكه پيغمبر صلى الله عليه وآله خارج از خانۀ فاطمه سلام الله عليها مي‌زيست اما دلش در خانۀ زهرا سير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زهرا سلام الله عليها را به نعمتى بسيار بزرگ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پروردگار، ذريّۀ پيغمبر صلى الله عليه وآله منحصر در فرزندان زهرا سلام الله عليها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عليه السلام را به اين كرامت مخصوص گردانيد كه نسل خاتم‌الانبياء را در صلب او گذارد و از اين شرف، عظمت جاودانى و پايدارى و عزت هميشگى را به على عليه‌السلام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سلام الله عليها از ميان تمام دختران پيغمبر صلى الله عليه وآله باقى ماند تا رسول خدا صلى الله عليه وآله فرزندى داشته باشد كه او را پدر بخواند، و فرزندان زهرا سلام الله عليها باقى ماندند تا پيغمبر صلى الله عليه وآله از تكرار نام شيرين و لفظ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7" w:name="__RefHeading___Toc614729_3650668749"/>
      <w:bookmarkStart w:id="38" w:name="_Toc14"/>
      <w:bookmarkEnd w:id="37"/>
      <w:r>
        <w:rPr>
          <w:rtl w:val="true"/>
        </w:rPr>
        <w:t>روى سينۀ پيامبر صلى الله عليه و آله</w:t>
      </w:r>
      <w:bookmarkEnd w:id="38"/>
    </w:p>
    <w:p>
      <w:pPr>
        <w:pStyle w:val="BookText"/>
        <w:rPr/>
      </w:pPr>
      <w:r>
        <w:rPr>
          <w:rFonts w:ascii="IRNazanin" w:hAnsi="IRNazanin" w:eastAsia="IRNazanin"/>
          <w:color w:val="111111"/>
          <w:sz w:val="28"/>
          <w:sz w:val="28"/>
          <w:szCs w:val="28"/>
          <w:rtl w:val="true"/>
          <w:lang w:bidi="fa-IR"/>
        </w:rPr>
        <w:t>ابو هريره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چشمهايم ديد و گوشهايم شنيد كه پيغمبر صلى الله عليه وآله هر دو دست حسين را گرفته بود و پاهاى حسين بر روى پاهاى پيامبر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تَرَقَّ عَيْنَ بَقَّة</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 كوچولوى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ضم زا، يا به ضم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قاموس گفته به كسى گويند كه به واسطۀ ضعف يا خردى و كوچكى، قدم‌هايش كوتاه و به هم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علائلى گويد، كنايه از كوچكى جسم و خردى 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عرب هنگام اظهار ملاطفت و مزاح با طفل و به نشاط آوردن او مى‌گويد</w:t>
      </w:r>
      <w:r>
        <w:rPr>
          <w:rFonts w:eastAsia="IRNazanin" w:cs="IRNazanin"/>
          <w:color w:val="111111"/>
          <w:sz w:val="28"/>
          <w:szCs w:val="28"/>
          <w:rtl w:val="true"/>
          <w:lang w:bidi="fa-IR"/>
        </w:rPr>
        <w:t>.</w:t>
      </w:r>
      <w:bookmarkStart w:id="39" w:name="pg1546_6803"/>
    </w:p>
    <w:p>
      <w:pPr>
        <w:pStyle w:val="BookText"/>
        <w:rPr/>
      </w:pPr>
      <w:bookmarkEnd w:id="39"/>
      <w:r>
        <w:rPr>
          <w:rFonts w:ascii="IRNazanin" w:hAnsi="IRNazanin" w:eastAsia="IRNazanin"/>
          <w:color w:val="111111"/>
          <w:sz w:val="28"/>
          <w:sz w:val="28"/>
          <w:szCs w:val="28"/>
          <w:rtl w:val="true"/>
          <w:lang w:bidi="fa-IR"/>
        </w:rPr>
        <w:t>حسين بالا رفت تا پاهايش را بر سينه پيغمبر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بوسيدش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زيرا من او را دوست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احِبَّهُ فَانّي احِبُّهُ</w:t>
      </w:r>
    </w:p>
    <w:p>
      <w:pPr>
        <w:pStyle w:val="BookText"/>
        <w:rPr/>
      </w:pPr>
      <w:r>
        <w:rPr>
          <w:rFonts w:ascii="Amiri" w:hAnsi="Amiri" w:eastAsia="Amiri" w:cs="Amiri"/>
          <w:color w:val="111111"/>
          <w:sz w:val="28"/>
          <w:sz w:val="28"/>
          <w:szCs w:val="28"/>
          <w:rtl w:val="true"/>
          <w:lang w:bidi="ar-SA"/>
        </w:rPr>
        <w:t>علائلى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كلمه‌اى است كه در روح طفل، طراوت، سبكى و ملاحت مى‌آورد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14731_3650668749"/>
      <w:bookmarkStart w:id="41" w:name="_Toc15"/>
      <w:bookmarkEnd w:id="40"/>
      <w:r>
        <w:rPr>
          <w:rtl w:val="true"/>
        </w:rPr>
        <w:t>بوسۀ شيرين پيامبر صلى الله عليه وآله</w:t>
      </w:r>
      <w:bookmarkEnd w:id="41"/>
    </w:p>
    <w:p>
      <w:pPr>
        <w:pStyle w:val="BookText"/>
        <w:rPr/>
      </w:pPr>
      <w:r>
        <w:rPr>
          <w:rFonts w:ascii="IRNazanin" w:hAnsi="IRNazanin" w:eastAsia="IRNazanin"/>
          <w:color w:val="111111"/>
          <w:sz w:val="28"/>
          <w:sz w:val="28"/>
          <w:szCs w:val="28"/>
          <w:rtl w:val="true"/>
          <w:lang w:bidi="fa-IR"/>
        </w:rPr>
        <w:t>پيغمبر صلى الله عليه وآله حسين عليه السلام را با آن بوسۀ شيرين و لذيذ مى‌بوسيد؛ چون جانش گنجينۀ معانى و حقايق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احِبَّهُ فإنّي احِبُّه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دوست بدار، زيرا من او را دوست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در حالى كه به حسينعليه السلام اشاره مى‌كرد به مردم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هُنا</w:t>
      </w:r>
    </w:p>
    <w:p>
      <w:pPr>
        <w:pStyle w:val="BookText"/>
        <w:rPr/>
      </w:pPr>
      <w:r>
        <w:rPr>
          <w:rFonts w:ascii="Amiri" w:hAnsi="Amiri" w:eastAsia="Amiri" w:cs="Amiri"/>
          <w:color w:val="111111"/>
          <w:sz w:val="28"/>
          <w:sz w:val="28"/>
          <w:szCs w:val="28"/>
          <w:rtl w:val="true"/>
          <w:lang w:bidi="ar-SA"/>
        </w:rPr>
        <w:t>من اينجا هستم</w:t>
      </w:r>
    </w:p>
    <w:p>
      <w:pPr>
        <w:pStyle w:val="BookText"/>
        <w:rPr/>
      </w:pPr>
      <w:r>
        <w:rPr>
          <w:rFonts w:ascii="IRNazanin" w:hAnsi="IRNazanin" w:eastAsia="IRNazanin"/>
          <w:color w:val="111111"/>
          <w:sz w:val="28"/>
          <w:sz w:val="28"/>
          <w:szCs w:val="28"/>
          <w:rtl w:val="true"/>
          <w:lang w:bidi="fa-IR"/>
        </w:rPr>
        <w:t>يعنى؛ مرا پيش حسين عليه السلام بجوييد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علائلى ادامه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حب و عاطفه، اين است كه عاطفه كمتر از حب بوده و شرايط محبت در آن ملاحظه نمى‌شود، اما حب زمانى هويدا</w:t>
      </w:r>
      <w:bookmarkStart w:id="42" w:name="pg1546_6804"/>
    </w:p>
    <w:p>
      <w:pPr>
        <w:pStyle w:val="BookText"/>
        <w:rPr/>
      </w:pPr>
      <w:bookmarkEnd w:id="42"/>
      <w:r>
        <w:rPr>
          <w:rFonts w:ascii="IRNazanin" w:hAnsi="IRNazanin" w:eastAsia="IRNazanin"/>
          <w:color w:val="111111"/>
          <w:sz w:val="28"/>
          <w:sz w:val="28"/>
          <w:szCs w:val="28"/>
          <w:rtl w:val="true"/>
          <w:lang w:bidi="fa-IR"/>
        </w:rPr>
        <w:t>مي‌گردد كه محبوب برگزيده باشد، و پيغمبر صلى الله عليه وآله حسين را به حقيقت دوستى و حُب، دوست مى‌داشت؛ زيرا حسين برگزيدۀ اوبود، و خدا حسين را دوست مى‌داشت؛ زيرا كه او شفق آفتاب نبوّت بود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3" w:name="__RefHeading___Toc614733_3650668749"/>
      <w:bookmarkStart w:id="44" w:name="_Toc16"/>
      <w:bookmarkEnd w:id="43"/>
      <w:r>
        <w:rPr>
          <w:rtl w:val="true"/>
        </w:rPr>
        <w:t>بر دوش پيامبر صلى الله عليه وآله</w:t>
      </w:r>
      <w:bookmarkEnd w:id="44"/>
    </w:p>
    <w:p>
      <w:pPr>
        <w:pStyle w:val="BookText"/>
        <w:rPr/>
      </w:pPr>
      <w:r>
        <w:rPr>
          <w:rFonts w:ascii="IRNazanin" w:hAnsi="IRNazanin" w:eastAsia="IRNazanin"/>
          <w:color w:val="111111"/>
          <w:sz w:val="28"/>
          <w:sz w:val="28"/>
          <w:szCs w:val="28"/>
          <w:rtl w:val="true"/>
          <w:lang w:bidi="fa-IR"/>
        </w:rPr>
        <w:t>جمعى از اهل سُنّت مانند ابن حجر عسقلانى از ابوهريره، عبدالله و بغوى از شداد بن الهاد، و ابى نعيم در حليه از ابن مسعود، و ابى حاتم از عبدالله، و جابر و ابن ابى الفراء از انس؛ نوازش و اظهار محبت پيغمبر صلى الله عليه وآله به حسن و حسين عليه السّلام را روايت كرده‌اند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اين احاديث استفاده مى‌شود كه آن حضرت هميشه حسنين عليهماالسلام را به دوش مى‌گرفت؛ آنان در حال نماز و در حالات ديگر بر كتف آن حضرت مى‌نشستند و پيامبر اعظم صلّى اللّه عليه وآله كمال لطف و مهربانى را نسبت به آنها ابراز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اين احاديث،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محبت پيغمبر صلى الله عليه وآله به آنها و توبيخ سخت نسبت به كسى كه قدر و منزلت آنها را نشناسد، استفاده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در شرف النبوه روايت نموده كه پيامبر صلى الله عليه وآله نشسته بود كه حسن و حسين عليهما السلام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صلي‌الله عليه وآله آنها را ديد به خاطر ايشان برخاست و آمدنشان را دير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فرمود دير آمديد يا چرا دير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استقبال كرد و آنها را بر دوش خود گذارد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الْمَطِي مَطِيَّتُكُما، وَ نِعْمَ الرّاكِبانِ انْتُما</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مركبى است مركب شما، و خوب سوارهايى هستيد شما</w:t>
      </w:r>
      <w:r>
        <w:rPr>
          <w:rFonts w:eastAsia="Amiri" w:cs="Amiri" w:ascii="Amiri" w:hAnsi="Amiri"/>
          <w:color w:val="111111"/>
          <w:sz w:val="28"/>
          <w:szCs w:val="28"/>
          <w:rtl w:val="true"/>
          <w:lang w:bidi="ar-SA"/>
        </w:rPr>
        <w:t>!</w:t>
      </w:r>
      <w:bookmarkStart w:id="45" w:name="pg1546_6806"/>
    </w:p>
    <w:p>
      <w:pPr>
        <w:pStyle w:val="Heading2"/>
        <w:numPr>
          <w:ilvl w:val="1"/>
          <w:numId w:val="1"/>
        </w:numPr>
        <w:rPr/>
      </w:pPr>
      <w:bookmarkStart w:id="46" w:name="__RefHeading___Toc614735_3650668749"/>
      <w:bookmarkStart w:id="47" w:name="_Toc17"/>
      <w:bookmarkEnd w:id="45"/>
      <w:bookmarkEnd w:id="46"/>
      <w:r>
        <w:rPr>
          <w:rtl w:val="true"/>
        </w:rPr>
        <w:t>فصل چهارم</w:t>
      </w:r>
      <w:r>
        <w:rPr>
          <w:rtl w:val="true"/>
        </w:rPr>
        <w:t xml:space="preserve">: </w:t>
      </w:r>
      <w:r>
        <w:rPr>
          <w:rtl w:val="true"/>
        </w:rPr>
        <w:t>شرط دوستى پيامبر صلى اللّه عليه وآله</w:t>
      </w:r>
      <w:bookmarkEnd w:id="47"/>
    </w:p>
    <w:p>
      <w:pPr>
        <w:pStyle w:val="BookText"/>
        <w:rPr/>
      </w:pPr>
      <w:r>
        <w:rPr>
          <w:rFonts w:ascii="Amiri" w:hAnsi="Amiri" w:eastAsia="Amiri" w:cs="Amiri"/>
          <w:color w:val="111111"/>
          <w:sz w:val="28"/>
          <w:sz w:val="28"/>
          <w:szCs w:val="28"/>
          <w:rtl w:val="true"/>
          <w:lang w:bidi="ar-SA"/>
        </w:rPr>
        <w:t>احاديث در وجوب دوستى و مودت حسين عليه السّلام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اين احاديث، حديث نبوى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احَبَّني فَلْيُحبَّ هذَيْنِ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هر كس مرا دوست دارد بايد اين دو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دولابى و احمد بن حنبل از يعلى بن مره روايت كرده‌اند كه حسن و حسين عليهما السّلام به سوى پيغمبر صلى الله عليه وآله وسلّم آمدند در حالى كه در تشرف به محضر جدّ بزرگوار خود از يكديگر پيشى مى‌جستند؛ يكى از ايشان، پيش از ديگرى رسيد؛ پيغمبر صلى الله عليه وآله وسلّم دست به گردن او انداخت و اورا به سينۀ خويش چسبانيد و بوسيد و سپس آن يكى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احِبُّهُما فَاَحِبُّوهُما</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ايشان را دوست مى‌دارم، پس شما نيز ايشان را دوست بداريد</w:t>
      </w:r>
      <w:r>
        <w:rPr>
          <w:rFonts w:eastAsia="IRNazanin" w:cs="IRNazanin"/>
          <w:color w:val="111111"/>
          <w:sz w:val="28"/>
          <w:szCs w:val="28"/>
          <w:rtl w:val="true"/>
          <w:lang w:bidi="fa-IR"/>
        </w:rPr>
        <w:t>.</w:t>
      </w:r>
      <w:bookmarkStart w:id="48" w:name="pg1546_6808"/>
    </w:p>
    <w:p>
      <w:pPr>
        <w:pStyle w:val="Heading2"/>
        <w:numPr>
          <w:ilvl w:val="1"/>
          <w:numId w:val="1"/>
        </w:numPr>
        <w:rPr/>
      </w:pPr>
      <w:bookmarkStart w:id="49" w:name="__RefHeading___Toc614737_3650668749"/>
      <w:bookmarkStart w:id="50" w:name="_Toc18"/>
      <w:bookmarkEnd w:id="48"/>
      <w:bookmarkEnd w:id="49"/>
      <w:r>
        <w:rPr>
          <w:rtl w:val="true"/>
        </w:rPr>
        <w:t>فصل پنجم</w:t>
      </w:r>
      <w:r>
        <w:rPr>
          <w:rtl w:val="true"/>
        </w:rPr>
        <w:t xml:space="preserve">: </w:t>
      </w:r>
      <w:r>
        <w:rPr>
          <w:rtl w:val="true"/>
        </w:rPr>
        <w:t>معيار بهشت و دوزخ</w:t>
      </w:r>
      <w:bookmarkEnd w:id="50"/>
    </w:p>
    <w:p>
      <w:pPr>
        <w:pStyle w:val="BookText"/>
        <w:rPr/>
      </w:pPr>
      <w:r>
        <w:rPr>
          <w:rFonts w:ascii="IRNazanin" w:hAnsi="IRNazanin" w:eastAsia="IRNazanin"/>
          <w:color w:val="111111"/>
          <w:sz w:val="28"/>
          <w:sz w:val="28"/>
          <w:szCs w:val="28"/>
          <w:rtl w:val="true"/>
          <w:lang w:bidi="fa-IR"/>
        </w:rPr>
        <w:t>در روايت نبوى، معيار بهشت و دوزخ در گرو دوستى و دشمنى با دو دردانۀ رسول اكرم صلى الله عليه و آله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مَنْ احَبَّهُما فَفِي الْجَنَّةِ، وَ مَنْ ابْغَضَهُما فَفِي النّارِ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هركس حسن و حسين را دوست بدارد در بهشت است، و هركس آنها را دشمن بدارد در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بِيَدِ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احَبَّني وَ احَبَّ هذَيْنِ وَ اباهُما وَ امَّهُما كانَ</w:t>
      </w:r>
    </w:p>
    <w:p>
      <w:pPr>
        <w:pStyle w:val="BookText"/>
        <w:rPr/>
      </w:pPr>
      <w:r>
        <w:rPr>
          <w:rFonts w:ascii="Amiri" w:hAnsi="Amiri" w:eastAsia="Amiri" w:cs="Amiri"/>
          <w:color w:val="111111"/>
          <w:sz w:val="28"/>
          <w:sz w:val="28"/>
          <w:szCs w:val="28"/>
          <w:rtl w:val="true"/>
          <w:lang w:bidi="ar-SA"/>
        </w:rPr>
        <w:t>مَعي فِي دَرَجَتي يَوْم الْقَيامَةِ</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دست حسن و حسين را گرفت،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بدارد و دوستدار اين دو و پدر و مادرشان باشد، در روز قيامت با من در درجۀ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از سلمان روايت دارد كه پيغمبر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الْحَسَنَ وَ الْحُسَيْنَ احْبَبْتُهُ، وَ مَنْ احْبَبْتُهُ احَبَّهُ اللُّه وَ ادْخَلَهُ جَنّاتِ النَّعيم، وَمَنْ ابْغَضَهُما اوْ بَغي عَليهِما ابْغَضْتُهُ وَ مَنْ ابْغَضْتُهُ ابْغَضَهُ اللّهُ، وَ ادْخَلَهُ جَهَنَّمَ وَ لَهُ عَذابٌ مُقيمٌ</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حسن و حسين را دوست بدارد من او را دوست مى‌دارم، و هر كس را من دوست دارم خدا او را دوست دارد، و هركس كه خدا او را دوست دارد او را داخل بهشت گرداند؛ و هر كس آنها را دشمن بدارد يا بر آنها ستم كند من او را دشمن دارم، و هركس را من دشمن دارم خدا دشمن دارد و او را داخل جهنم سازد و براى او عذاب جاودان است</w:t>
      </w:r>
      <w:r>
        <w:rPr>
          <w:rFonts w:eastAsia="IRNazanin" w:cs="IRNazanin"/>
          <w:color w:val="111111"/>
          <w:sz w:val="28"/>
          <w:szCs w:val="28"/>
          <w:rtl w:val="true"/>
          <w:lang w:bidi="fa-IR"/>
        </w:rPr>
        <w:t>.</w:t>
      </w:r>
      <w:bookmarkStart w:id="51" w:name="pg1546_6810"/>
    </w:p>
    <w:p>
      <w:pPr>
        <w:pStyle w:val="Heading2"/>
        <w:numPr>
          <w:ilvl w:val="1"/>
          <w:numId w:val="1"/>
        </w:numPr>
        <w:rPr/>
      </w:pPr>
      <w:bookmarkStart w:id="52" w:name="__RefHeading___Toc614739_3650668749"/>
      <w:bookmarkStart w:id="53" w:name="_Toc19"/>
      <w:bookmarkEnd w:id="51"/>
      <w:bookmarkEnd w:id="52"/>
      <w:r>
        <w:rPr>
          <w:rtl w:val="true"/>
        </w:rPr>
        <w:t>فصل ششم</w:t>
      </w:r>
      <w:r>
        <w:rPr>
          <w:rtl w:val="true"/>
        </w:rPr>
        <w:t xml:space="preserve">: </w:t>
      </w:r>
      <w:r>
        <w:rPr>
          <w:rtl w:val="true"/>
        </w:rPr>
        <w:t>در جوار آفتاب</w:t>
      </w:r>
      <w:bookmarkEnd w:id="53"/>
    </w:p>
    <w:p>
      <w:pPr>
        <w:pStyle w:val="BookText"/>
        <w:rPr/>
      </w:pPr>
      <w:r>
        <w:rPr>
          <w:rFonts w:ascii="IRNazanin" w:hAnsi="IRNazanin" w:eastAsia="IRNazanin"/>
          <w:color w:val="111111"/>
          <w:sz w:val="28"/>
          <w:sz w:val="28"/>
          <w:szCs w:val="28"/>
          <w:rtl w:val="true"/>
          <w:lang w:bidi="fa-IR"/>
        </w:rPr>
        <w:t>از على عليه السّلام روايت مي‌كنند كه، پيغمبر صلى الله عليه وآله وسلّم به فاطمه عليها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انّي وَ ايّاكِ وَ هذا الرّاقِدَ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يَوْمَ الْقِيامَةِ لَفي مَكان واحِد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تو و اين كسى كه خوابيده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حسين، روز قيامت در يك مكان مى‌باشيم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 از ابوموسى روايت دارد كه رسول خدا صلى الله عليه وآله وسلّم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 عَلِي وَ فاطِمَةُ وَ الْحَسَنُ وَالْحُسَيْنُ يَوْمَ الْقِيامةِ في قُبَّة تَحْتَ الْعَرْشِ</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من، على، فاطمه، حسن وحسين روز قيامت در يك قبّه در زير عرش هستيم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روايت كرده كه رسول خدا صلّى اللّه عليه وآله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 عَلِي وَ فاطِمَةُ وَ الْحَسَنُ وَ الْحُسَيْنُ في حَظيرَةِ الْقُدْسِ في قُبَّة بَيْضاءَ وَ سَقْفُها عَرْشُ الرَّحمنِ</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على، فاطمه، حسن و حسين در حظيرۀ القدس در قبۀ سفيدى كه سقف آن عرش الرحمان است مى‌باشيم</w:t>
      </w:r>
      <w:r>
        <w:rPr>
          <w:rFonts w:eastAsia="Amiri" w:cs="Amiri" w:ascii="Amiri" w:hAnsi="Amiri"/>
          <w:color w:val="111111"/>
          <w:sz w:val="28"/>
          <w:szCs w:val="28"/>
          <w:rtl w:val="true"/>
          <w:lang w:bidi="ar-SA"/>
        </w:rPr>
        <w:t>.</w:t>
      </w:r>
      <w:bookmarkStart w:id="54" w:name="pg1546_6812"/>
    </w:p>
    <w:p>
      <w:pPr>
        <w:pStyle w:val="Heading2"/>
        <w:numPr>
          <w:ilvl w:val="1"/>
          <w:numId w:val="1"/>
        </w:numPr>
        <w:rPr/>
      </w:pPr>
      <w:bookmarkStart w:id="55" w:name="__RefHeading___Toc614741_3650668749"/>
      <w:bookmarkStart w:id="56" w:name="_Toc20"/>
      <w:bookmarkEnd w:id="54"/>
      <w:bookmarkEnd w:id="55"/>
      <w:r>
        <w:rPr>
          <w:rtl w:val="true"/>
        </w:rPr>
        <w:t>فصل هفتم</w:t>
      </w:r>
      <w:r>
        <w:rPr>
          <w:rtl w:val="true"/>
        </w:rPr>
        <w:t xml:space="preserve">: </w:t>
      </w:r>
      <w:r>
        <w:rPr>
          <w:rtl w:val="true"/>
        </w:rPr>
        <w:t>كيست او را يارى كند؟</w:t>
      </w:r>
      <w:bookmarkEnd w:id="56"/>
    </w:p>
    <w:p>
      <w:pPr>
        <w:pStyle w:val="Heading3"/>
        <w:numPr>
          <w:ilvl w:val="2"/>
          <w:numId w:val="1"/>
        </w:numPr>
        <w:rPr/>
      </w:pPr>
      <w:bookmarkStart w:id="57" w:name="__RefHeading___Toc614743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وجوب يارى حسين عليه السلام از احاديث بسيارى درك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مسلمانان، كه حكومت يزيد را شرعى نمى‌دانستند؛ مانند ابن زبير و ابن عمر و ديگران، حسين عليه السلام را يارى كرده بودند تاريخ اسلام غير از اين بود كه اكنون هست و اعتراض بزرگى كه بر آن مردم وارد است، همين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ابْني هذا يُقْتَلُ بِاَرض مِنْ الْعِراقِ يُقالُ لَها كَربَلاءَ فَمَنْ شَهِدَ ذلِكَ مِنْهُمْ فَلْيَنْصُرْهُ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درستى كه اين پسرم در زمينى از عراق كه به آن كربلا گفته مي‌شود كشته مي‌گردد، پس هركس او را درك كند بايد ياري‌اش رساند</w:t>
      </w:r>
      <w:r>
        <w:rPr>
          <w:rFonts w:eastAsia="IRNazanin" w:cs="IRNazanin"/>
          <w:color w:val="111111"/>
          <w:sz w:val="28"/>
          <w:szCs w:val="28"/>
          <w:rtl w:val="true"/>
          <w:lang w:bidi="fa-IR"/>
        </w:rPr>
        <w:t>.</w:t>
      </w:r>
    </w:p>
    <w:p>
      <w:pPr>
        <w:pStyle w:val="Heading3"/>
        <w:numPr>
          <w:ilvl w:val="2"/>
          <w:numId w:val="1"/>
        </w:numPr>
        <w:rPr/>
      </w:pPr>
      <w:bookmarkStart w:id="59" w:name="__RefHeading___Toc614745_3650668749"/>
      <w:bookmarkStart w:id="60" w:name="_Toc22"/>
      <w:bookmarkEnd w:id="59"/>
      <w:r>
        <w:rPr>
          <w:rtl w:val="true"/>
        </w:rPr>
        <w:t>او را واگذاردند</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در ضمن خبرى طولانى نقل كرده كه حسين عليه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كه من پسر دختر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توكسى را نمى‌شناسم كه پسر پيغمبر باشد، و يارى و نصرت تو بر اين امت واجب است آن چنان كه روزه و زكات واجب است كه يكى از اين دو بدون ديگرى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رأى تو چيست در حق مردمى كه پسرِ دختر پيغمبر را از وطن و خانه و جايگاه و زادگاهش، و حرم رسول و جوار قبر پيغمبر و مسجد و محل هجرت آن حضرت، خارج نمودند؛ او را بيمناك و سرگردان گذاردند كه قرارگاه، منزل و مأوايى نداشته باشد و قصدشان از اين سختگيري‌ها كشتن او و ريختن خونش باشد در حالى كه او شركى به خدا نورزيده و غيرِ خدا را ولى امر خود قرار نداده و از روش پيغمبر و جانشينان او تخلف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نمى‌گويم در حق آنها مگر آنكه آن كسان، به خدا و پيغمبر، كافر شدند و اگر نماز بخوانند از روى كسالت و رياكارى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مثال اين مردم عذاب بزرگ‌تر خدا نازل گردد؛ و اما تو،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سر سلسلۀ افتخار و مباهاتى، تو پسر پيغمبر هستى، تو پسر وصى پيغمبر و فرزند زهرا مي‌باشى، زهرايى كه همانند مريم بود؛ پس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خدا از آنچه ستمكاران مى‌كنند غافل است، و من گواهى مى‌دهم كه هركس از مجاورت تو و مجاورت فرزندان توكناره‌گيرى كند در آخرت، نصيب وبهره‌اى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من خبر از مرگ خودت مى‌دهى و از من مى‌خواهى تو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غير</w:t>
      </w:r>
    </w:p>
    <w:p>
      <w:pPr>
        <w:pStyle w:val="BookText"/>
        <w:rPr/>
      </w:pPr>
      <w:r>
        <w:rPr>
          <w:rFonts w:ascii="IRNazanin" w:hAnsi="IRNazanin" w:eastAsia="IRNazanin"/>
          <w:color w:val="111111"/>
          <w:sz w:val="28"/>
          <w:sz w:val="28"/>
          <w:szCs w:val="28"/>
          <w:rtl w:val="true"/>
          <w:lang w:bidi="fa-IR"/>
        </w:rPr>
        <w:t>از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 روى تو شمشير بزنم تا شمشيرم بشكند و دست‌هايم قطع شود، اندكى از حق تو را ادا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من حاضر به خدمت تو هستم هرگونه كه صلاح مي‌دانى،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طولانى است و در اين مجال نمي‌گنجد اما در آغاز اين خبر عبدالله بن عمر گفت، شنيدم رسول خدا صلّى الله عليه وآله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مَقْتُولٌ فَلَئِنْ خَذَلُوهُ وَ لَمْ يَنْصُروهُ لَيَخْذُلَنَّهُم اللّهُ الي يَوْمِ الْقِيامةِ</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كشته مى‌شود پس اگر او را وا بگذارند، و ياري‌اش نكنند خدا آنها را تا روز قيامت يارى نخواهد كرد</w:t>
      </w:r>
      <w:r>
        <w:rPr>
          <w:rFonts w:eastAsia="IRNazanin" w:cs="IRNazanin"/>
          <w:color w:val="111111"/>
          <w:sz w:val="28"/>
          <w:szCs w:val="28"/>
          <w:rtl w:val="true"/>
          <w:lang w:bidi="fa-IR"/>
        </w:rPr>
        <w:t>.</w:t>
      </w:r>
      <w:bookmarkStart w:id="61" w:name="pg1546_6816"/>
    </w:p>
    <w:p>
      <w:pPr>
        <w:pStyle w:val="Heading2"/>
        <w:numPr>
          <w:ilvl w:val="1"/>
          <w:numId w:val="1"/>
        </w:numPr>
        <w:rPr/>
      </w:pPr>
      <w:bookmarkStart w:id="62" w:name="__RefHeading___Toc614747_3650668749"/>
      <w:bookmarkStart w:id="63" w:name="_Toc23"/>
      <w:bookmarkEnd w:id="61"/>
      <w:bookmarkEnd w:id="62"/>
      <w:r>
        <w:rPr>
          <w:rtl w:val="true"/>
        </w:rPr>
        <w:t>فصل هشتم</w:t>
      </w:r>
      <w:r>
        <w:rPr>
          <w:rtl w:val="true"/>
        </w:rPr>
        <w:t xml:space="preserve">: </w:t>
      </w:r>
      <w:r>
        <w:rPr>
          <w:rtl w:val="true"/>
        </w:rPr>
        <w:t>صاحبان بهشت</w:t>
      </w:r>
      <w:bookmarkEnd w:id="63"/>
    </w:p>
    <w:p>
      <w:pPr>
        <w:pStyle w:val="BookText"/>
        <w:rPr/>
      </w:pPr>
      <w:r>
        <w:rPr>
          <w:rFonts w:ascii="IRNazanin" w:hAnsi="IRNazanin" w:eastAsia="IRNazanin"/>
          <w:color w:val="111111"/>
          <w:sz w:val="28"/>
          <w:sz w:val="28"/>
          <w:szCs w:val="28"/>
          <w:rtl w:val="true"/>
          <w:lang w:bidi="fa-IR"/>
        </w:rPr>
        <w:t>حاكم و ابن سعد از على عليه السّلام روايت كرده‌اند كه پيغمبر صلى الله عليه وآله وسلّم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مَنْ يَدْخُلُ الْجَنَّةَ انَا وَ انْتَ وَ فاطِمَةُ وَ الْحَسَنُ و الْحُسَيْنُ</w:t>
      </w:r>
    </w:p>
    <w:p>
      <w:pPr>
        <w:pStyle w:val="BookText"/>
        <w:rPr/>
      </w:pPr>
      <w:r>
        <w:rPr>
          <w:rFonts w:ascii="Amiri" w:hAnsi="Amiri" w:eastAsia="Amiri" w:cs="Amiri"/>
          <w:color w:val="111111"/>
          <w:sz w:val="28"/>
          <w:sz w:val="28"/>
          <w:szCs w:val="28"/>
          <w:rtl w:val="true"/>
          <w:lang w:bidi="ar-SA"/>
        </w:rPr>
        <w:t>اول كسى كه داخل بهشت مى‌شود من، تو، فاطمه، حسن و حسين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w:t>
      </w:r>
    </w:p>
    <w:p>
      <w:pPr>
        <w:pStyle w:val="BookText"/>
        <w:rPr/>
      </w:pP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Style w:val="FootnoteAnchor"/>
          <w:rtl w:val="true"/>
        </w:rPr>
        <w:footnoteReference w:id="27"/>
      </w:r>
      <w:r>
        <w:rPr>
          <w:rFonts w:ascii="IRNazanin" w:hAnsi="IRNazanin" w:eastAsia="IRNazanin"/>
          <w:color w:val="111111"/>
          <w:sz w:val="28"/>
          <w:sz w:val="28"/>
          <w:szCs w:val="28"/>
          <w:rtl w:val="true"/>
          <w:lang w:bidi="fa-IR"/>
        </w:rPr>
        <w:t>و</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شما وارد مى‌شوند</w:t>
      </w:r>
      <w:r>
        <w:rPr>
          <w:rFonts w:eastAsia="IRNazanin" w:cs="IRNazanin"/>
          <w:color w:val="111111"/>
          <w:sz w:val="28"/>
          <w:szCs w:val="28"/>
          <w:rtl w:val="true"/>
          <w:lang w:bidi="fa-IR"/>
        </w:rPr>
        <w:t>.</w:t>
      </w:r>
      <w:bookmarkStart w:id="64" w:name="pg1546_6818"/>
    </w:p>
    <w:p>
      <w:pPr>
        <w:pStyle w:val="Heading2"/>
        <w:numPr>
          <w:ilvl w:val="1"/>
          <w:numId w:val="1"/>
        </w:numPr>
        <w:rPr/>
      </w:pPr>
      <w:bookmarkStart w:id="65" w:name="__RefHeading___Toc614749_3650668749"/>
      <w:bookmarkStart w:id="66" w:name="_Toc24"/>
      <w:bookmarkEnd w:id="64"/>
      <w:bookmarkEnd w:id="65"/>
      <w:r>
        <w:rPr>
          <w:rtl w:val="true"/>
        </w:rPr>
        <w:t>فصل نهم</w:t>
      </w:r>
      <w:r>
        <w:rPr>
          <w:rtl w:val="true"/>
        </w:rPr>
        <w:t xml:space="preserve">: </w:t>
      </w:r>
      <w:r>
        <w:rPr>
          <w:rtl w:val="true"/>
        </w:rPr>
        <w:t>از نسل حسين عليه السلام</w:t>
      </w:r>
      <w:bookmarkEnd w:id="66"/>
    </w:p>
    <w:p>
      <w:pPr>
        <w:pStyle w:val="Heading3"/>
        <w:numPr>
          <w:ilvl w:val="2"/>
          <w:numId w:val="1"/>
        </w:numPr>
        <w:rPr/>
      </w:pPr>
      <w:bookmarkStart w:id="67" w:name="__RefHeading___Toc614751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حذيفه از پيغمبر صلى الله عليه وآله وسلّم روايت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حَتّي يَبْعَثَ رَجُلًا مِنْ وُلْدي اسْمُهُ كَاِسْمي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 ضَرَبَ بِيَدِهِ عَلَي الْحُسَيْنِ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از دنيا باقى نماند مگر يك روز، خدا آن روز را طولانى سازد تا مردى از فرزندانم را برانگيزد كه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فرزندان توست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حسين زد</w:t>
      </w:r>
      <w:r>
        <w:rPr>
          <w:rFonts w:eastAsia="IRNazanin" w:cs="IRNazanin"/>
          <w:color w:val="111111"/>
          <w:sz w:val="28"/>
          <w:szCs w:val="28"/>
          <w:rtl w:val="true"/>
          <w:lang w:bidi="fa-IR"/>
        </w:rPr>
        <w:t>.</w:t>
      </w:r>
    </w:p>
    <w:p>
      <w:pPr>
        <w:pStyle w:val="Heading3"/>
        <w:numPr>
          <w:ilvl w:val="2"/>
          <w:numId w:val="1"/>
        </w:numPr>
        <w:rPr/>
      </w:pPr>
      <w:bookmarkStart w:id="69" w:name="__RefHeading___Toc614753_3650668749"/>
      <w:bookmarkStart w:id="70" w:name="_Toc26"/>
      <w:bookmarkEnd w:id="69"/>
      <w:r>
        <w:rPr>
          <w:rtl w:val="true"/>
        </w:rPr>
        <w:t>نهمين فرزند</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صلى الله عليه وآله وسلّم وارد شدم در حالى كه حسين بر زانوى مرحمت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روى مى‌كرد و دهان او را مى‌بوسيد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پسر آقا و پدر آقايانى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پدر امامانى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پسر حجت و پدر حجّت‌هاى نه گانه‌اى كه از</w:t>
      </w:r>
    </w:p>
    <w:p>
      <w:pPr>
        <w:pStyle w:val="BookText"/>
        <w:rPr/>
      </w:pPr>
      <w:r>
        <w:rPr>
          <w:rFonts w:ascii="Amiri" w:hAnsi="Amiri" w:eastAsia="Amiri" w:cs="Amiri"/>
          <w:color w:val="111111"/>
          <w:sz w:val="28"/>
          <w:sz w:val="28"/>
          <w:szCs w:val="28"/>
          <w:rtl w:val="true"/>
          <w:lang w:bidi="ar-SA"/>
        </w:rPr>
        <w:t>صُلب تو هستند و نهمين ايشان قائم آنها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حموينى در حديثى مفصل و طولانى از پيغمبر صلى الله عليه وآله 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امت من بعد از پدرشان و دو آقاى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سيده زنان جهانيان، و پدرشان سيدالوصيين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حسين نه نفرند كه نهمين آنها قائم از فرزندان من است؛ طاعت ايشان طاعت من و معصيت و مخالفت با ايشان، معصيت و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فضيلت ايشان را انكار و احترامشان را بعد از من ضايع مى‌نمايند به سوى خدا شكايت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كارها و نصرت عترت من و امامان امت من، خداوند كفايت مي‌كند؛ او انتقام گيرنده است از كسانى كه حق آنها را انكار نمايند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اي مُنْقَلَب يَنْقَلِبُونَ</w:t>
      </w:r>
      <w:r>
        <w:rPr>
          <w:rStyle w:val="FootnoteAnchor"/>
          <w:rtl w:val="true"/>
        </w:rPr>
        <w:footnoteReference w:id="31"/>
      </w:r>
      <w:bookmarkStart w:id="71" w:name="pg1546_6820"/>
    </w:p>
    <w:p>
      <w:pPr>
        <w:pStyle w:val="Heading2"/>
        <w:numPr>
          <w:ilvl w:val="1"/>
          <w:numId w:val="1"/>
        </w:numPr>
        <w:rPr/>
      </w:pPr>
      <w:bookmarkStart w:id="72" w:name="__RefHeading___Toc614755_3650668749"/>
      <w:bookmarkStart w:id="73" w:name="_Toc27"/>
      <w:bookmarkEnd w:id="71"/>
      <w:bookmarkEnd w:id="72"/>
      <w:r>
        <w:rPr>
          <w:rtl w:val="true"/>
        </w:rPr>
        <w:t>فصل دهم</w:t>
      </w:r>
      <w:r>
        <w:rPr>
          <w:rtl w:val="true"/>
        </w:rPr>
        <w:t xml:space="preserve">: </w:t>
      </w:r>
      <w:r>
        <w:rPr>
          <w:rtl w:val="true"/>
        </w:rPr>
        <w:t>ميوه درخت نبوت</w:t>
      </w:r>
      <w:bookmarkEnd w:id="73"/>
    </w:p>
    <w:p>
      <w:pPr>
        <w:pStyle w:val="BookText"/>
        <w:rPr/>
      </w:pP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وسلّم در عرفات بود و على عليه‌السلام رو به روى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من و على عليه‌السلام اشاره فرمود و ما خدمت او رفتيم،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نزديك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يك درختيم، من اصل و ريشۀ آن، و تو فرع آن؛ و حسن و حسين؛ شاخه‌هاى آن؛ هركس به يكى از شاخه‌هاى آن متعلق گردد خدا او را داخل بهشت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روزه بگيرند به قدرى كه مثل كمان‌ها خميده شوند و نماز بخوانند به قدرى كه مثل ميخ‌ها خشك و بى‌حركت گردند اما تو را دشمن بدارند، خداوند آنها را به رو در آتش اندازد</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شافعى از خطيب بغدادى در تاريخ از على عليه السلام روايت دارد كه پيامبر صلى اللّه عليه و آله و سلّم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است كه من ريشه و اصل آن، و على فرع آن، و حسن و حسين ثمره و ميوۀ آن، و شيعه برگ آن هستند؛ پس آيا بيرون مى‌شود از پاكيزه و طيّب غير از طيّب و پاكيزه؟</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ميوه و برگ درخت پاك، پاك و طاهر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حديث را نيز از ابو امامه باهلى روايت كرده است</w:t>
      </w:r>
      <w:r>
        <w:rPr>
          <w:rFonts w:eastAsia="IRNazanin" w:cs="IRNazanin"/>
          <w:color w:val="111111"/>
          <w:sz w:val="28"/>
          <w:szCs w:val="28"/>
          <w:rtl w:val="true"/>
          <w:lang w:bidi="fa-IR"/>
        </w:rPr>
        <w:t>.</w:t>
      </w:r>
      <w:bookmarkStart w:id="74" w:name="pg1546_6822"/>
    </w:p>
    <w:p>
      <w:pPr>
        <w:pStyle w:val="Heading2"/>
        <w:numPr>
          <w:ilvl w:val="1"/>
          <w:numId w:val="1"/>
        </w:numPr>
        <w:rPr/>
      </w:pPr>
      <w:bookmarkStart w:id="75" w:name="__RefHeading___Toc614757_3650668749"/>
      <w:bookmarkStart w:id="76" w:name="_Toc28"/>
      <w:bookmarkEnd w:id="74"/>
      <w:bookmarkEnd w:id="75"/>
      <w:r>
        <w:rPr>
          <w:rtl w:val="true"/>
        </w:rPr>
        <w:t>فصل يازدهم</w:t>
      </w:r>
      <w:r>
        <w:rPr>
          <w:rtl w:val="true"/>
        </w:rPr>
        <w:t xml:space="preserve">: </w:t>
      </w:r>
      <w:r>
        <w:rPr>
          <w:rtl w:val="true"/>
        </w:rPr>
        <w:t>وديعه پيغمبر صلّى اللّه عليه وآله</w:t>
      </w:r>
      <w:bookmarkEnd w:id="76"/>
    </w:p>
    <w:p>
      <w:pPr>
        <w:pStyle w:val="BookText"/>
        <w:rPr/>
      </w:pPr>
      <w:r>
        <w:rPr>
          <w:rFonts w:ascii="IRNazanin" w:hAnsi="IRNazanin" w:eastAsia="IRNazanin"/>
          <w:color w:val="111111"/>
          <w:sz w:val="28"/>
          <w:sz w:val="28"/>
          <w:szCs w:val="28"/>
          <w:rtl w:val="true"/>
          <w:lang w:bidi="fa-IR"/>
        </w:rPr>
        <w:t>ابن اثير و سبط ابن الجوزى و طبرى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سرهاى شهدا را نزد ابن زياد آوردند با شمشير يا چوب به لب‌هاى مبارك حسين عليه السلام مي‌زد؛ زيد بن ارقم وقتى ديد ابن زياد، دست از اين بي‌ادبى برنمي‌دارد،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چوبت 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غير از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زمانى طولانى مى‌ديدم پيغمبر صلّى اللّه عليه وآله و سلّم ميان اين دو لب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گريست و ابن زياد با او درشتى كرد و او را به كشتن تهديد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چشمانت را بگرياند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 خرفتى نبودى گردنت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 مجلس ابن زياد برخاست،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از اين پس بندگانيد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غلام و بندۀ بنى اميه و كارگزاران آنها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عليها السّلام را كشتيد و پسر مرجانه را زمامدارى و حكومت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نيكانِ شما را مى‌كشند، و بدان شما را بنده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عزت، آن كسى كه راضى به ذلت و عار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ابن‌زياد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براى تو بگويم كه خشم تو از آن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پيغمبر صلى الله عليه وآله وسلّم حسن را بر پاى راستش نشانده بود، و حسين را بر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سر آنها گذارد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اسْتَوْدِعُكَ ايّاهُما وَ صالِحَ الْمؤمِنينَ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و صالح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وديعه و سپرده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وديعۀ رسول خدا در نزد تو چگونه است اى پسر زياد؟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به خشم آمد و تصميم به قتل زيد گرفت</w:t>
      </w:r>
      <w:r>
        <w:rPr>
          <w:rFonts w:eastAsia="IRNazanin" w:cs="IRNazanin"/>
          <w:color w:val="111111"/>
          <w:sz w:val="28"/>
          <w:szCs w:val="28"/>
          <w:rtl w:val="true"/>
          <w:lang w:bidi="fa-IR"/>
        </w:rPr>
        <w:t>.</w:t>
      </w:r>
      <w:bookmarkStart w:id="77" w:name="pg1546_6824"/>
    </w:p>
    <w:p>
      <w:pPr>
        <w:pStyle w:val="Heading2"/>
        <w:numPr>
          <w:ilvl w:val="1"/>
          <w:numId w:val="1"/>
        </w:numPr>
        <w:rPr/>
      </w:pPr>
      <w:bookmarkStart w:id="78" w:name="__RefHeading___Toc614759_3650668749"/>
      <w:bookmarkStart w:id="79" w:name="_Toc29"/>
      <w:bookmarkEnd w:id="77"/>
      <w:bookmarkEnd w:id="78"/>
      <w:r>
        <w:rPr>
          <w:rtl w:val="true"/>
        </w:rPr>
        <w:t>فصل دوازدهم</w:t>
      </w:r>
      <w:r>
        <w:rPr>
          <w:rtl w:val="true"/>
        </w:rPr>
        <w:t xml:space="preserve">: </w:t>
      </w:r>
      <w:r>
        <w:rPr>
          <w:rtl w:val="true"/>
        </w:rPr>
        <w:t>خواسته پيامبر صلّى اللّه عليه وآله از خدا</w:t>
      </w:r>
      <w:bookmarkEnd w:id="79"/>
    </w:p>
    <w:p>
      <w:pPr>
        <w:pStyle w:val="Heading3"/>
        <w:numPr>
          <w:ilvl w:val="2"/>
          <w:numId w:val="1"/>
        </w:numPr>
        <w:rPr/>
      </w:pPr>
      <w:bookmarkStart w:id="80" w:name="__RefHeading___Toc614761_365066874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پيغمبر صلى الله عليه وآله وسلّم اين گونه در حق على، فاطمه، حسن و حسين عليهم السّلام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جَعَلْتَ صَلَواتِكَ وَ رَحْمَتَكَ وَ مَغْفِرَتَكَ وَرِضوانَك عَلي ابْراهيمَ وَ آلِ ابْراهيمَ اللّهُمَّ انَّهُمْ مِنّي وَ انَا مِنْهُمْ فَاجْعَلْ صَلَواتِكَ وَ رَحْمَتَكَ وَ مَغْفِرَتَكَ، وَ رِضْوانَكَ عَلَيَّ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قرار دادى صلوات، رحمت، مغفرت و خشنودي‌ات را بر ابراهيم و 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فاطمه،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من‌اند، و من از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رحمت، آمرزش و خشنودي‌ات را بر من و بر آنها قرار بده</w:t>
      </w:r>
      <w:r>
        <w:rPr>
          <w:rFonts w:eastAsia="IRNazanin" w:cs="IRNazanin"/>
          <w:color w:val="111111"/>
          <w:sz w:val="28"/>
          <w:szCs w:val="28"/>
          <w:rtl w:val="true"/>
          <w:lang w:bidi="fa-IR"/>
        </w:rPr>
        <w:t>.</w:t>
      </w:r>
    </w:p>
    <w:p>
      <w:pPr>
        <w:pStyle w:val="Heading3"/>
        <w:numPr>
          <w:ilvl w:val="2"/>
          <w:numId w:val="1"/>
        </w:numPr>
        <w:rPr/>
      </w:pPr>
      <w:bookmarkStart w:id="82" w:name="__RefHeading___Toc614763_3650668749"/>
      <w:bookmarkStart w:id="83" w:name="_Toc31"/>
      <w:bookmarkEnd w:id="82"/>
      <w:r>
        <w:rPr>
          <w:rtl w:val="true"/>
        </w:rPr>
        <w:t>حسين يعنى چه؟</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وآله وسلّم در ضمنِ حديثى روايت كرده كه چون خدا آدم را آفريد، در سمت راست عرش، پنج شبح در نور ديد كه در سجده و ركوع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پنج شبح كه در هيبت و صورت من‌اند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پنج تن از فرزندان تو هستند كه</w:t>
      </w:r>
    </w:p>
    <w:p>
      <w:pPr>
        <w:pStyle w:val="BookText"/>
        <w:rPr/>
      </w:pPr>
      <w:r>
        <w:rPr>
          <w:rFonts w:ascii="IRNazanin" w:hAnsi="IRNazanin" w:eastAsia="IRNazanin"/>
          <w:color w:val="111111"/>
          <w:sz w:val="28"/>
          <w:sz w:val="28"/>
          <w:szCs w:val="28"/>
          <w:rtl w:val="true"/>
          <w:lang w:bidi="fa-IR"/>
        </w:rPr>
        <w:t>پنج نام براى آنها از نام‌هاى خود مشتق كرده‌ام و اگر براى ايشان نبود بهشت و جهنم، عرش و كرسى، آسمان و زمين، فرشتگان و آدميان و جنيّان را نمى‌آفريدم؛ پس من محمودم، و اين محمد است؛ من عالى هستم، و اين على است؛ من فاطرم، و اين فاطمه است؛ من احسانم، و اين حسن است؛ من محسنم و اين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ياد نموده‌ام كه هر كس ذره‌اى از كينۀ ايشان را در دل داشته باشد او را داخل آتش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برگزيدگان من هستند، به ايشان نجات مى‌دهم، و به ايشان هلاك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حاجتى دارى به اين پنج تن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متعلق شود نجات يابد و هركس از آن برگردد هلاك گردد</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سلمان فارسى از پيامبر حديث مي‌كند كه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ما نام‌هايى از نام‌هاى خويش مشتق ساخت؛ پس خداوند عزَّ و جلَّ محمود است و من محمدم، و خداوند اعلى است، وبرادرم على است و خداوند فاطر است، و دخترم فاطمه است، و خداوند محسن است و دو پسرم حسن و حسين مي‌باشند</w:t>
      </w:r>
      <w:r>
        <w:rPr>
          <w:rFonts w:eastAsia="IRNazanin" w:cs="IRNazanin"/>
          <w:color w:val="111111"/>
          <w:sz w:val="28"/>
          <w:szCs w:val="28"/>
          <w:rtl w:val="true"/>
          <w:lang w:bidi="fa-IR"/>
        </w:rPr>
        <w:t>.»</w:t>
      </w:r>
      <w:r>
        <w:rPr>
          <w:rStyle w:val="FootnoteAnchor"/>
          <w:rtl w:val="true"/>
        </w:rPr>
        <w:footnoteReference w:id="37"/>
      </w:r>
      <w:bookmarkStart w:id="84" w:name="pg1546_6826"/>
    </w:p>
    <w:p>
      <w:pPr>
        <w:pStyle w:val="Heading2"/>
        <w:numPr>
          <w:ilvl w:val="1"/>
          <w:numId w:val="1"/>
        </w:numPr>
        <w:rPr/>
      </w:pPr>
      <w:bookmarkStart w:id="85" w:name="__RefHeading___Toc614765_3650668749"/>
      <w:bookmarkStart w:id="86" w:name="_Toc32"/>
      <w:bookmarkEnd w:id="84"/>
      <w:bookmarkEnd w:id="85"/>
      <w:r>
        <w:rPr>
          <w:rtl w:val="true"/>
        </w:rPr>
        <w:t>فصل سيزدهم</w:t>
      </w:r>
      <w:r>
        <w:rPr>
          <w:rtl w:val="true"/>
        </w:rPr>
        <w:t xml:space="preserve">: </w:t>
      </w:r>
      <w:r>
        <w:rPr>
          <w:rtl w:val="true"/>
        </w:rPr>
        <w:t>وارث آفتاب</w:t>
      </w:r>
      <w:bookmarkEnd w:id="86"/>
    </w:p>
    <w:p>
      <w:pPr>
        <w:pStyle w:val="Heading3"/>
        <w:numPr>
          <w:ilvl w:val="2"/>
          <w:numId w:val="1"/>
        </w:numPr>
        <w:rPr/>
      </w:pPr>
      <w:bookmarkStart w:id="87" w:name="__RefHeading___Toc614767_3650668749"/>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حسن و حسين عليهماالسّلام وارث كمالات علمى، روحى، اخلاقى و جسمى پيغمبر صلى الله عليه وآله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سيما، رفتار و روش آنها، پيغمبر را مى‌ديدند و عظمت و روحانيت او را تماشا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پيغمبر صلى الله عليه وآله وسلّم نسبت به حسنين عليهماالسّلام كانون مهر، شفقت، نوازش، لطف و رحمت پدرانه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مى‌داشت و مى‌بوييد و مى‌بوسيد؛ زبانشان را مى‌مكيد و بر دوش مبارك خويش سوارشان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آنها پرستارى مى‌فرمود؛ آنها را پسر خود مى‌خواند، از گريۀ آنها ناراحت مى‌شد؛ آنها را روى سينۀ خود مى‌خوابانيد و از شنيدن نامشان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در خانه، در مسجد، در حضور صحابه و مردم، در هنگام سخنرانى و خطبه و در حال نماز، حسنين عليهماالسّلام مشمول مراحم مخصوص پيغمبر صلى الله عليه وآله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در كتب معتبر اهل سنت است كه حكايت از اين عواطف پاك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مهرباني‌ها در عين حال كه نمونه‌اى از تواضع و فروتنى فوق‌العاده و سادگى زندگى پيغمبر صلى الله عليه وآله با عظمت اسلام بود، تمركز عواطف شديد پدرانۀ او را در حسنين و فاطمۀ زهرا عليهم السّلام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عواطف از پيامبر خدا صلى الله عليه وآله صادر مي‌شد كه</w:t>
      </w:r>
      <w:bookmarkStart w:id="89" w:name="pg1546_6827"/>
    </w:p>
    <w:p>
      <w:pPr>
        <w:pStyle w:val="BookText"/>
        <w:rPr/>
      </w:pPr>
      <w:bookmarkEnd w:id="89"/>
      <w:r>
        <w:rPr>
          <w:rFonts w:ascii="IRNazanin" w:hAnsi="IRNazanin" w:eastAsia="IRNazanin"/>
          <w:color w:val="111111"/>
          <w:sz w:val="28"/>
          <w:sz w:val="28"/>
          <w:szCs w:val="28"/>
          <w:rtl w:val="true"/>
          <w:lang w:bidi="fa-IR"/>
        </w:rPr>
        <w:t>در اوج كمالات و در حد اعتدال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رضا هيچ‌گاه او را بر آن نمى‌داشت كه از سخن راست و حقيقت، كلمه‌اى بيشتر بگويد و همين راستگويى، دليل كمال لياقت، صلاحيت و شايستگى حسنين بود؛ زيرا تعبيراتى كه پيغمبر صلى الله عليه وآله در حق آنها مى‌فرمود و اوصافى كه در حق آنها مى‌گفت تنها از عواطف و احساسات پدرانه برنمي‌آمد و معلوم بود كه ايشان در سيماى آنها يك سّر الهى مشاهده مى‌كند</w:t>
      </w:r>
      <w:r>
        <w:rPr>
          <w:rFonts w:eastAsia="IRNazanin" w:cs="IRNazanin"/>
          <w:color w:val="111111"/>
          <w:sz w:val="28"/>
          <w:szCs w:val="28"/>
          <w:rtl w:val="true"/>
          <w:lang w:bidi="fa-IR"/>
        </w:rPr>
        <w:t>.</w:t>
      </w:r>
    </w:p>
    <w:p>
      <w:pPr>
        <w:pStyle w:val="Heading3"/>
        <w:numPr>
          <w:ilvl w:val="2"/>
          <w:numId w:val="1"/>
        </w:numPr>
        <w:rPr/>
      </w:pPr>
      <w:bookmarkStart w:id="90" w:name="__RefHeading___Toc614769_3650668749"/>
      <w:bookmarkStart w:id="91" w:name="_Toc34"/>
      <w:bookmarkEnd w:id="90"/>
      <w:r>
        <w:rPr>
          <w:rtl w:val="true"/>
        </w:rPr>
        <w:t>ميزان اعتدال</w:t>
      </w:r>
      <w:bookmarkEnd w:id="91"/>
    </w:p>
    <w:p>
      <w:pPr>
        <w:pStyle w:val="BookText"/>
        <w:rPr/>
      </w:pPr>
      <w:r>
        <w:rPr>
          <w:rFonts w:ascii="IRNazanin" w:hAnsi="IRNazanin" w:eastAsia="IRNazanin"/>
          <w:color w:val="111111"/>
          <w:sz w:val="28"/>
          <w:sz w:val="28"/>
          <w:szCs w:val="28"/>
          <w:rtl w:val="true"/>
          <w:lang w:bidi="fa-IR"/>
        </w:rPr>
        <w:t>بر حسب احاديث شريفۀ ثقلين، احاديث امامان، احاديث سفينه و احاديث بسيار ديگر</w:t>
      </w:r>
      <w:r>
        <w:rPr>
          <w:rStyle w:val="FootnoteAnchor"/>
          <w:rtl w:val="true"/>
        </w:rPr>
        <w:footnoteReference w:id="38"/>
      </w:r>
      <w:r>
        <w:rPr>
          <w:rFonts w:ascii="IRNazanin" w:hAnsi="IRNazanin" w:eastAsia="IRNazanin"/>
          <w:color w:val="111111"/>
          <w:sz w:val="28"/>
          <w:sz w:val="28"/>
          <w:szCs w:val="28"/>
          <w:rtl w:val="true"/>
          <w:lang w:bidi="fa-IR"/>
        </w:rPr>
        <w:t>حسن و حسين عليهماالسّلام وارث علوم پيغمبر صلي‌الله عليه وآله بوده و هريك در عصر خود، رهبر حقيقى امت اسلام و حافظ آفتاب جهانتابِ شرع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صفات برجستۀ امام، وصى و جانشين پيغمبر همين است كه ميزان تعادل و اعتدال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حقيقت، مركزى است كه واماندگان راه حقيقت و كُند روها به آن سو سوق داده مى‌شوند تا عقب نمانند و فاصلۀ آنها با امام، كه پيشرو قافلۀ خداپرستان است، زياد نشود و تندروهاى افراطى به آن مركز برگردانده مى‌شوند تا شتاب خارج از حد، سبب گمراهى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حقيقت معناى كلام پيغمبر صلى الله عليه وآله وسلّم در ذيل بعضى از احاديث صحيحۀ ثقلين</w:t>
      </w:r>
      <w:r>
        <w:rPr>
          <w:rFonts w:eastAsia="IRNazanin" w:cs="IRNazanin"/>
          <w:color w:val="111111"/>
          <w:sz w:val="28"/>
          <w:szCs w:val="28"/>
          <w:rtl w:val="true"/>
          <w:lang w:bidi="fa-IR"/>
        </w:rPr>
        <w:t>:</w:t>
      </w:r>
      <w:bookmarkStart w:id="92" w:name="pg1546_6828"/>
    </w:p>
    <w:p>
      <w:pPr>
        <w:pStyle w:val="BookText"/>
        <w:rPr/>
      </w:pPr>
      <w:bookmarkEnd w:id="92"/>
      <w:r>
        <w:rPr>
          <w:rFonts w:ascii="Amiri" w:hAnsi="Amiri" w:eastAsia="Amiri" w:cs="Amiri"/>
          <w:color w:val="111111"/>
          <w:sz w:val="28"/>
          <w:sz w:val="28"/>
          <w:szCs w:val="28"/>
          <w:rtl w:val="true"/>
          <w:lang w:bidi="ar-SA"/>
        </w:rPr>
        <w:t>فَلا تُقَدِّمُوهُما فَتُهْلِكُوا وَ لا تَقْصُروُا عَنْهُما فَتُهْلِكُوا وَ لا تُعَلِّمُوهُمْ فَاِنَّهُمْ اعْلَمُ مِنْكُمْ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 قرآن و عترت مقدّم نشويد كه هلاك مى‌گرديد و از آنها عقب نيفتيد كه هلاك مى‌شويد و به عترت چيزى نياموزيد؛ زيرا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 عليه السّلام بي‌ترديد وارث علم و كمال پيغمبر صلى الله عليه وآله وسلّم است و همۀ مردم به علم و دانش او محتاج هستند</w:t>
      </w:r>
      <w:r>
        <w:rPr>
          <w:rFonts w:eastAsia="IRNazanin" w:cs="IRNazanin"/>
          <w:color w:val="111111"/>
          <w:sz w:val="28"/>
          <w:szCs w:val="28"/>
          <w:rtl w:val="true"/>
          <w:lang w:bidi="fa-IR"/>
        </w:rPr>
        <w:t>.</w:t>
      </w:r>
    </w:p>
    <w:p>
      <w:pPr>
        <w:pStyle w:val="Heading3"/>
        <w:numPr>
          <w:ilvl w:val="2"/>
          <w:numId w:val="1"/>
        </w:numPr>
        <w:rPr/>
      </w:pPr>
      <w:bookmarkStart w:id="93" w:name="__RefHeading___Toc614771_3650668749"/>
      <w:bookmarkStart w:id="94" w:name="_Toc35"/>
      <w:bookmarkEnd w:id="93"/>
      <w:r>
        <w:rPr>
          <w:rtl w:val="true"/>
        </w:rPr>
        <w:t>ارثيۀ پيامبر</w:t>
      </w:r>
      <w:bookmarkEnd w:id="94"/>
    </w:p>
    <w:p>
      <w:pPr>
        <w:pStyle w:val="BookText"/>
        <w:rPr/>
      </w:pPr>
      <w:r>
        <w:rPr>
          <w:rFonts w:ascii="IRNazanin" w:hAnsi="IRNazanin" w:eastAsia="IRNazanin"/>
          <w:color w:val="111111"/>
          <w:sz w:val="28"/>
          <w:sz w:val="28"/>
          <w:szCs w:val="28"/>
          <w:rtl w:val="true"/>
          <w:lang w:bidi="fa-IR"/>
        </w:rPr>
        <w:t>بر حسب روايات متعددى كه در كتاب‌هاى معتبر نقل شده، فاطمۀ زهرا سلام الله عليها در هنگامۀ موت پدر، حسن و حسين عليهما السلام را نزد آن حضرت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پسران تو هستند آنها را به بخشش و عطايى مخصوص فرما، يا به آنها چيزى به ارث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عظمت و بردبارى مى‌بخشم، و به حسين جود و مهربانى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مهابت و حلم بخشيدم و به آن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پس هيبت و آقايى من براى اوست، و اما حسين، پس جود و جرأت من براى او مي‌باشد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احاديث، گوشه‌اى از كمالات و خلقياتى كه حسن و حسين عليهماالسلام از جّد بزرگوار خود به ارث برده‌اند را نشان مى‌دهند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تعبيرات به روش‌هاى خاص حسن و حسين، چگونگى رهبرى و برنامه‌هاى آنها و تصديق روش هر دو است تا مردم بدانند كه سرچشمه و منبع اين دو روش، بر اساس مأموريت‌هاى دينى و تكاليف خاصى است كه پيغمبر صلى الله عليه وآله با وحى الهى آن دو را به اين مأموريت و تكليف مكلف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از روش پيغمبر صلى الله عليه وآله و سيرۀ او جدا نمي‌باشد؛ از اين روست كه حسن و حسين جامع تمام كمالات اخلاقى، وارث جد و پدر و حافظ دين و قرآن مقدس بوده‌اند</w:t>
      </w:r>
      <w:r>
        <w:rPr>
          <w:rFonts w:eastAsia="IRNazanin" w:cs="IRNazanin"/>
          <w:color w:val="111111"/>
          <w:sz w:val="28"/>
          <w:szCs w:val="28"/>
          <w:rtl w:val="true"/>
          <w:lang w:bidi="fa-IR"/>
        </w:rPr>
        <w:t>.</w:t>
      </w:r>
      <w:bookmarkStart w:id="95" w:name="pg1546_6830"/>
    </w:p>
    <w:p>
      <w:pPr>
        <w:pStyle w:val="Heading2"/>
        <w:numPr>
          <w:ilvl w:val="1"/>
          <w:numId w:val="1"/>
        </w:numPr>
        <w:rPr/>
      </w:pPr>
      <w:bookmarkStart w:id="96" w:name="__RefHeading___Toc614773_3650668749"/>
      <w:bookmarkStart w:id="97" w:name="_Toc36"/>
      <w:bookmarkEnd w:id="95"/>
      <w:bookmarkEnd w:id="96"/>
      <w:r>
        <w:rPr>
          <w:rtl w:val="true"/>
        </w:rPr>
        <w:t>فصل چهاردهم</w:t>
      </w:r>
      <w:r>
        <w:rPr>
          <w:rtl w:val="true"/>
        </w:rPr>
        <w:t xml:space="preserve">: </w:t>
      </w:r>
      <w:r>
        <w:rPr>
          <w:rtl w:val="true"/>
        </w:rPr>
        <w:t>اشك پيامبر بر حسين</w:t>
      </w:r>
      <w:bookmarkEnd w:id="97"/>
    </w:p>
    <w:p>
      <w:pPr>
        <w:pStyle w:val="Heading3"/>
        <w:numPr>
          <w:ilvl w:val="2"/>
          <w:numId w:val="1"/>
        </w:numPr>
        <w:rPr/>
      </w:pPr>
      <w:bookmarkStart w:id="98" w:name="__RefHeading___Toc614775_3650668749"/>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يكى از معجزات بزرگ، روشن و غير قابل انكار پيغمبر صلى الله عليه وآله وسلّم پيشگويي‌ها و خبرهايى است كه آن حضرت از حوادث آينده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معتبرترين اسناد و مدارك تاريخى، اين پيشگويي‌ها را حفظ كرده‌اند و هركس با تاريخ اسلام آشنا شود در حقيقتِ اين اخبار شبهه و ترديد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خبرهاى غيبى پيغمبر اكرم صلى الله عليه وآله وسلّم خبرهايى است كه از شهادت سيدالشهداء عليه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 احاديثى كه از طرق متعدد شيعه روايت شده، در تواريخ و كتب حديث و تراجم اهل سنت نيز روايات بسيارى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گزارش‌هاى تاريخى و احاديث وارد در اين كتب، يقينى بودن اخبار غيبى پيامبر صلى الله عليه وآله را تأييد و اثبات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آنكه اين احاديث از نظر معنا و مضمون در حد تواتر، بلكه مافوق 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اين احاديث را ذكر مي‌كنيم</w:t>
      </w:r>
      <w:r>
        <w:rPr>
          <w:rFonts w:eastAsia="IRNazanin" w:cs="IRNazanin"/>
          <w:color w:val="111111"/>
          <w:sz w:val="28"/>
          <w:szCs w:val="28"/>
          <w:rtl w:val="true"/>
          <w:lang w:bidi="fa-IR"/>
        </w:rPr>
        <w:t>:</w:t>
      </w:r>
    </w:p>
    <w:p>
      <w:pPr>
        <w:pStyle w:val="Heading3"/>
        <w:numPr>
          <w:ilvl w:val="2"/>
          <w:numId w:val="1"/>
        </w:numPr>
        <w:rPr/>
      </w:pPr>
      <w:bookmarkStart w:id="100" w:name="__RefHeading___Toc614777_3650668749"/>
      <w:bookmarkStart w:id="101" w:name="_Toc38"/>
      <w:bookmarkEnd w:id="100"/>
      <w:r>
        <w:rPr>
          <w:rtl w:val="true"/>
        </w:rPr>
        <w:t>خاك سرخ</w:t>
      </w:r>
      <w:bookmarkEnd w:id="101"/>
    </w:p>
    <w:p>
      <w:pPr>
        <w:pStyle w:val="BookText"/>
        <w:rPr/>
      </w:pPr>
      <w:r>
        <w:rPr>
          <w:rFonts w:ascii="IRNazanin" w:hAnsi="IRNazanin" w:eastAsia="IRNazanin"/>
          <w:color w:val="111111"/>
          <w:sz w:val="28"/>
          <w:sz w:val="28"/>
          <w:szCs w:val="28"/>
          <w:rtl w:val="true"/>
          <w:lang w:bidi="fa-IR"/>
        </w:rPr>
        <w:t>احمد بن حنبل از پيغمبر صلى الله عليه وآله وسلّم روايت مي‌كند كه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w:t>
      </w:r>
      <w:bookmarkStart w:id="102" w:name="pg1546_6831"/>
    </w:p>
    <w:p>
      <w:pPr>
        <w:pStyle w:val="BookText"/>
        <w:rPr/>
      </w:pPr>
      <w:bookmarkEnd w:id="102"/>
      <w:r>
        <w:rPr>
          <w:rFonts w:ascii="Amiri" w:hAnsi="Amiri" w:eastAsia="Amiri" w:cs="Amiri"/>
          <w:color w:val="111111"/>
          <w:sz w:val="28"/>
          <w:sz w:val="28"/>
          <w:szCs w:val="28"/>
          <w:rtl w:val="true"/>
          <w:lang w:bidi="ar-SA"/>
        </w:rPr>
        <w:t>اِنَّ ابْنَكَ هذا حُسَيْناً مَقْتُولٌ، وَ انْ شِئَتَ ارَيْتُكَ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تُرْبَةً حَمْراءَ</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خانه فرشته‌اى بر من وارد شد كه پيش از اين بر من وارد نشده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پسرت حسين مقتول است و اگر بخواهى، تربت آن زمينى كه در آن كشته مى‌شود را به تو نشان مى‌دهم، پس خاك سرخى را بيرون آورد</w:t>
      </w:r>
      <w:r>
        <w:rPr>
          <w:rFonts w:eastAsia="IRNazanin" w:cs="IRNazanin"/>
          <w:color w:val="111111"/>
          <w:sz w:val="28"/>
          <w:szCs w:val="28"/>
          <w:rtl w:val="true"/>
          <w:lang w:bidi="fa-IR"/>
        </w:rPr>
        <w:t>.»</w:t>
      </w:r>
    </w:p>
    <w:p>
      <w:pPr>
        <w:pStyle w:val="Heading3"/>
        <w:numPr>
          <w:ilvl w:val="2"/>
          <w:numId w:val="1"/>
        </w:numPr>
        <w:rPr/>
      </w:pPr>
      <w:bookmarkStart w:id="103" w:name="__RefHeading___Toc614779_3650668749"/>
      <w:bookmarkStart w:id="104" w:name="_Toc39"/>
      <w:bookmarkEnd w:id="103"/>
      <w:r>
        <w:rPr>
          <w:rtl w:val="true"/>
        </w:rPr>
        <w:t>صبور باش</w:t>
      </w:r>
      <w:r>
        <w:rPr>
          <w:rtl w:val="true"/>
        </w:rPr>
        <w:t>!</w:t>
      </w:r>
      <w:bookmarkEnd w:id="104"/>
    </w:p>
    <w:p>
      <w:pPr>
        <w:pStyle w:val="BookText"/>
        <w:rPr/>
      </w:pPr>
      <w:r>
        <w:rPr>
          <w:rFonts w:ascii="IRNazanin" w:hAnsi="IRNazanin" w:eastAsia="IRNazanin"/>
          <w:color w:val="111111"/>
          <w:sz w:val="28"/>
          <w:sz w:val="28"/>
          <w:szCs w:val="28"/>
          <w:rtl w:val="true"/>
          <w:lang w:bidi="fa-IR"/>
        </w:rPr>
        <w:t>آن‌گاه كه على عليه السّلام به صفين مى‌رفت، از كربلا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محاذى نينوا كه دهى در كنار فرات است رسيد، ايستاد و از نام آن زمين پرسيد؛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گريست آن قدر كه زمين از اشك چشمانش 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عبداللّه بن يحيى از پدرش كه در التزام ركاب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يا ابا عَبْدِاللهِ صَبْراً يا ابا عبْدِاللّه صَبْراً يا ابا عَبْدِالله بِشاطِيء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باش اى اباعبدالله، صبور باش اى اباعبدالله، صبور باش اى اباعبدالله بر كنار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 وارد شدم بر پيغمبر صلى الله عليه وآله در حالى كه آن حضرت گريه مى‌كرد؛ از سبب گريه پرسيدم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عِنْدي جِبْرَئيلُ آنِفاً وَ اخْبَرَني انَّ وَلَدِي الْحُسَيْنَ يُقْتَلُ</w:t>
      </w:r>
      <w:bookmarkStart w:id="105" w:name="pg1546_6832"/>
    </w:p>
    <w:p>
      <w:pPr>
        <w:pStyle w:val="BookText"/>
        <w:rPr/>
      </w:pPr>
      <w:bookmarkEnd w:id="105"/>
      <w:r>
        <w:rPr>
          <w:rFonts w:ascii="Amiri" w:hAnsi="Amiri" w:eastAsia="Amiri" w:cs="Amiri"/>
          <w:color w:val="111111"/>
          <w:sz w:val="28"/>
          <w:sz w:val="28"/>
          <w:szCs w:val="28"/>
          <w:rtl w:val="true"/>
          <w:lang w:bidi="ar-SA"/>
        </w:rPr>
        <w:t>بشاطيءِ الْفُراتِ بِمَوْضِع يُقالُ لَهُ كَرْبَلا ثُمَّ قَبَضَ جِبْرَئيلُ قَبْضَةً مِنْ تُراب شَمَّني ايّاه فَلَمْ امْلِكُ عَيْنَي انْ فاضَتا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جبرئيل هم اكنون نزد من بود و مرا خبر داد كه فرزندم حسين در كنار فرات كشته مى‌شود در موضعى كه به آن كربلا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جبرييل يك مشت از خاك قبض كرد و به مشام من رسانيد، پس نتوانستم ديدگانم را از ريختن اشك نگاه دارم</w:t>
      </w:r>
      <w:r>
        <w:rPr>
          <w:rFonts w:eastAsia="IRNazanin" w:cs="IRNazanin"/>
          <w:color w:val="111111"/>
          <w:sz w:val="28"/>
          <w:szCs w:val="28"/>
          <w:rtl w:val="true"/>
          <w:lang w:bidi="fa-IR"/>
        </w:rPr>
        <w:t>.</w:t>
      </w:r>
    </w:p>
    <w:p>
      <w:pPr>
        <w:pStyle w:val="Heading3"/>
        <w:numPr>
          <w:ilvl w:val="2"/>
          <w:numId w:val="1"/>
        </w:numPr>
        <w:rPr/>
      </w:pPr>
      <w:bookmarkStart w:id="106" w:name="__RefHeading___Toc614781_3650668749"/>
      <w:bookmarkStart w:id="107" w:name="_Toc40"/>
      <w:bookmarkEnd w:id="106"/>
      <w:r>
        <w:rPr>
          <w:rtl w:val="true"/>
        </w:rPr>
        <w:t>اينجا كربلاست</w:t>
      </w:r>
      <w:bookmarkEnd w:id="107"/>
    </w:p>
    <w:p>
      <w:pPr>
        <w:pStyle w:val="BookText"/>
        <w:rPr/>
      </w:pPr>
      <w:r>
        <w:rPr>
          <w:rFonts w:ascii="IRNazanin" w:hAnsi="IRNazanin" w:eastAsia="IRNazanin"/>
          <w:color w:val="111111"/>
          <w:sz w:val="28"/>
          <w:sz w:val="28"/>
          <w:szCs w:val="28"/>
          <w:rtl w:val="true"/>
          <w:lang w:bidi="fa-IR"/>
        </w:rPr>
        <w:t>چون حسين عليه السّلام به زمين كربلا رسيد،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زمين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و نينوا هم به آن گفته مى‌شود كه نام دهى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 است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من خبر داد كه جبرييل نزد رسول خدا صلى الله عليه وآله وسلّم بود و تو با من بودى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كن، پس تو را گرفت و در دامن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كشت و اگر بخواهى زمينى را كه در آن كشته مى‌شود به تو نشان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جبرييل زمين كربلا را به پيغمبر صلى الله عليه وآله وسلّم نشان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حسين عليه السلام گفته شد اينجا زمين كربلاست آن را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زمينى كه جبرييل به پيغمبر صلى الله عليه وآله خبر داد كه</w:t>
      </w:r>
      <w:bookmarkStart w:id="108" w:name="pg1546_6833"/>
    </w:p>
    <w:p>
      <w:pPr>
        <w:pStyle w:val="BookText"/>
        <w:rPr/>
      </w:pPr>
      <w:bookmarkEnd w:id="108"/>
      <w:r>
        <w:rPr>
          <w:rFonts w:ascii="Amiri" w:hAnsi="Amiri" w:eastAsia="Amiri" w:cs="Amiri"/>
          <w:color w:val="111111"/>
          <w:sz w:val="28"/>
          <w:sz w:val="28"/>
          <w:szCs w:val="28"/>
          <w:rtl w:val="true"/>
          <w:lang w:bidi="ar-SA"/>
        </w:rPr>
        <w:t>من در آن كشته مى‌شوم</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109" w:name="__RefHeading___Toc614783_3650668749"/>
      <w:bookmarkStart w:id="110" w:name="_Toc41"/>
      <w:bookmarkEnd w:id="109"/>
      <w:r>
        <w:rPr>
          <w:rtl w:val="true"/>
        </w:rPr>
        <w:t>تربت خونين</w:t>
      </w:r>
      <w:bookmarkEnd w:id="110"/>
    </w:p>
    <w:p>
      <w:p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بانگ ناله‌اش در مصيبت حسين عليه‌السّلام در مدينه بلند شد، امّ سلمه، همسر پيغمبر صلى الله عليه وآله بود؛ زيرا پيامبر صلى الله عليه وآله شيشه‌اى را كه در آن تربتى قرار داشت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اعلام كرده كه امت من حسين را مى‌كشند و اين تربت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خاك به خون تازه تبديل گرديد، بدان كه حسين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خاك نزد امّسلمه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حسين به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همواره در آن نظر مى‌كرد وقتى ديد آن خاك، خون شده،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 وا ابْنَ رَسُولِ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از هر سو بانگ‌شان به ناله بلند شد تا آنكه مدينه پر از شيون و ضجه گرديد به طوري‌كه مانند آن هرگز شنيده نشده بود</w:t>
      </w:r>
      <w:r>
        <w:rPr>
          <w:rFonts w:eastAsia="IRNazanin" w:cs="IRNazanin"/>
          <w:color w:val="111111"/>
          <w:sz w:val="28"/>
          <w:szCs w:val="28"/>
          <w:rtl w:val="true"/>
          <w:lang w:bidi="fa-IR"/>
        </w:rPr>
        <w:t>.»</w:t>
      </w:r>
      <w:r>
        <w:rPr>
          <w:rStyle w:val="FootnoteAnchor"/>
          <w:rtl w:val="true"/>
        </w:rPr>
        <w:footnoteReference w:id="44"/>
      </w:r>
      <w:bookmarkStart w:id="111" w:name="pg1546_6834"/>
    </w:p>
    <w:p>
      <w:pPr>
        <w:pStyle w:val="Heading2"/>
        <w:numPr>
          <w:ilvl w:val="1"/>
          <w:numId w:val="1"/>
        </w:numPr>
        <w:rPr/>
      </w:pPr>
      <w:bookmarkStart w:id="112" w:name="__RefHeading___Toc614785_3650668749"/>
      <w:bookmarkStart w:id="113" w:name="_Toc42"/>
      <w:bookmarkEnd w:id="111"/>
      <w:bookmarkEnd w:id="112"/>
      <w:r>
        <w:rPr>
          <w:rtl w:val="true"/>
        </w:rPr>
        <w:t>آثار حضرت آيت الله العظمى صافى مدظله الوارف در يك نگاه</w:t>
      </w:r>
      <w:bookmarkEnd w:id="113"/>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قضايى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سؤال پيرامون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قصد قربت در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ثانويه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علي العروة 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الخمس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الشرعية ثابتة لاتتغيّر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وجود الحكومة او ولاية الفقهاء في عصرالغيبة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ولاية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معاملات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التداعي في مال من دون بينة و لا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المال المعيّن المشتبه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نكول المدعي عليه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الشيخ جاد الحق في ارث العصبه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التعصيب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ديات ظريف ابن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الحسينيه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هر مسلمان بايد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w:t>
      </w:r>
    </w:p>
    <w:p>
      <w:pPr>
        <w:pStyle w:val="BookText"/>
        <w:rPr/>
      </w:pP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حكم الاقل و الاكثرفي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و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مصون عن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الهيات در 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روز تاريخى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اسلام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بر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نيايش در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نويد امن و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ده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توحيد در نظام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امامت و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تكوينى و ولايت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معرفت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نجات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سوى دولت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باورداشت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عامل مقاومت و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فروغ ولايت در 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جهان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توضيحات پيرامون كتاب عقيده مهدويت در تشيع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امامت و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پيام‌هاى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عاشورايى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كلامى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هدي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تسمع فتجيب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حول عصمة الانبياء و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علي رسالة الجبر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في الكتاب و الحديث 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الحق و دعوة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اكذوبة خطبة الامام علي، علي الزهرا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الخطيب في خطوطه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البصر لمن يتولي الائمة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افتراق المسلمين علي ثلاث و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العلمين، الشيخ الصدوق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مقدّمات مفصلّة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منتقي الجمان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 الامّة من الضلال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علي الامام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النقود اللطيفة علي الكتاب المسمي بالاخبار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قبس من مناقب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 عشر حديث من كتب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الائمة الاثني عشر، اسنادها و الفاظها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فضائل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سيرحوزه‌هاى علمى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عظمت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عاشوراييان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آينۀ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نگاه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 و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 مبارك رمضان، مكتب عالى تربيت و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اصلاح يا امر به معروف و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آرزوى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شب‌پرگان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آيت الله آخوند ملامحمد جوادصافى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جابر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بوداسف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bookmarkStart w:id="114" w:name="pg1546_6840"/>
    </w:p>
    <w:p>
      <w:pPr>
        <w:pStyle w:val="Heading2"/>
        <w:numPr>
          <w:ilvl w:val="1"/>
          <w:numId w:val="1"/>
        </w:numPr>
        <w:rPr/>
      </w:pPr>
      <w:bookmarkStart w:id="115" w:name="__RefHeading___Toc614787_3650668749"/>
      <w:bookmarkStart w:id="116" w:name="_Toc43"/>
      <w:bookmarkEnd w:id="114"/>
      <w:bookmarkEnd w:id="115"/>
      <w:r>
        <w:rPr/>
        <w:t>Opinion of the Sun (Az Nigahe Aftab)</w:t>
      </w:r>
      <w:bookmarkEnd w:id="116"/>
    </w:p>
    <w:p>
      <w:pPr>
        <w:pStyle w:val="BookText"/>
        <w:rPr/>
      </w:pPr>
      <w:r>
        <w:rPr>
          <w:rFonts w:eastAsia="Times New Roman" w:cs="Times New Roman" w:ascii="Times New Roman" w:hAnsi="Times New Roman"/>
          <w:color w:val="111111"/>
          <w:sz w:val="28"/>
          <w:szCs w:val="28"/>
          <w:lang w:val="en-US" w:bidi="en-US"/>
        </w:rPr>
        <w:t>Visage of Imam Husain (as) in traditions of the holy Prophet (pbuh)</w:t>
      </w:r>
    </w:p>
    <w:p>
      <w:pPr>
        <w:pStyle w:val="BookText"/>
        <w:rPr/>
      </w:pPr>
      <w:r>
        <w:rPr>
          <w:rFonts w:eastAsia="Times New Roman" w:cs="Times New Roman" w:ascii="Times New Roman" w:hAnsi="Times New Roman"/>
          <w:color w:val="111111"/>
          <w:sz w:val="28"/>
          <w:szCs w:val="28"/>
          <w:lang w:val="en-US" w:bidi="en-US"/>
        </w:rPr>
        <w:t>By Hazrat Ayatollah al Uzma Saafi Gulpaygani</w:t>
      </w:r>
    </w:p>
    <w:p>
      <w:pPr>
        <w:pStyle w:val="BookText"/>
        <w:rPr/>
      </w:pPr>
      <w:r>
        <w:rPr>
          <w:rFonts w:eastAsia="Times New Roman" w:cs="Times New Roman" w:ascii="Times New Roman" w:hAnsi="Times New Roman"/>
          <w:color w:val="111111"/>
          <w:sz w:val="28"/>
          <w:szCs w:val="28"/>
          <w:lang w:val="en-US" w:bidi="en-US"/>
        </w:rPr>
        <w:t>Publishers Note</w:t>
      </w:r>
    </w:p>
    <w:p>
      <w:pPr>
        <w:pStyle w:val="BookText"/>
        <w:rPr/>
      </w:pPr>
      <w:r>
        <w:rPr>
          <w:rFonts w:eastAsia="Times New Roman" w:cs="Times New Roman" w:ascii="Times New Roman" w:hAnsi="Times New Roman"/>
          <w:color w:val="111111"/>
          <w:sz w:val="28"/>
          <w:szCs w:val="28"/>
          <w:lang w:val="en-US" w:bidi="en-US"/>
        </w:rPr>
        <w:t>A lot has been said and heard about the movement of Imam Husain (as), the grandson of Hazrat Muhammad (pbuh) but if the profundity and recognition be through the traditions of the holy Prophet (pbuh), undoubtedly would be more effective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deals with the importance and place of Imam Husain (as) near the holy Prophet Hazrat Muhammad (pbuh) in depth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has been compiled in 14 chapters with these titles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Chapter1. Leader of the young</w:t>
      </w:r>
    </w:p>
    <w:p>
      <w:pPr>
        <w:pStyle w:val="BookText"/>
        <w:rPr/>
      </w:pPr>
      <w:r>
        <w:rPr>
          <w:rFonts w:eastAsia="Times New Roman" w:cs="Times New Roman" w:ascii="Times New Roman" w:hAnsi="Times New Roman"/>
          <w:color w:val="111111"/>
          <w:sz w:val="28"/>
          <w:szCs w:val="28"/>
          <w:lang w:val="en-US" w:bidi="en-US"/>
        </w:rPr>
        <w:t>Chapter2. He is from me</w:t>
      </w:r>
    </w:p>
    <w:p>
      <w:pPr>
        <w:pStyle w:val="BookText"/>
        <w:rPr/>
      </w:pPr>
      <w:r>
        <w:rPr>
          <w:rFonts w:eastAsia="Times New Roman" w:cs="Times New Roman" w:ascii="Times New Roman" w:hAnsi="Times New Roman"/>
          <w:color w:val="111111"/>
          <w:sz w:val="28"/>
          <w:szCs w:val="28"/>
          <w:lang w:val="en-US" w:bidi="en-US"/>
        </w:rPr>
        <w:t>Chapter3. Fragrance of the Prophet (pbuh)</w:t>
      </w:r>
    </w:p>
    <w:p>
      <w:pPr>
        <w:pStyle w:val="BookText"/>
        <w:rPr/>
      </w:pPr>
      <w:r>
        <w:rPr>
          <w:rFonts w:eastAsia="Times New Roman" w:cs="Times New Roman" w:ascii="Times New Roman" w:hAnsi="Times New Roman"/>
          <w:color w:val="111111"/>
          <w:sz w:val="28"/>
          <w:szCs w:val="28"/>
          <w:lang w:val="en-US" w:bidi="en-US"/>
        </w:rPr>
        <w:t>Chapter4. Condition for the friendship of the Prophet (pbuh)</w:t>
      </w:r>
    </w:p>
    <w:p>
      <w:pPr>
        <w:pStyle w:val="BookText"/>
        <w:rPr/>
      </w:pPr>
      <w:r>
        <w:rPr>
          <w:rFonts w:eastAsia="Times New Roman" w:cs="Times New Roman" w:ascii="Times New Roman" w:hAnsi="Times New Roman"/>
          <w:color w:val="111111"/>
          <w:sz w:val="28"/>
          <w:szCs w:val="28"/>
          <w:lang w:val="en-US" w:bidi="en-US"/>
        </w:rPr>
        <w:t>Chapter5. Criteria for heaven and hell</w:t>
      </w:r>
    </w:p>
    <w:p>
      <w:pPr>
        <w:pStyle w:val="BookText"/>
        <w:rPr/>
      </w:pPr>
      <w:r>
        <w:rPr>
          <w:rFonts w:eastAsia="Times New Roman" w:cs="Times New Roman" w:ascii="Times New Roman" w:hAnsi="Times New Roman"/>
          <w:color w:val="111111"/>
          <w:sz w:val="28"/>
          <w:szCs w:val="28"/>
          <w:lang w:val="en-US" w:bidi="en-US"/>
        </w:rPr>
        <w:t>Chapter6. In the vicinity of sun</w:t>
      </w:r>
    </w:p>
    <w:p>
      <w:pPr>
        <w:pStyle w:val="BookText"/>
        <w:rPr/>
      </w:pPr>
      <w:r>
        <w:rPr>
          <w:rFonts w:eastAsia="Times New Roman" w:cs="Times New Roman" w:ascii="Times New Roman" w:hAnsi="Times New Roman"/>
          <w:color w:val="111111"/>
          <w:sz w:val="28"/>
          <w:szCs w:val="28"/>
          <w:lang w:val="en-US" w:bidi="en-US"/>
        </w:rPr>
        <w:t>Chapter7. Who will help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Chapter8. Masters of heaven</w:t>
      </w:r>
    </w:p>
    <w:p>
      <w:pPr>
        <w:pStyle w:val="BookText"/>
        <w:rPr/>
      </w:pPr>
      <w:r>
        <w:rPr>
          <w:rFonts w:eastAsia="Times New Roman" w:cs="Times New Roman" w:ascii="Times New Roman" w:hAnsi="Times New Roman"/>
          <w:color w:val="111111"/>
          <w:sz w:val="28"/>
          <w:szCs w:val="28"/>
          <w:lang w:val="en-US" w:bidi="en-US"/>
        </w:rPr>
        <w:t>Chapter9. From the lineage of Husain (as)</w:t>
      </w:r>
    </w:p>
    <w:p>
      <w:pPr>
        <w:pStyle w:val="BookText"/>
        <w:rPr/>
      </w:pPr>
      <w:r>
        <w:rPr>
          <w:rFonts w:eastAsia="Times New Roman" w:cs="Times New Roman" w:ascii="Times New Roman" w:hAnsi="Times New Roman"/>
          <w:color w:val="111111"/>
          <w:sz w:val="28"/>
          <w:szCs w:val="28"/>
          <w:lang w:val="en-US" w:bidi="en-US"/>
        </w:rPr>
        <w:t>Chapter10. Fruit from the tree of Prophet hood</w:t>
      </w:r>
    </w:p>
    <w:p>
      <w:pPr>
        <w:pStyle w:val="BookText"/>
        <w:rPr/>
      </w:pPr>
      <w:r>
        <w:rPr>
          <w:rFonts w:eastAsia="Times New Roman" w:cs="Times New Roman" w:ascii="Times New Roman" w:hAnsi="Times New Roman"/>
          <w:color w:val="111111"/>
          <w:sz w:val="28"/>
          <w:szCs w:val="28"/>
          <w:lang w:val="en-US" w:bidi="en-US"/>
        </w:rPr>
        <w:t>Chapter11. Gift of the Prophet (pbuh)</w:t>
      </w:r>
    </w:p>
    <w:p>
      <w:pPr>
        <w:pStyle w:val="BookText"/>
        <w:rPr/>
      </w:pPr>
      <w:r>
        <w:rPr>
          <w:rFonts w:eastAsia="Times New Roman" w:cs="Times New Roman" w:ascii="Times New Roman" w:hAnsi="Times New Roman"/>
          <w:color w:val="111111"/>
          <w:sz w:val="28"/>
          <w:szCs w:val="28"/>
          <w:lang w:val="en-US" w:bidi="en-US"/>
        </w:rPr>
        <w:t>Chapter12. Prophet's prayer to God</w:t>
      </w:r>
    </w:p>
    <w:p>
      <w:pPr>
        <w:pStyle w:val="BookText"/>
        <w:rPr/>
      </w:pPr>
      <w:r>
        <w:rPr>
          <w:rFonts w:eastAsia="Times New Roman" w:cs="Times New Roman" w:ascii="Times New Roman" w:hAnsi="Times New Roman"/>
          <w:color w:val="111111"/>
          <w:sz w:val="28"/>
          <w:szCs w:val="28"/>
          <w:lang w:val="en-US" w:bidi="en-US"/>
        </w:rPr>
        <w:t>Chapter13. Heir of sun</w:t>
      </w:r>
    </w:p>
    <w:p>
      <w:pPr>
        <w:pStyle w:val="BookText"/>
        <w:rPr/>
      </w:pPr>
      <w:r>
        <w:rPr>
          <w:rFonts w:eastAsia="Times New Roman" w:cs="Times New Roman" w:ascii="Times New Roman" w:hAnsi="Times New Roman"/>
          <w:color w:val="111111"/>
          <w:sz w:val="28"/>
          <w:szCs w:val="28"/>
          <w:lang w:val="en-US" w:bidi="en-US"/>
        </w:rPr>
        <w:t>Chapter14. Prophet's tears for Husain (as)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Opinion of the Sun " is another step in the re recognition and further acquaintance with Imam Husain (as), written by great Muslim scholar Ayatollah al Uzma Saafi, one of the major Shia marjas who has composed more than 100 books about Islamic subjects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advise all those eager to acquire the teachings of the household, specially the youth to read the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Centre for compilation and publication of</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Hazrat Ayatollah al Uzma Saafi works</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اصحاب رسول اللّه صلّى اللّه عليه و آله،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مصابيح السنۀ،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مطالب السؤل،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امالى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حفيدۀ الرسول،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ترجمه به اختصار و نقل به معنا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فى سموالذّات،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كنوز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نظم دررالسمطين،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مطالب السؤل،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السيرۀ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بر اين مضمون دلالت دارد؛ كتاب منتخب الأثر تأليف نگارنده،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ينابيع المودۀ،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مودۀ القربى، در المودۀ العاشرۀ</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احاديث در اين موضوع متواتر است رجوع شود به منتخب الأثر، تأليف نگارنده،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چنين آيه فوق الذكر در سورۀ شعرا، 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خوارزمى،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ينابيع المودۀ،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كفايۀ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اختصار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اين گونه احاديث ممكن است اشاره به مقام كمال پنج تن و خمسۀ طيبه باشد و اينكه آنها مؤدب به آداب الهى، و مرّبى به تربيت ربوبى هستند و به اخلاق الهى تخلق دارند و چنان كه نام، انسان را به مسمّى مى‌رساند، آنها نيز كه اسم‌هاى حق و مشتق از نام‌هاى او هستند ما را به خدا هدايت مى‌كنند و همچنين دلالت بر ارتباط آنها با عوالم غيب دارد، و در روايات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اللّهِ الأسْماءُ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چه همۀ موجودات به اين معنا اسم‌هاى حق هستند اما اين پنج نور مقدس، مقام شامخ ديگرى دارند و دلالت آنها بر مسمى، اظهر و ابين است و اما اين كه چرا اين پنج نور هر كدام مخصوص به اسمى شده‌اند؛ شرحش از حوصلۀ اين كتاب خارج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 امان الأمۀ، اثر نگارنده كه در اثبات حجيت فقه شيعه، و وجوب رجوع به احاديث اماميّه در احكام نوشته‌ايم و آن احاديث را ذكر كرده و صحت اسناد و دلالت آنها را واضح و آشكار ساخته‌ايم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كفايۀ الطالب،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تذكرۀ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الخواص،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بعد از نوشتن اين فصل، مقاله‌اى از دانشمند فيزيكدان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رابرت موريس پيچ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آزمون نتيجه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رسيد كه وجود خدا را براساس پيشگويي‌هاى پيامبران اثبات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مرد دانشمند كه داراى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ثبت شده است و موفق به دريافت جايزه‌هاى با ارزش علمى گرديده، از تاريخ اسلام و پيشگويي‌هاى پيغمبر و ائمه عليهم السلام آگاهى داشت ايمانش به خدا استوارتر مى‌شد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8368</Words>
  <Characters>32478</Characters>
  <CharactersWithSpaces>40413</CharactersWithSpaces>
  <Paragraphs>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2026-08-16T16:57:41Z</dcterms:created>
  <dc:creator>ghaemiyeh.com</dc:creator>
  <dc:description/>
  <dc:language>en-US</dc:language>
  <cp:lastModifiedBy/>
  <dcterms:modified xsi:type="dcterms:W3CDTF">2026-08-16T20:27:43Z</dcterms:modified>
  <cp:revision>1</cp:revision>
  <dc:subject/>
  <dc:title>از نگاه آفتاب سیمای حسین در احادیث پیامبر علیهما السلام</dc:title>
</cp:coreProperties>
</file>

<file path=docProps/custom.xml><?xml version="1.0" encoding="utf-8"?>
<Properties xmlns="http://schemas.openxmlformats.org/officeDocument/2006/custom-properties" xmlns:vt="http://schemas.openxmlformats.org/officeDocument/2006/docPropsVTypes"/>
</file>