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اجوبه السائلین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762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4764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4766_383892988">
            <w:r>
              <w:rPr>
                <w:webHidden/>
                <w:rStyle w:val="IndexLink"/>
                <w:rtl w:val="true"/>
              </w:rPr>
              <w:t>مسائل فی التقلید</w:t>
            </w:r>
            <w:r>
              <w:rPr>
                <w:rStyle w:val="IndexLink"/>
                <w:rtl w:val="true"/>
              </w:rPr>
              <w:tab/>
            </w:r>
            <w:r>
              <w:rPr>
                <w:rStyle w:val="IndexLink"/>
              </w:rPr>
              <w:t>6</w:t>
            </w:r>
          </w:hyperlink>
        </w:p>
        <w:p>
          <w:pPr>
            <w:pStyle w:val="Contents2"/>
            <w:tabs>
              <w:tab w:val="clear" w:pos="8743"/>
              <w:tab w:val="right" w:pos="9026" w:leader="dot"/>
            </w:tabs>
            <w:rPr/>
          </w:pPr>
          <w:hyperlink w:anchor="__RefHeading___Toc394768_383892988">
            <w:r>
              <w:rPr>
                <w:webHidden/>
                <w:rStyle w:val="IndexLink"/>
                <w:rtl w:val="true"/>
              </w:rPr>
              <w:t>مسائل فی الطهارة و النجاسة</w:t>
            </w:r>
            <w:r>
              <w:rPr>
                <w:rStyle w:val="IndexLink"/>
                <w:rtl w:val="true"/>
              </w:rPr>
              <w:tab/>
            </w:r>
            <w:r>
              <w:rPr>
                <w:rStyle w:val="IndexLink"/>
              </w:rPr>
              <w:t>11</w:t>
            </w:r>
          </w:hyperlink>
        </w:p>
        <w:p>
          <w:pPr>
            <w:pStyle w:val="Contents2"/>
            <w:tabs>
              <w:tab w:val="clear" w:pos="8743"/>
              <w:tab w:val="right" w:pos="9026" w:leader="dot"/>
            </w:tabs>
            <w:rPr/>
          </w:pPr>
          <w:hyperlink w:anchor="__RefHeading___Toc394770_383892988">
            <w:r>
              <w:rPr>
                <w:webHidden/>
                <w:rStyle w:val="IndexLink"/>
                <w:rtl w:val="true"/>
              </w:rPr>
              <w:t>مسائل فی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394772_383892988">
            <w:r>
              <w:rPr>
                <w:webHidden/>
                <w:rStyle w:val="IndexLink"/>
                <w:rtl w:val="true"/>
              </w:rPr>
              <w:t>صلاة المسافر</w:t>
            </w:r>
            <w:r>
              <w:rPr>
                <w:rStyle w:val="IndexLink"/>
                <w:rtl w:val="true"/>
              </w:rPr>
              <w:tab/>
            </w:r>
            <w:r>
              <w:rPr>
                <w:rStyle w:val="IndexLink"/>
              </w:rPr>
              <w:t>15</w:t>
            </w:r>
          </w:hyperlink>
        </w:p>
        <w:p>
          <w:pPr>
            <w:pStyle w:val="Contents3"/>
            <w:tabs>
              <w:tab w:val="clear" w:pos="8459"/>
              <w:tab w:val="right" w:pos="9026" w:leader="dot"/>
            </w:tabs>
            <w:rPr/>
          </w:pPr>
          <w:hyperlink w:anchor="__RefHeading___Toc394774_383892988">
            <w:r>
              <w:rPr>
                <w:webHidden/>
                <w:rStyle w:val="IndexLink"/>
                <w:rtl w:val="true"/>
              </w:rPr>
              <w:t>صلاة الجماعة</w:t>
            </w:r>
            <w:r>
              <w:rPr>
                <w:rStyle w:val="IndexLink"/>
                <w:rtl w:val="true"/>
              </w:rPr>
              <w:tab/>
            </w:r>
            <w:r>
              <w:rPr>
                <w:rStyle w:val="IndexLink"/>
              </w:rPr>
              <w:t>19</w:t>
            </w:r>
          </w:hyperlink>
        </w:p>
        <w:p>
          <w:pPr>
            <w:pStyle w:val="Contents3"/>
            <w:tabs>
              <w:tab w:val="clear" w:pos="8459"/>
              <w:tab w:val="right" w:pos="9026" w:leader="dot"/>
            </w:tabs>
            <w:rPr/>
          </w:pPr>
          <w:hyperlink w:anchor="__RefHeading___Toc394776_383892988">
            <w:r>
              <w:rPr>
                <w:webHidden/>
                <w:rStyle w:val="IndexLink"/>
                <w:rtl w:val="true"/>
              </w:rPr>
              <w:t>صلاة المیّت</w:t>
            </w:r>
            <w:r>
              <w:rPr>
                <w:rStyle w:val="IndexLink"/>
                <w:rtl w:val="true"/>
              </w:rPr>
              <w:tab/>
            </w:r>
            <w:r>
              <w:rPr>
                <w:rStyle w:val="IndexLink"/>
              </w:rPr>
              <w:t>23</w:t>
            </w:r>
          </w:hyperlink>
        </w:p>
        <w:p>
          <w:pPr>
            <w:pStyle w:val="Contents3"/>
            <w:tabs>
              <w:tab w:val="clear" w:pos="8459"/>
              <w:tab w:val="right" w:pos="9026" w:leader="dot"/>
            </w:tabs>
            <w:rPr/>
          </w:pPr>
          <w:hyperlink w:anchor="__RefHeading___Toc394778_383892988">
            <w:r>
              <w:rPr>
                <w:webHidden/>
                <w:rStyle w:val="IndexLink"/>
                <w:rtl w:val="true"/>
              </w:rPr>
              <w:t>صلاة القضاء</w:t>
            </w:r>
            <w:r>
              <w:rPr>
                <w:rStyle w:val="IndexLink"/>
                <w:rtl w:val="true"/>
              </w:rPr>
              <w:tab/>
            </w:r>
            <w:r>
              <w:rPr>
                <w:rStyle w:val="IndexLink"/>
              </w:rPr>
              <w:t>24</w:t>
            </w:r>
          </w:hyperlink>
        </w:p>
        <w:p>
          <w:pPr>
            <w:pStyle w:val="Contents3"/>
            <w:tabs>
              <w:tab w:val="clear" w:pos="8459"/>
              <w:tab w:val="right" w:pos="9026" w:leader="dot"/>
            </w:tabs>
            <w:rPr/>
          </w:pPr>
          <w:hyperlink w:anchor="__RefHeading___Toc394780_383892988">
            <w:r>
              <w:rPr>
                <w:webHidden/>
                <w:rStyle w:val="IndexLink"/>
                <w:rtl w:val="true"/>
              </w:rPr>
              <w:t>القراءة</w:t>
            </w:r>
            <w:r>
              <w:rPr>
                <w:rStyle w:val="IndexLink"/>
                <w:rtl w:val="true"/>
              </w:rPr>
              <w:tab/>
            </w:r>
            <w:r>
              <w:rPr>
                <w:rStyle w:val="IndexLink"/>
              </w:rPr>
              <w:t>25</w:t>
            </w:r>
          </w:hyperlink>
        </w:p>
        <w:p>
          <w:pPr>
            <w:pStyle w:val="Contents3"/>
            <w:tabs>
              <w:tab w:val="clear" w:pos="8459"/>
              <w:tab w:val="right" w:pos="9026" w:leader="dot"/>
            </w:tabs>
            <w:rPr/>
          </w:pPr>
          <w:hyperlink w:anchor="__RefHeading___Toc394782_383892988">
            <w:r>
              <w:rPr>
                <w:webHidden/>
                <w:rStyle w:val="IndexLink"/>
                <w:rtl w:val="true"/>
              </w:rPr>
              <w:t>مکان المصلّی</w:t>
            </w:r>
            <w:r>
              <w:rPr>
                <w:rStyle w:val="IndexLink"/>
                <w:rtl w:val="true"/>
              </w:rPr>
              <w:tab/>
            </w:r>
            <w:r>
              <w:rPr>
                <w:rStyle w:val="IndexLink"/>
              </w:rPr>
              <w:t>27</w:t>
            </w:r>
          </w:hyperlink>
        </w:p>
        <w:p>
          <w:pPr>
            <w:pStyle w:val="Contents3"/>
            <w:tabs>
              <w:tab w:val="clear" w:pos="8459"/>
              <w:tab w:val="right" w:pos="9026" w:leader="dot"/>
            </w:tabs>
            <w:rPr/>
          </w:pPr>
          <w:hyperlink w:anchor="__RefHeading___Toc394784_383892988">
            <w:r>
              <w:rPr>
                <w:webHidden/>
                <w:rStyle w:val="IndexLink"/>
                <w:rtl w:val="true"/>
              </w:rPr>
              <w:t>ما یصحّ علیه السجود</w:t>
            </w:r>
            <w:r>
              <w:rPr>
                <w:rStyle w:val="IndexLink"/>
                <w:rtl w:val="true"/>
              </w:rPr>
              <w:tab/>
            </w:r>
            <w:r>
              <w:rPr>
                <w:rStyle w:val="IndexLink"/>
              </w:rPr>
              <w:t>28</w:t>
            </w:r>
          </w:hyperlink>
        </w:p>
        <w:p>
          <w:pPr>
            <w:pStyle w:val="Contents3"/>
            <w:tabs>
              <w:tab w:val="clear" w:pos="8459"/>
              <w:tab w:val="right" w:pos="9026" w:leader="dot"/>
            </w:tabs>
            <w:rPr/>
          </w:pPr>
          <w:hyperlink w:anchor="__RefHeading___Toc394786_383892988">
            <w:r>
              <w:rPr>
                <w:webHidden/>
                <w:rStyle w:val="IndexLink"/>
                <w:rtl w:val="true"/>
              </w:rPr>
              <w:t>صلاة الجمعة</w:t>
            </w:r>
            <w:r>
              <w:rPr>
                <w:rStyle w:val="IndexLink"/>
                <w:rtl w:val="true"/>
              </w:rPr>
              <w:tab/>
            </w:r>
            <w:r>
              <w:rPr>
                <w:rStyle w:val="IndexLink"/>
              </w:rPr>
              <w:t>28</w:t>
            </w:r>
          </w:hyperlink>
        </w:p>
        <w:p>
          <w:pPr>
            <w:pStyle w:val="Contents3"/>
            <w:tabs>
              <w:tab w:val="clear" w:pos="8459"/>
              <w:tab w:val="right" w:pos="9026" w:leader="dot"/>
            </w:tabs>
            <w:rPr/>
          </w:pPr>
          <w:hyperlink w:anchor="__RefHeading___Toc394788_383892988">
            <w:r>
              <w:rPr>
                <w:webHidden/>
                <w:rStyle w:val="IndexLink"/>
                <w:rtl w:val="true"/>
              </w:rPr>
              <w:t>صلاة اللّیل</w:t>
            </w:r>
            <w:r>
              <w:rPr>
                <w:rStyle w:val="IndexLink"/>
                <w:rtl w:val="true"/>
              </w:rPr>
              <w:tab/>
            </w:r>
            <w:r>
              <w:rPr>
                <w:rStyle w:val="IndexLink"/>
              </w:rPr>
              <w:t>29</w:t>
            </w:r>
          </w:hyperlink>
        </w:p>
        <w:p>
          <w:pPr>
            <w:pStyle w:val="Contents3"/>
            <w:tabs>
              <w:tab w:val="clear" w:pos="8459"/>
              <w:tab w:val="right" w:pos="9026" w:leader="dot"/>
            </w:tabs>
            <w:rPr/>
          </w:pPr>
          <w:hyperlink w:anchor="__RefHeading___Toc394790_383892988">
            <w:r>
              <w:rPr>
                <w:webHidden/>
                <w:rStyle w:val="IndexLink"/>
                <w:rtl w:val="true"/>
              </w:rPr>
              <w:t>التستّر فی الصلاة</w:t>
            </w:r>
            <w:r>
              <w:rPr>
                <w:rStyle w:val="IndexLink"/>
                <w:rtl w:val="true"/>
              </w:rPr>
              <w:tab/>
            </w:r>
            <w:r>
              <w:rPr>
                <w:rStyle w:val="IndexLink"/>
              </w:rPr>
              <w:t>29</w:t>
            </w:r>
          </w:hyperlink>
        </w:p>
        <w:p>
          <w:pPr>
            <w:pStyle w:val="Contents2"/>
            <w:tabs>
              <w:tab w:val="clear" w:pos="8743"/>
              <w:tab w:val="right" w:pos="9026" w:leader="dot"/>
            </w:tabs>
            <w:rPr/>
          </w:pPr>
          <w:hyperlink w:anchor="__RefHeading___Toc394792_383892988">
            <w:r>
              <w:rPr>
                <w:webHidden/>
                <w:rStyle w:val="IndexLink"/>
                <w:rtl w:val="true"/>
              </w:rPr>
              <w:t>مسائل فی الصوم</w:t>
            </w:r>
            <w:r>
              <w:rPr>
                <w:rStyle w:val="IndexLink"/>
                <w:rtl w:val="true"/>
              </w:rPr>
              <w:tab/>
            </w:r>
            <w:r>
              <w:rPr>
                <w:rStyle w:val="IndexLink"/>
              </w:rPr>
              <w:t>30</w:t>
            </w:r>
          </w:hyperlink>
        </w:p>
        <w:p>
          <w:pPr>
            <w:pStyle w:val="Contents3"/>
            <w:tabs>
              <w:tab w:val="clear" w:pos="8459"/>
              <w:tab w:val="right" w:pos="9026" w:leader="dot"/>
            </w:tabs>
            <w:rPr/>
          </w:pPr>
          <w:hyperlink w:anchor="__RefHeading___Toc394794_383892988">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94796_383892988">
            <w:r>
              <w:rPr>
                <w:webHidden/>
                <w:rStyle w:val="IndexLink"/>
                <w:rtl w:val="true"/>
              </w:rPr>
              <w:t>زکاة الفطرة</w:t>
            </w:r>
            <w:r>
              <w:rPr>
                <w:rStyle w:val="IndexLink"/>
                <w:rtl w:val="true"/>
              </w:rPr>
              <w:tab/>
            </w:r>
            <w:r>
              <w:rPr>
                <w:rStyle w:val="IndexLink"/>
              </w:rPr>
              <w:t>32</w:t>
            </w:r>
          </w:hyperlink>
        </w:p>
        <w:p>
          <w:pPr>
            <w:pStyle w:val="Contents2"/>
            <w:tabs>
              <w:tab w:val="clear" w:pos="8743"/>
              <w:tab w:val="right" w:pos="9026" w:leader="dot"/>
            </w:tabs>
            <w:rPr/>
          </w:pPr>
          <w:hyperlink w:anchor="__RefHeading___Toc394798_383892988">
            <w:r>
              <w:rPr>
                <w:webHidden/>
                <w:rStyle w:val="IndexLink"/>
                <w:rtl w:val="true"/>
              </w:rPr>
              <w:t>مسائل فی الخمس</w:t>
            </w:r>
            <w:r>
              <w:rPr>
                <w:rStyle w:val="IndexLink"/>
                <w:rtl w:val="true"/>
              </w:rPr>
              <w:tab/>
            </w:r>
            <w:r>
              <w:rPr>
                <w:rStyle w:val="IndexLink"/>
              </w:rPr>
              <w:t>35</w:t>
            </w:r>
          </w:hyperlink>
        </w:p>
        <w:p>
          <w:pPr>
            <w:pStyle w:val="Contents2"/>
            <w:tabs>
              <w:tab w:val="clear" w:pos="8743"/>
              <w:tab w:val="right" w:pos="9026" w:leader="dot"/>
            </w:tabs>
            <w:rPr/>
          </w:pPr>
          <w:hyperlink w:anchor="__RefHeading___Toc394800_383892988">
            <w:r>
              <w:rPr>
                <w:webHidden/>
                <w:rStyle w:val="IndexLink"/>
                <w:rtl w:val="true"/>
              </w:rPr>
              <w:t>مسائل فی الحجّ</w:t>
            </w:r>
            <w:r>
              <w:rPr>
                <w:rStyle w:val="IndexLink"/>
                <w:rtl w:val="true"/>
              </w:rPr>
              <w:tab/>
            </w:r>
            <w:r>
              <w:rPr>
                <w:rStyle w:val="IndexLink"/>
              </w:rPr>
              <w:t>61</w:t>
            </w:r>
          </w:hyperlink>
        </w:p>
        <w:p>
          <w:pPr>
            <w:pStyle w:val="Contents3"/>
            <w:tabs>
              <w:tab w:val="clear" w:pos="8459"/>
              <w:tab w:val="right" w:pos="9026" w:leader="dot"/>
            </w:tabs>
            <w:rPr/>
          </w:pPr>
          <w:hyperlink w:anchor="__RefHeading___Toc394802_383892988">
            <w:r>
              <w:rPr>
                <w:webHidden/>
                <w:rStyle w:val="IndexLink"/>
                <w:rtl w:val="true"/>
              </w:rPr>
              <w:t>المیقات</w:t>
            </w:r>
            <w:r>
              <w:rPr>
                <w:rStyle w:val="IndexLink"/>
                <w:rtl w:val="true"/>
              </w:rPr>
              <w:tab/>
            </w:r>
            <w:r>
              <w:rPr>
                <w:rStyle w:val="IndexLink"/>
              </w:rPr>
              <w:t>61</w:t>
            </w:r>
          </w:hyperlink>
        </w:p>
        <w:p>
          <w:pPr>
            <w:pStyle w:val="Contents3"/>
            <w:tabs>
              <w:tab w:val="clear" w:pos="8459"/>
              <w:tab w:val="right" w:pos="9026" w:leader="dot"/>
            </w:tabs>
            <w:rPr/>
          </w:pPr>
          <w:hyperlink w:anchor="__RefHeading___Toc394804_383892988">
            <w:r>
              <w:rPr>
                <w:webHidden/>
                <w:rStyle w:val="IndexLink"/>
                <w:rtl w:val="true"/>
              </w:rPr>
              <w:t>النیابة</w:t>
            </w:r>
            <w:r>
              <w:rPr>
                <w:rStyle w:val="IndexLink"/>
                <w:rtl w:val="true"/>
              </w:rPr>
              <w:tab/>
            </w:r>
            <w:r>
              <w:rPr>
                <w:rStyle w:val="IndexLink"/>
              </w:rPr>
              <w:t>63</w:t>
            </w:r>
          </w:hyperlink>
        </w:p>
        <w:p>
          <w:pPr>
            <w:pStyle w:val="Contents3"/>
            <w:tabs>
              <w:tab w:val="clear" w:pos="8459"/>
              <w:tab w:val="right" w:pos="9026" w:leader="dot"/>
            </w:tabs>
            <w:rPr/>
          </w:pPr>
          <w:hyperlink w:anchor="__RefHeading___Toc394806_383892988">
            <w:r>
              <w:rPr>
                <w:webHidden/>
                <w:rStyle w:val="IndexLink"/>
                <w:rtl w:val="true"/>
              </w:rPr>
              <w:t>محرّمات الإحرام</w:t>
            </w:r>
            <w:r>
              <w:rPr>
                <w:rStyle w:val="IndexLink"/>
                <w:rtl w:val="true"/>
              </w:rPr>
              <w:tab/>
            </w:r>
            <w:r>
              <w:rPr>
                <w:rStyle w:val="IndexLink"/>
              </w:rPr>
              <w:t>64</w:t>
            </w:r>
          </w:hyperlink>
        </w:p>
        <w:p>
          <w:pPr>
            <w:pStyle w:val="Contents3"/>
            <w:tabs>
              <w:tab w:val="clear" w:pos="8459"/>
              <w:tab w:val="right" w:pos="9026" w:leader="dot"/>
            </w:tabs>
            <w:rPr/>
          </w:pPr>
          <w:hyperlink w:anchor="__RefHeading___Toc394808_383892988">
            <w:r>
              <w:rPr>
                <w:webHidden/>
                <w:rStyle w:val="IndexLink"/>
                <w:rtl w:val="true"/>
              </w:rPr>
              <w:t>رمی الجمرات</w:t>
            </w:r>
            <w:r>
              <w:rPr>
                <w:rStyle w:val="IndexLink"/>
                <w:rtl w:val="true"/>
              </w:rPr>
              <w:tab/>
            </w:r>
            <w:r>
              <w:rPr>
                <w:rStyle w:val="IndexLink"/>
              </w:rPr>
              <w:t>66</w:t>
            </w:r>
          </w:hyperlink>
        </w:p>
        <w:p>
          <w:pPr>
            <w:pStyle w:val="Contents3"/>
            <w:tabs>
              <w:tab w:val="clear" w:pos="8459"/>
              <w:tab w:val="right" w:pos="9026" w:leader="dot"/>
            </w:tabs>
            <w:rPr/>
          </w:pPr>
          <w:hyperlink w:anchor="__RefHeading___Toc394810_383892988">
            <w:r>
              <w:rPr>
                <w:webHidden/>
                <w:rStyle w:val="IndexLink"/>
                <w:rtl w:val="true"/>
              </w:rPr>
              <w:t>الطواف</w:t>
            </w:r>
            <w:r>
              <w:rPr>
                <w:rStyle w:val="IndexLink"/>
                <w:rtl w:val="true"/>
              </w:rPr>
              <w:tab/>
            </w:r>
            <w:r>
              <w:rPr>
                <w:rStyle w:val="IndexLink"/>
              </w:rPr>
              <w:t>66</w:t>
            </w:r>
          </w:hyperlink>
        </w:p>
        <w:p>
          <w:pPr>
            <w:pStyle w:val="Contents3"/>
            <w:tabs>
              <w:tab w:val="clear" w:pos="8459"/>
              <w:tab w:val="right" w:pos="9026" w:leader="dot"/>
            </w:tabs>
            <w:rPr/>
          </w:pPr>
          <w:hyperlink w:anchor="__RefHeading___Toc394812_383892988">
            <w:r>
              <w:rPr>
                <w:webHidden/>
                <w:rStyle w:val="IndexLink"/>
                <w:rtl w:val="true"/>
              </w:rPr>
              <w:t>الهدی</w:t>
            </w:r>
            <w:r>
              <w:rPr>
                <w:rStyle w:val="IndexLink"/>
                <w:rtl w:val="true"/>
              </w:rPr>
              <w:tab/>
            </w:r>
            <w:r>
              <w:rPr>
                <w:rStyle w:val="IndexLink"/>
              </w:rPr>
              <w:t>67</w:t>
            </w:r>
          </w:hyperlink>
        </w:p>
        <w:p>
          <w:pPr>
            <w:pStyle w:val="Contents2"/>
            <w:tabs>
              <w:tab w:val="clear" w:pos="8743"/>
              <w:tab w:val="right" w:pos="9026" w:leader="dot"/>
            </w:tabs>
            <w:rPr/>
          </w:pPr>
          <w:hyperlink w:anchor="__RefHeading___Toc394814_383892988">
            <w:r>
              <w:rPr>
                <w:webHidden/>
                <w:rStyle w:val="IndexLink"/>
                <w:rtl w:val="true"/>
              </w:rPr>
              <w:t>مسائل فی الأمر بالمعروف و النهی عن المنکر</w:t>
            </w:r>
            <w:r>
              <w:rPr>
                <w:rStyle w:val="IndexLink"/>
                <w:rtl w:val="true"/>
              </w:rPr>
              <w:tab/>
            </w:r>
            <w:r>
              <w:rPr>
                <w:rStyle w:val="IndexLink"/>
              </w:rPr>
              <w:t>71</w:t>
            </w:r>
          </w:hyperlink>
        </w:p>
        <w:p>
          <w:pPr>
            <w:pStyle w:val="Contents3"/>
            <w:tabs>
              <w:tab w:val="clear" w:pos="8459"/>
              <w:tab w:val="right" w:pos="9026" w:leader="dot"/>
            </w:tabs>
            <w:rPr/>
          </w:pPr>
          <w:hyperlink w:anchor="__RefHeading___Toc394816_383892988">
            <w:r>
              <w:rPr>
                <w:webHidden/>
                <w:rStyle w:val="IndexLink"/>
                <w:rtl w:val="true"/>
              </w:rPr>
              <w:t>الدفاع</w:t>
            </w:r>
            <w:r>
              <w:rPr>
                <w:rStyle w:val="IndexLink"/>
                <w:rtl w:val="true"/>
              </w:rPr>
              <w:tab/>
            </w:r>
            <w:r>
              <w:rPr>
                <w:rStyle w:val="IndexLink"/>
              </w:rPr>
              <w:t>71</w:t>
            </w:r>
          </w:hyperlink>
        </w:p>
        <w:p>
          <w:pPr>
            <w:pStyle w:val="Contents2"/>
            <w:tabs>
              <w:tab w:val="clear" w:pos="8743"/>
              <w:tab w:val="right" w:pos="9026" w:leader="dot"/>
            </w:tabs>
            <w:rPr/>
          </w:pPr>
          <w:hyperlink w:anchor="__RefHeading___Toc394818_383892988">
            <w:r>
              <w:rPr>
                <w:webHidden/>
                <w:rStyle w:val="IndexLink"/>
                <w:rtl w:val="true"/>
              </w:rPr>
              <w:t>مسائل فی الوصیّة</w:t>
            </w:r>
            <w:r>
              <w:rPr>
                <w:rStyle w:val="IndexLink"/>
                <w:rtl w:val="true"/>
              </w:rPr>
              <w:tab/>
            </w:r>
            <w:r>
              <w:rPr>
                <w:rStyle w:val="IndexLink"/>
              </w:rPr>
              <w:t>73</w:t>
            </w:r>
          </w:hyperlink>
        </w:p>
        <w:p>
          <w:pPr>
            <w:pStyle w:val="Contents2"/>
            <w:tabs>
              <w:tab w:val="clear" w:pos="8743"/>
              <w:tab w:val="right" w:pos="9026" w:leader="dot"/>
            </w:tabs>
            <w:rPr/>
          </w:pPr>
          <w:hyperlink w:anchor="__RefHeading___Toc394820_383892988">
            <w:r>
              <w:rPr>
                <w:webHidden/>
                <w:rStyle w:val="IndexLink"/>
                <w:rtl w:val="true"/>
              </w:rPr>
              <w:t>مسائل فی الإرث</w:t>
            </w:r>
            <w:r>
              <w:rPr>
                <w:rStyle w:val="IndexLink"/>
                <w:rtl w:val="true"/>
              </w:rPr>
              <w:tab/>
            </w:r>
            <w:r>
              <w:rPr>
                <w:rStyle w:val="IndexLink"/>
              </w:rPr>
              <w:t>77</w:t>
            </w:r>
          </w:hyperlink>
        </w:p>
        <w:p>
          <w:pPr>
            <w:pStyle w:val="Contents2"/>
            <w:tabs>
              <w:tab w:val="clear" w:pos="8743"/>
              <w:tab w:val="right" w:pos="9026" w:leader="dot"/>
            </w:tabs>
            <w:rPr/>
          </w:pPr>
          <w:hyperlink w:anchor="__RefHeading___Toc394822_383892988">
            <w:r>
              <w:rPr>
                <w:webHidden/>
                <w:rStyle w:val="IndexLink"/>
                <w:rtl w:val="true"/>
              </w:rPr>
              <w:t>مسائل فی النکاح و الطلاق</w:t>
            </w:r>
            <w:r>
              <w:rPr>
                <w:rStyle w:val="IndexLink"/>
                <w:rtl w:val="true"/>
              </w:rPr>
              <w:tab/>
            </w:r>
            <w:r>
              <w:rPr>
                <w:rStyle w:val="IndexLink"/>
              </w:rPr>
              <w:t>79</w:t>
            </w:r>
          </w:hyperlink>
        </w:p>
        <w:p>
          <w:pPr>
            <w:pStyle w:val="Contents3"/>
            <w:tabs>
              <w:tab w:val="clear" w:pos="8459"/>
              <w:tab w:val="right" w:pos="9026" w:leader="dot"/>
            </w:tabs>
            <w:rPr/>
          </w:pPr>
          <w:hyperlink w:anchor="__RefHeading___Toc394824_383892988">
            <w:r>
              <w:rPr>
                <w:webHidden/>
                <w:rStyle w:val="IndexLink"/>
                <w:rtl w:val="true"/>
              </w:rPr>
              <w:t>النکاح</w:t>
            </w:r>
            <w:r>
              <w:rPr>
                <w:rStyle w:val="IndexLink"/>
                <w:rtl w:val="true"/>
              </w:rPr>
              <w:tab/>
            </w:r>
            <w:r>
              <w:rPr>
                <w:rStyle w:val="IndexLink"/>
              </w:rPr>
              <w:t>79</w:t>
            </w:r>
          </w:hyperlink>
        </w:p>
        <w:p>
          <w:pPr>
            <w:pStyle w:val="Contents3"/>
            <w:tabs>
              <w:tab w:val="clear" w:pos="8459"/>
              <w:tab w:val="right" w:pos="9026" w:leader="dot"/>
            </w:tabs>
            <w:rPr/>
          </w:pPr>
          <w:hyperlink w:anchor="__RefHeading___Toc394826_383892988">
            <w:r>
              <w:rPr>
                <w:webHidden/>
                <w:rStyle w:val="IndexLink"/>
                <w:rtl w:val="true"/>
              </w:rPr>
              <w:t>الطلاق</w:t>
            </w:r>
            <w:r>
              <w:rPr>
                <w:rStyle w:val="IndexLink"/>
                <w:rtl w:val="true"/>
              </w:rPr>
              <w:tab/>
            </w:r>
            <w:r>
              <w:rPr>
                <w:rStyle w:val="IndexLink"/>
              </w:rPr>
              <w:t>86</w:t>
            </w:r>
          </w:hyperlink>
        </w:p>
        <w:p>
          <w:pPr>
            <w:pStyle w:val="Contents2"/>
            <w:tabs>
              <w:tab w:val="clear" w:pos="8743"/>
              <w:tab w:val="right" w:pos="9026" w:leader="dot"/>
            </w:tabs>
            <w:rPr/>
          </w:pPr>
          <w:hyperlink w:anchor="__RefHeading___Toc394828_383892988">
            <w:r>
              <w:rPr>
                <w:webHidden/>
                <w:rStyle w:val="IndexLink"/>
                <w:rtl w:val="true"/>
              </w:rPr>
              <w:t>مسائل فی الإجارة</w:t>
            </w:r>
            <w:r>
              <w:rPr>
                <w:rStyle w:val="IndexLink"/>
                <w:rtl w:val="true"/>
              </w:rPr>
              <w:tab/>
            </w:r>
            <w:r>
              <w:rPr>
                <w:rStyle w:val="IndexLink"/>
              </w:rPr>
              <w:t>88</w:t>
            </w:r>
          </w:hyperlink>
        </w:p>
        <w:p>
          <w:pPr>
            <w:pStyle w:val="Contents2"/>
            <w:tabs>
              <w:tab w:val="clear" w:pos="8743"/>
              <w:tab w:val="right" w:pos="9026" w:leader="dot"/>
            </w:tabs>
            <w:rPr/>
          </w:pPr>
          <w:hyperlink w:anchor="__RefHeading___Toc394830_383892988">
            <w:r>
              <w:rPr>
                <w:webHidden/>
                <w:rStyle w:val="IndexLink"/>
                <w:rtl w:val="true"/>
              </w:rPr>
              <w:t>مسائل فی الحجر</w:t>
            </w:r>
            <w:r>
              <w:rPr>
                <w:rStyle w:val="IndexLink"/>
                <w:rtl w:val="true"/>
              </w:rPr>
              <w:tab/>
            </w:r>
            <w:r>
              <w:rPr>
                <w:rStyle w:val="IndexLink"/>
              </w:rPr>
              <w:t>90</w:t>
            </w:r>
          </w:hyperlink>
        </w:p>
        <w:p>
          <w:pPr>
            <w:pStyle w:val="Contents2"/>
            <w:tabs>
              <w:tab w:val="clear" w:pos="8743"/>
              <w:tab w:val="right" w:pos="9026" w:leader="dot"/>
            </w:tabs>
            <w:rPr/>
          </w:pPr>
          <w:hyperlink w:anchor="__RefHeading___Toc394832_383892988">
            <w:r>
              <w:rPr>
                <w:webHidden/>
                <w:rStyle w:val="IndexLink"/>
                <w:rtl w:val="true"/>
              </w:rPr>
              <w:t>مسائل فی الشفعة</w:t>
            </w:r>
            <w:r>
              <w:rPr>
                <w:rStyle w:val="IndexLink"/>
                <w:rtl w:val="true"/>
              </w:rPr>
              <w:tab/>
            </w:r>
            <w:r>
              <w:rPr>
                <w:rStyle w:val="IndexLink"/>
              </w:rPr>
              <w:t>91</w:t>
            </w:r>
          </w:hyperlink>
        </w:p>
        <w:p>
          <w:pPr>
            <w:pStyle w:val="Contents2"/>
            <w:tabs>
              <w:tab w:val="clear" w:pos="8743"/>
              <w:tab w:val="right" w:pos="9026" w:leader="dot"/>
            </w:tabs>
            <w:rPr/>
          </w:pPr>
          <w:hyperlink w:anchor="__RefHeading___Toc394834_383892988">
            <w:r>
              <w:rPr>
                <w:webHidden/>
                <w:rStyle w:val="IndexLink"/>
                <w:rtl w:val="true"/>
              </w:rPr>
              <w:t>مسائل فی الدین</w:t>
            </w:r>
            <w:r>
              <w:rPr>
                <w:rStyle w:val="IndexLink"/>
                <w:rtl w:val="true"/>
              </w:rPr>
              <w:tab/>
            </w:r>
            <w:r>
              <w:rPr>
                <w:rStyle w:val="IndexLink"/>
              </w:rPr>
              <w:t>92</w:t>
            </w:r>
          </w:hyperlink>
        </w:p>
        <w:p>
          <w:pPr>
            <w:pStyle w:val="Contents2"/>
            <w:tabs>
              <w:tab w:val="clear" w:pos="8743"/>
              <w:tab w:val="right" w:pos="9026" w:leader="dot"/>
            </w:tabs>
            <w:rPr/>
          </w:pPr>
          <w:hyperlink w:anchor="__RefHeading___Toc394836_383892988">
            <w:r>
              <w:rPr>
                <w:webHidden/>
                <w:rStyle w:val="IndexLink"/>
                <w:rtl w:val="true"/>
              </w:rPr>
              <w:t>مسائل فی الضمان و الدّیة</w:t>
            </w:r>
            <w:r>
              <w:rPr>
                <w:rStyle w:val="IndexLink"/>
                <w:rtl w:val="true"/>
              </w:rPr>
              <w:tab/>
            </w:r>
            <w:r>
              <w:rPr>
                <w:rStyle w:val="IndexLink"/>
              </w:rPr>
              <w:t>94</w:t>
            </w:r>
          </w:hyperlink>
        </w:p>
        <w:p>
          <w:pPr>
            <w:pStyle w:val="Contents2"/>
            <w:tabs>
              <w:tab w:val="clear" w:pos="8743"/>
              <w:tab w:val="right" w:pos="9026" w:leader="dot"/>
            </w:tabs>
            <w:rPr/>
          </w:pPr>
          <w:hyperlink w:anchor="__RefHeading___Toc394838_383892988">
            <w:r>
              <w:rPr>
                <w:webHidden/>
                <w:rStyle w:val="IndexLink"/>
                <w:rtl w:val="true"/>
              </w:rPr>
              <w:t>مسائل فی الوقف و الهبة</w:t>
            </w:r>
            <w:r>
              <w:rPr>
                <w:rStyle w:val="IndexLink"/>
                <w:rtl w:val="true"/>
              </w:rPr>
              <w:tab/>
            </w:r>
            <w:r>
              <w:rPr>
                <w:rStyle w:val="IndexLink"/>
              </w:rPr>
              <w:t>96</w:t>
            </w:r>
          </w:hyperlink>
        </w:p>
        <w:p>
          <w:pPr>
            <w:pStyle w:val="Contents2"/>
            <w:tabs>
              <w:tab w:val="clear" w:pos="8743"/>
              <w:tab w:val="right" w:pos="9026" w:leader="dot"/>
            </w:tabs>
            <w:rPr/>
          </w:pPr>
          <w:hyperlink w:anchor="__RefHeading___Toc394840_383892988">
            <w:r>
              <w:rPr>
                <w:webHidden/>
                <w:rStyle w:val="IndexLink"/>
                <w:rtl w:val="true"/>
              </w:rPr>
              <w:t>مسائل فی التجارة</w:t>
            </w:r>
            <w:r>
              <w:rPr>
                <w:rStyle w:val="IndexLink"/>
                <w:rtl w:val="true"/>
              </w:rPr>
              <w:tab/>
            </w:r>
            <w:r>
              <w:rPr>
                <w:rStyle w:val="IndexLink"/>
              </w:rPr>
              <w:t>102</w:t>
            </w:r>
          </w:hyperlink>
        </w:p>
        <w:p>
          <w:pPr>
            <w:pStyle w:val="Contents2"/>
            <w:tabs>
              <w:tab w:val="clear" w:pos="8743"/>
              <w:tab w:val="right" w:pos="9026" w:leader="dot"/>
            </w:tabs>
            <w:rPr/>
          </w:pPr>
          <w:hyperlink w:anchor="__RefHeading___Toc394842_383892988">
            <w:r>
              <w:rPr>
                <w:webHidden/>
                <w:rStyle w:val="IndexLink"/>
                <w:rtl w:val="true"/>
              </w:rPr>
              <w:t>مسائل فی الأطعمة</w:t>
            </w:r>
            <w:r>
              <w:rPr>
                <w:rStyle w:val="IndexLink"/>
                <w:rtl w:val="true"/>
              </w:rPr>
              <w:tab/>
            </w:r>
            <w:r>
              <w:rPr>
                <w:rStyle w:val="IndexLink"/>
              </w:rPr>
              <w:t>107</w:t>
            </w:r>
          </w:hyperlink>
        </w:p>
        <w:p>
          <w:pPr>
            <w:pStyle w:val="Contents2"/>
            <w:tabs>
              <w:tab w:val="clear" w:pos="8743"/>
              <w:tab w:val="right" w:pos="9026" w:leader="dot"/>
            </w:tabs>
            <w:rPr/>
          </w:pPr>
          <w:hyperlink w:anchor="__RefHeading___Toc394844_383892988">
            <w:r>
              <w:rPr>
                <w:webHidden/>
                <w:rStyle w:val="IndexLink"/>
                <w:rtl w:val="true"/>
              </w:rPr>
              <w:t>مسائل متفرّقة</w:t>
            </w:r>
            <w:r>
              <w:rPr>
                <w:rStyle w:val="IndexLink"/>
                <w:rtl w:val="true"/>
              </w:rPr>
              <w:tab/>
            </w:r>
            <w:r>
              <w:rPr>
                <w:rStyle w:val="IndexLink"/>
              </w:rPr>
              <w:t>108</w:t>
            </w:r>
          </w:hyperlink>
        </w:p>
        <w:p>
          <w:pPr>
            <w:pStyle w:val="Contents2"/>
            <w:tabs>
              <w:tab w:val="clear" w:pos="8743"/>
              <w:tab w:val="right" w:pos="9026" w:leader="dot"/>
            </w:tabs>
            <w:rPr/>
          </w:pPr>
          <w:hyperlink w:anchor="__RefHeading___Toc394846_383892988">
            <w:r>
              <w:rPr>
                <w:webHidden/>
                <w:rStyle w:val="IndexLink"/>
                <w:rtl w:val="true"/>
              </w:rPr>
              <w:t>فهرست</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_14922"/>
      <w:bookmarkStart w:id="1" w:name="pg1455_14922"/>
      <w:bookmarkEnd w:id="1"/>
    </w:p>
    <w:p>
      <w:pPr>
        <w:pStyle w:val="Heading2"/>
        <w:numPr>
          <w:ilvl w:val="1"/>
          <w:numId w:val="1"/>
        </w:numPr>
        <w:rPr/>
      </w:pPr>
      <w:bookmarkStart w:id="2" w:name="pg1455_14922"/>
      <w:bookmarkStart w:id="3" w:name="__RefHeading___Toc394762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 الفاضل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764_38389298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اجوبه السائلین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فتاوی محمد الفاضل اللنکرانی</w:t>
      </w:r>
      <w:bookmarkStart w:id="7" w:name="pg1455_14926"/>
    </w:p>
    <w:p>
      <w:pPr>
        <w:pStyle w:val="Heading2"/>
        <w:numPr>
          <w:ilvl w:val="1"/>
          <w:numId w:val="1"/>
        </w:numPr>
        <w:rPr/>
      </w:pPr>
      <w:bookmarkStart w:id="8" w:name="__RefHeading___Toc394766_383892988"/>
      <w:bookmarkStart w:id="9" w:name="_Toc3"/>
      <w:bookmarkEnd w:id="7"/>
      <w:bookmarkEnd w:id="8"/>
      <w:r>
        <w:rPr>
          <w:rtl w:val="true"/>
        </w:rPr>
        <w:t>مسائل فی التقلید</w:t>
      </w:r>
      <w:bookmarkEnd w:id="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الاجتهاد و الأعلمیّة بقول مطلق الثقة؟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کسائر الموضوعات لا یثبتان إلاّ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ما یقال من أنّ السیّد الراحل رضوان اللّه علیه قد اشترط شروطا إضافیة لمرجع التقلید،و ذلک ما أشار إلیه فی بیان رجب؟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 قدّس سرّه اشتراط شرط إضافیّ من جهة المباحث الفقهیة بل الظروف الخاصّة و الشرائط المخصوصة الزمانیة اقتضت رعایة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رأی من فقد الشرائط مطابقا للاحتیاط،و عمل العاصی به،فما حکم عمله؟و کذا لو کان عمله مطابقا لرأی من استجمع الشرائط؟</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بعنوان الاستناد و التقلید لا یصحّ فی الصورة الاولی،و أمّا إذا کان بعنوان الاحتیاط فلا مانع فیه و کذا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جواز البقاء علی تقلید المیّت مطلقا أم فی حدود معیّنة؟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و الحیّ متساویین یجوز البقاء علی تقلیده مطلقا،و إذا کان أحدهما أعلم یجب الأخذ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البقاء علی تقلید المیّت إذا کان أعلم؟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البقاء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وجوب البقاء علی تقلید الأعلم هل هو للأوّل أم للثانی أم للثالث مع أنّ الکلّ علی البقاء علی الأوّل فقط أو رجع لهم فی بعض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فرض أنّ الثانی أو الثالث هو الأعلم؟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تعدّد من قلّده من الماضین یجب علیه البقاء علی الأعلم منهم سواء کان هو الأوّل أو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رسالتکم الشریفة أنّه یجوز البقاء علی تقلید المیّت فی لمسائل التی عمل بها المقلّد أو أخذها للعمل،توجد بعض الاستفسارات حول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جواز البقاء مطلقا سواء کان المیّت أعلم أو مساویا؟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البقاء یختصّ بما إذا لم یکن المیّت أعلم و إلاّ فیجب،کما إنّه إذا کان الحیّ أعلم یجب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تقلید الصبیّ الممیّز غیر البالغ معتبر شرعا بحیث یجوز له البقاء علی تقلید المیّت؟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الصبیّ المذکور معتبر شرعا و یصحّ معه</w:t>
      </w:r>
    </w:p>
    <w:p>
      <w:pPr>
        <w:pStyle w:val="BookText"/>
        <w:rPr/>
      </w:pP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علی من أخذ المسائل دون أن یتعلّمها أنّه مقلّد للمجتهد؟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إنّ حقیقة التقلید هی العمل عن استناد، و لکنّه لا یعتبر فی البقاء العمل بالجمیع،فالعمل ببعضها کاف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فی البقاء بحیث یبقی فی بعض المسائل التی عمل بها أو أخذها للعمل و یرجع فی البعض الآخر إلیکم بحیث ینتخب ما یرید من المسائل التی عمل بها أو أخذها للعمل بما یناسب حاله سعة و ضیقا؟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رأی التساوی أو کان کلّ منهما محتمل الأعلمیة یجوز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یرجع للإمام الخمینی قدّس سرّه و یصلّی قصرا فی سفره الذی هو مقدّمة لسفره و من بعده رجع للسید الگلپایگانی قدّس سرّه فی مسألة البقاء،و الآن رجع لسماحتکم،فهل یجوز الرجوع لکم فی التمام،و ما هو رأیکم فیما لو کان رجع للسیّد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للسید الخوئی فیما ذکر؟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عندی فی نفس المسألة ما کان علیه الإمام الخمینی قدّس سرّه و من رجع إلی أحد السیّدین الجلیلین القائلین بالتمام فإن لم تکن أعلمیة الإمام محرزة عنده یجوز له البقاء علی أحدهما و الإتمام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تقولون بوجوب تقلید الأعلم؟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تقلید الأعلم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عالم من العلماء معروف بالعلم و الورع و العدالة بأنّی مجتهد أو إنّی الأعلم،فهل یعتبر قوله هذا شهادة ثقة حتّی لو کان فی حقّ نفسه،و یکون حجة للآخرین فیجوز لهم الاعتماد علیه و اعتبار هذا العالم مجتهدا أو أعلم؟أو لا یعتدّ بقوله و أنّه لا بدّ من شهادة ثقة آخر فی حقّه بالاجتهاد أو الأعلمیة؟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التحیة و السلام،مع أنّ أصل اعتبار الشهادة للنفس محلّ إشکال لا بدّ فی الشهادة فی الموضوعات الخارجیة من التعدّد و لا تکفی شهادة الواحد إلاّ إذا أفادت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أئمة الجماعة کان یقلّد السید الخوئی قدّس سرّه و هو حافظ و ذاکر لمسألة علی رأی السید الراحل قدّس سرّه فی خصوص صلاة الجمعة إذا اقیمت فالاحتیاط إقامتها و بالنسبة إلی الإمام الذی یرید أن یصلّیها فتجزئ عن صلاة الظهر،فهل سماحتکم تجوّزون له البقاء فی هذه المسألة حتّی یقیمها و الحضور فیها بالنسبة إلی المأمومین لیکون مجزیا و مبرءا للذمّة عن صلاة الظهر؟أفتونا مأجورین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جواز البقاء علی تقلید المیّت مطلقا من دون فرق بین المسائل التی عمل بها زمن حیاته و بین غیرها و کذا من دون فرق بین صورتی الذکر و النسیان نعم لو کان الحیّ أعلم من المیّت یجب العدول</w:t>
      </w:r>
    </w:p>
    <w:p>
      <w:pPr>
        <w:pStyle w:val="BookText"/>
        <w:rPr/>
      </w:pPr>
      <w:r>
        <w:rPr>
          <w:rFonts w:ascii="IRNazanin" w:hAnsi="IRNazanin" w:eastAsia="IRNazanin"/>
          <w:color w:val="111111"/>
          <w:sz w:val="28"/>
          <w:sz w:val="28"/>
          <w:szCs w:val="28"/>
          <w:rtl w:val="true"/>
          <w:lang w:bidi="fa-IR"/>
        </w:rPr>
        <w:t>إلیه و لا یجوز البقاء و فی هذا الفرض لا بدّ من ملاحظة رأیه و أنّه هل یجوز البقاء مطلقا أو فی الجملة أو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قلّدت آیة اللّه العظمی السید الخوئی قدّس سرّه ثمّ انتقلت بعد وفاته إلی تقلید السید السبزواری قدّس سرّه و لا زلت علی تقلیده إلی الآن،فهل تجوّزون لنا البقاء علی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 المسائل؟فإذا کانت الإجابة بالإیجاب فاکتبوا لنا أدام اللّه ظلّکم و وفّقکم لما فیه خیر الامّة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السیدان متساویین بنظرکم یجوز لکم البقاء المذکور،و إذا کان أحدهما أعلم أو محتمل الأعلمیة یجب البقاء علیه</w:t>
      </w:r>
      <w:r>
        <w:rPr>
          <w:rFonts w:eastAsia="IRNazanin" w:cs="IRNazanin"/>
          <w:color w:val="111111"/>
          <w:sz w:val="28"/>
          <w:szCs w:val="28"/>
          <w:rtl w:val="true"/>
          <w:lang w:bidi="fa-IR"/>
        </w:rPr>
        <w:t>.</w:t>
      </w:r>
      <w:bookmarkStart w:id="10" w:name="pg1455_14938"/>
    </w:p>
    <w:p>
      <w:pPr>
        <w:pStyle w:val="Heading2"/>
        <w:numPr>
          <w:ilvl w:val="1"/>
          <w:numId w:val="1"/>
        </w:numPr>
        <w:rPr/>
      </w:pPr>
      <w:bookmarkStart w:id="11" w:name="__RefHeading___Toc394768_383892988"/>
      <w:bookmarkStart w:id="12" w:name="_Toc4"/>
      <w:bookmarkEnd w:id="10"/>
      <w:bookmarkEnd w:id="11"/>
      <w:r>
        <w:rPr>
          <w:rtl w:val="true"/>
        </w:rPr>
        <w:t>مسائل فی الطهارة و النجاسة</w:t>
      </w:r>
      <w:bookmarkEnd w:id="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الطفل فی المسجد الحرام أو المسجد النبوی أو أحد المساجد و خرجت منه نجاسة و لکن کان علیه من الثیاب ما یمنع من سریان النجاسة إلی المسجد فهل یجوز له المکث أو یجب علی الولیّ إخراجه فورا؟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الاطمئنان بعدم السرایة لا یجب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مقلّدی السید الخوئی قدّس سرّه،فمدّة من الزمن کان یصلّی فیما لا تتمّ فیه الصلاة من جلد حیوان مشکوک التذکیة،فعلی رأی السیّد الخوئی قدّس سرّه إن کان قد حمل شیئا من حیوان غیر مأکول اللحم فالاحتیاط الوجوبی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مشکوک التذکیة حکمه حکم حیوان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غیر المأکول ما لا یحلّ لحمه و لو مع العلم بالتذکیة التی أثرها فیه مجرّد الطهارة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الحکم واحد فهل الصلوات التی صلاّها</w:t>
      </w:r>
    </w:p>
    <w:p>
      <w:pPr>
        <w:pStyle w:val="BookText"/>
        <w:rPr/>
      </w:pPr>
      <w:r>
        <w:rPr>
          <w:rFonts w:ascii="IRNazanin" w:hAnsi="IRNazanin" w:eastAsia="IRNazanin"/>
          <w:color w:val="111111"/>
          <w:sz w:val="28"/>
          <w:sz w:val="28"/>
          <w:szCs w:val="28"/>
          <w:rtl w:val="true"/>
          <w:lang w:bidi="fa-IR"/>
        </w:rPr>
        <w:t>فی حیاة السیّد الخوئی قدّس سرّه علیه الإعادة بالاحتیاط الوجوبی و لأنّه لم یرجع فی حیاة السیّد إلی الأعلم بالأعلم من الأحیاء فإنّ صلواته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له الآن أن یرجع إلی من یقول بصحّة صلواته حتّی یکون مبرئا للذمّة؟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بطلان صلاة المرأة متقدّمة علی الرجل أو محاذیة له، فما هو رأیکم فی الصلاة فی المسجد الحرام حیث لا یراعون هذه الجهة؟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المصلّی فی حال الشروع مراعیا لهذه الجهة،و أمّا ما یتحقّق بعد الشروع فلا یضرّ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الکتابی طاهر فی رأیکم؟و ما حکم غیر المسلم و غیر الکتابی هل یحکم بطهارة الإنسان عموما؟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 غیر المشرک طاهر،و غیر المسلم و غیر الکتابی المذکور نجس ذاتا و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الطهارة الترابیة مجزیة عن المائیة فی ضیق الوقت، فهل یجوز للجنب إذا تیمّم لضیق الوقت أن یدخل المسجد و یمکث فیه؟و هل یجوز معه صلاة الجماعة،و إن صلّی الجماعة فکیف یصنع؟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الترابیة التی کان المجوّز لها ضیق الوقت لا یستباح بها غیر ما ضاق وقته من الغایات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یغتسل من الجنابة تحت دوش الماء الحنفیة و هو</w:t>
      </w:r>
    </w:p>
    <w:p>
      <w:pPr>
        <w:pStyle w:val="BookText"/>
        <w:rPr/>
      </w:pPr>
      <w:r>
        <w:rPr>
          <w:rFonts w:ascii="IRNazanin" w:hAnsi="IRNazanin" w:eastAsia="IRNazanin"/>
          <w:color w:val="111111"/>
          <w:sz w:val="28"/>
          <w:sz w:val="28"/>
          <w:szCs w:val="28"/>
          <w:rtl w:val="true"/>
          <w:lang w:bidi="fa-IR"/>
        </w:rPr>
        <w:t>یقصد الارتماس و طبعا لا یمکن أن یکون الغسل تحت الحنفیة ارتماسیا بل ترتیبیا فما حکم صلواته و صومه و حجّه؟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اعتقاده أنّ الماء یحیط جمیع البدن و لو فی آن واحد فإن شکّ بعد ذلک فی الإحاطة و عدمها یحکم بالصحّة و إن علم فیما بعد بعدم الإحاطة و لو فی آن واحد فالظاهر بطلان غسله و بطلان الأعمال التی تکون الطهارة عن الحادث شرطا واقعیا لها،نعم فی خصوص طواف الحجّ کلام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علی أحد مواضع وضوءه حاجب و لا یمکن رفعه لصعوبة ذلک لکونه حرجیا و لعلّه بسبب الحرج و الادماء، هل یجمع بین الوضوء و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لو کان فی موضع التیمّم بالخصوص؟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علیه حکم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توجد نقطة دم علی الحائط ثمّ أزلنا عین النجاسة و صببنا ماء علیه بواسطة خرطوم المیاه و هذا الماء متّصل بماء أکثر من کرّ،فهل الغسالة التی تنزل علی السجّاد نجسة أم طاهرة؟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طفل علی السجاد،فهل أستطیع أن اطهّر السجادة بهذه الطریقة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أجعل حواجز حول منطقة البول ثمّ آتی بخرطوم المیاه المتّصل بماء کثیر و أفتح الماء و أفرک مکان البول و یظلّ غسالة البول فی محلّه حتّی</w:t>
      </w:r>
    </w:p>
    <w:p>
      <w:pPr>
        <w:pStyle w:val="BookText"/>
        <w:rPr/>
      </w:pPr>
      <w:r>
        <w:rPr>
          <w:rFonts w:ascii="IRNazanin" w:hAnsi="IRNazanin" w:eastAsia="IRNazanin"/>
          <w:color w:val="111111"/>
          <w:sz w:val="28"/>
          <w:sz w:val="28"/>
          <w:szCs w:val="28"/>
          <w:rtl w:val="true"/>
          <w:lang w:bidi="fa-IR"/>
        </w:rPr>
        <w:t>یستهلک فی الماء،ثمّ اغلق الماء،فهل الماء الموجود طاهر أو نجس مع ملاحظة أنّ غسالة البول لم تنتقل عن محلّها و إنّما صببنا علیه ماء بکمیة کبیرة إلی أن حصل لدینا مستنقع فی الغرفة،فهل هذا المستنقع طاهر أو نجس؟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حصول الطهارة بالکیفیة المذکورة فی فرض کون السجّاد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تجزئ الأغسال المختلفة غیر غسل الجنابة عن الوضوء؟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بها عن الوضوء خلاف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غسل الجمعة یکفی عن الوضوء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یتوضّأ و یصلّی و بعد عشرین سنة عرف أنّ کلّ وضوئه کان باطلا حیث اکتشف أنّ خلف مرفقیه یظلّ جزء لا یصل إلیه الماء،فهل یجب علیه إعادة کلّ الصلوات السابقة؟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علیه إعادة الجمیع إلاّ ما صلاّها مع غسل الجنابة إذا کان غسله صحیحا</w:t>
      </w:r>
      <w:r>
        <w:rPr>
          <w:rFonts w:eastAsia="IRNazanin" w:cs="IRNazanin"/>
          <w:color w:val="111111"/>
          <w:sz w:val="28"/>
          <w:szCs w:val="28"/>
          <w:rtl w:val="true"/>
          <w:lang w:bidi="fa-IR"/>
        </w:rPr>
        <w:t>.</w:t>
      </w:r>
      <w:bookmarkStart w:id="13" w:name="pg1455_14946"/>
    </w:p>
    <w:p>
      <w:pPr>
        <w:pStyle w:val="Heading2"/>
        <w:numPr>
          <w:ilvl w:val="1"/>
          <w:numId w:val="1"/>
        </w:numPr>
        <w:rPr/>
      </w:pPr>
      <w:bookmarkStart w:id="14" w:name="__RefHeading___Toc394770_383892988"/>
      <w:bookmarkStart w:id="15" w:name="_Toc5"/>
      <w:bookmarkEnd w:id="13"/>
      <w:bookmarkEnd w:id="14"/>
      <w:r>
        <w:rPr>
          <w:rtl w:val="true"/>
        </w:rPr>
        <w:t>مسائل فی الصلاة</w:t>
      </w:r>
      <w:bookmarkEnd w:id="15"/>
    </w:p>
    <w:p>
      <w:pPr>
        <w:pStyle w:val="Heading3"/>
        <w:numPr>
          <w:ilvl w:val="2"/>
          <w:numId w:val="1"/>
        </w:numPr>
        <w:rPr/>
      </w:pPr>
      <w:bookmarkStart w:id="16" w:name="__RefHeading___Toc394772_383892988"/>
      <w:bookmarkStart w:id="17" w:name="_Toc6"/>
      <w:bookmarkEnd w:id="16"/>
      <w:r>
        <w:rPr>
          <w:rtl w:val="true"/>
        </w:rPr>
        <w:t>صلاة المسافر</w:t>
      </w:r>
      <w:bookmarkEnd w:id="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حکم القصر فی الصلاة یشمل الطلبة الجامعیین الذین یقطعون فی کلّ یوم مسافة إلی الجامعة ثمّ یرجعون بعد الظهر إلی مناطقهم و فی مفروض السؤال إذا کان بعض الطلبة یذهبون إلی الجامعة فی الاسبوع ثلاثة أیّام هل یتمّ صلاته و ما الحکم إذا کان یوما فی الاسبوع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الشمول و إنّ الطلبة المذکورین یجب علیهم القصر فی الجامعة،و الملاک عدم نیّة إقامة العشرة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جامعی یذهب إلی الجامعة التی تقع علی رأس أربعة فراسخ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کم،فما هو حکم صلاته و صومه من حیث القصر و التمام؟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صلاته القصر و یجب علیه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شخص یقیم فی وطنه ستّة أشهر و فی مکان عمله أو مکان دراسته ستّة أشهر فهل یطلق علی مکان عمله أو دراسته مسمّی الوطن و یترتّب علیه أحکام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عازما علی التوطّن أبدا فی المکان المذکور و لو فی کلّ سنة شهرا یصیر المکان المذکور وطنا ثانیا له و یصیر ذا وطنین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شخص بلدا ما مقرّا له لمدّة سنتین أو أکثر للعمل أو الدراسة أو المجاورة،هل یکون بحکم الوطن فی الصلاة و الصوم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الوطن الجدید قصد التوطّن دائما و لا یکفی القصد فی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العلوم الدینیة الموجودون فی قم الذین أتوا من الخارج هل تعتبر قم وطنا ثانیا لهم،و هل یشترط إقامة عشرة أیّام لمن أراد أن یتمّ صلاته؟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الوطن الجدید من نیّة الدوام، و إلاّ فاللازم قصد إقامة عشرة أیّام للإتمام و الصیام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مسقط رأسها من قم مثلا ثمّ تزوّجها شخص من طهران و سافرت مع زوجها و بقیت هناک لکن علی العادة فی کلّ اسبوع أو شهر أو أیّام المناسبات تأتی لزیارة أقاربها،ما حکم صلاتها و صومها مع العلم أنّها لا ترید الرجوع إلی مسقط رأسها و هذا لیس باختیارها لأنّ أمرها راجع إلی زوجها؟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أعرضت عن وطنها الأصلی و قصدت الإقامة دائما فی طهران تکون صلاتها فی قم قصرا و یجب علیها الافطار،نعم لیس مجرّد کون الزوج طهرانیا مستلزما للإعراض و قصد التوطّن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موظّف فی منطقة تبعد عن وطنه المسافة الشرعیة و کان ناویا البقاء فی العمل مدّة سنة أو أکثر مع تردّده علی بلده کلّ یوم خمیس و جمعة أو کلّ یوم،فما حکم صلاته و صیامه؟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القصر و الإفطار فی منطقة العمل فی جمیع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تختلف أحکام البلاد الکبیرة و البلاد المتعارفة من حیث السفر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تختلف و لکنّ المقصود من البلاد الکبیرة ما إذا کانت الحرکة من محلّة إلی محلّة اخری تعدّ سفرا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المسافة الشرعیة بین مدینتین متقاربتین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سافر الشخص من المدینة الاولی إلی وسط المدینة الثانیة أو نهایتها تحقّقت المسافة،فهل یجب علیه القصر و الإفطار أو أنّ المناط هو المسافة بین المدینتین فقط؟و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هو المسافة بین المدینتین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توطّن شخص فی بلد ماکوطن ثانمدّة معتبرة و غادر منها إلی وطنه الأصلی و لا یملک فیها سکن،فهل یشترط</w:t>
      </w:r>
    </w:p>
    <w:p>
      <w:pPr>
        <w:pStyle w:val="BookText"/>
        <w:rPr/>
      </w:pPr>
      <w:r>
        <w:rPr>
          <w:rFonts w:ascii="IRNazanin" w:hAnsi="IRNazanin" w:eastAsia="IRNazanin"/>
          <w:color w:val="111111"/>
          <w:sz w:val="28"/>
          <w:sz w:val="28"/>
          <w:szCs w:val="28"/>
          <w:rtl w:val="true"/>
          <w:lang w:bidi="fa-IR"/>
        </w:rPr>
        <w:t>وجود السکن فی بقاء توطّنه فیها؟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وطن الدراسة أو العمل یعتبر عندکم وطنا مستجدّا للمکلّف لو أنّه نوی التوطّن الدائم فیها؟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نیّة الدوام فی الوطن المستجدّ بشرط أن یقیم فیه مقدارا یصدق عرفا أنّه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عالم أو طالب علم فی المسجد،هل الأفضل الصلاة فرادی أم یقوم شخص لیس عالما و لا من طلبة العلوم الدینیة للصلاة جماعة مع ملاحظة أنّ تقدیم هذا الشخص یؤثّر علی مکانة العلماء فی قلوب الناس بحیث أنّ الناس لا یحسّون بأهمیة وجود العلماء و طلبة العلوم الدینیة؟و هل یجوز الصلاة خلف هذا الشخص؟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فإنّ الذی یعتبر فی إمام الجماعة هی العدالة لا کونه روحانیا،لکن إذا کان الائتمام به موجبا لبعض الامور المذکورة ینبغی ترک الائتمام به خصوصا مع وجود الروحانی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عالم لیس له إلمام و اطّلاع کاف علی الأوضاع السیاسیة و الاجتماعیة و لیس له تحرّک اجتماعی و سیاسی کبیر،و وجد شخص لیس عالما و لکن لدیه اطّلاع علی هذه الأوضاع و له تحرّک کبیر و هو یعرف بعض المسائل الشرعیة و لکنّه لم یدرس الفقه بالشکل الکافی،فمن نقدّم لصلاة الجماعة فی المسجد العالم أو هذا الشخص مع ملاحظة أنّ العالم یستطیع أن یخدم الناس بتعلیمهم المسائل</w:t>
      </w:r>
      <w:bookmarkStart w:id="18" w:name="pg1455_14954"/>
    </w:p>
    <w:p>
      <w:pPr>
        <w:pStyle w:val="BookText"/>
        <w:rPr/>
      </w:pPr>
      <w:bookmarkEnd w:id="18"/>
      <w:r>
        <w:rPr>
          <w:rFonts w:ascii="IRNazanin" w:hAnsi="IRNazanin" w:eastAsia="IRNazanin"/>
          <w:color w:val="111111"/>
          <w:sz w:val="28"/>
          <w:sz w:val="28"/>
          <w:szCs w:val="28"/>
          <w:rtl w:val="true"/>
          <w:lang w:bidi="fa-IR"/>
        </w:rPr>
        <w:t>الشرعیة أو القضایا التأریخیة و غیرها،و تقدیم هذا الشخص یؤثّر فی منزلة العلماء فی قلوب العوامّ؟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تقدیم العالم موجبا لضعف الحکومة الإسلامیة و الجمهوریة و لابتعاد المأمومین عن الاطّلاع علی الأوضاع السیاسیة التی ینبغی لکلّ مؤمن الاطّلاع علیها خصوصا فی هذه الظروف و الشرائط فلا مانع منه</w:t>
      </w:r>
      <w:r>
        <w:rPr>
          <w:rFonts w:eastAsia="IRNazanin" w:cs="IRNazanin"/>
          <w:color w:val="111111"/>
          <w:sz w:val="28"/>
          <w:szCs w:val="28"/>
          <w:rtl w:val="true"/>
          <w:lang w:bidi="fa-IR"/>
        </w:rPr>
        <w:t>.</w:t>
      </w:r>
    </w:p>
    <w:p>
      <w:pPr>
        <w:pStyle w:val="Heading3"/>
        <w:numPr>
          <w:ilvl w:val="2"/>
          <w:numId w:val="1"/>
        </w:numPr>
        <w:rPr/>
      </w:pPr>
      <w:bookmarkStart w:id="19" w:name="__RefHeading___Toc394774_383892988"/>
      <w:bookmarkStart w:id="20" w:name="_Toc7"/>
      <w:bookmarkEnd w:id="19"/>
      <w:r>
        <w:rPr>
          <w:rtl w:val="true"/>
        </w:rPr>
        <w:t>صلاة الجماعة</w:t>
      </w:r>
      <w:bookmarkEnd w:id="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أکثر ثوابا و فضیلة صلاة الجماعة فی الفنادق فی مکّة المکرّمة و المدینة المنوّرة أو الصلاة فرادی فی الحرمین الشریفین؟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حیث هی أفضل خصوصا إذا بلغ عدد المأمومین عشرا فما زاد،لکنّ الأفضل من الجمیع الصلاة جماعة فی الحرمین خلفهم رعایة للتقیّة المداراتیة التی ورد فیها مثل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خلفهم فکأنّما صلّی خلف رسول اللّه صلّی اللّه علیه و آله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بلاد أکثر أهلها من المخالفین فهل له أن یصلّی معهم و لو من غیر تقیّة و یجتزئ،و مع لزوم المتابعة أو جوازها فهل ترخص</w:t>
      </w:r>
    </w:p>
    <w:p>
      <w:pPr>
        <w:pStyle w:val="BookText"/>
        <w:rPr/>
      </w:pPr>
      <w:r>
        <w:rPr>
          <w:rFonts w:ascii="IRNazanin" w:hAnsi="IRNazanin" w:eastAsia="IRNazanin"/>
          <w:color w:val="111111"/>
          <w:sz w:val="28"/>
          <w:sz w:val="28"/>
          <w:szCs w:val="28"/>
          <w:rtl w:val="true"/>
          <w:lang w:bidi="fa-IR"/>
        </w:rPr>
        <w:t>المتابعة ترک الجهر فی مثل العشاءین؟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التقیّة المداراتیة یجوز بل یستحبّ أن یصلّی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تجزئ صلاة الجمعة عن صلاة الظهر؟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للإمام أن یؤمّ الناس بصلاة قضاء عن میّت لکن من دون إجارة نفسه للصلاة عنه بل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القضاء واجبا علی المیّت یقینا یجوز للإمام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یقلّد من یمنع من قول أو فعل فی الصلاة و لم یلتزم بمنعه فاعتبرت صلاته باطلة و اشتغلت ذمّته بإعادتها،ثمّ مات مقلّده فقلّد من یقول بعدم منع ما منعه الأوّل فهل تبرأ ذمّته من إعادة تلک الصلوات،و علی فرض البراءة لو مات مقلّده الثانی فرجع إلی من یقول بمقالة الأوّل من المنع،فهل تشتغل ذمّته من جدید بتلک الصلوات التی برأت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حصول براءة الذمّة من قضاء تلک الصلوات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نافلة المغرب و بعدها الغفیلة هل تکون مجزیة عن نافلة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المغرب و بعدها صلّی أربع رکعات بعض الصلوات الواردة فی لیالی شهر رجب أو شعبان هل تکون مجزیة عن نافلة المغرب؟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مجزیة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الصلاة جماعة خلف إمام جماعة من الشیخیة؟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منکرا لضروری الدین و لم یعتقد ما هو خلاف للضروری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المأموم فی صلاة الجماعة واحدا فهل یجوز أن یقف خلف الإمام مباشرة أو أنّه یجب أن یکون علی یمین الإمام متأخّرا قلیلا بحیث یکون موضع جبهة المأموم محاذیا لموضع رکبة الإمام؟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یقف خلفه لکن الاحتیاط الاستحبابی یقتضی أن یکون علی یمینه إذا کان المأموم رجلا لا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السابق إذا کان الجواب بوجوب الثانی،لو فرضنا أنّ المأموم لم یکن یعلم بهذه المسألة و کان یصلّی فترة من الزمن خلف الإمام مباشرة فهل یجب علیه إعادة الصلوات السابقة أم أنّ جهله معذّر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 الإعادة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المأموم کان واقفا علی الطریقة الثانیة و أراد مأموم ثان الالتحاق بهم،فهل یرجع المأموم الأوّل إلی الخلف لیلتحق الثانی بالصلاة؟و کیف یرجع و فی أیّ موضع من الصلاة؟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الرجوع إلی الخلف فی أثناء الصلاة و یجوز التحاق مأموم ثان بأن یکون علی خلفه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الاقتداء فی الصلاة خلف من یقلّد میّتا ابتداء و هو</w:t>
      </w:r>
    </w:p>
    <w:p>
      <w:pPr>
        <w:pStyle w:val="BookText"/>
        <w:rPr/>
      </w:pPr>
      <w:r>
        <w:rPr>
          <w:rFonts w:ascii="IRNazanin" w:hAnsi="IRNazanin" w:eastAsia="IRNazanin"/>
          <w:color w:val="111111"/>
          <w:sz w:val="28"/>
          <w:sz w:val="28"/>
          <w:szCs w:val="28"/>
          <w:rtl w:val="true"/>
          <w:lang w:bidi="fa-IR"/>
        </w:rPr>
        <w:t>غیر مجتهد فی المسألة و لا مقلّد لأحد المجتهدین الموجودین و لکنّه یعتقد بصحّة عمله و هو عادل؟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اعتقاده بصورة القطع و الیقین و لم تکن صلاته مغایرة لما یعتقده المأموم المقلّد فلا مانع من الاقتداء به إذا کان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فرض المسألة المذکورة لو کان یقلّد من یعتقد اجتهاده و لکن المأموم لم یثبت لدیه اجتهاده؟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عنده شرعا اجتهاده لا مانع من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صلاة الجماعة فی الصفّ الأوّل و تیقّنت أنّ من فی جنبی صلاته باطلة،فهل یجب علیّ الانفراد أم اکمل صلاة الجماعة و تکون صلاتی صحیحة مع أنّ من صلاته باطلة قطع اتّصالی بالإمام؟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انقطاع الاتصال تصیر الصلاة بنفسها فرادی،لکنّ بطلان صلاة واحد لا یوجب الانقطاع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شخص إلی المسجد و رأی صلاة الجماعة مقامة فظنّ أنّ الإمام فی الرکعة الاولی فکبّر و لم یقرأ الفاتحة و السورة ثمّ تبیّن له أنّ الإمام کان فی الرکعة الثالثة،فهل یجب علیه إعادة الصلاة أم أنّ صلاته صحیحة؟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 لا تجب علیه الإعادة</w:t>
      </w:r>
      <w:r>
        <w:rPr>
          <w:rFonts w:eastAsia="IRNazanin" w:cs="IRNazanin"/>
          <w:color w:val="111111"/>
          <w:sz w:val="28"/>
          <w:szCs w:val="28"/>
          <w:rtl w:val="true"/>
          <w:lang w:bidi="fa-IR"/>
        </w:rPr>
        <w:t>.</w:t>
      </w:r>
      <w:bookmarkStart w:id="21" w:name="pg1455_14962"/>
    </w:p>
    <w:p>
      <w:pPr>
        <w:pStyle w:val="Heading3"/>
        <w:numPr>
          <w:ilvl w:val="2"/>
          <w:numId w:val="1"/>
        </w:numPr>
        <w:rPr/>
      </w:pPr>
      <w:bookmarkStart w:id="22" w:name="__RefHeading___Toc394776_383892988"/>
      <w:bookmarkStart w:id="23" w:name="_Toc8"/>
      <w:bookmarkEnd w:id="21"/>
      <w:bookmarkEnd w:id="22"/>
      <w:r>
        <w:rPr>
          <w:rtl w:val="true"/>
        </w:rPr>
        <w:t>صلاة المیّت</w:t>
      </w:r>
      <w:bookmarkEnd w:id="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للصلاة عن میّت بإجارة مطلقة فهل یجب علیه إتیان مثل الأذان و الإقامة و تثلیث التسبیحات و تثلیث السلام،و مثل البسملة و الشفعلة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شیء من ذلک إلاّ تثلیث التسبیحات بناء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المصلّون علی المیّت یعلمون بأنّه فاسق فهل یجوز لهم أن یقولوااللّهم إنّا لا نعلم من ظاهره إلاّ خیرا؟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کلمةالخیرفی العبارة المذکورة یراد بها الإسلام فی مقابل الکفر و النفاق لا العدالة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فقد بعد مدّة مدیدة ثمّ عثر علی جسده تحت التراب فبقی من الجسد الهیکل العظمی،هل یجب الصلاة،و هل یستحبّ تلقینه؟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وقوع الصلاة علیه لا تجب و مع القطع بالعدم تجب و لا مورد لاستحباب التلقین بعد مضیّ المدّة</w:t>
      </w:r>
      <w:r>
        <w:rPr>
          <w:rFonts w:eastAsia="IRNazanin" w:cs="IRNazanin"/>
          <w:color w:val="111111"/>
          <w:sz w:val="28"/>
          <w:szCs w:val="28"/>
          <w:rtl w:val="true"/>
          <w:lang w:bidi="fa-IR"/>
        </w:rPr>
        <w:t>.</w:t>
      </w:r>
      <w:bookmarkStart w:id="24" w:name="pg1455_14964"/>
    </w:p>
    <w:p>
      <w:pPr>
        <w:pStyle w:val="Heading3"/>
        <w:numPr>
          <w:ilvl w:val="2"/>
          <w:numId w:val="1"/>
        </w:numPr>
        <w:rPr/>
      </w:pPr>
      <w:bookmarkStart w:id="25" w:name="__RefHeading___Toc394778_383892988"/>
      <w:bookmarkStart w:id="26" w:name="_Toc9"/>
      <w:bookmarkEnd w:id="24"/>
      <w:bookmarkEnd w:id="25"/>
      <w:r>
        <w:rPr>
          <w:rtl w:val="true"/>
        </w:rPr>
        <w:t>صلاة القضاء</w:t>
      </w:r>
      <w:bookmarkEnd w:id="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الولد الأکبر،هل خصوص الذکر،أم یشمل الانثی؟فإذا کانت الانثی أکبر سنّا من الذکر،فهل یجب علی الذکر قضاء ما فات عن أبیه؟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أکبر الذکور فیجب علیه و لو وجدت انثی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الذکر هل تبرأ ذمّة الانثی؟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ذمّة الانثی مشغولة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یدرک إذا قیل له أنّ وقت الصلاة قد دخل فیصلّی لکن مع عدم تحسین الوضوء و لا الصلاة الصحیحة بأجزائها و شرائطها،هل تسقط عنه الصلاة أم تجب علی الولد الأکبر قضائها عنه بعد موته؟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وضوئه باطلا بنظر الولد الأکبر بحسب تقلید المصلّی أو کانت صلاته کذلک بحیث لو التفت کان علیه الإعادة یجب علی الولیّ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الشخص الذی و صل إلی سنّ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یسقط عنه الصلاة حالیا و بعد موته یجب علی الولد الأکبر قضاء ما فات عن أبیه؟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یعقل الصلاة لشدّة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bookmarkStart w:id="27" w:name="pg1455_14966"/>
    </w:p>
    <w:p>
      <w:pPr>
        <w:pStyle w:val="BookText"/>
        <w:rPr/>
      </w:pPr>
      <w:bookmarkEnd w:id="27"/>
      <w:r>
        <w:rPr>
          <w:rFonts w:ascii="IRNazanin" w:hAnsi="IRNazanin" w:eastAsia="IRNazanin"/>
          <w:color w:val="111111"/>
          <w:sz w:val="28"/>
          <w:sz w:val="28"/>
          <w:szCs w:val="28"/>
          <w:rtl w:val="true"/>
          <w:lang w:bidi="fa-IR"/>
        </w:rPr>
        <w:t>عنه و یجب علی ولیّه بعد الموت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یعذر فی الإخلال ببعض واجبات الصلاة غیر الرکنیة و الشرطیة مثل الإخلال ببعض واجبات القراءة فی الصلاة مثل الوصل فی مورد الوقف أو العکس و یکون حدیث لا تعاد شاملا أو أنّه لا یکون حدیث لا تعاد الصلاة إلاّ من خمسة شاملا لمورد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مورد الحدیث المذکور المعروف صورة الجهل عن قصور،نعم ربما یقال بالشمول للجهل عن تقصیر أیضا،و المثال المذکور إنّما هو علی تقدیر ثبوت الإخلال للوصل بالسکون و الوقف بالحرکة مع أنّ الظاهر عدم إخلالهما مطلقا و لو فی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الأب لا یصلّی اختیارا و بدون عذر ثمّ مات،فهل یجب علی الولد الأکبر القضاء؟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لم یلتفت إلی أنّ وضوءه باطل إلاّ بعد مدّه من الزمن،فهل یجب علیه قضاء الصلوات التی صلاّها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تلک الصلوات بأجمعها</w:t>
      </w:r>
      <w:r>
        <w:rPr>
          <w:rFonts w:eastAsia="IRNazanin" w:cs="IRNazanin"/>
          <w:color w:val="111111"/>
          <w:sz w:val="28"/>
          <w:szCs w:val="28"/>
          <w:rtl w:val="true"/>
          <w:lang w:bidi="fa-IR"/>
        </w:rPr>
        <w:t>.</w:t>
      </w:r>
    </w:p>
    <w:p>
      <w:pPr>
        <w:pStyle w:val="Heading3"/>
        <w:numPr>
          <w:ilvl w:val="2"/>
          <w:numId w:val="1"/>
        </w:numPr>
        <w:rPr/>
      </w:pPr>
      <w:bookmarkStart w:id="28" w:name="__RefHeading___Toc394780_383892988"/>
      <w:bookmarkStart w:id="29" w:name="_Toc10"/>
      <w:bookmarkEnd w:id="28"/>
      <w:r>
        <w:rPr>
          <w:rtl w:val="true"/>
        </w:rPr>
        <w:t>القراءة</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و برکاته،لطفا مسأله علمیه را طبق قوانین عربیه حل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الصلاة علی محمد و آل محمد عند ذکر اسمه الشریف و إکمال الشهادتین لعلیّ علیه السلام بالولایة و إمرة المؤمنین فی الأذان و غیره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مهر قم از این کلمات طبق موازین عربیه فهمیده‌ام که خواندن شهادت علی علیه السلام در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و تشهد استحباب دارد بدلیل اینکه اگر فقط در اذان و اقامه مستحب بود باید بعد ازو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و اگر در تشهد استحباب خواندن شهادت حضرت علی علیه السلام نبود باید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لطف و احسان بیان فرمائید که این مطلب ما فوق طبق موازین عربیه درست و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أن یکون کلام السید الخوئی رحمه اللّه شاملا للتشهّد فی الصلاة و إلاّ کان اللازم التصریح به مضافا إلی أنّ استحباب ذلک لو ثبت بالإضافة إلی حال الصلاة أیضا یکون مقتضی حفظ الشیعة من معرضیة التهمة عدم رعایة هذا الاستحباب فی التشهّد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شخص البسملة لسورة عیّنها،لکنّه سها و قرأ سورة اخری بعد الفاتحة ثمّ رکع،و هو فی حالة الرکوع التفت إلی أنّه قرأ سورة اخری،فهل یکمل الصلاة و تکون صلاته صحیحة أم یقطعها و یعیدها؟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 لکن بعد تعیین البسملة</w:t>
      </w:r>
      <w:bookmarkStart w:id="30" w:name="pg1455_14970"/>
    </w:p>
    <w:p>
      <w:pPr>
        <w:pStyle w:val="BookText"/>
        <w:rPr/>
      </w:pPr>
      <w:bookmarkEnd w:id="30"/>
      <w:r>
        <w:rPr>
          <w:rFonts w:ascii="IRNazanin" w:hAnsi="IRNazanin" w:eastAsia="IRNazanin"/>
          <w:color w:val="111111"/>
          <w:sz w:val="28"/>
          <w:sz w:val="28"/>
          <w:szCs w:val="28"/>
          <w:rtl w:val="true"/>
          <w:lang w:bidi="fa-IR"/>
        </w:rPr>
        <w:t>لسورة خاصة لا بدّ أن یقرأ تلک السورة إلاّ فی موارد جواز العدول فیعدل إلی سورة اخری مع تعیین بسملتها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بالعبارات التالیة فی السلام الأخیر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علینا و علی عباد اللّه الصالحین؟</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بالأوّل واضح،و بالثانی الخطاب إلی الأنبیاء و الملائکة و الملکین،و إذا کان المصلّی إماما یقصد المأمومین أیضا</w:t>
      </w:r>
      <w:r>
        <w:rPr>
          <w:rFonts w:eastAsia="IRNazanin" w:cs="IRNazanin"/>
          <w:color w:val="111111"/>
          <w:sz w:val="28"/>
          <w:szCs w:val="28"/>
          <w:rtl w:val="true"/>
          <w:lang w:bidi="fa-IR"/>
        </w:rPr>
        <w:t>.</w:t>
      </w:r>
    </w:p>
    <w:p>
      <w:pPr>
        <w:pStyle w:val="Heading3"/>
        <w:numPr>
          <w:ilvl w:val="2"/>
          <w:numId w:val="1"/>
        </w:numPr>
        <w:rPr/>
      </w:pPr>
      <w:bookmarkStart w:id="31" w:name="__RefHeading___Toc394782_383892988"/>
      <w:bookmarkStart w:id="32" w:name="_Toc11"/>
      <w:bookmarkEnd w:id="31"/>
      <w:r>
        <w:rPr>
          <w:rtl w:val="true"/>
        </w:rPr>
        <w:t>مکان المصلّی</w:t>
      </w:r>
      <w:bookmarkEnd w:id="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للمکلّف الذی یحمل فی جیبه جلدا مشکوک التذکیة؟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فیه إلاّ مع الأخذ من ید المسلم أو سوق المسلمین مع عدم العلم بسبق ید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فی بیت شخص لا یخمّس؟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فیه و إن کان غیر جائز لکنّ الصلاة صحیحة غیر باطلة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وقت صلاة المغرب فی رأیکم بسقوط القرص؟ أم لا؟</w:t>
      </w:r>
      <w:bookmarkStart w:id="33" w:name="pg1455_14971"/>
    </w:p>
    <w:p>
      <w:pPr>
        <w:pStyle w:val="BookText"/>
        <w:rPr/>
      </w:pPr>
      <w:bookmarkEnd w:id="3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بزوال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ینتهی اللیل بأذان الفجر أم بشروق الشمس؟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ینتهی بطلوع الفجر الصادق</w:t>
      </w:r>
      <w:r>
        <w:rPr>
          <w:rFonts w:eastAsia="IRNazanin" w:cs="IRNazanin"/>
          <w:color w:val="111111"/>
          <w:sz w:val="28"/>
          <w:szCs w:val="28"/>
          <w:rtl w:val="true"/>
          <w:lang w:bidi="fa-IR"/>
        </w:rPr>
        <w:t>.</w:t>
      </w:r>
    </w:p>
    <w:p>
      <w:pPr>
        <w:pStyle w:val="Heading3"/>
        <w:numPr>
          <w:ilvl w:val="2"/>
          <w:numId w:val="1"/>
        </w:numPr>
        <w:rPr/>
      </w:pPr>
      <w:bookmarkStart w:id="34" w:name="__RefHeading___Toc394784_383892988"/>
      <w:bookmarkStart w:id="35" w:name="_Toc12"/>
      <w:bookmarkEnd w:id="34"/>
      <w:r>
        <w:rPr>
          <w:rtl w:val="true"/>
        </w:rPr>
        <w:t>ما یصحّ علیه السجود</w:t>
      </w:r>
      <w:bookmarkEnd w:id="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سجّاد المسجد المکّی أو مسجد الرسول صلّی اللّه علیه و آله إذا لم یکن هناک ضرر علی الساجد؟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مع عدم خوف الضرر مشکل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الأحجار الکریمة کسبحة شاه مقصود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السجود علی مثلها مشکل لاحتمال خروجها عن صدق الأرض</w:t>
      </w:r>
      <w:r>
        <w:rPr>
          <w:rFonts w:eastAsia="IRNazanin" w:cs="IRNazanin"/>
          <w:color w:val="111111"/>
          <w:sz w:val="28"/>
          <w:szCs w:val="28"/>
          <w:rtl w:val="true"/>
          <w:lang w:bidi="fa-IR"/>
        </w:rPr>
        <w:t>.</w:t>
      </w:r>
    </w:p>
    <w:p>
      <w:pPr>
        <w:pStyle w:val="Heading3"/>
        <w:numPr>
          <w:ilvl w:val="2"/>
          <w:numId w:val="1"/>
        </w:numPr>
        <w:rPr/>
      </w:pPr>
      <w:bookmarkStart w:id="36" w:name="__RefHeading___Toc394786_383892988"/>
      <w:bookmarkStart w:id="37" w:name="_Toc13"/>
      <w:bookmarkEnd w:id="36"/>
      <w:r>
        <w:rPr>
          <w:rtl w:val="true"/>
        </w:rPr>
        <w:t>صلاة الجمعة</w:t>
      </w:r>
      <w:bookmarkEnd w:id="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تجزئ صلاة الجمعة عن صلاة الظهر فی الزمن الحاضر إذا حضرها المصلّی مع المخالفین فی المسجد الحرام أو المسجد النبوی؟ و هل تجزئ کذلک لو صلاّها معهم فی غیر الحرمین الشریفین؟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الإجزاء مطلقا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صلاة الجمعة فی زمان الغیبة؟و هل هی تجزئ</w:t>
      </w:r>
      <w:bookmarkStart w:id="38" w:name="pg1455_14973"/>
    </w:p>
    <w:p>
      <w:pPr>
        <w:pStyle w:val="BookText"/>
        <w:rPr/>
      </w:pPr>
      <w:bookmarkEnd w:id="38"/>
      <w:r>
        <w:rPr>
          <w:rFonts w:ascii="Amiri" w:hAnsi="Amiri" w:eastAsia="Amiri" w:cs="Amiri"/>
          <w:color w:val="111111"/>
          <w:sz w:val="28"/>
          <w:sz w:val="28"/>
          <w:szCs w:val="28"/>
          <w:rtl w:val="true"/>
          <w:lang w:bidi="ar-SA"/>
        </w:rPr>
        <w:t>عن صلاة الظهر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تجزئ عن صلاة الظهر</w:t>
      </w:r>
      <w:r>
        <w:rPr>
          <w:rFonts w:eastAsia="IRNazanin" w:cs="IRNazanin"/>
          <w:color w:val="111111"/>
          <w:sz w:val="28"/>
          <w:szCs w:val="28"/>
          <w:rtl w:val="true"/>
          <w:lang w:bidi="fa-IR"/>
        </w:rPr>
        <w:t>.</w:t>
      </w:r>
    </w:p>
    <w:p>
      <w:pPr>
        <w:pStyle w:val="Heading3"/>
        <w:numPr>
          <w:ilvl w:val="2"/>
          <w:numId w:val="1"/>
        </w:numPr>
        <w:rPr/>
      </w:pPr>
      <w:bookmarkStart w:id="39" w:name="__RefHeading___Toc394788_383892988"/>
      <w:bookmarkStart w:id="40" w:name="_Toc14"/>
      <w:bookmarkEnd w:id="39"/>
      <w:r>
        <w:rPr>
          <w:rtl w:val="true"/>
        </w:rPr>
        <w:t>صلاة اللّیل</w:t>
      </w:r>
      <w:bookmarkEnd w:id="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رکعتی الشفع و رکعة الوتر أن یقرأ بعد الحمد سورة الإخلاص مرّة واحدة فقط؟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الصلوات المندوبة إلاّ قراءة الفاتحة،فیجوز الاکتفاء به و تجوز قراءة أیّ سورة اخری معها،و کذلک الحال فی الشفع و الوتر</w:t>
      </w:r>
      <w:r>
        <w:rPr>
          <w:rFonts w:eastAsia="IRNazanin" w:cs="IRNazanin"/>
          <w:color w:val="111111"/>
          <w:sz w:val="28"/>
          <w:szCs w:val="28"/>
          <w:rtl w:val="true"/>
          <w:lang w:bidi="fa-IR"/>
        </w:rPr>
        <w:t>.</w:t>
      </w:r>
    </w:p>
    <w:p>
      <w:pPr>
        <w:pStyle w:val="Heading3"/>
        <w:numPr>
          <w:ilvl w:val="2"/>
          <w:numId w:val="1"/>
        </w:numPr>
        <w:rPr/>
      </w:pPr>
      <w:bookmarkStart w:id="41" w:name="__RefHeading___Toc394790_383892988"/>
      <w:bookmarkStart w:id="42" w:name="_Toc15"/>
      <w:bookmarkEnd w:id="41"/>
      <w:r>
        <w:rPr>
          <w:rtl w:val="true"/>
        </w:rPr>
        <w:t>التستّر فی الصلاة</w:t>
      </w:r>
      <w:bookmarkEnd w:id="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اکتشفت المرأة أثناء الصلاة أنّ شعرها أو جزء من یدها أکثر من المقدار المسموح به مکشوف،فهل تغطّیهما و تکمل الصلاة و تصحّ صلاتها أم أنّها تقطع الصلاة و تعیدها؟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القطع و الإعادة</w:t>
      </w:r>
      <w:r>
        <w:rPr>
          <w:rFonts w:eastAsia="IRNazanin" w:cs="IRNazanin"/>
          <w:color w:val="111111"/>
          <w:sz w:val="28"/>
          <w:szCs w:val="28"/>
          <w:rtl w:val="true"/>
          <w:lang w:bidi="fa-IR"/>
        </w:rPr>
        <w:t>.</w:t>
      </w:r>
      <w:bookmarkStart w:id="43" w:name="pg1455_14977"/>
    </w:p>
    <w:p>
      <w:pPr>
        <w:pStyle w:val="Heading2"/>
        <w:numPr>
          <w:ilvl w:val="1"/>
          <w:numId w:val="1"/>
        </w:numPr>
        <w:rPr/>
      </w:pPr>
      <w:bookmarkStart w:id="44" w:name="__RefHeading___Toc394792_383892988"/>
      <w:bookmarkStart w:id="45" w:name="_Toc16"/>
      <w:bookmarkEnd w:id="43"/>
      <w:bookmarkEnd w:id="44"/>
      <w:r>
        <w:rPr>
          <w:rtl w:val="true"/>
        </w:rPr>
        <w:t>مسائل فی الصوم</w:t>
      </w:r>
      <w:bookmarkEnd w:id="45"/>
    </w:p>
    <w:p>
      <w:pPr>
        <w:pStyle w:val="Heading3"/>
        <w:numPr>
          <w:ilvl w:val="2"/>
          <w:numId w:val="1"/>
        </w:numPr>
        <w:rPr/>
      </w:pPr>
      <w:bookmarkStart w:id="46" w:name="__RefHeading___Toc394794_383892988"/>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المناط فی الإفطار المستحبّ الاستجابة أم إدخال السرور،فإذا کان المناط هو إدخال السرور فتوقف الإفطار الاستجابة هل یحصل علی الثواب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هی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تصدق الاستجابة الموجبة للثواب علی ما لو ذهب إلی مکان یعلم سلفا بأنّه سیدعی فیه إلی تناول الطعام من باب الاستجابة حتّی یحصل علی ثواب الصوم؟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الثواب علی ما لو أفطر المضیف لرفع خجل الضیف؟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نعم،یترتّب الثواب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فرض السؤال إذا قدّم للصائم فستقا مثلا و لم یشترط علیه المقدّم الأکل فی نفس الوقت فأکله نفس الوقت،فهل یحصل علی ثواب؟و إذا قدّم له علی أن یأکل و لم یأکله نفس الوقت فأکله بعد</w:t>
      </w:r>
    </w:p>
    <w:p>
      <w:pPr>
        <w:pStyle w:val="BookText"/>
        <w:rPr/>
      </w:pPr>
      <w:r>
        <w:rPr>
          <w:rFonts w:ascii="Amiri" w:hAnsi="Amiri" w:eastAsia="Amiri" w:cs="Amiri"/>
          <w:color w:val="111111"/>
          <w:sz w:val="28"/>
          <w:sz w:val="28"/>
          <w:szCs w:val="28"/>
          <w:rtl w:val="true"/>
          <w:lang w:bidi="ar-SA"/>
        </w:rPr>
        <w:t>ذهاب المقدّم فهل تعدّ استجابة؟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علی ثواب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استجابة دعوة المؤمن فی الصوم المستحبّ،هل تشمل الاستجابة استجابة الزوج أو الزوجة و کذلک المطّلع علی صوم الشخص علی أن یفطره و لو علی کأس ماء؟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الشمول لکن فی مثل کأس الماء لا یبعد القول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فرض السؤال الأطعمة التی تقدّم فی الحسینیات أیّام المناسبات فالإنسان باختیاره إذا شاء جلس لیأکل و إذا شاء خرج و لم یوجد شخص معیّن لیقیّده بالأکل حتّی یعدّ من باب الاستجابة أو إدخال السرور فإذا أکل أو شرب هل یحصل علی ثواب الصوم المستحبّ؟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حول ثبوت رؤیة الهلال؟هل الملاک هو اتّحاد الافق أم أنّ رؤیته فی مدینة تکفی لسائر البلاد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الافق أو قربه معتبر،و لا تکفی الرؤیة فی مدینة لما إذا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ارتمس عمدا فی شهر رمضان قاصدا إخراج إنسان أشرف علی الغرق مع وجود غیره ذهب لنجدته علما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المرتمس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المذکور موجب لبطلان الصوم و إن</w:t>
      </w:r>
      <w:bookmarkStart w:id="48" w:name="pg1455_14982"/>
    </w:p>
    <w:p>
      <w:pPr>
        <w:pStyle w:val="BookText"/>
        <w:rPr/>
      </w:pPr>
      <w:bookmarkEnd w:id="48"/>
      <w:r>
        <w:rPr>
          <w:rFonts w:ascii="IRNazanin" w:hAnsi="IRNazanin" w:eastAsia="IRNazanin"/>
          <w:color w:val="111111"/>
          <w:sz w:val="28"/>
          <w:sz w:val="28"/>
          <w:szCs w:val="28"/>
          <w:rtl w:val="true"/>
          <w:lang w:bidi="fa-IR"/>
        </w:rPr>
        <w:t>لم یکن فیه و علیه شیء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المسافة الشرعیة فی رمضان تبطل الصوم مع أنّ قطع هذه المسافة لمکان عملی؟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المسافة الشرعیة مبطل للصوم لأیّ غرض کان إلاّ إذا کان السفر حراما</w:t>
      </w:r>
      <w:r>
        <w:rPr>
          <w:rFonts w:eastAsia="IRNazanin" w:cs="IRNazanin"/>
          <w:color w:val="111111"/>
          <w:sz w:val="28"/>
          <w:szCs w:val="28"/>
          <w:rtl w:val="true"/>
          <w:lang w:bidi="fa-IR"/>
        </w:rPr>
        <w:t>.</w:t>
      </w:r>
    </w:p>
    <w:p>
      <w:pPr>
        <w:pStyle w:val="Heading3"/>
        <w:numPr>
          <w:ilvl w:val="2"/>
          <w:numId w:val="1"/>
        </w:numPr>
        <w:rPr/>
      </w:pPr>
      <w:bookmarkStart w:id="49" w:name="__RefHeading___Toc394796_383892988"/>
      <w:bookmarkStart w:id="50" w:name="_Toc18"/>
      <w:bookmarkEnd w:id="49"/>
      <w:r>
        <w:rPr>
          <w:rtl w:val="true"/>
        </w:rPr>
        <w:t>زکاة الفطرة</w:t>
      </w:r>
      <w:bookmarkEnd w:id="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المعیل بعض شرائط وجوب زکاة الفطرة مثل عدم الإغماء فهل یجب علیه أن یدفع الزکاة عن من یعولهم،أم یجب علی المعالین مع توفّر الشرائط؟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معالا من قبل جهة و عنوان مثل المؤسسات الخیریة أو مثل شوری الإشراف علی الطلبة فهل یجب زکاة الفطرة علی الجهة أم علی المعال؟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نفسه لکونه أجیرا لها لا عیالا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للزکاة سهام مقرّرة فی کتاب اللّه تعالی و سنّة نبیّه محمد صلّی اللّه علیه و آله و أهل بیته الأطهار علیهم السلام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یعیّن السهم إذا کان الشخص غافلا عن تعین السهام و لکن عنده علم إجمالی أن یکون الزکاة للفقیر،هل یتعیّن بهذه الکیفیة بنفسه؟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بالسهام فی غیر محلّه بل الأصناف الثمانیة مصارف للزکاة یجوز دفع جمیعها إلی صنف واحد و لا یجب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سلّمه إلی شخص یثق به قال تصرّف کیف تشاء أو قال سلّمه إلی الفقراء،هل یجوز للوکیل أن یعیّن السهام؟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الفرض الأوّل خصوص ما إذا أعلم الآخر بأنّه زکاة کما إنّ الظاهر بعد الإعلام عدم جواز التغییر للوکیل لأنّ وکالته مقیّدة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أوصل الزکاة إلی وکیل الحاکم الشرعی مع تعیین صاحب الزکاة للسهم المعیّن،هل یجوز للوکیل أن یغیّر ما عیّنه صاحب الزکاة مع المصلحة؟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جماعة من المؤمنین قاموا بإنشاء صندوق خیری فی البحرین و أخذوا علی عاتقهم جمع و توزیع التبرّعات المالیة و العینیة إلی الفقراء ثمّ تطوّر العمل إلی جمع زکاة الفطرة بالتوکیل من دافعها و توزیعها علی حسب الضوابط الشرعیة علی المحتاجین فوجدوا بعض الفقراء یتصرّف فی المال بصورة غیر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یترک بعض الضروریات فی الحاجات المنزلیة و یصرفه فی امور غیر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عند الأخذ محرز الفقر خصوصا مع عدم العلم بحاله من هذه الجهة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توزیع زکاة الفطرة علی أقساط شهریة؟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مقتضی المصلحة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توزیع بعض زکاة الفطرة و استثمار الباقی لصالح الفقراء؟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الفقیر و احتیاجه الفعلی یجب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تفتقر الفکرةأو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إجازة شرعیة؟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الجواز لا تحتاج إلی إجازة شرعیة</w:t>
      </w:r>
      <w:r>
        <w:rPr>
          <w:rFonts w:eastAsia="IRNazanin" w:cs="IRNazanin"/>
          <w:color w:val="111111"/>
          <w:sz w:val="28"/>
          <w:szCs w:val="28"/>
          <w:rtl w:val="true"/>
          <w:lang w:bidi="fa-IR"/>
        </w:rPr>
        <w:t>.</w:t>
      </w:r>
      <w:bookmarkStart w:id="51" w:name="pg1455_14987"/>
    </w:p>
    <w:p>
      <w:pPr>
        <w:pStyle w:val="Heading2"/>
        <w:numPr>
          <w:ilvl w:val="1"/>
          <w:numId w:val="1"/>
        </w:numPr>
        <w:rPr/>
      </w:pPr>
      <w:bookmarkStart w:id="52" w:name="__RefHeading___Toc394798_383892988"/>
      <w:bookmarkStart w:id="53" w:name="_Toc19"/>
      <w:bookmarkEnd w:id="51"/>
      <w:bookmarkEnd w:id="52"/>
      <w:r>
        <w:rPr>
          <w:rtl w:val="true"/>
        </w:rPr>
        <w:t>مسائل فی الخمس</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علی أموال الصدقات إذا حال الحول علیها؟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تسدید خمس المال إلی المجتهد الأعلم أو یکفی المجتهد العادل و إن لم یکن أعلم؟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نظره فی المصرف متّحدا مع الأعلم یجوز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جنابکم العالی تقولون إنّ ما کان من مئونة سنته لا یجب فیه الخمس،فالإنسان الذی لا یملک دارا لیسکن فیها و لکن عنده قطعة أرض و دارت علیها سنة أو أکثر و هو لا یتمکّن من بنائها،فلما ذا لا یعدّ من مئونته؟نرجوا التوضیح،جزیتم خیرا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تحصیله لقطعة الأرض لغرض البناء و تهیئة الدار لا وجه لتعلّق الخمس بها و إن دارت علیها السنة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لحق بالإنسان دین لکن لیس فی جهة سفهیة أو جهة محرّمة هل یکون أدائه من المئونة أم لا؟و علی تقدیر أنّه من المئونة هل یختصّ بالدین الذی فی تلک السنة أم لا یختصّ؟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الدین من المئونة و قد فصّلنا القول فی الدین الذی یعدّ أدائه منها فی التعلیقة علی العروة و فی 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عدم وجوب دفع الخمس للشیء استعماله و لو مرّة واحدة،فمن قرأ صفحة من کتابه أو استعمل ثوبا له و لو مرّة و أهمل ذلک حتّی مرّ الحول،هل یجب علیه إخراج خمس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الاستعمال محتاجا إلیه و لو بحسب شأنه فلا یجب علیه إخراج الخمس و إن استفاد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اشتری کتبا خوفا من عدم حصوله فی المستقبل علی هذه الکتب و لم یقرأ بها فی سنة الشراء و تمّ علیها الحول؟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الکتب موردا لابتلائه فی المستقبل یجوز شرائها فعلا مع الخوف المذکور و لا یتعلّق بها الخمس و إن لم یقرأ بها فی سنة الشراء</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لدیه عدّة خواتیم مثل الفیروز و العقیق و الیاقوت لکلّ نوع من الأحجار الکریمة خاتم،و کذلک بالنسبة إلی المسابیح مثل الیسر،شاه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هل یعتبر زائدا علی مئونته فیجب فیه الخمس أم راجع إلی من کان لائقا بشأنه،و إذا کان کذلک کیف یمکن تحدید لیاقة شأنه خصوصا إذا کان الأمر عند الطبقة المؤمنة العادیة فی</w:t>
      </w:r>
    </w:p>
    <w:p>
      <w:pPr>
        <w:pStyle w:val="BookText"/>
        <w:rPr/>
      </w:pPr>
      <w:r>
        <w:rPr>
          <w:rFonts w:ascii="IRNazanin" w:hAnsi="IRNazanin" w:eastAsia="IRNazanin"/>
          <w:color w:val="111111"/>
          <w:sz w:val="28"/>
          <w:sz w:val="28"/>
          <w:szCs w:val="28"/>
          <w:rtl w:val="true"/>
          <w:lang w:bidi="fa-IR"/>
        </w:rPr>
        <w:t>الغناء؟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إلی اللیاقة بالشأن التی هی أمر عرفی و لو مع الالتفات إلی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السؤال،لو کان لدیه عدّة خواتیم من العقیق مثلا عقیق إیرانی،هندی،یمانی و هکذا مع عقیدته بأنّه لکلّ نوع فیه فائدة خاصّة أو میزة خاصة،فما هو حکمها من حیث التخمیس؟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فیها الخمس مع رعایة ما ذکر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دورة کتاب مثل بحار الأنوار إذا استعمل و استفید من جزء أو جزءین،فهل یسقط الخمس؟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موردا لاستفادته و لو شأنا لا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کثیر من الناس لا یتمکّن من شراء بیت له إلاّ بهذه الطریقة المتعارفة فی هذه الأیّام و هی بأن یأخذ قرضا من الشرکة التی یعمل فیها أو من الحکومة تارة للأرض و تارة للبناء و یکون التسدید للشرکة أو الحکومة بهذه الکیفیة بأن یسحب أی یؤخذ من راتبه الشهری مقدار معیّن کلّ شهر إلی أن تسترجع الشرکة أو الحکومة جمیع ما أقرضته من المال،فهنا هل یجب الخمس فی البیت الذی تمّ شراء أرضه و بنائه بهذه الکیفیة المذکورة أم 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البیت محتاجا إلیه فی تعیشه فشرائه بالکیفیة المذکورة لا یوجب تعلّق الخمس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الإنسان شیئا من الأشیاء التی تعدّ من المئونة عرفا و استغنی عنه بعد فترة،فهل یجب علیه بعد ذلک الخمس فیه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الخمس فورا إذا کان الاستغناء بعد سنة الخمس و إذا کان فیها فاللازم مراعاة السنّة و البقاء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فرض جواب المسألة لو کان لدیه أرض ثانیة لائقة بشأنه و بحاجة إلیها لأنّه ذو عائلة و لم یتمکّن من بنائها فی خلال سنته أو لم یتمّ البناء فی سنة،فهل یجب علیه الخمس؟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موردا لحاجته بنظر العرف لا یجب فیها الخمس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لدیه قطعة أرض و لم یکن یملک دارا و لم یکن لدیه مال کاف لبناء هذه الأرض حتّی دارت علیها سنة و لم یبعها،فهل یجب فیها الخمس؟فإذا کان الجواب بنعم فهل یستخرج قیمة الشراء أو قیمة یوم الدفع؟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الغرض من تحصیل القطعة و إبقائها تهیئة الدار و لو تدریجا فلا یتعلّق بها الخمس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السؤال المزبور إذا بدأ بالبناء و لم ینته منه حتّی دارت علیه سنة و الدار لم تکتمل،فهل یجب علیه إخراج خمس ما صرفه فی موادّ البناء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طابقا ثانیا لیستفید منه فی المستقبل و هو غیر محتاج</w:t>
      </w:r>
    </w:p>
    <w:p>
      <w:pPr>
        <w:pStyle w:val="BookText"/>
        <w:rPr/>
      </w:pPr>
      <w:r>
        <w:rPr>
          <w:rFonts w:ascii="IRNazanin" w:hAnsi="IRNazanin" w:eastAsia="IRNazanin"/>
          <w:color w:val="111111"/>
          <w:sz w:val="28"/>
          <w:sz w:val="28"/>
          <w:szCs w:val="28"/>
          <w:rtl w:val="true"/>
          <w:lang w:bidi="fa-IR"/>
        </w:rPr>
        <w:t>إلیه فعلا،فهل یجب علیه تخمیس ما صرفه فی الطابق الثانی؟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إذا استعمل بعضه و بقی الباقی إلی سنة و لم یستعمل، فهل یجب الخمس فی الباقی؟و کذلک بالنسبة إلی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الخمس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عمّر شخص بستانا بمال لیس فیه خمس و للانتفاع بثمره، فهل فی نمائه الثابت 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الثمرة زائدة علی حاجته لم 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الإنسان علیه دین من العام الماضی کان قد لحق به من جهة بعض الأشیاء الداخلة فی المئونة،فهل یحسب هذا الدین من مئونة السنة الآتیة التی یتمکّن من التسدید فیها لذلک الدین أو لا یحسب بمعنی أنّه یجب تخمیسه ثمّ تسدید الدین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دینه المذکور فی هذا العام یکون أدائه من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منزلا و لم یسکنه فآجره و کان بحاجة شدیدة إلی الاجرة،فهل یخمّس قیمة المنزل إذا مرّت علیه 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اشترائه لأجل الإیجار الذی یتوقّف علیه إعاشته لا یجب فیه الخمس و کذا إذا کان اشترائه لیسکن فیه فآجره للحاجة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قرضا من البنک و مرّت سنة علی هذا القرض،</w:t>
      </w:r>
    </w:p>
    <w:p>
      <w:pPr>
        <w:pStyle w:val="BookText"/>
        <w:rPr/>
      </w:pPr>
      <w:r>
        <w:rPr>
          <w:rFonts w:ascii="IRNazanin" w:hAnsi="IRNazanin" w:eastAsia="IRNazanin"/>
          <w:color w:val="111111"/>
          <w:sz w:val="28"/>
          <w:sz w:val="28"/>
          <w:szCs w:val="28"/>
          <w:rtl w:val="true"/>
          <w:lang w:bidi="fa-IR"/>
        </w:rPr>
        <w:t>فهل یجب تخمیس تمام القرض؟مع العلم أنّه یعطی و یسدّد شهریا مبلغا معیّنا للبنک؟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تخمیس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خمّس المکلّف أمواله عند رأس سنته و بقی المال المخمّس فی حسابه فی البنک ثمّ اضیفت علیه مبالغ اخری من رواتب السنة الثانیة و کان یأخذ مصاریفه من هذا المال المختلط بالمخمّس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یحین موعد رأس سنته الثانیة هل یجب علیه تخمیس المبلغ الکلّی أم له استثناء المبلغ المخمّس سابقا؟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استثناء المبلّغ المخمّس سابقا و علیه تخمیس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دفع المکلّف الخمس إلی مستحقّیه تبیّن أنّه لا یجب استخراج خمس علی المبلغ أصلا،فهل یجوز استرداد الخمس أو احتسابه لخمس غنائم اخری تستحق التخمیس؟هل هنالک مماثلة علی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الخمس المتعلّق بالغنائم الاخر مرتبطا بهذه السنة یجوز الاحتساب و إلاّ یجوز الاسترداد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المال المستلم من الشرکة أو الحکومة أو غیر ذلک من المؤسسات التی تلتزم علی نفسها بإعطاء الموظف إجازة سنویة و قد تتجمّد هذه الإجازة لسنوات عدیدة حین لا یطالب بها الموظف و لکن حینما یطلب الإجازة السنویة التی یستحقّها تدفع إلیه إجازة السنة التی عمل بها و السنوات السابقة و بالنسبة للمال المقبوض مقابل</w:t>
      </w:r>
    </w:p>
    <w:p>
      <w:pPr>
        <w:pStyle w:val="BookText"/>
        <w:rPr/>
      </w:pPr>
      <w:r>
        <w:rPr>
          <w:rFonts w:ascii="IRNazanin" w:hAnsi="IRNazanin" w:eastAsia="IRNazanin"/>
          <w:color w:val="111111"/>
          <w:sz w:val="28"/>
          <w:sz w:val="28"/>
          <w:szCs w:val="28"/>
          <w:rtl w:val="true"/>
          <w:lang w:bidi="fa-IR"/>
        </w:rPr>
        <w:t>هذه الإجازات السابقة،هل یجب الخمس فیها حالا أو أنّه یکون من أرباح سنته التی استلمه فیها بمعنی أنّه یجوز له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فیها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رصید الإجازات السنویة یکون هناک فائض منها قد وقع فی سنین الربح الماضیة مضافا إلیها إجازة السنة الحالیة و أراد الموظف استقطاع أیّام ما یساوی إجازة سنة واحدة،فهل یحتسبها من السنین الماضیة فیستحقّ مبلغها التخمیس؟أم یحتسبها إجازة السنة الحالیة فلا یجب تخمیس مبلغها؟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الدفع إلیه إنّما یکون بعنوان السنة الماضیة فیجب الخمس فیه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مقلّدی الشیخ یوسف قدّس سرّه صاحب الحدائق الناضرة و هو فی رأیه بالنسبة إلی مسألة الخمس،إنّ المکلّف یحسب الخمس علی نفسه نیابة عن الإمام الحجة عجّل اللّه تعالی فرجه ثمّ یتصرّف ممّا یرضی الإمام علیه السلام فإذا کان عمرو من مقلّدیکم أو من مقلّدی أحد الفقهاء المعاصرین و جاء زید و قال حسب تقلیدی خذ حقّ الإمام علیه السلام لک،فهل یجوز لعمرو أن یأخذ من حقّ الإمام علیه السلام حسب تکلیف و تقلید زید؟أم لا بدّ من الاستئذان من جنابکم العالی أو من أحد الفقهاء المعاصرین؟و هذه المسألة موضع ابتلاء فی البحرین مع بعض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الاستئذان من 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علی مکلّف خمس مقداره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مثلا و هو</w:t>
      </w:r>
    </w:p>
    <w:p>
      <w:pPr>
        <w:pStyle w:val="BookText"/>
        <w:rPr/>
      </w:pPr>
      <w:r>
        <w:rPr>
          <w:rFonts w:ascii="IRNazanin" w:hAnsi="IRNazanin" w:eastAsia="IRNazanin"/>
          <w:color w:val="111111"/>
          <w:sz w:val="28"/>
          <w:sz w:val="28"/>
          <w:szCs w:val="28"/>
          <w:rtl w:val="true"/>
          <w:lang w:bidi="fa-IR"/>
        </w:rPr>
        <w:t xml:space="preserve">لا یمکنه أن یسلّم شیئا من هذا الحقّ فأخبر الوکیل الخاصّ بالفقیه بالموضوع،هل یجوز للوکیل إسقاط حقّ الإمام عنه مطلقا أو شیء نسبی منه ثمّ اتّفق مع أحد السادة الفقراء فی أن یستلف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ثمّ یعطیها السیّد المذکور بعنوان حقّ السادة ثمّ بعد ذلک یرجعها السیّد علیه بنیّة الهبة أو الهدیة،فهل یجوز ذلک مع العلم أنّ إهداء السیّد هذا المبلغ لا یلیق بشأنه لأنّه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شیء من الفرضین بل یمکن المداورة معه و الترخیص فی الإعطاء تدریجا،نعم فی بعض الصور یجوز المصالحة معه بالنسبة إلی بعض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 منّی شخص مبلغا من المال ثمّ رفض تسدیده عنادا و مکابرة،فرفعت علیه دعوی،فألزمته المحکمة بتسدید المبلغ،و لمّا لم یمتثل للحکم أمرت المحکمة الجهة التی یعمل بها بقطع ربع راتبه و تحویله لحساب المحکمة البنکی ثمّ تصدر لی المحکمة شیکا بقیمة المبلغ أستلمه من أحد البنوک مجهولة المالک،و أخذت إذنا من أحد وکلائکم لاستلام المبلغ من البنک علی أساس أنّه مجهول المالک،و السؤال هو</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المبلغ المذکور مضی علیه أکثر من سنة و یفترض تعلّق الخمس به، و وجوب دفع الخمس فور تسدید المبلغ،لکنّی استلمته بصفة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 جدید دخل فی ملکی هبة أو صدقة من وکیل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یتعلّق الخمس به؟و علی هذا المبنی ألا یفترض عدم فراغ ذمّة الخصم علی أساس أنّه لم یدفع من ماله شیئا بل قطع من حسابه قبل أن یقبضه هو أو وکیله بنیّة مجهول المالک قهرا،أی قطع المبلغ من</w:t>
      </w:r>
    </w:p>
    <w:p>
      <w:pPr>
        <w:pStyle w:val="BookText"/>
        <w:rPr/>
      </w:pPr>
      <w:r>
        <w:rPr>
          <w:rFonts w:ascii="IRNazanin" w:hAnsi="IRNazanin" w:eastAsia="IRNazanin"/>
          <w:color w:val="111111"/>
          <w:sz w:val="28"/>
          <w:sz w:val="28"/>
          <w:szCs w:val="28"/>
          <w:rtl w:val="true"/>
          <w:lang w:bidi="fa-IR"/>
        </w:rPr>
        <w:t>حساب أو مقدار الاجرة التی من المفروض دخولها فی حسابه البنکی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الشیک الذی تصدره لک المحکمة و إن استلمته من أحد البنوک مجهولة المالک إلاّ أنّ دفعه إلیک لا یکون بهذا العنوان و لذا یعتبر فی جواز استلامک الفقر الذی یعتبر فی مجهول المالک بل إنّما هو بإزاء ربع راتبه الذی أمرت المحکمة بقطعه و تحویله لحسابها البنکی و فی الحقیقة هو تسدید لأصل الدین غایة الأمر القهر و الإجبار،نعم یبقی الکلام فی الشیک الکذائی المأخوذ من البنک مجهول المالک هل یصلح أن یقع عوضا عن الدین و تسدیدا له و اللازم فیه معاملة الصحّة و ترتّب آثارها علیه،و علیه فیتحقّق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الدین أوّلا،و تعلّق الخمس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توسعة دائرة ولایة الفقیه،هل إنّکم ترون عدم اختصاص السادة بسهمهم بل إنّ الإمام له حقّ ملکیّته بحیث یحقّ له صرفه حتّی علی غیر أبناء السادة علی فرض أنّکم ترون ذلک، هل المسألة فتوائیة أو احتیاطیة؟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توسعة دائرة الولایة المزبورة کما هو المختار یجوز للفقیه ذلک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سماحتکم یری أنّ سهم السادة لا یحتاج فی التصرّف فیه إلی إذن الحاکم الشرعی أو یحتاج إلی الإذن فیه و علی کلا الفرضین</w:t>
      </w:r>
    </w:p>
    <w:p>
      <w:pPr>
        <w:pStyle w:val="BookText"/>
        <w:rPr/>
      </w:pPr>
      <w:r>
        <w:rPr>
          <w:rFonts w:ascii="IRNazanin" w:hAnsi="IRNazanin" w:eastAsia="IRNazanin"/>
          <w:color w:val="111111"/>
          <w:sz w:val="28"/>
          <w:sz w:val="28"/>
          <w:szCs w:val="28"/>
          <w:rtl w:val="true"/>
          <w:lang w:bidi="fa-IR"/>
        </w:rPr>
        <w:t>هل رأیکم فی هذه المسألة فتوی أو احتیاط؟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الإذن المذکور علی سبیل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یقلّد من یبیح للمکلّف الاستقلال بتوزیع سهم السادة فمات مقلّده ثمّ رجع فی مسألة جواز البقاء إلی من لا یبیح الاستقلال فهل یبقی علی ما کان أو لا بدّ من أن یرجع إلی من رجع إلیه؟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البقاء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تسلیم سهم السادات للفرد المستحقّ أم یجوز إعطاؤه لمؤسسة لخدمة السادات،کإیواء أیتامهم أو بناء مساکن لفقرائهم أو إعطائهم قروض عمل أو غیر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بصورة التوکیل فی الصرف علیهم مع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سهم السادات للسادات المحتاجین بعنوان القرض،للشروع بعمل أو مهنة أو غیر ذلک؟و هل یجوز جمع سهم السادات و إقراضه للمحتاجین منهم ثمّ إعادته لإقراضه لآخرین منهم؟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الفرضین بل اللازم إعطاء سهم السادات إلی المحتاجین منهم بلا عوض بقدر مئونة السنة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علویة بأنّ أباها مقصّر فی الصرف علی أهل بیته و وصل بنا الحال أنّنا نتسکّع أمام المساجد لنحصل علی بعض المال لنصرف</w:t>
      </w:r>
    </w:p>
    <w:p>
      <w:pPr>
        <w:pStyle w:val="BookText"/>
        <w:rPr/>
      </w:pPr>
      <w:r>
        <w:rPr>
          <w:rFonts w:ascii="IRNazanin" w:hAnsi="IRNazanin" w:eastAsia="IRNazanin"/>
          <w:color w:val="111111"/>
          <w:sz w:val="28"/>
          <w:sz w:val="28"/>
          <w:szCs w:val="28"/>
          <w:rtl w:val="true"/>
          <w:lang w:bidi="fa-IR"/>
        </w:rPr>
        <w:t>علی أنفسنا و حتّی أنّ أهل المنطقة یعرفون عن هذا السیّد بأنّه غنیّ و لکنّه بخیل علی عائلته،فهل یجوز فی فرض إعطاء النفقة أن یعطیها حقّ السادة و فی فرض أنّ الأب یدّعی بأنّه علی واجب النفقة من الملبس و المأکل فقط و لا یجب علی إعطاء بقیة المستلزمات کأشیاء مختصّة بالنساء مثلا و حمل مبلغ بسیط یحمله الولد فی جیبه 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مفروض السؤال إذا کان علی الأب وجوب هذه المستلزمات لأنّ الوضع الحالی و العادة و العرف جار علی ذلک فما هو تکلیف الأولاد و الزوجة،فهل یجوز للزوجة أو لأحد الأولاد أخذ المال من وراءه و من دون رضاه حتّی یمکنهم الصرف علی أنفسهم؟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الأب و کذا الزوج الزائد علی الملبس و المأکل و المسکن و أشباهها و لا یجب علیهما شراء الحلیّ و آلات الزینة و کذا إعطاء الدرهم و الدینار إلی الزوجة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یبذل لزوجته الهاشمیة نفقة الحجّ من حقّ السادة الکرام،و کذلک یجوز للأجنبی إعطائها من هذا الحقّ للذهاب إلی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إعطاء الثلث من حقّ الإمام علیه السلام إلی شابّ یرید الزواج و لم یکن لدیه صداق؟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التحصیل من طریق آخر و کان عدم</w:t>
      </w:r>
    </w:p>
    <w:p>
      <w:pPr>
        <w:pStyle w:val="BookText"/>
        <w:rPr/>
      </w:pPr>
      <w:r>
        <w:rPr>
          <w:rFonts w:ascii="IRNazanin" w:hAnsi="IRNazanin" w:eastAsia="IRNazanin"/>
          <w:color w:val="111111"/>
          <w:sz w:val="28"/>
          <w:sz w:val="28"/>
          <w:szCs w:val="28"/>
          <w:rtl w:val="true"/>
          <w:lang w:bidi="fa-IR"/>
        </w:rPr>
        <w:t>زواجه موجبا لخوف وقوعه فی الحرام یجوز إعطائه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الثلث من حقّ الإمام علیه السلام الذی أجزتم جنابکم العالی لوکیلکم لیصرفه فی تقویة الدین الحنیف،هل صرفه فی الاحتفالات و الشعارات الدینیة و إقامة المجالس الحسینیة و بناء المساجد و الحسینیات و یکون مصداقا لذلک؟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وجوه مثل الزکاة و التبرّع و غیرهما یجوز صرفه فی ذلک مع رعایة الاحتیاط و ملاحظة مقدار التأثیر فی تقویة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أباه مشغول الذمّة بالحقوق الشرعیة کالخمس فهل یبنی مع الشکّ علی حلّیة ما ورثه منه أو لا بدّ من مراجعة الحاکم الشرعی لتحلیله؟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الشکّ یبنی علی الحلّیة و أنّ أباه قد أدّی الحقوق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بالنسبة للابن الذی یعلم بأنّ والده الذی ینفق علیه و علی أفراد عائلته من مأکل و مشرب و مسکن و ملبس لا یخمّس و مع تفهیم الابن لأبیه عن وجوب الخمس،فهل هناک بأس فیما یتناوله الابن من مأکل و مشرب و ملبس؟و هل یتحتّم علیه تخمیس الأشیاء التی یأخذها کالثوب مثلا؟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تخمیس الأشیاء و أداء خمس ما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بیده أمانة سواء کانت من غیر الحقوق الشرعیة أو منها و کان أحد مصارفها،فهل له مع الحاجة الشدیدة التصرّف ببعضها و احتسابه فی ذمّته خصوصا مع علمه بالقدرة علی أدائه حین الطلب أو حین التسدید؟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یؤدّ إلی المماطلة فی الدفع إلی أهلها یجوز و لو کان أحد مصارفها یجوز له الأخذ إذا لم یکن هناک انصراف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السهم المبارک کی یوضع فی البنک ثمّ یصرف من منافعه علی دار أیتام أو مسجد أو غیر ذلک من وجوه الخیر باعتبار أنّ هذا هو الاسلوب المضمون لتوفیر نفقات المستقبل فی هذه البلاد؟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مع شدّة الحاجة إلیه خصوصا بالإضافة إلی أهل العلم سیّما المشتغلین فی الحوزة العلمیة المقدّسة الواقعة بقم المحمیة عش آل محمد صلوات اللّه علیه و علیهم أجمعین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طالب العلم یقضی فترة تعطیل الحوزة العلمیة علی اختلاف مدّة التعطیل سواء السنویة التی تبلغ ثلاثة أشهر أو أکثر أو غیرها فی خصوص زیارة الإخوان و السفر للمنطق الاخری للتنزّه مع الإعراض فی طیلة تلک الفترة عن المطالعة فی الکتب العلمیة فهل یجوز له أن یستلم الرواتب التی یحصل علیها من المراجع العظام أم لا یجوز؟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التعطیل إنّما هو لأجل الاستراحة و التهیّؤ للتحصیل فی الأزمنة الآتیة المعدّة له لا مانع من استلام الرواتب خصوصا مع التفات المراجع إلی ذلک و توزیعهم الرواتب فی مدّة 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خمس الشیء یکون علی سعر الشراء أم سعر السوق الحالی مع ملاحظة أنّ سعر الشراء یکون أحیانا أکثر أو أقلّ؟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سعر السوق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یضع صندوقا للصدقات فی بیته،و مرّ علیه سنة،فهل علیها خمس طالما إنّه لم یسلّمه للفقراء؟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تخمیسها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علیه دین و أعطی مالا لصدیقه لیوصل المال إلی الدائن،و لکنّه نسی و لم یوصله،و دخل رأس سنة الخمس،فهل یجب علی المدین أن یخمّسه؟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یشتری أشیاء تزیین البیت مثل التحف و اللوحات الکثیرة،فهل علیها 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یتجاوز ما هو اللائق بشأنه عرفا لا خمس فیه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الدول صار العرف أنّه لا بدّ أن یملک الشخص سیارتین کبیرة و صغیرة مع عدم وجود حاجة حقیقیة واقعیة لهما، فهل یجب علی إحداهما الخمس؟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ما لا یحتاج إلیه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ذهب المرأة خمس؟و إذا کان یجب فکم جرام یکون معفوّا عنه؟أی کم مقدار العفو؟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المراد من السؤال،فإنّه إن کان المراد الدرهم و الدینار المصوغان من الذهب و الفضّة اللذان هما أحد الامور التی فیها الزکاة،فالظاهر عدم ثبوتها فیما هو المتعارف منهما الآن و إن کان المراد مطلق الذهب مثل الحلیّ فإذا کان موردا لحاجتها لا یتعلّق به الخمس و إذا لم یکن کذلک فإن کان تحصیله من طریق الهدیة و الهبة و لو من قبل الزوج یکون فیه الخمس علی سبیل الاحتیاط الوجوبی و إن کان تحصیله من طریق اکتسابها بنفسها له فإذا کان زائدا علی حاجتها العرفیة یکون متعلّقا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یستلم فی کلّ شهر راتبا معیّنا،فهل یجوز له أن یجعل کلّ راتب شهری رأس سنة أم إنّه یجب علیه أن یحدّد رأس سنة لکلّ اثنی عشر شهرا؟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کلا الوجهین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مناط وجوب الخمس؟الحاجة الفعلیة أو الشأنیة أو لزوم الاستعمال قبل حلول السنة؟فإذا شرع الإنسان فی إنشاء البیت الذی یحتاجه و استغرق البناء أکثر من سنة فهل یجب تخمیسه أو یعدّ من المئونة؟و هکذا إذا اشتری الإنسان مجموعة کتب</w:t>
      </w:r>
    </w:p>
    <w:p>
      <w:pPr>
        <w:pStyle w:val="BookText"/>
        <w:rPr/>
      </w:pPr>
      <w:r>
        <w:rPr>
          <w:rFonts w:ascii="IRNazanin" w:hAnsi="IRNazanin" w:eastAsia="IRNazanin"/>
          <w:color w:val="111111"/>
          <w:sz w:val="28"/>
          <w:sz w:val="28"/>
          <w:szCs w:val="28"/>
          <w:rtl w:val="true"/>
          <w:lang w:bidi="fa-IR"/>
        </w:rPr>
        <w:t>و لم یقرأها خلال السنة مع حاجته إلیها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البیت لا یکون هناک تعلّق الخمس بعد فرض الاحتیاج إلیه،و فی مورد الکتاب الذی تکون الحاجة إلیه فی المستقبل إذا لم یقدر بحسب حاله علی التحصیل فی المستقبل لا یتعلّق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طالب العلم فی الحوزة العلمیة أن یخمّس الکتب التی یملکها؟و المعلوم أنّ الطالب لا یطّلع علی کلّ الکتب خلال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الکتب فی معرض الحاجة و لو لم یتّفق الرجوع إلیها أحیانا فی سنة لا یتعلّق بها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بشهریة طلاّب العلوم الدینیة؟ و هل المکافأة التی یستلمها الطالب الجامعی یخمّس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الخمس بالخمس الذی تکون الشهریة منه،و أمّا المکافأة فالظاهر تعلّق الخمس بها إلاّ إذا کانت بنحو الهدیة فیجری علیها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محتاجا لبیت یسکنه و هذا لا یحصل إلاّ إذا وفّر الأموال لسنین و بدونه لا یستطیع أن یبنی له بیتا،فما حکم هذه الأموال إذا حال علیه الحول،هل تخمّس أم لا؟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صرف الأموال تدریجا مثلا فی سنة اشتری الأرض و فی سنة اشتری بعض ما یحتاج إلیه البناء و هکذا فلا یتعلّق به الخمس،و أمّا إذا جمع الأموال بنفسها ففی رأس کلّ سنة یتعلّق بما استفاده فی تلک</w:t>
      </w:r>
    </w:p>
    <w:p>
      <w:pPr>
        <w:pStyle w:val="BookText"/>
        <w:rPr/>
      </w:pPr>
      <w:r>
        <w:rPr>
          <w:rFonts w:ascii="Amiri" w:hAnsi="Amiri" w:eastAsia="Amiri" w:cs="Amiri"/>
          <w:color w:val="111111"/>
          <w:sz w:val="28"/>
          <w:sz w:val="28"/>
          <w:szCs w:val="28"/>
          <w:rtl w:val="true"/>
          <w:lang w:bidi="ar-SA"/>
        </w:rPr>
        <w:t>السنة و جمعه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الهدیة خمس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خمس علی الأحوط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تفضّلتم فی الأجوبة علی بعض الاستفسارات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شخص لدیه قطعة أرض و لم یکن لدیه دار ملک لیسکن فیها و لم یکن لدیه مال کاف لبناء هذه الأرض حتّی دارت علیها الحول و لم یبنها،فهل یجب فیها الخمس؟فأجبتم جنابکم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اشتری الأرض للبناء و لم یتمکّن لم یجب علیه تخمیسها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کان مقلّدا للسید الخوئی قدّس سرّه و کان رأیه الشریف وجوب الخمس فی فرض المسألة و هذا الشخص قد تعلّقت ذمّته فی حیاة السید الخوئی فی فرض المسألة و لم یتمکّن من أداء الخمس فبعد رحیل السید قدّس سرّه رجع إلی جنابکم العالی فحصل علی الجواب المذکور فهل یجوز له أن یعمل بفتواکم حتّی یفرغ ذمّته؟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حصل علی أرض زراعیة بمبلغ لیس فیه خمس و عمّرها أیضا بمبلغ لیس فیه خمس،و هو بحاجة لجزء منها لراحته و راحة أولاده بما یناسب حاله،فهل فی نموّ أشجارها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تفصیل،و هو أنّه إن کانت الأشجار من الأشجار غیر المثمرة التی لا ینتفع إلاّ من خشبها و غصنها ففی فرض السؤال یتعلّق الخمس بنموّها</w:t>
      </w:r>
    </w:p>
    <w:p>
      <w:pPr>
        <w:pStyle w:val="BookText"/>
        <w:rPr/>
      </w:pPr>
      <w:r>
        <w:rPr>
          <w:rFonts w:ascii="IRNazanin" w:hAnsi="IRNazanin" w:eastAsia="IRNazanin"/>
          <w:color w:val="111111"/>
          <w:sz w:val="28"/>
          <w:sz w:val="28"/>
          <w:szCs w:val="28"/>
          <w:rtl w:val="true"/>
          <w:lang w:bidi="fa-IR"/>
        </w:rPr>
        <w:t>المتّصل،إلاّ بالنسبة إلی ما لا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الأشجار المثمرة و قصد من إبقائها الانتفاع الشخصی بثمرها فلا یتعلّق بنموّها المتّصل الخمس،و إن کان المقصود الاتّجار بأثمارها فالظاهر تعلّق الخمس بها بنحو ثابت فی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إذا کان عنده رأس سنة معیّنة فی شهر محرّم مثلا و حصل علی المبلغ المذکور بعد شهر ربیع الأوّل فبالنسبة إلی رأس سنته فقد حلّ أمّا بالنسبة إلی نفس مجموع المال لم یمرّ علیه حول،فهل هذا یدخل تحت زیادة المئونة؟و هل یصحّ له أن یجعل لخصوص هذا المال رأس سنة مستقلّة غیر رأس سنته المعیّنة بمعنی رأس سنتین حتّی یتخلّص من تخمیس المال المذکور؟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جعل سنتین أو أزید،و فی مفروض السؤال لو فرض صحّته یجب علیه التخمیس بالإضافة إلی ما اجتمع من أمواله إلی رأس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یبنی بیته بالتدریج،ففی سنة یشتری الحدید، و فی سنة اخری یشتری الاسمنت،و فی سنة ثالثة یشتری الطابوق، فهل یجب دفع الخمس علی هذا البیت؟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البیت موردا لحاجته لا یتعلّق به الخمس فی الصورة المفروضة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سیارة بالأقساط،فقبل انتهاء الأقساط هل هی ملک له أو للشرکة؟و إذا تعلّق بها الخمس فمن یدفع الخمس</w:t>
      </w:r>
    </w:p>
    <w:p>
      <w:pPr>
        <w:pStyle w:val="BookText"/>
        <w:rPr/>
      </w:pPr>
      <w:r>
        <w:rPr>
          <w:rFonts w:ascii="IRNazanin" w:hAnsi="IRNazanin" w:eastAsia="IRNazanin"/>
          <w:color w:val="111111"/>
          <w:sz w:val="28"/>
          <w:sz w:val="28"/>
          <w:szCs w:val="28"/>
          <w:rtl w:val="true"/>
          <w:lang w:bidi="fa-IR"/>
        </w:rPr>
        <w:t>هو أو الشرکة؟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ملک للمشتری،فیجب علیه هو دفع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شخص ببناء منزل له و قد مرّ علی البناء حول کامل و لم یکتمل المنزل بعد،فسکنه صاحبه فیه مرّة ما بین یوم إلی اسبوع، فهل یصحّ أن یطلق علی هذا سکنا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حیلة شرعیة عن دفع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المنزل المزبور موردا لحاجته من جهة السکنی لا یجب فیه الخمس إلاّ إذا کان له منزل آخر و هو ساکن فیه و یکون مناسبا لشأنه فإنّه فی هذا الفرض یتعلّق به الخمس،و لا أثر للحیلة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یرید أن یتزوّج و لم یکن لدیه المهر الکافی و العرف یقتضی فی البحرین فی لیلة العقد تقدیم الحلویات و الفواکه،هل یجوز إعطاؤه من حقّ السادة؟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فقیرا بنظر الشرع یجوز إعطائه من سهم السادة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الفرض لو اعطی من حقّ السادة أن یکون للمهر فقط و کان لدیه مال آخر لصرفه فیما یقدّمه للصرف لیلة العقد حسب المتعارف،هل یجوز إعطاؤه من حقّ السادة أو لا بدّ أن نقول له اترک عادة العرف و اصرف هذا المبلغ فی المهر؟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العادة المتعارفة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أقرضت شخصا مبلغا من المال،و أرجع المال بعد أکثر من سنة،فهل فی هذا المال خمس باعتبار أنّه أرجعه بعد أکثر من سنة أو أبدأ حساب سنة الخمس من یوم استلامی له أو ادخله فی رأس سنة خمسی؟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الادخال فی رأس سنة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مبلغا من المال فی أحد البنوک فی الجمهوریة الإسلامیة الإیرانیة بنیّة شراء بیت للمعیشة،و ها أنا ذا اضیف إلی ذلک المبلغ شیئا فشیئا حتّی یکتمل مبلغ شراء البیت حیث إنّنی أنوی الانضمام إلی الدراسة فی الحوزة الشریفة،فهل علی هذا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مرّت علیه سنة أو وصل رأس السنة الخمسیة؟أفیدونا أفادکم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المبلغ سهم الإمام علیه السلام أو مثله ممّا لا یتعلّق به الخمس بل کان من أرباح المکاسب مثلا فحالت السنة علیه أو وصل رأس السنة الخمسیة فقد تعلّق الخمس به و لا یمنع عنه کون وضعه بنیّة شراء البیت و هو یحتاج إلیه فی معیشته نعم فی مثل ذلک إذا صرف المبلغ قبل السنة فی شیء من حوائج البیت کالأرض و مصالح البنایة فهو لا یتعلّق به الخمس</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مجموعة من المؤمنین یتّفقون أن یضعوا فی صندوق ما فی کلّ شهر عشرین دینار مثلا و عددهم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شخص،ففی کلّ شهر یأخذ أحدهم المبلغ لیصرفه فی مصارفه الخاصّة و إذا جاء دور آخر شخص فیأخذ المبلغ بعد اثنی عشر شهرا بمعنی یأخذ مجموع ما سلّمه فی هذه</w:t>
      </w:r>
    </w:p>
    <w:p>
      <w:pPr>
        <w:pStyle w:val="BookText"/>
        <w:rPr/>
      </w:pPr>
      <w:r>
        <w:rPr>
          <w:rFonts w:ascii="IRNazanin" w:hAnsi="IRNazanin" w:eastAsia="IRNazanin"/>
          <w:color w:val="111111"/>
          <w:sz w:val="28"/>
          <w:sz w:val="28"/>
          <w:szCs w:val="28"/>
          <w:rtl w:val="true"/>
          <w:lang w:bidi="fa-IR"/>
        </w:rPr>
        <w:t xml:space="preserve">المدّة و قدره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مثلا،فهل یجب التخمیس فیه و لا یعد من مئونته؟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بنفس هذه الصورة باطل إلاّ أن یرجع إلی المصالحة أو الهبة المعوضة و أشباههما و علیه فیجری علیه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مواطن یعمل فی دائرة حکومیة أو شرکة یستقطع من راتبه الشهری مبلغ بسیط یدخل لصندوق التقاعد فعند ما یصل العامل أو الموظّف إلی سنّ التقاعد یعطی له کلّ شهر من هذا الصندوق ما یقارب ربع راتبه الذی کان یتقاضاه أو فی حالة ما إذا استقال الموظّف أو العامل من عمله یطلب من صندوق التقاعد أن یعطوه کلّ المبالغ المستحقّة له فی الصندوق خلال السنوات التی عمل فی الدائرة أو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یتعلّق الخمس بهذا المبلغ بعد ما قبضه أو ینظر إذا کان زائد علی مئونة سنته فیجب فیه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یتعلّق الخمس به بمجرّد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الدول تقوم الحکومة باستقطاع جزء من راتب الموظّف الشهری و تجعله عندها إلی أن یتقاعد الموظّف فتعطیه المبلغ المتجمّع خلال سنوات العمل وقت التقاعد و تسمّیه بخدمات الموظّف، فإذا استلم الموظّف هذا المبلغ المتجمّع من کل شهر بعد عشرین سنة مثلا،فهل یجب أن یخمّسه أوّلا قبل أن یصرف منه؟أو أنّه یبدأ حساب سنة الخمس من یوم استلامه؟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له مال فی البنک،مثلا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دینار،و یرید أن یخمّسه من مال آخر غیر مخمّس،و هذا المال الآخر لم یمرّ علیه سنة، فهل یخرج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من المال الثانی بدل خمس المال الأوّل أو أنّه یخرج أیضا خمس العشرین دینار لیکون ما یخرجه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المفروض مرور السنة علی ما فی البنک و عدم مرورها علی المال الآخر لا یجب إلاّ خمس ما فی البنک و یجوز أدائه ممّا فی یده،غایة الأمر إنّه عند مرور السنة علی المال الآخر یجب فیه الخمس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الموظّف الذی یعمل فی إحدی الشرکات التی من قانونها اقتطاع مبلغ معیّن من الراتب الشهری لکلّ موظّف و تتعهّد الشرکة بإضافة مبلغ من المال لحساب هذا الموظّف بمقدار راتب شهر واحد فی کلّ عام علی أن یدفع ذلک عند نهایة خدمة الموظّف فی الشرکة،و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یجب علیه الخمس بعد حصوله علی هذا المبلغ عند استقالته أو نهایة خدمته؟فهل یجب علیه إخراج خمس هذا المال بمجرّد استلامه أو أنّ ذلک یکون من حساب سنته التی استلمه فیها فیجب ملاحظته عند حلول رأس سنته فیستثنی من مئونة سنته و الباقی یخمّسه عند رأس السنة؟و هل یختلف الحال بین أن تکون الشرکة حکومیة أو أهلیة أو کافرة؟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تجب ملاحظته عند حلول رأس سنته و لا فرق بین أن تکون الشرکة حکومیة أو أهلیة أو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جماعة من المؤمنین نشرف علی مؤسسة خیریة و من أهدافها مساعدة الفقراء و المحتاجین من السادة و العامة و مطلق أعمال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تجیزون لنا إعطاء الأخماس لهذه المؤسسة من حقّ الإمام و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المؤسسة الخیریة قامت بدراسة وافیة لأحوال السادة و المحتاجین؟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المؤسسة المذکورة لها أثر تبلیغی للتشیّع و مساعدة للفقراء و المحتاجین و لم یمکن تحصیل مخارجها من طریق التبرّع و الزکاة و سائر الوجوه المنطبقة یجوز للمؤمنین صرف ثلث السهمین المبارکین فیها،وفّقهم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یتولّی قبض حقوق السادة من أصحابها هل یجوز له خلط تلک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السادة 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بتوزیعها علی مستحقّیها؟أم لا بدّ أن یجعل کلّ مال علی حدة لیسلّمها إلی المستحقّین بنیّة أصحابها؟و علی فرض جواز الخلط هل یجوز فتح حساب خاصّ بها فی أحد البنوک لغرض حفظها أو لبعض المصالح الاخری؟أفتونا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الخلط بعد عدم الامتیاز و قصد التوزیع علی المستحقّین،نعم،الأولی فتح حساب خاصّ</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شخص الخمس لشخص یدّعی أنّ لدیه توکیلا من المرجع،ثمّ تبیّن له کذبه،فهل یجب أن یدفع الخمس مرّة اخری؟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دفعه إلی المرجع یجب دفع الخمس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علویة متزوّجة و لها أولاد و لکنّ الزوج غیر علوی و هو فقیر،هل یجوز إعطاء حقّ السادة إلی العلویة بعنوان أنّها فقیرة و بعدها یجوز لها أن تصرف علی أولادها و زوجها؟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للزوج تحصیل نفقته و عیاله یجوز إعطاء الخمس إلی زوجته العلویة و یجوز لها الصرف علی الزوج و الأولاد بمقدار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إذا کانت علویة و عندها أیتام من زوج غیر علوی،هل یجوز إعطائها من حقّ السادة حتّی تصرف علی أولادها؟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لها تحصیل نفقة الأیتام من طریق الزکاة و مثلها یجوز إعطائها من حقّ السادة لیصرف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الهاشمی سهم السادة،و إجباره علی صرفه فی مکان معیّن،و إن کان عمل خیری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الهاشمی سهم السادة،و الطلب منه صرف المبلغ فی مکان معیّن؟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الهاشمی المستحقّ جزءا من سهم السادة</w:t>
      </w:r>
    </w:p>
    <w:p>
      <w:pPr>
        <w:pStyle w:val="BookText"/>
        <w:rPr/>
      </w:pPr>
      <w:r>
        <w:rPr>
          <w:rFonts w:ascii="IRNazanin" w:hAnsi="IRNazanin" w:eastAsia="IRNazanin"/>
          <w:color w:val="111111"/>
          <w:sz w:val="28"/>
          <w:sz w:val="28"/>
          <w:szCs w:val="28"/>
          <w:rtl w:val="true"/>
          <w:lang w:bidi="fa-IR"/>
        </w:rPr>
        <w:t>لصرفه فی مکان معیّن خیری؟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الهاشمی أن یلتزم بإحدی الصور السابقة إن جازت؟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الخامس من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اقترضت مبلغا من المال و وضعته فی حسابی فی البنک و بعد مضی سبعة شهور أی فی شهر ینایر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وصلت سنتی الخمسیة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سنة التخمیس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الخمس فی هذا القرض؟علما بأنّ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جزءا من نفس القرض لکی اسدّد منه الأقساط الشهریة؟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خمس الجزء من نفس القرض الموضوع للتسدید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اسدّد و لمدّة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الأقساط الشهریة من مبلغ آخر و هو راتبی المحوّل إلی نفس البنک؟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خمس المعادل لهذه الأقساط عند وصول سنة الخمس</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السؤال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الواجب علیّ دفع خمس الأقساط المعادلة لمبلغ القرض فما بال السنوات اللاحقة حیث إنّ مدّة التسدید خمس سنوات،فهل کذلک یجب هذا الخمس فی الأقساط المعادلة لکلّ سنة؟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السنوات اللاحقة أیضا یجب الخمس فی کلّ سنة بالإضافة إلی الأقساط المسدّدة من راتبه فیه</w:t>
      </w:r>
      <w:r>
        <w:rPr>
          <w:rFonts w:eastAsia="IRNazanin" w:cs="IRNazanin"/>
          <w:color w:val="111111"/>
          <w:sz w:val="28"/>
          <w:szCs w:val="28"/>
          <w:rtl w:val="true"/>
          <w:lang w:bidi="fa-IR"/>
        </w:rPr>
        <w:t>.</w:t>
      </w:r>
      <w:bookmarkStart w:id="54" w:name="pg1455_15038"/>
    </w:p>
    <w:p>
      <w:pPr>
        <w:pStyle w:val="Heading2"/>
        <w:numPr>
          <w:ilvl w:val="1"/>
          <w:numId w:val="1"/>
        </w:numPr>
        <w:rPr/>
      </w:pPr>
      <w:bookmarkStart w:id="55" w:name="__RefHeading___Toc394800_383892988"/>
      <w:bookmarkStart w:id="56" w:name="_Toc20"/>
      <w:bookmarkEnd w:id="54"/>
      <w:bookmarkEnd w:id="55"/>
      <w:r>
        <w:rPr>
          <w:rtl w:val="true"/>
        </w:rPr>
        <w:t>مسائل فی الحجّ</w:t>
      </w:r>
      <w:bookmarkEnd w:id="56"/>
    </w:p>
    <w:p>
      <w:pPr>
        <w:pStyle w:val="Heading3"/>
        <w:numPr>
          <w:ilvl w:val="2"/>
          <w:numId w:val="1"/>
        </w:numPr>
        <w:rPr/>
      </w:pPr>
      <w:bookmarkStart w:id="57" w:name="__RefHeading___Toc394802_383892988"/>
      <w:bookmarkStart w:id="58" w:name="_Toc21"/>
      <w:bookmarkEnd w:id="57"/>
      <w:r>
        <w:rPr>
          <w:rtl w:val="true"/>
        </w:rPr>
        <w:t>المیقات</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فی المیقات لو کانت تعلم أنّها لا تطهر حتّی ینتهی یوم عرفة،و حیث إنّ هذا العلم حصل لها بحسب عادتها،و یمکن التخلّف،فهل یجوز لها أن تقصد فی إحرامها الإتیان بما علیها فی الواقع من عمرة التمتّع،أو الحجّ،فإن طهرت قبل فوات الوقت تأتی بعمرة التمتّع و إن لم تطهر قبل فوات الوقت،تأتی بحجّ الإفراد و من بعده العمرة المفردة؟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عالمة بذلک واقعا لا یجوز لها نیّة غیر عمرة التمتّع و إذا لم تکن عالمة بل کان مقتضی عادتها ذلک الظاهر أنّه یجوز لها النیّة بالکیفیة المذکورة و إن کانت غیر لازمة لاقتضاء الاستصحاب بقاء الحیض</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التظلیل للحاجّ لیلا،و ما رأیکم فی التظلیل الجانبی نهارا؟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للعمرة المفردة أو الحجّ فی التظلیل لیلا أی فی سیارة مسقّفة؟و هل هو مقیّد بحدوث المطر؟أم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جائز فی اللیل مطلقا من دون فرق بین حدوث المطر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السفر إلی العمرة و یعلم مسبقا أن لیست هناک فی فترة العمرة سیارات مکشوفة و أنّه سیضطرّ لرکوب السیارات المغطّاة و یدفع الفدیة،فهل یجوز له الذهاب و ما حکمه؟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بالاضطرار لیس مانعا من جواز الإتیان بالعمرة أو الحجّ،فیجوز الرکوب فی السیارات المغطّاة فی النهار مع دفع الفدیة،أمّا فی اللیل فیجوز الرکوب مطلقا مع الاضطرار و عدمه؛لأنّ حرمة التظلیل مختصّة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للطالب الذی یدرس فی جدّة أو العامل لمدّة معلومة أو مجهولة أن یحرم للعمرة المفردة من منزله إلی مکّة المکرّمة؟أم یجب علیه أن یحرم بالنذر؟أم یجب علیه الإحرام فی المیقات؟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الإحرام من أدنی الحلّ من الحدیبیة أو التنعیم و لا یجب الخروج إلی شیء من المواقیت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مانع من أن یحرم بالنذر من جدّة لکونه إحراما قبل المیقات الذی هو أدنی الحلّ</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بعد الإحلال من إحرام حجّ الإفراد أن یبادر عرفا</w:t>
      </w:r>
      <w:bookmarkStart w:id="59" w:name="pg1455_15042"/>
    </w:p>
    <w:p>
      <w:pPr>
        <w:pStyle w:val="BookText"/>
        <w:rPr/>
      </w:pPr>
      <w:bookmarkEnd w:id="59"/>
      <w:r>
        <w:rPr>
          <w:rFonts w:ascii="IRNazanin" w:hAnsi="IRNazanin" w:eastAsia="IRNazanin"/>
          <w:color w:val="111111"/>
          <w:sz w:val="28"/>
          <w:sz w:val="28"/>
          <w:szCs w:val="28"/>
          <w:rtl w:val="true"/>
          <w:lang w:bidi="fa-IR"/>
        </w:rPr>
        <w:t>إلی الإتیان بالعمرة المفردة و لا یجوز التأخیر؟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المفردة فی حجّ الإفراد و کذا القران لا تکون واجبة إلاّ إذا کان مستطیعا لها أیضا لاستقلالها عن الحجّ،و فی هذه الصورة یجب الإتیان بها فورا و لا یجوز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وجوب المبادرة عرفا إن أخّرها حتّی السنة الثانیة، هل یجب علیه أن یقدّم العمرة المفردة علی عمرة التمتّع و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تقدیم العمرة المفردة لا لأجل التقدیم بل للزوم الفوریة و المبادرة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وجوب تقدیم العمرة المفردة،إذا خالف الحکم هل یضرّ بصحّة العمرة و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الاخلال بفوریة العمرة فی صحّة عمرة التمتّع و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التظلیل للمحرم فی اللیل؟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التظلیل فی اللیل</w:t>
      </w:r>
      <w:r>
        <w:rPr>
          <w:rFonts w:eastAsia="IRNazanin" w:cs="IRNazanin"/>
          <w:color w:val="111111"/>
          <w:sz w:val="28"/>
          <w:szCs w:val="28"/>
          <w:rtl w:val="true"/>
          <w:lang w:bidi="fa-IR"/>
        </w:rPr>
        <w:t>.</w:t>
      </w:r>
    </w:p>
    <w:p>
      <w:pPr>
        <w:pStyle w:val="Heading3"/>
        <w:numPr>
          <w:ilvl w:val="2"/>
          <w:numId w:val="1"/>
        </w:numPr>
        <w:rPr/>
      </w:pPr>
      <w:bookmarkStart w:id="60" w:name="__RefHeading___Toc394804_383892988"/>
      <w:bookmarkStart w:id="61" w:name="_Toc22"/>
      <w:bookmarkEnd w:id="60"/>
      <w:r>
        <w:rPr>
          <w:rtl w:val="true"/>
        </w:rPr>
        <w:t>النیابة</w:t>
      </w:r>
      <w:bookmarkEnd w:id="6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وصل إلی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یدرک بعض الأحکام الشرعیة دون البعض و هکذا،هل یجوز أن ینوب عنه شخص آخر فی الحجّ؟</w:t>
      </w:r>
      <w:bookmarkStart w:id="62" w:name="pg1455_15044"/>
    </w:p>
    <w:p>
      <w:pPr>
        <w:pStyle w:val="BookText"/>
        <w:rPr/>
      </w:pPr>
      <w:bookmarkEnd w:id="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مسائل الحجّ و لم یرج زوال مرضه یجوز بل یجب النیابة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وصل إلی سنّ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أن ینوب عنه للحجّ؟و هل تشترطون فی النائب الصرورة و المماثلة؟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هرمه بمقدار یشقّ علیه الحجّ عادة تصحّ النیابة عنه بل یجب علیه الاستنابة و لا یعتبر فی النائب الأمران المذکوران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هل یصحّ لهذا الشخص الذهاب إلی الحجّ مع من یلقّنه التلبیات و النیّة بقدر الإمکان،و فی موارد عدم الإمکان ینوب عنه؟و فی فرض الجواز أیّهما أفضل الذهاب بنفسه أو من ینوب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تعیّن الطریق الأوّل إذا کان هرمه غیر موجب لأن یشقّ علیه الحجّ عادة بل کان موجبا لمجرّد الخرافة فقط</w:t>
      </w:r>
      <w:r>
        <w:rPr>
          <w:rFonts w:eastAsia="IRNazanin" w:cs="IRNazanin"/>
          <w:color w:val="111111"/>
          <w:sz w:val="28"/>
          <w:szCs w:val="28"/>
          <w:rtl w:val="true"/>
          <w:lang w:bidi="fa-IR"/>
        </w:rPr>
        <w:t>.</w:t>
      </w:r>
    </w:p>
    <w:p>
      <w:pPr>
        <w:pStyle w:val="Heading3"/>
        <w:numPr>
          <w:ilvl w:val="2"/>
          <w:numId w:val="1"/>
        </w:numPr>
        <w:rPr/>
      </w:pPr>
      <w:bookmarkStart w:id="63" w:name="__RefHeading___Toc394806_383892988"/>
      <w:bookmarkStart w:id="64" w:name="_Toc23"/>
      <w:bookmarkEnd w:id="63"/>
      <w:r>
        <w:rPr>
          <w:rtl w:val="true"/>
        </w:rPr>
        <w:t>محرّمات الإحرام</w:t>
      </w:r>
      <w:bookmarkEnd w:id="6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مناسک الحجّ للإمام الراحل قدّس سرّه الشریف أنّه لا یجوز للمحرم حال الإحرام مسح مقدّم رأسه بالثوب حال التوضّی إذا کان علی مقدّم الرأس رطوبة و هذه الفتوی ممّا یصعب علی المکلّف العمل بها و أمّا سماحة السیّد عبد الأعلی</w:t>
      </w:r>
    </w:p>
    <w:p>
      <w:pPr>
        <w:pStyle w:val="BookText"/>
        <w:rPr/>
      </w:pPr>
      <w:r>
        <w:rPr>
          <w:rFonts w:ascii="IRNazanin" w:hAnsi="IRNazanin" w:eastAsia="IRNazanin"/>
          <w:color w:val="111111"/>
          <w:sz w:val="28"/>
          <w:sz w:val="28"/>
          <w:szCs w:val="28"/>
          <w:rtl w:val="true"/>
          <w:lang w:bidi="fa-IR"/>
        </w:rPr>
        <w:t>السبزواری قدّس سرّه فإنّه فی منسکه یری أنّه لا إشکال فی جواز المسح بالثوب و لعلّ الدلیل الدالّ علی عدم جواز تغطیة الرأس حال الإحرام منصرف عن مثل المسح بمعنی أنّ الدلیل فیه قصور لشمول مثل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وظیفة المکلّف فی مثل هذه الحالة عند ما تکون علی مقدّم رأسه رطوبة مع بیان رأیکم الشریف فتوی أو احتیاطا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مفروض السؤال هو الجواز و أنّ دلیل حرمة تغطیة الرأس منصرف عن مثله خصوصا مع ملاحظة أنّ المحرم ربّما یجب علیه الغسل و هو متوقّف علی مسح الرأس بالید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الحضوری عند إتیان التکالیف مشروط به،مثلا من یأتی بطوافه مع شرائطه التامّة و لکن بدون أن یکون علما لها،هل أعماله صحیح أم یجب العلم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منه قصد القربة و کان عمله مطابقا للواقع أو لفتوی من یجب علیه تقلیده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یشترط جعل الکعبة فی الطواف فی جمیع الحالات علی الجانب الأیسر ممّا یلزم من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الیسار أمر عرفی فی مقابل جعلها علی الأیمن أو علی القدام أو علی الخلف</w:t>
      </w:r>
      <w:r>
        <w:rPr>
          <w:rFonts w:eastAsia="IRNazanin" w:cs="IRNazanin"/>
          <w:color w:val="111111"/>
          <w:sz w:val="28"/>
          <w:szCs w:val="28"/>
          <w:rtl w:val="true"/>
          <w:lang w:bidi="fa-IR"/>
        </w:rPr>
        <w:t>.</w:t>
      </w:r>
      <w:bookmarkStart w:id="65" w:name="pg1455_15048"/>
    </w:p>
    <w:p>
      <w:pPr>
        <w:pStyle w:val="Heading3"/>
        <w:numPr>
          <w:ilvl w:val="2"/>
          <w:numId w:val="1"/>
        </w:numPr>
        <w:rPr/>
      </w:pPr>
      <w:bookmarkStart w:id="66" w:name="__RefHeading___Toc394808_383892988"/>
      <w:bookmarkStart w:id="67" w:name="_Toc24"/>
      <w:bookmarkEnd w:id="65"/>
      <w:bookmarkEnd w:id="66"/>
      <w:r>
        <w:rPr>
          <w:rtl w:val="true"/>
        </w:rPr>
        <w:t>رمی الجمرات</w:t>
      </w:r>
      <w:bookmarkEnd w:id="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الجمار من الطابق العلوی؟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Heading3"/>
        <w:numPr>
          <w:ilvl w:val="2"/>
          <w:numId w:val="1"/>
        </w:numPr>
        <w:rPr/>
      </w:pPr>
      <w:bookmarkStart w:id="68" w:name="__RefHeading___Toc394810_383892988"/>
      <w:bookmarkStart w:id="69" w:name="_Toc25"/>
      <w:bookmarkEnd w:id="68"/>
      <w:r>
        <w:rPr>
          <w:rtl w:val="true"/>
        </w:rPr>
        <w:t>الطواف</w:t>
      </w:r>
      <w:bookmarkEnd w:id="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کتفه الأیسر حین الطواف بجانب الکعبة و لکن التفت بوجهه عنها بلا تغیّر فی حالته،فهل طوافه صحیح أم لا و لما 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صحیح لأنّ الواجب فی الطواف هو کون طواف الطائف فی حال تکون الکعبة علی یساره و أمّا الوجه فلا یعتبر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المزاحمة موجبة لاختلال بعض واجبات الطواف کجعل الکعبة محاذیة للکتف الأیسر مثلا و لم یمکن جبر ذلک بالرجوع، فکیف یصنع المکلّف؟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جبرانه بنحو الرجوع القهقری یدور بدون نیّة الطواف حتّی یبلغ الموضع الذی سلب منه الاختیار فینوی إدامة الطواف منه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 الإفراد هل یجوز تقدیم طواف الحجّ و السعی و طواف النساء اختیارا قبل الوقوفین؟</w:t>
      </w:r>
      <w:bookmarkStart w:id="70" w:name="pg1455_15050"/>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طواف الحجّ و السعی للقارن و المفرد فیجوز تقدیمهما اختیارا علی کراهیة و أمّا طواف النساء فلا یجوز تقدیمه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المبطون أو المسلوس اللذین لهما یمکن أن یتحفّظا من سرایة النجاسة؟هل یکفی الطواف بأنفسهما أم یجب النیابة عنهما و یطاف عنهما مع أنّ النصّ صرّح بالنیابة؟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أنّهما فی الصورة المفروضة یجب علیهما أن یطوفا بأنفسهما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العجز عن الإتیان بالطواف،فهل تجب صلاة رکعتی الطواف علی المکلّف نفسه أم علی النائب؟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الوجوب علی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زحام فی الطواف،فهل یجوز الطواف خلف مقام إبراهیم؟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زحام و لم یمکن تأخیر الطواف للضیق و نحوه یجوز</w:t>
      </w:r>
      <w:r>
        <w:rPr>
          <w:rFonts w:eastAsia="IRNazanin" w:cs="IRNazanin"/>
          <w:color w:val="111111"/>
          <w:sz w:val="28"/>
          <w:szCs w:val="28"/>
          <w:rtl w:val="true"/>
          <w:lang w:bidi="fa-IR"/>
        </w:rPr>
        <w:t>.</w:t>
      </w:r>
    </w:p>
    <w:p>
      <w:pPr>
        <w:pStyle w:val="Heading3"/>
        <w:numPr>
          <w:ilvl w:val="2"/>
          <w:numId w:val="1"/>
        </w:numPr>
        <w:rPr/>
      </w:pPr>
      <w:bookmarkStart w:id="71" w:name="__RefHeading___Toc394812_383892988"/>
      <w:bookmarkStart w:id="72" w:name="_Toc26"/>
      <w:bookmarkEnd w:id="71"/>
      <w:r>
        <w:rPr>
          <w:rtl w:val="true"/>
        </w:rPr>
        <w:t>الهدی</w:t>
      </w:r>
      <w:bookmarkEnd w:id="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صاحب الهدی أن یأکل منه؟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بل یستحبّ</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أکل ثلث الهدی،هل یصدق الأکل من ذبیحتی</w:t>
      </w:r>
    </w:p>
    <w:p>
      <w:pPr>
        <w:pStyle w:val="BookText"/>
        <w:rPr/>
      </w:pPr>
      <w:r>
        <w:rPr>
          <w:rFonts w:ascii="IRNazanin" w:hAnsi="IRNazanin" w:eastAsia="IRNazanin"/>
          <w:color w:val="111111"/>
          <w:sz w:val="28"/>
          <w:sz w:val="28"/>
          <w:szCs w:val="28"/>
          <w:rtl w:val="true"/>
          <w:lang w:bidi="fa-IR"/>
        </w:rPr>
        <w:t>فیما إذا وضعت قطعة لحمی مع لحوم هدی الحجّاج فی قدر الطبیخ، هل یصدق علیه لکلّ حاجّ أنّه أکل من لحمه مع الاختلاط؟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بعد الإحلال من إحرام حجّ الإفراد أن یبادر عرفا إلی الإتیان بالعمرة المفردة و لا یجوز التأخیر؟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المفردة فی حجّ الإفراد و کذا القران لا تکون واجبة إلاّ إذا کان مستطیعا لها أیضا لاستقلالها عن الحجّ و فی هذه الصورة یجب الإتیان بها فورا و لا یجوز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العمرة لدی سماحتکم عددیة أی کلّ ثلاثین یوم دون اعتبار لدخول الشهر،أم هلالیة تعتمد علی ثبوت الهلال شرعا فی أوّل کلّ 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هو عنوان الشهر لا ثلاثون یوما و لا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صاحب الهدی الأکل من هدیه؟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الحجّاج بإهداء ثلث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أو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بعضهم و القبول من الآخر قولا من دون تحقّق القبض و الإقباض لأنّ ذلک یحصل فی الخیم لا فی المسالخ،هل یکون هذا صحیحا أو لا بدّ من القبض؟</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الاهداء من دون القبض و الاقباض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الذبح بالسکاکین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بعد کون مقتضی التحقیق أنّه نوع من الحدید له امتیاز و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الفقهاء بذبح الهدی فی وادیمحسّرالذی هو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یمکن القیام بذبح الهدی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المستفاد من تجویز الفقهاء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وادیمحسّرلیس له خصوصیة بل ظاهر الجواز یشمل غیر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إن بعد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للحاج أن یعمل برأی الشارع المقدّس الذی یری بتقسیم لحم الأضحیة و دفع ثلثه للفقیر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قلنا باستحبابه بل لحم الأضاحی یسرف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کثرة الفقراء فی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السبب فی رأی الشارع بتقسیم لحم الأضحیة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مساعدة الفقراء و الاستفادة من لحم الأضحیة و عدم إسرافه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فاستنادا علی الأمر الأوّل،و تنفیذا لرأی الشارع المقدّس،و مساعدة لفقراء بلاد المسلمین،و رعایة لعدم الإسراف،هل یجوز للحاج بعد رمیه بجمرة العقبة فی یوم العید أن یوکّل شخصا فی وطنه،أو فی أیّ مکان الذی یتواجد فیه الفقیر المؤمن للقیام بشراء الهدی و ذبحه فی یوم العید و توزیعه علی الفقراء فی ذلک المکان؟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الأحکام الشرعیة خصوصا ما یتعلّق منها بالعبادات سیّما الحجّ تعبدیة محضة و لازمها أنّه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مجال لنفوذ الرأی و النظر الشخصی فیها فاللازم الاقتصار علی ما یقتضیه الدلیل و المستند الشرعی، و علیه فبعض الامور المذکورة فی الورقة مخدوشة،فإنّه إذا لم یمکن الذبح فی منی و جاز الذبح فی وادی محسّر الذی هو متّصل بمنی و قریب منها فلا دلالة لذلک علی جواز الذبح بعد عدم إمکانه فی منی فی أیّ مکان و لو کان بینه و بین منی فاصلة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 التقسیم ثلاثة أقسام لا یکون واجبا و استحباب دفع ثلثه إلی الفقیر و إن کان یمکن العمل به فی الفرض الذی ذکرتم إلاّ أنّ الأکل من الثلث لا یجتمع مع ما ذکر و هذا و أشباهه ترشد إلی أنّ المسائل لا یمکن أن تلحظ بعقولنا فاللازم الذبح فی منی و لو لم یمکن فیها ففیما یقاربها</w:t>
      </w:r>
      <w:r>
        <w:rPr>
          <w:rFonts w:eastAsia="IRNazanin" w:cs="IRNazanin"/>
          <w:color w:val="111111"/>
          <w:sz w:val="28"/>
          <w:szCs w:val="28"/>
          <w:rtl w:val="true"/>
          <w:lang w:bidi="fa-IR"/>
        </w:rPr>
        <w:t>.</w:t>
      </w:r>
      <w:bookmarkStart w:id="73" w:name="pg1455_15058"/>
    </w:p>
    <w:p>
      <w:pPr>
        <w:pStyle w:val="Heading2"/>
        <w:numPr>
          <w:ilvl w:val="1"/>
          <w:numId w:val="1"/>
        </w:numPr>
        <w:rPr/>
      </w:pPr>
      <w:bookmarkStart w:id="74" w:name="__RefHeading___Toc394814_383892988"/>
      <w:bookmarkStart w:id="75" w:name="_Toc27"/>
      <w:bookmarkEnd w:id="73"/>
      <w:bookmarkEnd w:id="74"/>
      <w:r>
        <w:rPr>
          <w:rtl w:val="true"/>
        </w:rPr>
        <w:t>مسائل فی الأمر بالمعروف و النهی عن المنکر</w:t>
      </w:r>
      <w:bookmarkEnd w:id="75"/>
    </w:p>
    <w:p>
      <w:pPr>
        <w:pStyle w:val="Heading3"/>
        <w:numPr>
          <w:ilvl w:val="2"/>
          <w:numId w:val="1"/>
        </w:numPr>
        <w:rPr/>
      </w:pPr>
      <w:bookmarkStart w:id="76" w:name="__RefHeading___Toc394816_383892988"/>
      <w:bookmarkStart w:id="77" w:name="_Toc28"/>
      <w:bookmarkEnd w:id="76"/>
      <w:r>
        <w:rPr>
          <w:rtl w:val="true"/>
        </w:rPr>
        <w:t>الدفاع</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سارقا یسرق فی دکّان ما،فهل یجب علیّ إخبار صاحب الدکان عن السارق حتّی یقبض علیه أو نهی السارق عن فعله؟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النهی عن المنکر و رعایة مراتبه و الموارد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زید ارید أن أدرس عند عمرو العالم فی نظره فقال بکر الذی یعرف عن عمرو أنّه لا یعرف تدریس المادّة الفلانیة من دون أن یستشیره،زید قال لما ذا لا تدرس عند أحمد الذی لیس هو بطلبة العلم لکن أفضل فی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الطالب و إنّ الاستفادة عند أحمد أکثر من عمرو فهل یعدّ هذا غیبة أو انتقاص فی حقّ عمر و الطالب العلم؟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 بکر الإرشاد و الهدایة دون تنقیص</w:t>
      </w:r>
    </w:p>
    <w:p>
      <w:pPr>
        <w:pStyle w:val="BookText"/>
        <w:rPr/>
      </w:pPr>
      <w:r>
        <w:rPr>
          <w:rFonts w:ascii="IRNazanin" w:hAnsi="IRNazanin" w:eastAsia="IRNazanin"/>
          <w:color w:val="111111"/>
          <w:sz w:val="28"/>
          <w:sz w:val="28"/>
          <w:szCs w:val="28"/>
          <w:rtl w:val="true"/>
          <w:lang w:bidi="fa-IR"/>
        </w:rPr>
        <w:t>عمرو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أحد الطلبة یصدر منه الکذب و عدم الورع فی بعض تصرّفاته و نوقش کثیرا و قدّم له النصح فی هذه التصرّفات و یدّعی لنفسه حجّة الإسلام و یحبّ مثل هذه الألقاب و إذا دخل مجلسا یحبّ أنّ الناس یقومون له إجلالا له و تصرّف بعض المؤمنین له بعدم صلاة الجماعة خلفه و عدم هذه التصرّفات فنرجو من جنابکم العالی أن تبیّنوا لنا کیفیة التصرّف مع مثل هذا الشخص و کیف یتصرّف معه طلبة العلم لأنّه یکون سببا لتشویه طلبة العلم؟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بل یجب إرشاده و تبیین أنّ هذا العنوان أی التصدّی للروحانیة لا یناسب الکذب و عدم الورع و ادّعاء الألقاب الذی لم یبلغ حدّه و مع عدم التأثیر و الإصرار تجب المقابلة معه لئلاّ یؤثّر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للمسلمین الصلح مع الکیان الصهیونی الغاصب إسرائیل أم لا یجوز ذلک؟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بوجه أیّ وجه کان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السلم الواقعی الذی لا یکون مقدّمة لتجهیز القوی و إعدادها بعدا للحرب مع المسلمین و تضعیف الإسلام،و الکیان الصهیونی خذله اللّه مقصده ذلک فلا یجوز للمسلمین الصلح معه أصلا</w:t>
      </w:r>
      <w:r>
        <w:rPr>
          <w:rFonts w:eastAsia="IRNazanin" w:cs="IRNazanin"/>
          <w:color w:val="111111"/>
          <w:sz w:val="28"/>
          <w:szCs w:val="28"/>
          <w:rtl w:val="true"/>
          <w:lang w:bidi="fa-IR"/>
        </w:rPr>
        <w:t>.</w:t>
      </w:r>
      <w:bookmarkStart w:id="78" w:name="pg1455_15062"/>
    </w:p>
    <w:p>
      <w:pPr>
        <w:pStyle w:val="Heading2"/>
        <w:numPr>
          <w:ilvl w:val="1"/>
          <w:numId w:val="1"/>
        </w:numPr>
        <w:rPr/>
      </w:pPr>
      <w:bookmarkStart w:id="79" w:name="__RefHeading___Toc394818_383892988"/>
      <w:bookmarkStart w:id="80" w:name="_Toc29"/>
      <w:bookmarkEnd w:id="78"/>
      <w:bookmarkEnd w:id="79"/>
      <w:r>
        <w:rPr>
          <w:rtl w:val="true"/>
        </w:rPr>
        <w:t>مسائل فی الوصیّة</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توفّی و لم یترک وصیّة خطّیة و قد أوصی ولده الکبیر شفهیا بأن یصرف من ثلثه للصلاة لمدّة عشرین سنة و صیام لمدّة عشرین سنة و مبلغ خمسمائة ألف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نصف ملیون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زوجته،فالسؤال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عدم وجود اتّفاق الورثة علی شخص معیّن هل یجوز للورثة التصرّف بالثلث کلّ حسب حصّته،علما أنّه لا یوجد قاصرون بین الورثة؟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تأخیر صرف الثلث لمدّة معیّنة؟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مصاریف الدفن و القبر و الفاتحة و السابع و الأربعین و السنة تصرف من الثلث أو من الترکة؟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صرف ما تبقّی من الثلث بعد إخراج مقدار الصلاة و الصیام و المبلغ الذی أوصی به المتوفّی إلی زوجته علی بعض ورثة المیّت کمبرّات للمیّت؟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مفروض السؤال کون الوصیّ هو ولده</w:t>
      </w:r>
    </w:p>
    <w:p>
      <w:pPr>
        <w:pStyle w:val="BookText"/>
        <w:rPr/>
      </w:pPr>
      <w:r>
        <w:rPr>
          <w:rFonts w:ascii="IRNazanin" w:hAnsi="IRNazanin" w:eastAsia="IRNazanin"/>
          <w:color w:val="111111"/>
          <w:sz w:val="28"/>
          <w:sz w:val="28"/>
          <w:szCs w:val="28"/>
          <w:rtl w:val="true"/>
          <w:lang w:bidi="fa-IR"/>
        </w:rPr>
        <w:t>الکبیر؛إذ لا یشترط فی صحّة الوصیّة کونها کتابیة، فالجواب عن الأسئلة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للورثة التصرّف فی الثلث بل للوصیّ المزبور الولایة علیه بالصرف فیما أوصی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التأخیر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التجهیزات الواجبة تخرج من أصل الترکة و البقیة إن کانت داخلة فی الوصیة تخرج من الثلث و لا تحتاج إلی موافقة جمیع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خارجة عن الوصیة تحتاج إلی موافقة الجمیع و لو فرض کونها داخلة یجوز للوصی أن یصرف علی بعض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عیّن مثلا عشرة آلاف من ثلثه لیصرف فی صلوات قضاء عنه و عمره یبلغ مثلا خمسین عاما و المبلغ من المال الموصی به یکفی لستین عاما أی بزیادة عشر سنین علی عمره فهل یجوز للوکیل أن یصرف المبلغ الزائد علی عمر المیت المعیّن من قبل المیّت لیصرف فی قضاء صلوات عنه فی موارد اخری تعود بالنفع علیه من قبیل إخراج زیارة عنه أو حجة أو صرفه فی طرق الخیر أم لا یجوز؟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زائدا علی عشر سنین أیضا فی المورد المفروض بمقدار مدّه صغره و عدم بلوغه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بثلثه فی أعمال لنفسه فهل هو من باب الوصیة</w:t>
      </w:r>
    </w:p>
    <w:p>
      <w:pPr>
        <w:pStyle w:val="BookText"/>
        <w:rPr/>
      </w:pPr>
      <w:r>
        <w:rPr>
          <w:rFonts w:ascii="IRNazanin" w:hAnsi="IRNazanin" w:eastAsia="IRNazanin"/>
          <w:color w:val="111111"/>
          <w:sz w:val="28"/>
          <w:sz w:val="28"/>
          <w:szCs w:val="28"/>
          <w:rtl w:val="true"/>
          <w:lang w:bidi="fa-IR"/>
        </w:rPr>
        <w:t>التکمیلیة بالمال فیثبت نصفه بالشاهد الواحد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 باب الوصیة التکمیلیة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ترک مبلغا من المال ولدیه من الولد ذکور و إناث،و ذمّته مشغولة بصلاة و صوم و بما أنّ الولد الأکبر فاسق و لا یرید قضاء ما فات عن أبیه،هل یجوز أن یؤخذ من سهمه من دون إذنه لإجارة الصلاة و الصوم عن أبیه،و مع عدم الجواز کیف یفرغ ذمّة أبیه؟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الأخذ من سهمه نعم إذا تبرّع بعض الورثة من الذکور أو الإناث بالقضاء تفرغ ذمّة أبیه کما إذا تبرّع أجنبیّ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أجاز الورثة وصیة مورثهم فی حیاته فهل لهم الرجوع بعد وفاته؟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 هو الأقوی عدم جواز الرجوع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الوالد بحرمان الولد من المیراث،قال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اجوّز له أو حرّمت علیه أن یأخذ شیئا من أموالی،هل تنفّذ وصیّته؟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بهذه الصورة غیر نافذة شرعا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لو قال أحد الوالدین لا ارید أن یحضر ولدی فلان جنازتی و مراسیم دفنی بل لا اجوّز له أن یدخل المغتسل لیودّعنی،هل تنفّذ وصیّته؟و فی حالة النفوذ إذا جاء الولد هل یجب علینا منعه أم لا؟و فی حالة وجوب المنع إذا خیف من الفتنة ما هو التکلیف؟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الوصیة غیر نافذة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توفّی شخص و کان عنده بیت أو دکان و أقدم الورثة بعد موته علی إیجار المنزل أو الدکان قبل القسمة للمیراث،فهنا هل لزوجة المتوفّی أن ترث الثمن أو الربع من النقود المتحصّلة من إجارة المنزل أو الدکان الواقعة بعد وفاة زوجها مع أنّ المعروف بین الأصحاب أنّ المرأة لا ترث من الاصول و إنّما ترث من العروش</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ترث من العروش بنسبة سهمها من مال الإجارة بعد توزیعه علی الاصول و العروش</w:t>
      </w:r>
      <w:r>
        <w:rPr>
          <w:rFonts w:eastAsia="IRNazanin" w:cs="IRNazanin"/>
          <w:color w:val="111111"/>
          <w:sz w:val="28"/>
          <w:szCs w:val="28"/>
          <w:rtl w:val="true"/>
          <w:lang w:bidi="fa-IR"/>
        </w:rPr>
        <w:t>.</w:t>
      </w:r>
      <w:bookmarkStart w:id="81" w:name="pg1455_15069"/>
    </w:p>
    <w:p>
      <w:pPr>
        <w:pStyle w:val="Heading2"/>
        <w:numPr>
          <w:ilvl w:val="1"/>
          <w:numId w:val="1"/>
        </w:numPr>
        <w:rPr/>
      </w:pPr>
      <w:bookmarkStart w:id="82" w:name="__RefHeading___Toc394820_383892988"/>
      <w:bookmarkStart w:id="83" w:name="_Toc30"/>
      <w:bookmarkEnd w:id="81"/>
      <w:bookmarkEnd w:id="82"/>
      <w:r>
        <w:rPr>
          <w:rtl w:val="true"/>
        </w:rPr>
        <w:t>مسائل فی الإرث</w:t>
      </w:r>
      <w:bookmarkEnd w:id="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أنّ الزوجة لا ترث من الاصول و إنّما ترث من العروش و من المنقولات،فلو خلّف الزوج بیتا أو بنایة کان الزوج قد أجّرها علی شخص آخر فی حال حیاته فهل للزوجة أخذ مجموع الاجرة بناء علی فرض کون الاجرة من قبل المستأجر بلحاظ العروش فقط دون الاصول أو لها فقط نصف الاجرة بناء علی کون الاجرة تدفع من قبل المستأجر بلحاظ الاصول و العروش؟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الاجرة من قبل المستأجر بلحاظ العروش فقط دون الاصول و کان مورد الإجارة نفس العروش فلا محالة تستحقّ سهمها من الاجرة و إذا فرض کونه فی مقابل المجموع من الاصول و العروش فتستحقّ ما یقابل العروش من الاجرة و لا یختصّ بالنصف بل یختلف باختلاف الموارد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الورثة فاسقا و شاربا للخمر فإذا اعطی له من سهمه یخشی علیه أن یصرفه فی المعاصی،هل یجوز أن یمنع من إعطائه</w:t>
      </w:r>
    </w:p>
    <w:p>
      <w:pPr>
        <w:pStyle w:val="BookText"/>
        <w:rPr/>
      </w:pPr>
      <w:r>
        <w:rPr>
          <w:rFonts w:ascii="IRNazanin" w:hAnsi="IRNazanin" w:eastAsia="IRNazanin"/>
          <w:color w:val="111111"/>
          <w:sz w:val="28"/>
          <w:sz w:val="28"/>
          <w:szCs w:val="28"/>
          <w:rtl w:val="true"/>
          <w:lang w:bidi="fa-IR"/>
        </w:rPr>
        <w:t>هذا مع الیأس من ترکه للمعاصی،کیف یتصرّف فی هذه الأموال، هل یجوز صرفها علی أولاده و زوجته،و هل هذا الأمر یرجع إلی الحاکم الشرعی أو وکیله،فإذا کان الأمر یرجع إلی وکیله فنرجو من جنابکم أن تبیّنوا لنا حکم هذا المورد لنرجع إلی أحد وکلائکم؟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الخشیة المذکورة لا یسوّغ المنع من إعطائه سهمه من الإرث</w:t>
      </w:r>
      <w:r>
        <w:rPr>
          <w:rFonts w:eastAsia="IRNazanin" w:cs="IRNazanin"/>
          <w:color w:val="111111"/>
          <w:sz w:val="28"/>
          <w:szCs w:val="28"/>
          <w:rtl w:val="true"/>
          <w:lang w:bidi="fa-IR"/>
        </w:rPr>
        <w:t>.</w:t>
      </w:r>
      <w:bookmarkStart w:id="84" w:name="pg1455_15073"/>
    </w:p>
    <w:p>
      <w:pPr>
        <w:pStyle w:val="Heading2"/>
        <w:numPr>
          <w:ilvl w:val="1"/>
          <w:numId w:val="1"/>
        </w:numPr>
        <w:rPr/>
      </w:pPr>
      <w:bookmarkStart w:id="85" w:name="__RefHeading___Toc394822_383892988"/>
      <w:bookmarkStart w:id="86" w:name="_Toc31"/>
      <w:bookmarkEnd w:id="84"/>
      <w:bookmarkEnd w:id="85"/>
      <w:r>
        <w:rPr>
          <w:rtl w:val="true"/>
        </w:rPr>
        <w:t>مسائل فی النکاح و الطلاق</w:t>
      </w:r>
      <w:bookmarkEnd w:id="86"/>
    </w:p>
    <w:p>
      <w:pPr>
        <w:pStyle w:val="Heading3"/>
        <w:numPr>
          <w:ilvl w:val="2"/>
          <w:numId w:val="1"/>
        </w:numPr>
        <w:rPr/>
      </w:pPr>
      <w:bookmarkStart w:id="87" w:name="__RefHeading___Toc394824_383892988"/>
      <w:bookmarkStart w:id="88" w:name="_Toc32"/>
      <w:bookmarkEnd w:id="87"/>
      <w:r>
        <w:rPr>
          <w:rtl w:val="true"/>
        </w:rPr>
        <w:t>النکاح</w:t>
      </w:r>
      <w:bookmarkEnd w:id="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یکره تزویج الإمامیة من المخالف،و لهذا علمائنا فی الخلیج حفظهم اللّه یمتنعون من إجراء العقد بینهما لعلّ الفتاة أو أهلها یرتدعون عن ذلک و الذی یحصل فی بعض الأحیان أنّهما یصرّان علی التزویج من بعضها البعض أو أنّ ولیّها یشترط أن یکون العقد عند الشیعة دونهم مع ذلک العلماء یمتنعون من إجراء العقد و ولیّها لا یقبل إلاّ أن یکون العقد عند الشیعة فبهذا الأمر لعلّه یسبب وقوعهما فی المعصیة؟فنرجو من جنابکم العالی أن توضحوا لنا هذا الموضوع الحسّاس لأنّه موضع ابتلاء؟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أنّ امتناعهم من إجراء الصیغة یسبب وقوعهما فی المعصیة و لو احتمالا فلا وجه للامتناع و لعلّ الإجراء یصیر موجبا لاستبصار الزوج و رفع الید عمّا هو علیه من المخالفة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یرید أن یتزوّج الثانیة و لکن ربما تصاب الاولی بانهیار عصبی أو لا أقلّ یکون إیذاء لها هل یجوز للزوج مع هذا الفرض</w:t>
      </w:r>
    </w:p>
    <w:p>
      <w:pPr>
        <w:pStyle w:val="BookText"/>
        <w:rPr/>
      </w:pPr>
      <w:r>
        <w:rPr>
          <w:rFonts w:ascii="IRNazanin" w:hAnsi="IRNazanin" w:eastAsia="IRNazanin"/>
          <w:color w:val="111111"/>
          <w:sz w:val="28"/>
          <w:sz w:val="28"/>
          <w:szCs w:val="28"/>
          <w:rtl w:val="true"/>
          <w:lang w:bidi="fa-IR"/>
        </w:rPr>
        <w:t>التزویج من الثانیة مع عدم وجود أی عذر للتزویج مجرّد رغبته فی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التزویج الثانی کما أنّ الظاهر عدم حرمته لعدم قصد الزوج الإیذاء و مجرّد تأذّیها منه لا یوجب الحرمة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یجری صیغة العقد عند السنّة حسب شرط زوجته السنّیة فکذلک یطلّق زوجته عند المخالف،هل هذا الطلاق یقع لأنّه التزم بالعقد عندهم أم لا بدّ من الطلاق عند الإمامی حسب الشروط المقرّرة،و ما حکم من کان غافلا من هذا الحکم و تزوّجت زوجته السنّیة بعد ذلک،فهل بالنسبة إلیه مطلّقة و بالنسبة إلی الزوج الأوّل غیر مطلّق؟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علی تقدیر صحّة عقد النکاح من إیقاع الطلاق عند الإمامی حسب الشروط المقرّرة التی منها حضور عدلین عنده و حکم الغافل ما ذکر و تظهر الثمرة فیما إذا کان زوجها الثانی أیضا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منع ضیف الزوج من الدخول إلی الدار لاختلاف بینها و بین الضیف فکریا؟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للزوجة المنع المذکور،نعم یجوز لها أن تمتنع من الضیافة و من الطبخ و غیره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 أن یقبل بذهاب زوجته إلی المدرسة الرسمیة الحکومیة؟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الزوج القبول،نعم إذا کانت جاهلة بالمسائل الإسلامیة الاعتقادیة أو العلمیة و أرادت العلم فاللازم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 الأبناء فی بناء بیت والدهم،و کذا عمل الزوجة فی بناء بیت زوجها،یوجب لها حصّة و سهما فی البیت،علما بأنّ الأبناء لم یکونوا بالغین لسنّ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عملهم لم یکن منتظما، و لم یکن هناک اتّفاق بین الأبناء و الزوجة من جهة و ربّ البیت علی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المذکور لا یوجب سهما فی البیت بوجه بل لا تستحقّ الزوجة اجرة أیضا إذا لم یکن عملها بأمر الزوج و بقصد الاجرة و کذا الأبناء الصغار إذا کانت مصلحتهم مقتضیة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الزوجة أن تعمل الطعام لنفسها بنفسها،و کذلک غسل ملابسها،و نظافة البیت،و لم یرد الزوج ذلک،و إنّما أراد القیام بتلک الامور عن طریق إحدی النساء من محارمه أو خادمة فأیّ الإرادتین مقدّمة؟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الزوج مقدّمة إلاّ إذا کان القیام من غیر طریقها غیر مناسب لشأنها و لطبعها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نتف بعض شعر الحاجبین للمرأةالحفاف؟ و حکم الوشم؟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تکشف وجهها و کفّیها مع الأمن من نظرات الریبة؟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أن تجعل المرأة نفسها عقیما دائما؟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موافقة زوجها فالظاهر هو الجواز فی صورة عدم العقم دائما،و أمّا فی صورة الدوام فالظاهر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الخلوة بالمرأة الأجنبیة و لو مع أمن الوقوع فی الحرام؟و ما هی حدود الخلوة المحرّمة؟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بنفس الخلوة مع الأمن و کمال الاطمئنان، و الخلوة عبارة عن إمکان تحقّق الحرام منهما مع عدم اطّلاع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شعر المجنونة البالغة و مصافحتها أو بالعکس إلی المجنون؟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المجنونة و غیرها من هذه الجهة و کذا بین المجنون و غیره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نرجوا من جنابکم العالی أن تبیّنوا لنا مصداق المجنون،لأنّه یوجد بعض المجانین یدرکون بعض الأشیاء دون بعض أو بالأخری نقول إنّ بعض تصرّفاته موافقة للعقلاء دون بعض،و الذی یحصل لبعض أهل العلم أنّه یؤتی له بمجنون و مجنونة من هذه الحالات،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تزویجهما إذا کانا یدرکان قلیلا معنی الزواج</w:t>
      </w:r>
    </w:p>
    <w:p>
      <w:pPr>
        <w:pStyle w:val="BookText"/>
        <w:rPr/>
      </w:pPr>
      <w:r>
        <w:rPr>
          <w:rFonts w:ascii="IRNazanin" w:hAnsi="IRNazanin" w:eastAsia="IRNazanin"/>
          <w:color w:val="111111"/>
          <w:sz w:val="28"/>
          <w:sz w:val="28"/>
          <w:szCs w:val="28"/>
          <w:rtl w:val="true"/>
          <w:lang w:bidi="fa-IR"/>
        </w:rPr>
        <w:t>و الغرض منه،و هل یکفی ولایة الأب أو الجدّ أم لا بدّ من ضمّ إجازة ولایة الفقیه أو وکیله المجاز فی الامور الحسبیة،و مع عدم وجود الأب لمن الولایة؟و فی حالة أخذ الوکالة یدرک قلیلا أنّ هذا العالم جاء لیزوّجهما،و هل یکفی أن یؤخذ منهما الوکالة بالتلقین مجرّد یقول ما یقوله العالم طبعا مع عدم إحراز العالم بأنّ المجنون فهم معنی الوکالة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الحکم بالنسبة إلی المجنونین إذا کانا لا یدرکان شیئا، کیف یتمّ العقد علیهما؟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الاحتیاط الوجوبی مضافا إلی رعایة إذن الأب أو الجدّ الاستئذان من الحاکم أو وکیله،نعم لو کان الجنون أدواریا لا یحتاج فی زمن الإفاقة إلی غیر إذن الأب أو الجدّ،أمّا الفرض الثانی فی المجنون فحکمه مذکور فی العروة و ما علّقته علیها من الحواشی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بعض من أهل البحرین أنّ المرأة تشترط من مهرها المؤخّر عند الطلب أو عند القدرة أو عند طلاق الزوج إذا طلّق الزوج باختیاره،أیّهم یکون صحیحا و شرط غیر معلّق؟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المهر المؤخّر قسم من الدین و هو یجب أدائه عند المطالبة و الاستطاعة أی القدرة فهذا لا یحتاج إلی الاشتراط و لکن الاشتراط بمنزلة التأکید و أمّا التعلیق علی طلاق الزوج فهو غیر جائز</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عدم جواز خروج المرأة من بیته بغیر إذنه علی إطلاقه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غیر وقت الاستمتاع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منعها من زیارة أهلها أبدا مضافا إلی منعه من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عند المتعصّبین الجافّین محتجّا بأنّ ذلک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سجن مؤبّد جالب للأمراض النفسیة و البدنیة؟أفیدونا 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نعم،من حقّه علیها أن لا تخرج من بیتها إلاّ بإذنه أو لتعلّم الواجب أو العمل به و لو إلی أهلها إلاّ أنّ الأخلاق الحسنة،بل الإنصاف و حسن السلوک و السیرة تقتضی مراعاة حالها و التوسعة علیها و عدم التضییق غیر المتعارف فی شئونها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النساء</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فی عدّتها متوهّمة أنّه یحرم مع إرادة الدخول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یحرم مجرّد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إنّها تلفّظت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لمن ألحّ علیها بالعقد متستّرة بالعقد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فهی تراه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هذه تحرم مؤیّدا؟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جهلت المرأة بحرمة العقد فی العدّة فهی لا تحرم مؤیّدا،و أیضا حیث إنّه یعتبر فی صحّة العقد قصد الإنشاء ففی فرض السؤال إن لم تقصد المرأة من تلفّظها بالعقد الإنشاء بل تلفّظت بنحو لقلقة اللسان فهی لا تحرم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کانت عالمة بحرمة العقد فی العدّة و قصدت بالعقد الإنشاء،زاعمة و متوهّمة عدم</w:t>
      </w:r>
    </w:p>
    <w:p>
      <w:pPr>
        <w:pStyle w:val="BookText"/>
        <w:rPr/>
      </w:pPr>
      <w:r>
        <w:rPr>
          <w:rFonts w:ascii="IRNazanin" w:hAnsi="IRNazanin" w:eastAsia="IRNazanin"/>
          <w:color w:val="111111"/>
          <w:sz w:val="28"/>
          <w:sz w:val="28"/>
          <w:szCs w:val="28"/>
          <w:rtl w:val="true"/>
          <w:lang w:bidi="fa-IR"/>
        </w:rPr>
        <w:t>الحرمة مع عدم إرادة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آخر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حینئذ الحرمة الأبدیة هذا مضافا بأنّ الاحتیاط حسن خصوصا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قارب زوجته فی لیلة الیوم السابع من عادتها باعتقاد أنّها طاهرة،و لم تمانعه الزوجة لاحتمالها أنّها طاهرة،فتبیّن أنّها لم تکن طاهرة بعد،فهل تجب علیهما الکفارة؟أم تجب علی الزوجة فقط؟ أم لا تجب؟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علی الزوج بعد اعتقاده طهارتها، و أمّا الزوجة فالظاهر اللزوم علیها لعدم کونها معتقدة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المجتمعات الغربیة تکون العلاقة بین الرجل و المرأة علاقة غیر شرعیة،فلو تکوّنت اسرة من امرأة مسیحیة و رجل آخر من دون 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یجروا صیغة العقد المتعارفة فی الکنیسة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انفصلت هذه المرأة،هل تحتاج إلی عدّة کی یتزوّج بها المسلم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جواز نکاح المتعة من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تحتاج لکونها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الزانیة لیس لها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ضمنا هکذا علاقة بین الأفراد تعتبر قانونیة،و إن کانت عند نظر أهل الدیانة المسیحیة الملتزمین غیر شرعیة،أفتونا فی ذلک آجرکم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المسألة لا تحتاج إلی عدّة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یجوّز الأب المخالف أن یزوّج ابنته من شاب لأنّه شیعی إمامی فاتّفق الشاب و الشابة علی أن یجریا بینهما الصیغة الشرعیة،</w:t>
      </w:r>
      <w:bookmarkStart w:id="89" w:name="pg1455_15087"/>
    </w:p>
    <w:p>
      <w:pPr>
        <w:pStyle w:val="BookText"/>
        <w:rPr/>
      </w:pPr>
      <w:bookmarkEnd w:id="89"/>
      <w:r>
        <w:rPr>
          <w:rFonts w:ascii="IRNazanin" w:hAnsi="IRNazanin" w:eastAsia="IRNazanin"/>
          <w:color w:val="111111"/>
          <w:sz w:val="28"/>
          <w:sz w:val="28"/>
          <w:szCs w:val="28"/>
          <w:rtl w:val="true"/>
          <w:lang w:bidi="fa-IR"/>
        </w:rPr>
        <w:t>فهل یصحّ هذا العقد من دون إذن الولیّ المخالف؟أو هل یجوز للعالم الجعفری أن یجری الصیغة علی أساس إنّ عدم إذن الأب فی غیر محلّه؟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المذکور صحیح،و اعتبار إذن الأب علی تقدیره إنّما هو فی غیر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ضمن عقد الزواج أنّها حرّة فی الخروج من البیت متی ما شاءت،فهل یستطیع الرجل أن یخالف هذا الشرط و یمنعها من الخروج من البیت إلاّ بإذنه،فهل هذا الشرط باطل لأنّه مخالف لحقّه؟و یکون مثلما إذا اشترطت عدم تزوّجه بزوجة ثانیة؟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باطل لأنّه مخالف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إذن الزوجة المسلمة فی زواج الکتابیة دواما و انقطاعا؟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إذنها فی زواج الکتابیة انقطاعا، و أمّا زواجها دائما فلا یجوز حتّی مع الإذن</w:t>
      </w:r>
      <w:r>
        <w:rPr>
          <w:rFonts w:eastAsia="IRNazanin" w:cs="IRNazanin"/>
          <w:color w:val="111111"/>
          <w:sz w:val="28"/>
          <w:szCs w:val="28"/>
          <w:rtl w:val="true"/>
          <w:lang w:bidi="fa-IR"/>
        </w:rPr>
        <w:t>.</w:t>
      </w:r>
    </w:p>
    <w:p>
      <w:pPr>
        <w:pStyle w:val="Heading3"/>
        <w:numPr>
          <w:ilvl w:val="2"/>
          <w:numId w:val="1"/>
        </w:numPr>
        <w:rPr/>
      </w:pPr>
      <w:bookmarkStart w:id="90" w:name="__RefHeading___Toc394826_383892988"/>
      <w:bookmarkStart w:id="91" w:name="_Toc33"/>
      <w:bookmarkEnd w:id="90"/>
      <w:r>
        <w:rPr>
          <w:rtl w:val="true"/>
        </w:rPr>
        <w:t>الطلاق</w:t>
      </w:r>
      <w:bookmarkEnd w:id="9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افیدکم علما إنّی زوجة أحد طلبة العلم فی النجف الأشرف و منذ أحداث النجف الأشرف السابقة الواقعة فی سنة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انقطعت عنّا أخباره و أکثر ما جاءنا عنه إنّه قتل،و قد أرسلنا أشخاصا فی طلبه فی النجف الأشرف و قد أخبرونا بقتله،و قد جری البحث عنه فی النجف الأشرف و السؤال عنه فی خارج العراق کإیران و سوریا</w:t>
      </w:r>
    </w:p>
    <w:p>
      <w:pPr>
        <w:pStyle w:val="BookText"/>
        <w:rPr/>
      </w:pPr>
      <w:r>
        <w:rPr>
          <w:rFonts w:ascii="IRNazanin" w:hAnsi="IRNazanin" w:eastAsia="IRNazanin"/>
          <w:color w:val="111111"/>
          <w:sz w:val="28"/>
          <w:sz w:val="28"/>
          <w:szCs w:val="28"/>
          <w:rtl w:val="true"/>
          <w:lang w:bidi="fa-IR"/>
        </w:rPr>
        <w:t>و بعد کلّ ذلک ذهب والدی إلی العراق منذ فترة و جیزة و لم یحصل علی خبر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انفصل بالطلاق أم بعدّة الوفاة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الزوج عن زوجته عدّة سنوات و جاءتها الأخبار بأنّه قتل،هل تعتدّ عدّة الوفاة بمجرّد وصول النبأ؟أم تنتظر؟و إذا وجب علیها الانتظار،کم سنة تنتظر؟</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کلا السؤالین أنّه تارة یحصل العلم، أو الاطمئنان القریب من العلم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الفرض تعتدّ عدّة الوفاة من دون حاجة إلی الطلاق،و اخری لا یحصل ذلک بل یتحقّق الیأس من الاطلاع علیه،ففی هذا الفرض لا بدّ و أن تنتظر أربع سنوات ثمّ إذا أرادت الطلاق یطلّقها الحاکم أو وکیله،و مع عدمهما عدول المؤمنین و تعتدّ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و بعد طلاقها کان لدیه بعض الصور القدیمة لزوجته،فهل یجوز النظر له إلی هذه الصور؟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زوجته و هی حائض،فهل یصحّ طلاقها بعد طهرها من نفس هذه الحیضة؟أم لا بدّ من الانتظار حتّی تحیض مرّة اخری ثمّ تطهر؟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بل لا بدّ من انتظار طهر آخر</w:t>
      </w:r>
      <w:r>
        <w:rPr>
          <w:rFonts w:eastAsia="IRNazanin" w:cs="IRNazanin"/>
          <w:color w:val="111111"/>
          <w:sz w:val="28"/>
          <w:szCs w:val="28"/>
          <w:rtl w:val="true"/>
          <w:lang w:bidi="fa-IR"/>
        </w:rPr>
        <w:t>.</w:t>
      </w:r>
      <w:bookmarkStart w:id="92" w:name="pg1455_15092"/>
    </w:p>
    <w:p>
      <w:pPr>
        <w:pStyle w:val="Heading2"/>
        <w:numPr>
          <w:ilvl w:val="1"/>
          <w:numId w:val="1"/>
        </w:numPr>
        <w:rPr/>
      </w:pPr>
      <w:bookmarkStart w:id="93" w:name="__RefHeading___Toc394828_383892988"/>
      <w:bookmarkStart w:id="94" w:name="_Toc34"/>
      <w:bookmarkEnd w:id="92"/>
      <w:bookmarkEnd w:id="93"/>
      <w:r>
        <w:rPr>
          <w:rtl w:val="true"/>
        </w:rPr>
        <w:t>مسائل فی الإجارة</w:t>
      </w:r>
      <w:bookmarkEnd w:id="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یقوم بعض الأشخاص بتقدیم عقود للإیجار مع أنّهم لا یسکنون بالإیجار لأنّ الوزارة تطلب إثباتا بأنّ الشخص یسکن بالإیجار،فیقوم بکتابة عقد مع أحد أصدقائه بأنّه یسکن عنده بالإیجار،فهل یجوز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الإیجار مقصودا له جدّا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استقدمت خادمة من خارج بلدی و دفعت مبلغا من المال مقابل الفیزا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تأشیرة دخولها إلی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عند ما جاءت دفعت مبلغا آخر للفحص الطبی و کتبت معها عقدا علی أن تعمل عندی لمدّة سنة براتب شهری قدره ثلاثون دینارا،و قد دفعت من أجل أن آتی بها مبلغا کبیرا قد یصل إلی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مثلا،و هی لم تشتغل عندی أکثر من شهر واحد،فهل من حقّی أن اطالبها بالمصاریف التی دفعتها من أجل استقدامها و لا اعطیها راتب الشهر الذی عملت فیه عندی؟ فهل یجوز أن آخذ منها کذلک ما تملک من أموال حتّی اوفی ما صرفته؟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ما صرفته فی مقابل الفیزا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الویزا باصطلاحنا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صرفته فی الفحص الطبی بل اللازم علیها البقاء سنة طبق العقد المکتوب و أخذ ثلاثین دینارا کلّ شهر</w:t>
      </w:r>
      <w:r>
        <w:rPr>
          <w:rFonts w:eastAsia="IRNazanin" w:cs="IRNazanin"/>
          <w:color w:val="111111"/>
          <w:sz w:val="28"/>
          <w:szCs w:val="28"/>
          <w:rtl w:val="true"/>
          <w:lang w:bidi="fa-IR"/>
        </w:rPr>
        <w:t>.</w:t>
      </w:r>
      <w:bookmarkStart w:id="95" w:name="pg1455_15096"/>
    </w:p>
    <w:p>
      <w:pPr>
        <w:pStyle w:val="Heading2"/>
        <w:numPr>
          <w:ilvl w:val="1"/>
          <w:numId w:val="1"/>
        </w:numPr>
        <w:rPr/>
      </w:pPr>
      <w:bookmarkStart w:id="96" w:name="__RefHeading___Toc394830_383892988"/>
      <w:bookmarkStart w:id="97" w:name="_Toc35"/>
      <w:bookmarkEnd w:id="95"/>
      <w:bookmarkEnd w:id="96"/>
      <w:r>
        <w:rPr>
          <w:rtl w:val="true"/>
        </w:rPr>
        <w:t>مسائل فی الحجر</w:t>
      </w:r>
      <w:bookmarkEnd w:id="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سفیه فی تصرّفاته المالیة یصرف أمواله فی غیر محلّها أو یتصرّف بما هو لیس من شأنه أو یقرض بعض الناس و یأتی فی آخر الشهر لیس لدیه شیء حتّی ینفق علی زوجته و ابنه فتقول زوجته عند ما رأیت منه هذه الحالة تصرّفت من ورائه لمصلحته و مصلحة ابنه و بیته فصرت آخذ من جیبه فی مرّة مبلغا من دون إخباره حتّی أجمع المال لیوم الضیق،فهل هذا یجوز لی أم لا؟و هل هذا التصرّف یحتاج إلی إذن الحاکم الشرعی أو وکیله کونه سفیها؟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إذن الحاکم أو وکیله</w:t>
      </w:r>
      <w:r>
        <w:rPr>
          <w:rFonts w:eastAsia="IRNazanin" w:cs="IRNazanin"/>
          <w:color w:val="111111"/>
          <w:sz w:val="28"/>
          <w:szCs w:val="28"/>
          <w:rtl w:val="true"/>
          <w:lang w:bidi="fa-IR"/>
        </w:rPr>
        <w:t>.</w:t>
      </w:r>
      <w:bookmarkStart w:id="98" w:name="pg1455_15100"/>
    </w:p>
    <w:p>
      <w:pPr>
        <w:pStyle w:val="Heading2"/>
        <w:numPr>
          <w:ilvl w:val="1"/>
          <w:numId w:val="1"/>
        </w:numPr>
        <w:rPr/>
      </w:pPr>
      <w:bookmarkStart w:id="99" w:name="__RefHeading___Toc394832_383892988"/>
      <w:bookmarkStart w:id="100" w:name="_Toc36"/>
      <w:bookmarkEnd w:id="98"/>
      <w:bookmarkEnd w:id="99"/>
      <w:r>
        <w:rPr>
          <w:rtl w:val="true"/>
        </w:rPr>
        <w:t>مسائل فی الشفعة</w:t>
      </w:r>
      <w:bookmarkEnd w:id="1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الأشیاء التی یثبت فیها حقّ الشفعة؟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ممّا لا ینقل و کانت قابلة للقسمة کالأراضی و البساتین و الدور و الدکاکین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حقّ الشفعة إذا کان الشرکاء ثلاثة؟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w:t>
      </w:r>
      <w:r>
        <w:rPr>
          <w:rFonts w:eastAsia="IRNazanin" w:cs="IRNazanin"/>
          <w:color w:val="111111"/>
          <w:sz w:val="28"/>
          <w:szCs w:val="28"/>
          <w:rtl w:val="true"/>
          <w:lang w:bidi="fa-IR"/>
        </w:rPr>
        <w:t>.</w:t>
      </w:r>
      <w:bookmarkStart w:id="101" w:name="pg1455_15103"/>
    </w:p>
    <w:p>
      <w:pPr>
        <w:pStyle w:val="Heading2"/>
        <w:numPr>
          <w:ilvl w:val="1"/>
          <w:numId w:val="1"/>
        </w:numPr>
        <w:rPr/>
      </w:pPr>
      <w:bookmarkStart w:id="102" w:name="__RefHeading___Toc394834_383892988"/>
      <w:bookmarkStart w:id="103" w:name="_Toc37"/>
      <w:bookmarkEnd w:id="101"/>
      <w:bookmarkEnd w:id="102"/>
      <w:r>
        <w:rPr>
          <w:rtl w:val="true"/>
        </w:rPr>
        <w:t>مسائل فی الدین</w:t>
      </w:r>
      <w:bookmarkEnd w:id="1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دائنان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دائنه زید إلی البنک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زید عمروا لقبض ماله من البنک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مثلا لیتمکّن من سحب المال من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من البنک و تصرّف فیه بدون إذن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مدیونا للموکّل أو لا؟ و هل یختلف الحال لو قبض عمرو المال لزید أو لنفسه أو 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إذن بکر لعمرو فی قبضه لنفسه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قبض بنفس الحوالة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لا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یجوز له أن یقبض المال من البنک إلاّ لزید و لا یجوز له التصرّف فیه بدون إذن زید خصوصا مع عدم حلول أجل دینه أو عدم امتناع بکر من أداء دینه إلیه أیضا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دین حالّ و صاحب الدین یطالبه فهل له التوسعة علی نفسه و عیاله أو شراء دار أو وسیلة نقل کالسیّارة أو وسیلة</w:t>
      </w:r>
    </w:p>
    <w:p>
      <w:pPr>
        <w:pStyle w:val="BookText"/>
        <w:rPr/>
      </w:pPr>
      <w:r>
        <w:rPr>
          <w:rFonts w:ascii="IRNazanin" w:hAnsi="IRNazanin" w:eastAsia="IRNazanin"/>
          <w:color w:val="111111"/>
          <w:sz w:val="28"/>
          <w:sz w:val="28"/>
          <w:szCs w:val="28"/>
          <w:rtl w:val="true"/>
          <w:lang w:bidi="fa-IR"/>
        </w:rPr>
        <w:t>اتّصال کالهاتف أو إقامة مجالس العزاء و إطعام الطعام،أو تجمیع رأس مال لکی یتّجر به و یسدّد دینه من أرباحه أم یحرم علیه ذلک و یجب علیه أداء الدین؟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حلول الدین و مطالبة الدائن و قدرة المدیون علی الأداء لا تجوز المماطلة و التأخیر باستناد التوسعة غیر اللازمة</w:t>
      </w:r>
      <w:r>
        <w:rPr>
          <w:rFonts w:eastAsia="IRNazanin" w:cs="IRNazanin"/>
          <w:color w:val="111111"/>
          <w:sz w:val="28"/>
          <w:szCs w:val="28"/>
          <w:rtl w:val="true"/>
          <w:lang w:bidi="fa-IR"/>
        </w:rPr>
        <w:t>.</w:t>
      </w:r>
      <w:bookmarkStart w:id="104" w:name="pg1455_15107"/>
    </w:p>
    <w:p>
      <w:pPr>
        <w:pStyle w:val="Heading2"/>
        <w:numPr>
          <w:ilvl w:val="1"/>
          <w:numId w:val="1"/>
        </w:numPr>
        <w:rPr/>
      </w:pPr>
      <w:bookmarkStart w:id="105" w:name="__RefHeading___Toc394836_383892988"/>
      <w:bookmarkStart w:id="106" w:name="_Toc38"/>
      <w:bookmarkEnd w:id="104"/>
      <w:bookmarkEnd w:id="105"/>
      <w:r>
        <w:rPr>
          <w:rtl w:val="true"/>
        </w:rPr>
        <w:t>مسائل فی الضمان و الدّیة</w:t>
      </w:r>
      <w:bookmarkEnd w:id="1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العاریة لیس علی مستعیرها ضمان،إلاّ عاریة الذهب و الفضّة،لما ذا هذا الاستثناء للذهب و الفضّة؟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الفقیه بیان علل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التغریر سببا للضمان؟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لقاعدة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المتاع عند البائع قبل قبض المشتری له،من الضامن؟ البائع أم المشتری؟و إذا کان البائع هو الضامن،فمعنی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البیع الذی یستلزم انتقال المتاع إلی المشتری لا أثر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نعم،کلّ مبیع تلف قبل قبضه فهو من مال بائعه،و معنی ذلک انفساخ المعاملة قبل التلف آنا ما و انتقال المبیع إلی البائع و وقوع التلف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للمعلّم فی المدرسة أن یضرب التلامیذ إذا لم یکونوا یدرسون أو لم یکتبوا واجباتهم؟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بالمقدار المتعارف علیه للتأدیب،و لا یکون</w:t>
      </w:r>
    </w:p>
    <w:p>
      <w:pPr>
        <w:pStyle w:val="BookText"/>
        <w:rPr/>
      </w:pPr>
      <w:r>
        <w:rPr>
          <w:rFonts w:ascii="IRNazanin" w:hAnsi="IRNazanin" w:eastAsia="IRNazanin"/>
          <w:color w:val="111111"/>
          <w:sz w:val="28"/>
          <w:sz w:val="28"/>
          <w:szCs w:val="28"/>
          <w:rtl w:val="true"/>
          <w:lang w:bidi="fa-IR"/>
        </w:rPr>
        <w:t>موجبا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للمعلم أن یضرب التلمیذ الذی یشاغب فی المدرسة و یضرب التلامیذ الآخرین؟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طریق النظم بالضرب یجوز له الضرب غیر الموجب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المعلّم التلمیذ و سبّب له عاهة أو شللا فی یده، فهل علیه الدّیة؟و کذلک إذا سبّب له سوادا فی یده من أثر الضرب، فهل علیه الدّیة؟و کم مقدار الدّیة فی الحالتین؟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الدیة،و مقدار الدیة فی الاسوداد فی الید ثلاثة دنانیر أی الدینار الذی یکون من الذهب و مقداره مثقال مع کونه مسکوکا</w:t>
      </w:r>
      <w:r>
        <w:rPr>
          <w:rFonts w:eastAsia="IRNazanin" w:cs="IRNazanin"/>
          <w:color w:val="111111"/>
          <w:sz w:val="28"/>
          <w:szCs w:val="28"/>
          <w:rtl w:val="true"/>
          <w:lang w:bidi="fa-IR"/>
        </w:rPr>
        <w:t>.</w:t>
      </w:r>
      <w:bookmarkStart w:id="107" w:name="pg1455_15111"/>
    </w:p>
    <w:p>
      <w:pPr>
        <w:pStyle w:val="Heading2"/>
        <w:numPr>
          <w:ilvl w:val="1"/>
          <w:numId w:val="1"/>
        </w:numPr>
        <w:rPr/>
      </w:pPr>
      <w:bookmarkStart w:id="108" w:name="__RefHeading___Toc394838_383892988"/>
      <w:bookmarkStart w:id="109" w:name="_Toc39"/>
      <w:bookmarkEnd w:id="107"/>
      <w:bookmarkEnd w:id="108"/>
      <w:r>
        <w:rPr>
          <w:rtl w:val="true"/>
        </w:rPr>
        <w:t>مسائل فی الوقف و الهبة</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الوقف و الحبس؟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کون المورد هو الوقف المنقطع الآخر، الفرق هو أنّه یعتبر العین فی الحبس باقیة علی ملک الحابس بعد زوال المدّة و فی الوقف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الوقف عقدا أم إیقاعا؟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فروضه یکون عقدا و فی البعض الآخر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المسجد بحاجة إلی الترمیم،فهل یجب الإذن من الحاکم الشرعی أو وکیله؟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متولّ شرعی لا بدّ من الاستئذان منه و مع عدمه لا یجب الإذن من الحاکم أو وکیله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لیس فیه قسم للوضوء و الآن یریدون تسلیک الماء إلیه فی أحد أطراف المسجد للوضوء و لکنّهم لا یعرفون کیفیة الوقف، هل الأرضیة کلّها موقوفة للمسجد أم عین قسم خاصّ للوضوء،</w:t>
      </w:r>
    </w:p>
    <w:p>
      <w:pPr>
        <w:pStyle w:val="BookText"/>
        <w:rPr/>
      </w:pPr>
      <w:r>
        <w:rPr>
          <w:rFonts w:ascii="IRNazanin" w:hAnsi="IRNazanin" w:eastAsia="IRNazanin"/>
          <w:color w:val="111111"/>
          <w:sz w:val="28"/>
          <w:sz w:val="28"/>
          <w:szCs w:val="28"/>
          <w:rtl w:val="true"/>
          <w:lang w:bidi="fa-IR"/>
        </w:rPr>
        <w:t>فهل یمکن إحداث قسم الوضوء بالإذن من جنابکم العالی أو وکیلکم؟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ذلک فی أطراف المسجد القریبة منه و کان موردا للحاجة یجوز إحداث قسم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مسجد فیه قسم الوضوء و لکن لضیق و ازدحام المصلّین فی دورات المیاه یریدون إحداث و تسلیک الماء إلیه فی طرف آخر من المسجد للوضوء خاصّة،هل تجیزون ذلک بإذن من جنابکم العالی أو وکیلکم؟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حکمه من الجواب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شخص قرآنا مخطوطا و جعل علیه وقف لصیانته ثمّ تلف فهل یجعل بدله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یصان من الواقف،و إذا لم یجز ففی أیّ شیء یصرف حاصل الوقف؟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یصرف حاصل الوقف فیما یرجع إلی صیانة القرآن لا القرآن الخاصّ بل مطلقه مثل ما إذا جعل محفظة للقرآن مانعة عن تلفه أو تغیّره مثلا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أرض فی إحدی مناطق البحرین یشهد أهل المنطقة بأنّ هذه الأرض کانت سابقا بستانا و کانت وقفا علی الزهراء سلام اللّه علیها و السادة الکرام فاستولت علیها الدولة و بنت مدرسة،فهناک من المدرّسین المؤمنین الأخیار من یرید معرفة تکلیفهم الشرعی فی هذه المدرسة مع عدم إمکان تحویلهم إلی مدرسة اخری لأنّ الأمر راجع إلی الوزارة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الوضوء و الصلاة فی هذه المدرسة؟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شهادتهم موجبة للاطمئنان أو کان فیهم عدلان یجری علی الوضوء و الصلاة فیها حکم الوضوء و الصلاة فی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وجودهم فی المدرسة و اشتغالهم بالتدریس طبعا هذا مع عدم معرفتهم بکیفیة الوقف؟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إحراز الوقفیة یکفی فی عدم الجواز و لو لم تعرف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إقامة المدرسة زرعت بعض الأشجار المثمرة من قبل الوزارة،ما حکم الأکل من هذه الأثمار؟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تتوقّف الهبة علی القبض و الإقباض أم لا؟و هل یعتبر سکن الموهوب له فی الدار الموهوبة بأمر الواهب و إجازته قبضاً أم لا؟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صحّة الهبة علی القبض بإذن الواهب،نعم فیما إذا کانت العین الموهوبة بید الموهوب له کما فی المورد المفروض لا تحتاج إلی قبض جدید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تتمّ الهبة من الناحیة الشرعیة للأموال المنقولة و غیر المنقولة بمجرّد إجراء صیغة الهبة و کتابة تلک الصیغة و التوقیع علیها من قبل الواهب أم تتوقّف علی إجراء الصیغ الرسمیة علما بأنّ الواهب عاقل و سالم و لم یکن مریضا؟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مجرّد إجراء الصیغة بل لا تحتاج إلی الصیغة أصلا و إنّما تتحقّق بالمعاطاة أیضا،نعم لا بدّ من القبول قولا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شرط الواهب علی الموهوب بعدم البیع أو المناقلة أو الرهن للمال الموهوب مخلّ فی أصل الهبة؟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الشروط المذکورة إذا کانت بنحو شرط الفعل لا شرط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ثبوت الهبة هل یحقّ للورثة المطالبة بتنفیذ الوصیة التی سبقت کتابتها وقت الهبة حیث إنّ الهبة جاءت بعد کتابة الوصیة بستّة شهور و نصف أم إنّ الهبة اللاحقة للوصیة هی التی یعمل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اللاحقة عدول عن الوصیة السابقة بالنسبة إلی مورد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للقاضی شرعا ردّ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سمع من الواهب أمره بالهبة و وقوعها لفظا أمامه و کتابة صیغة الهبة و توقیع القاضی الجعفری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بعلّة موت الواهب قبل أن تتمّ الإجراءات الرسمیة فهل هذا یعتبر کتما للشهادة باعتباره شاهدا فضلا عن کونه قاضیا؟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الأقوی حجّیة علم القاضی ففی الصورة المفروضة لا یجوز له ردّ الهبة بعد سماعه لها من الواهب بل اللازم الحکم علی وفقها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صرف مجهول المالک یکون للفقیر الشرعی فقط،أو له موارد اخری لصرفه کإعطائه لشابّ یرید الزواج و لم یملک الصداق،</w:t>
      </w:r>
    </w:p>
    <w:p>
      <w:pPr>
        <w:pStyle w:val="BookText"/>
        <w:rPr/>
      </w:pPr>
      <w:r>
        <w:rPr>
          <w:rFonts w:ascii="IRNazanin" w:hAnsi="IRNazanin" w:eastAsia="IRNazanin"/>
          <w:color w:val="111111"/>
          <w:sz w:val="28"/>
          <w:sz w:val="28"/>
          <w:szCs w:val="28"/>
          <w:rtl w:val="true"/>
          <w:lang w:bidi="fa-IR"/>
        </w:rPr>
        <w:t>هل یجوز إعطائه لهاشمیّ فقیر؟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مصرفه الفقیر 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مسجد قرب المقبرة فیأتی بعض المؤمنین لزیارة القبور فیأخذون الماء من المسجد لیرشّونه علی قبر أحد أرحامهم مثلا مع أنّنا لا نعلم بأن هل هذا الماء موقوف علی المسجد أم سبیل و علی فرض العلم بأنّ الماء لم یکن موقوفا للمسجد لکنّه مخصّص للوضوء و بیت الخلاء،فهل یجوز هذا التصرّف؟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العلم بعدم الاختصاص لا مانع من أخذ الماء للرشّ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بلدنا أوقاف خاصّة بالمأتم تصرف فی خصوص التعزیة الحسینیة قد أوقفها أحد فقهاء البحرین قبل حوالی خمسین سنة و کان یقوم بالإشراف علی توزیع ریعها علی المآتم،و بعد وفاته قامت إدارة أوقاف الجعفریة المعیّنة من قبل الدولة بعملیة للإشراف حیث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البعض من أعضائها إجازة من بعض الفقهاء، و لکنّ هذا البعض غیر ثقة کما هو المعروف عند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تبقی هذه الأوقاف علی وقفیّتها و یرجع أمرها إلی الحاکم الشرعی؟أو أنّها تعتبر مجهولة المالک باعتبار أنّ المتولّی علیها غیر شرعی؟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وقفا فما هو الحکم فی صرف هذه المبالغ فی غیر الوجهة الموقوفة علیها،کما لو تمّ صرفها فی تجدید بناء المأتم،و بناء شقق للمأتم للاستثمار؟</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أصل الوقفیة محرزا فاللازم عند عدم ثبوت الإجازة المذکورة إرجاع الأمر إلی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لا یجوز صرف منافعها إلاّ فی الجهة الموقوفة لها</w:t>
      </w:r>
      <w:r>
        <w:rPr>
          <w:rFonts w:eastAsia="IRNazanin" w:cs="IRNazanin"/>
          <w:color w:val="111111"/>
          <w:sz w:val="28"/>
          <w:szCs w:val="28"/>
          <w:rtl w:val="true"/>
          <w:lang w:bidi="fa-IR"/>
        </w:rPr>
        <w:t>.</w:t>
      </w:r>
      <w:bookmarkStart w:id="110" w:name="pg1455_15122"/>
    </w:p>
    <w:p>
      <w:pPr>
        <w:pStyle w:val="Heading2"/>
        <w:numPr>
          <w:ilvl w:val="1"/>
          <w:numId w:val="1"/>
        </w:numPr>
        <w:rPr/>
      </w:pPr>
      <w:bookmarkStart w:id="111" w:name="__RefHeading___Toc394840_383892988"/>
      <w:bookmarkStart w:id="112" w:name="_Toc40"/>
      <w:bookmarkEnd w:id="110"/>
      <w:bookmarkEnd w:id="111"/>
      <w:r>
        <w:rPr>
          <w:rtl w:val="true"/>
        </w:rPr>
        <w:t>مسائل فی التجارة</w:t>
      </w:r>
      <w:bookmarkEnd w:id="1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البضائع المستوردة من إسرائیل؟و ما هو حکم التبادل التجاری معها؟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شراء البضائع المستوردة من شرکات تعتمد تجارتها علی التعامل مع إسرائیل؟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شراء البضاعة الإسرائیلیة أعمّ من الملابس و الموادّ الغذائیة و غیرهما أم لا یجوز ذلک؟و علی فرض عدم الجواز،ما هو حکم من اشتری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شرائها و فی صورة الشراء جهلا لا یجوز إظهارها و إهدائها إلی الغیر و الدعوة إلی مائدة أو مجلس فیها الموادّ الغذائیة الکذائیة و فی بعض الموارد یجب إتلافها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شراء و بیع و حفظ الکتب التی تطعن فی شیعة آل محمد</w:t>
      </w:r>
    </w:p>
    <w:p>
      <w:pPr>
        <w:pStyle w:val="BookText"/>
        <w:rPr/>
      </w:pPr>
      <w:r>
        <w:rPr>
          <w:rFonts w:ascii="Amiri" w:hAnsi="Amiri" w:eastAsia="Amiri" w:cs="Amiri"/>
          <w:color w:val="111111"/>
          <w:sz w:val="28"/>
          <w:sz w:val="28"/>
          <w:szCs w:val="28"/>
          <w:rtl w:val="true"/>
          <w:lang w:bidi="ar-SA"/>
        </w:rPr>
        <w:t>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 إلاّ بالنسبة إلی من یکون قادرا علی الجواب و کان غرضه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علی کثیر من الکتب عبارةحقوق الطبع محفوظة للمؤلّف أو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نسخ الکتاب دون إذن من المؤلّف أو الناشر؟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من دون الطبع جائز و إن کان الظاهر أنّ حقّ الطبع من الحقوق العقلائیة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أیضا أن تأذنوا لمن کان مأذونا شرعیا من قبل سماحتکم فی صرف الأموال المجهولة المالک علی غیر الفقراء؟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الصرّاف مثلا دینار و نصف بحرانی یساوی دینار کویتی، لکن یوجد عند الصرّاف دینار کویتی قدیم غیر رائج إذا أراد أحد أن یشتریه یبیعه بنصف دینار،هل یجوز بیع العملة القدیمة؟و علی هذا الفرض بیعت العملة القدیمة فی بلدتها بنفس العملة الرائجة،ما ذا بالنسبة إلی بائع العملة القدیمة الذی لا یعلم بالحال،هل یعدّ مغبونا؟ و إذا کان المشتری قد اشتری هذه العملات القدیمة مع الغبن فی حال إذا کان هناک عدّة أشخاص غیر معیّنین قد باعوا و لم یمکن إخبارهم بالغبن فما حکم المشتری فی هذه الأموال،هل یکون حکمه حکم مجهول المالک؟أو من الأموال المختلطة الحلال بالحرام؟و فی فرض جواب المسألة هل یخمّس بمجرّد الربح؟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الغبن لا یوجب انفساخ المعاملة بل یحتاج إلی إعمال الخیار و هو غیر معلوم للمشتری و علیه فیکون ملکا له یترتّب علیه ما یترتّب علی سائر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اثنان علی بیع و شراء بیت بمبلغ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تومان مثلا و کتبا ضمن العقد أنّ من فسخ العقد یدفع ملیون تومان للطرف الآخر، فهل العقد صحیح بینهما؟و هل یجوز أخذ المبلغ عند الفسخ؟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المستقبل القریب قد تدخل البضائع الإسرائیلیة إلی بعض الدول،و نعلم أنّ شراء هذه البضائع یؤدّی إلی تقویة العدوّ الإسرائیلی،فهل یجوز شراء البضائع الإسرائیلیة؟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أمریکا دولة کافرة محاربة للإسلام و المسلمین و بشکل علنی،و نعلم أنّ شراء البضائع الأمریکیة یؤدّی إلی تقویة اقتصاد العدوّ الأمریکی،فهل یجوز شراء البضائع الأمریکیة؟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شراء بضائعهم موجبا لتقویة اقتصاد العدوّ و ضعف اقتصاد المسلمین لا یجوز أیضا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الإجابة علی السؤالین السابقین أو أحدهما علی عدم الجواز،فهل هناک استثناء لبعض البضائع فی حال الاضطرار و الضرورة إلی شرائها،فما هی القاعدة العامة التی تجعل بعض البضائع مستثناة من عدم الجواز،أو أنّه لا یجوز مطلقا شراء هذه البضائع؟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بعض الضرورات الذی لو لم یراع یتحقّق الخطر علی النفس کبعض الأدویة لا مانع من الشراء لأجل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إنسان أنّه یشتری هذه البضائع بسبب قلّة ثمنها أو جودتها نسبة إلی بضائع الدول الاخری،فهل فی هاتین الحالتین یجوز الشراء؟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الشراء لأجل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عدم وجود بدیل لبعض البضائع کالسلاح أو الأدویة أو غیرهما ممّا لا یجد الإنسان له بدیلا فی السوق،فهل یجوز له الشراء؟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صورة الضرورة کما مرّ فی الجواب عن 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تکلیفنا تجاه من یشتری هذه البضائع؟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هو الإرشاد و النهی عن المنکر مع رعایة مراتبه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أو تأجیر السجلّ التجاری الذی یتحصّل علیه المواطن من الحکومة أو یؤجّره علی من لا یملک السجلّ؟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السجلّ هو عبارة عن ورقة إجازة من غرفة التجارة و الصناعة إلی المواطن العاطل عن العمل أو التاجر الذی من شأنه أن یفتح متاجر بأنواع مختلفة کإجازة بیع الأقمشة أو بیع اللحم أو بیع العطور و الکمالیات،طبعا لیس بهذه السهولة إخراج السجلّ،بعد الموافقة من الحکومة یسلّم</w:t>
      </w:r>
    </w:p>
    <w:p>
      <w:pPr>
        <w:pStyle w:val="BookText"/>
        <w:rPr/>
      </w:pPr>
      <w:r>
        <w:rPr>
          <w:rFonts w:ascii="IRNazanin" w:hAnsi="IRNazanin" w:eastAsia="IRNazanin"/>
          <w:color w:val="111111"/>
          <w:sz w:val="28"/>
          <w:sz w:val="28"/>
          <w:szCs w:val="28"/>
          <w:rtl w:val="true"/>
          <w:lang w:bidi="fa-IR"/>
        </w:rPr>
        <w:t>مبلغا بسیطا حتّی یحصل علی هذه الورقة و فی بعض الأوقات التاجر یستغلّ الفرصة و یبیع هذه الورقة أو یؤجّرها فهل جائز بیع هذه الإجازة؟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البیع أو الإیجار مخالفا لضوابط غرفة التجارة بحیث کان کالشرط المبنی علیه لا مانع من شیء منهما</w:t>
      </w:r>
      <w:r>
        <w:rPr>
          <w:rFonts w:eastAsia="IRNazanin" w:cs="IRNazanin"/>
          <w:color w:val="111111"/>
          <w:sz w:val="28"/>
          <w:szCs w:val="28"/>
          <w:rtl w:val="true"/>
          <w:lang w:bidi="fa-IR"/>
        </w:rPr>
        <w:t>.</w:t>
      </w:r>
      <w:bookmarkStart w:id="113" w:name="pg1455_15133"/>
    </w:p>
    <w:p>
      <w:pPr>
        <w:pStyle w:val="Heading2"/>
        <w:numPr>
          <w:ilvl w:val="1"/>
          <w:numId w:val="1"/>
        </w:numPr>
        <w:rPr/>
      </w:pPr>
      <w:bookmarkStart w:id="114" w:name="__RefHeading___Toc394842_383892988"/>
      <w:bookmarkStart w:id="115" w:name="_Toc41"/>
      <w:bookmarkEnd w:id="113"/>
      <w:bookmarkEnd w:id="114"/>
      <w:r>
        <w:rPr>
          <w:rtl w:val="true"/>
        </w:rPr>
        <w:t>مسائل فی الأطعمة</w:t>
      </w:r>
      <w:bookmarkEnd w:id="1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لحم الفقمة و کلب البحر؟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ذلک حرمة غیر السمک الذی له فلس و الطیر من الحیوانات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أکل طیور الکناری؟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للشیعی بیع الأسماک و غیرها من حیوانات البحر المحرّم أکلها علی من یقول بحلّیتها و جواز أکلها علی مذهبه من أصحاب المذاهب و الدیانات الاخری و الکفار أو لا یجوز ذلک؟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الجواز</w:t>
      </w:r>
      <w:r>
        <w:rPr>
          <w:rFonts w:eastAsia="IRNazanin" w:cs="IRNazanin"/>
          <w:color w:val="111111"/>
          <w:sz w:val="28"/>
          <w:szCs w:val="28"/>
          <w:rtl w:val="true"/>
          <w:lang w:bidi="fa-IR"/>
        </w:rPr>
        <w:t>.</w:t>
      </w:r>
      <w:bookmarkStart w:id="116" w:name="pg1455_15137"/>
    </w:p>
    <w:p>
      <w:pPr>
        <w:pStyle w:val="Heading2"/>
        <w:numPr>
          <w:ilvl w:val="1"/>
          <w:numId w:val="1"/>
        </w:numPr>
        <w:rPr/>
      </w:pPr>
      <w:bookmarkStart w:id="117" w:name="__RefHeading___Toc394844_383892988"/>
      <w:bookmarkStart w:id="118" w:name="_Toc42"/>
      <w:bookmarkEnd w:id="116"/>
      <w:bookmarkEnd w:id="117"/>
      <w:r>
        <w:rPr>
          <w:rtl w:val="true"/>
        </w:rPr>
        <w:t>مسائل متفرّقة</w:t>
      </w:r>
      <w:bookmarkEnd w:id="1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بعد،فقد اشتریت أرضا قبل بضع سنین من أحد الأشخاص مساحتها ثلاثمائة متر</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باشر الشراء أحد الوسطاء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أکّدت علیه أکثر من مرّة إنّی لا أرغب بأکثر من المساحة المذکورة،و کان یؤکّد استجابته لطلبی،إلاّ إنّه و بعد فترة من الزمن لم یستمرّ فی عمله لبناء قطعة الأرض،و ادّعی أنّ مساحة الأرض التی اشتراها لی ثلاثمائة و عشرون مترا</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طالبنی بالزیادة،و بعد اتّصالات عقدت جلسة بتوسّط أهل الخیر دفعت له مبلغ الزیادة،و وقّع علیها وسیطان مؤمنان،و قضی الأمر،و تواصل بناء الأرض حتّی صار بیتا،و سکنّا فیه و الحمد للّه،لکن فوجئنا بعد مرور أربع سنوات و نصف تقریبا بالبائع و هو یدّعی أنّ الأرض التی اشتریت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زیادة،و طالب بقیاسها مجدّدا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إذا ثبتت الزیادة أن اعطی له مقابلها المبلغ الذی تباع به الیوم لا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الأسئلة التی تطرح نفسها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یحقّ للبائع و بعد مرور عدّة سنوات أن یدّعی وجود زیادة فی الأرض لم یدّعیها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ادّعاؤه بوجود زیادة فهل ندفع له مقابلها سعر الیوم أم السعر الذی اشترینا به أوّل الأمر؟</w:t>
      </w:r>
    </w:p>
    <w:p>
      <w:pPr>
        <w:pStyle w:val="BookText"/>
        <w:rPr/>
      </w:pPr>
      <w:r>
        <w:rPr>
          <w:rFonts w:ascii="IRNazanin" w:hAnsi="IRNazanin" w:eastAsia="IRNazanin"/>
          <w:color w:val="111111"/>
          <w:sz w:val="28"/>
          <w:sz w:val="28"/>
          <w:szCs w:val="28"/>
          <w:rtl w:val="true"/>
          <w:lang w:bidi="fa-IR"/>
        </w:rPr>
        <w:t>أفتونا فی ذلک مأجورین سدّدکم اللّه،و أعاننا علی العمل بأحکامه و تعالیمه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السؤال أنّ الزیادة متحقّقة کما أنّ المفروض صورة دفع قیمة الزیادة إلی المعمار و علیه فالنزاع إنّما هو بین المعمار و صاحب الأرض فی أنّه دفع إلیه قیمة الزیادة أم لم یدفع و لا یکون المشتری طرفا للنزاع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البیرة التی تباع فی أسواق الدول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بعض البنوک الیوم بعض المعاملات التسهیلیة و التی من شأنها تشجیع الزبائن لإیداع أموالهم فتقدّم بطاقة تمنحها للمودعین مجّانا کما فی بعض البنوک أو بمقابل کما فی البعض الآخر و بعض البنوک تعطیها للراغبین و إن لم یکونوا مودعین و هذه البطائق المتداولة الیوم مثل بطاقةالفیزاو بطاقة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أمریکان اکسبرس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لصاحب مثل هذه البطاقة أن یتسوّق بها فی عدّة أماکن تجاریة و بدون أن یدفع أیّ مبلغ إزاء ما أخذه من الأماکن التجاریة لأصحابها ثمّ یخصم البنک</w:t>
      </w:r>
    </w:p>
    <w:p>
      <w:pPr>
        <w:pStyle w:val="BookText"/>
        <w:rPr/>
      </w:pPr>
      <w:r>
        <w:rPr>
          <w:rFonts w:ascii="IRNazanin" w:hAnsi="IRNazanin" w:eastAsia="IRNazanin"/>
          <w:color w:val="111111"/>
          <w:sz w:val="28"/>
          <w:sz w:val="28"/>
          <w:szCs w:val="28"/>
          <w:rtl w:val="true"/>
          <w:lang w:bidi="fa-IR"/>
        </w:rPr>
        <w:t>قیمتها من راتبه الشهری الذی یتحوّل علی هذا البنک شهریا بالأقساط أو بطریقة اخری کأخذ الأقساط منه مباشرة کما إذا لم یکن راتبه محوّلا علی هذا البنک مع أخذ نسبة مئویة معیّنة زائدة علی قیمة المشتریات و ربما خضعت هذه النسبة المئویة الزائدة ارتفاعا و انخفاضا لمدّة تأخیر الدفع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العملیة محرّمة باعتبار دخولها فی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إنّها جائزة باعتبار تخریجها عن ذلک و إدخالها تحت عنوان آخر یصحّحها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دمتم ذخرا و سندا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الفرض الأوّل الذی یأخذ البنک ثمن ما أخذ من الأماکن التجاریة ممّا أودعه فیه المشتری أو من راتبه المحوّل إلیه من دون زیادة و نقیصة فممّا لا إشکال فیه ظاهرا،و أمّا الفرض الثانی الذی یکون المشتری غیر مودع و لا یکون راتبه محوّلا إلی هذا البنک و طبعا یأخذ الزیادة حسب ما ذکر فالظاهر أنّه من الربا لأنّ البطاقة تحکی عن أنّ البنک یؤدّی دینه و خارجا یأخذ بعد الأداء زائدا ففی الحقیقة یکون مثل من یؤدّی الدین فی مقابل الزائد فیرجع إلی القرض مع الزیادة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زیدا عنده أموال محرّمة و اشتری بها تعمّدا و علما بحرمتها بیتا أو سیارة أو غیر ذلک فما حکم البیت أو السیّارة اللذان اشتراهما من خصوص تلک الأموال و ما هو حکم نقود البائع التی</w:t>
      </w:r>
    </w:p>
    <w:p>
      <w:pPr>
        <w:pStyle w:val="BookText"/>
        <w:rPr/>
      </w:pPr>
      <w:r>
        <w:rPr>
          <w:rFonts w:ascii="IRNazanin" w:hAnsi="IRNazanin" w:eastAsia="IRNazanin"/>
          <w:color w:val="111111"/>
          <w:sz w:val="28"/>
          <w:sz w:val="28"/>
          <w:szCs w:val="28"/>
          <w:rtl w:val="true"/>
          <w:lang w:bidi="fa-IR"/>
        </w:rPr>
        <w:t>قبضها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البیت أو السیّارة أو غیر ذلک من الأموال المحرّمة بنحو الثمن الشخصی کما لو فرض أنّه اشتری المبیع بالأرض المشخّصة المعیّنة التی لا تکون له بل مغصوبة مثلا تکون المعاملة فضولیة و مع عدم إجازة المالک یجری علی الثمن و المثمن حکم المقبوض بالعقد الفاسد و لازمه عدم جواز التصرّف لکلّ من البائع و المشتری مع العلم بذلک و کذا یترتّب علیه الضمان و غیره،و أمّا لو کان بنحو الثمن الکلّی کما إذا اشتری بألف ریال علی عهدته لکنّه أدّاه من الأموال المحرّمة عنده فالمعاملة حینئذ صحیحة و ذمّة المشتری مشغولة بالثمن و لکنّه یجوز له التصرّف فی المبیع لکونه ملکا له و لا یجوز للبائع التصرّف فی الثمن مع العلم بحرمته نعم فی هذه الصورة یستثنی فرض واحد و هو ما لو کان جمیع أموال المشتری محرّمة و لم یکن عنده مال غیر محرّم بمقدار الثمن فالظاهر حینئذ بطلان المعاملة کما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عراقی مثلا أی ما یساوی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دینار بحرانی علی أن یرسل عمرو هذا المبلغ المذکور إلی زید فی إیران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مدّة نزلت القیمة السوقیة للدینار العراقی الذی کان یساوی المبلغ المذکور أعلاه إلی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بحرانی یساوی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عراقی،</w:t>
      </w:r>
    </w:p>
    <w:p>
      <w:pPr>
        <w:pStyle w:val="BookText"/>
        <w:rPr/>
      </w:pPr>
      <w:r>
        <w:rPr>
          <w:rFonts w:ascii="IRNazanin" w:hAnsi="IRNazanin" w:eastAsia="IRNazanin"/>
          <w:color w:val="111111"/>
          <w:sz w:val="28"/>
          <w:sz w:val="28"/>
          <w:szCs w:val="28"/>
          <w:rtl w:val="true"/>
          <w:lang w:bidi="fa-IR"/>
        </w:rPr>
        <w:t xml:space="preserve">فزید طالب عمرو بإرسال بقیة المبالغ أی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بحرانی حتّی یوافق المبلغ المذکور بالدینار العراقی فأخبر عمرو بأنّ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بحرانی قد ساوی المبلغ المذکور بالدینار العراقی و السبب فی ذلک نزول سعر الدینار العراقی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أعطیتنی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عراقی و أنا أرسلت لک ما یقابله إلاّ أنّ التغییر حدث فی الدینار البحرانی الذی کان یساوی سابقا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دینار بحرانی،الآن یساوی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یستحقّ زید قیمة یوم أقبض عمرو أو أنّه یستحقّ ما یقابل الدینار العراقی و إن نزل عن قیمته السوقیة عن الدینار البحرانی؟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عمروا وکیل زید فی أن یرسل المبلغ المذکور من الدینار العراقی إلی زید فی إیران و التأخیر علی فرض اشتراط عدمه محرّم تکلیفی من دون أن یکون فیه ضمان،نعم لو عامل مع عمرو بحیث کانت وظیفته إرسال الدینار البحرانی ففی الصورة المذکورة 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تأذنوا لمن کان مأذونا شرعیا من قبل سماحتکم فی أن یستلم الفائدة التی تؤخذ من البنوک الربویة و صرفها فی طرق الخیر نظرا لکونها مجهولة المالک أو فی تطبیقها علی نفس الشخص الذی أودع نقوده فی البنک الربوی و اعطی تلک الفائدة مقابل إیداعه لتلک النقود عندهم؟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صرفها فی طریق الخیر أی التصدّق بها علی الفقیر بعنوان المالک و إذا کان الشخص المودع</w:t>
      </w:r>
    </w:p>
    <w:p>
      <w:pPr>
        <w:pStyle w:val="BookText"/>
        <w:rPr/>
      </w:pPr>
      <w:r>
        <w:rPr>
          <w:rFonts w:ascii="IRNazanin" w:hAnsi="IRNazanin" w:eastAsia="IRNazanin"/>
          <w:color w:val="111111"/>
          <w:sz w:val="28"/>
          <w:sz w:val="28"/>
          <w:szCs w:val="28"/>
          <w:rtl w:val="true"/>
          <w:lang w:bidi="fa-IR"/>
        </w:rPr>
        <w:t>فقیرا یجوز ذلک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تبنون علی وثاقة محمد بن سنان و سهل بن زیاد و المعلّی ابن خنیس؟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بن سنان فضعیف،و أمّا سهل بن زیاد فمشکل و إن کان یمکن تصحیح روایته باعتبار بعض القرائن الموجودة،و أمّا معلّی ابن خنیس فقد ورد فیه التوثیق العامّ و هو وقوعه فی أسناد کتاب تفسیر علی ابن إبراهیم و هو معتبر ما لم یعارضه قدح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المقصود بمحمد بن إسماعیل فی مرویّات الکافی؟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النیسابوری هو الذی یروی عن الفضل بن شاذان نوعا و هو موثّق و محمّد ابن إسماعیل بن بزیع هو الذی یروی عن الإمام علیه السلام من دون واسطة و هو موثّق،و هنا شخصان آخران بهذا الاسم موثّقان لا بدّ من ملاحظة طبقتهما فی الحدیث و غیر هؤلاء الأربعة لا یکون موثقا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لدیکم صحّة ما یصحّ من مراسیل ابن عمیر و البزنطی و صفوان؟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لدیّ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 الفحص عن الروایات فیکتاب الوسائلفقط دون 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من کتب الحدیث؟</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الفحص عن الروایات المذکورة فی</w:t>
      </w:r>
    </w:p>
    <w:p>
      <w:pPr>
        <w:pStyle w:val="BookText"/>
        <w:rPr/>
      </w:pPr>
      <w:r>
        <w:rPr>
          <w:rFonts w:ascii="IRNazanin" w:hAnsi="IRNazanin" w:eastAsia="IRNazanin"/>
          <w:color w:val="111111"/>
          <w:sz w:val="28"/>
          <w:sz w:val="28"/>
          <w:szCs w:val="28"/>
          <w:rtl w:val="true"/>
          <w:lang w:bidi="fa-IR"/>
        </w:rPr>
        <w:t>الوسائل،غایة الأمر أنّه لا یکفی الاقتصار علی الباب الذی عقده لما یریده الفاحص بل یجب الفحص عن المظانّ الاخر المناسبة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حجیة الاستصحاب مصدرها العقل أم الأخبار؟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مصدرها الأخبار المعتبرة الواضحة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تعارضها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اختلاف مورد القاعدتین لا یکون بینهما تعارض،فإنّ مورد الاولی صورة احتمال الحکم من الوجوب أو الحرمة،و مورد الثانیة صورة احتمال العقوبة المتحقّق فی موارد ثبوته من العلم الإجمالی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نیة الاحتیاط و نیة ما فی الذمّة؟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أنّه فی نیّة ما فی الذمّة یعلم باشتغالها بشیء و لکنّه لا یعلم عنوانه کما إذا علم باشتغال ذمّته بصلاة مردّدة بین الظهر و العصر فینوی ما یکون فی ذمّته،و أمّا فی الاحتیاط فالمعلوم مردّد بین شیئین کالظهر و الجمعة فیجمع بینهما،و إن شئت قلت إنّ الثانی من مصادیق الأوّل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الدخول فی وظیفة الشرطة التابعة للحکومة الظالمة و غیر الشرعیة المتعلّقة بتنظیم سیر السیارات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المتعلّقة بحفظ النظام العامّ أو حفظ حدود البلد؟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الدخول فی الوظیفة المزبورة تأیید للحکومة الظالمة یکون محرّما و لو فی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المؤمنین التقیّد بجمیع قوانین مثل هذه الدول سواء مثل نظام السیر و حرکة السیارات و الآلیات أو غیره من قبیل منع بعض التجارات ببعض الأشیاء أو التقیّد بنظام تحدید أسعار السلع و عدم التخلّف عن دفع ضرائب و نحو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التی لیست علی ظاهر الإسلام و لا علی واقعه و بعبارة اخری الدول المعدودة أنّها لیست دول إسلامیة کالاوربیة و الأمریکیة و نحوها هل تعتبر دولا محاربة و یعتبر أهلها محاربین؟</w:t>
      </w:r>
    </w:p>
    <w:p>
      <w:pPr>
        <w:pStyle w:val="BookText"/>
        <w:rPr/>
      </w:pPr>
      <w:r>
        <w:rPr>
          <w:rFonts w:ascii="IRNazanin" w:hAnsi="IRNazanin" w:eastAsia="IRNazanin"/>
          <w:color w:val="111111"/>
          <w:sz w:val="28"/>
          <w:sz w:val="28"/>
          <w:szCs w:val="28"/>
          <w:rtl w:val="true"/>
          <w:lang w:bidi="fa-IR"/>
        </w:rPr>
        <w:t>و علی فرضه هل للمؤمن المقیم فیها استباحة ما یمکن استباحته منهم مالا و نفسا و عرضا و استنقاذ ما یمکن استنقاذه من أیدیهم؟</w:t>
      </w:r>
    </w:p>
    <w:p>
      <w:pPr>
        <w:pStyle w:val="BookText"/>
        <w:rPr/>
      </w:pPr>
      <w:r>
        <w:rPr>
          <w:rFonts w:ascii="IRNazanin" w:hAnsi="IRNazanin" w:eastAsia="IRNazanin"/>
          <w:color w:val="111111"/>
          <w:sz w:val="28"/>
          <w:sz w:val="28"/>
          <w:szCs w:val="28"/>
          <w:rtl w:val="true"/>
          <w:lang w:bidi="fa-IR"/>
        </w:rPr>
        <w:t>و هل یجری هذا الحکم علی أبناء هذه الدول الداخلین إلی الدول الإسلامیة بقصد السیاحة أو العمل أو الزیارة فضلا عن داخلیها بقصد الاحتلال و الاستغلال؟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الدول المزبورة فی مقام الحرب مع الدولة الإسلامیة لا تعدّ محاربة و إن لم تکن ذمّیة أیضا،و علیه فلا یجوز استنقاذ أموالهم و لا التعرّض لأنفسهم و أعراضهم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 أنّ المسافر من المسلمین إلی هذه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غیر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بقصد الدراسة أو العمل أو السیاحة أو غیر ذلک،بما أنّه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وثائق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 و لو ضمنیا بالالتزام بقوانینهم و عدم التعرّض لهم أو لأموالهم فهل یجوز له السفر اختیارا أو لا بدّ من استئذان الحاکم الشرعی؟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الاستئذان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من لا یجد موردا للرزق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یتوظّفوا فی الدول التی لا تطبّق الإسلام لکنّها علی ظاهر الإسلام و معدودة عالمیا من الدول الإسلامیة و الحال أنّ بعضهم یعمل فی المجال الاقتصادی کالعمل فی بعض المعامل أو المصانع أو فی جبایة الضرائب و مستحقّات مثل الکهرباء و التلفون و نحوها أو فی البنوک و بعضهم فی المجال العسکری کحفظ الأمن الداخلی أو الخارجی و بعضهم فی المجال الثقافی کالطباعة و الکتابة و العمل بوسائل الإعلام و غیر ذلک من المجالات المختلفة؟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یتوظّفوا فی الدول المزبورة إذا لم یکن العمل الذی یباشره و یکون وظیفة له بمحرّم کأخذ الربا و القضاء علی غیر الإسلام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الحکم فیما إذا استلزم الدخول فی هذه الوظیفة حلق اللحیة؟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قد علم من الجواب عن السؤال السابق</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الحکم فیما إذا استلزمت الوظیفة المذکورة أخذ غرامات و مخالفات علی غیر المتقیّدین بالنظام؟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أیضا قد علم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الجواز فی المجالات المتقدّمة هل یجب أخذ الإجازة من الحاکم الشرعی أو وکیله فی ذلک و علی تقدیر لزوم المراجعة للحاکم الشرعی هل یدخل هذا فی الامور الحسبیة أم أنّه یدخل تحت عنوان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أخذ الإجازة و هو داخل فی الامور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حکم الاجرة التی تقاضاها أو سیتقاضاها مقابل مثل هذه الأعمال؟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غیر محرّم فلا محالة یکون أخذ الاجرة فی مقابله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استفاد لمصالحه الشخصیة من أموال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أموال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کالاستفادة من الأقلام و الأوراق و التلفون و السیارة أو بعض الأطعمة و الأشربة و غیر ذلک ممّا هو أکبر أو أحقر،فما هو تکلیفه؟أو هل یضر بحلّیة اجرته عدم التقیّد بساعات العمل؟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المذکورة غیر جائزة و موجبة للضمان و لکنها لا تضرّ بحلّیة الاجرة التی یأخذها فی مقابل عمله غیر المحرّم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الدول و فی الدول الکافرة ما هو حکم بیع و شراء و اقتناء مثل الرادیو و التلفزیون مع ما فیها من برامج اجتماعیة أو علمیة و تأریخیة و ترفیهیة و أحیانا دینیة فضلا عن البرامج الموسیقیة و الغنائیة؟و هل یجوز متابعتها و الاستماع إلیها؟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الاقتناء جائز و لکنّ الاستفادة من البرامج المحرّمة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الدول کان یسود فیها النظام الإقطاعی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الرجل الواحد یملک عشرات القری بعضها ملک له بشراء أو بإرث و بعضها قد ملکها بتملیک من قبل الظلمة الحاکمین و غالبا ما یکون ذلک مکافأة من الدولة لهذا الرجل علی عمالته لهم و یقوم هذا الرجل باستخدام أهل القری مقابل أقلّ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بعد تبدّل الحکومات قامت الدولة بمصادرة هذه الأراضی و وزّعتها علی العاملین فیها،و الآن بعض الملاّک معلومون و بعضهم مجهولون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حکم التصرّف بهذه الأراضی و الحال إنّ أبناء الطائفة قد بنوا علیها الدور و أنشئوا المساجد و الحسینیات و المدارس و الطرقات و غیر ذلک؟و طالما صلّینا فی مساجد من هذا القبیل عند الزیارات و الطلعات التبلیغیة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إن ارید به ما وقع فی إیران ممّا یسمّی باصلاحات ارضیفحیث إنّ النظام الإسلامی بعد استحکامه عامل معه معاملة الصحّة و لو بالعنوان الثانوی لا بدّ من الأخذ بما یوافقه و عدم التخلّف عن مصوّباته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بذل مقدار من المال لبعض موظفی الدولة تشجیعا لهم علی الإسراع فی تمشیة امور الباذل و دفعا لتسویفهم و تقاعسهم؟ و هل تحلّ للآخذ؟</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وظیفته الأصلیة الإسراع یجوز البذل</w:t>
      </w:r>
    </w:p>
    <w:p>
      <w:pPr>
        <w:pStyle w:val="BookText"/>
        <w:rPr/>
      </w:pPr>
      <w:r>
        <w:rPr>
          <w:rFonts w:ascii="IRNazanin" w:hAnsi="IRNazanin" w:eastAsia="IRNazanin"/>
          <w:color w:val="111111"/>
          <w:sz w:val="28"/>
          <w:sz w:val="28"/>
          <w:szCs w:val="28"/>
          <w:rtl w:val="true"/>
          <w:lang w:bidi="fa-IR"/>
        </w:rPr>
        <w:t>و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إنّه لو ارتکب أحد الناس فی بعض الدول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یعدّ مخالفا لقوانینها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فدفعا للعقوبة الأکبر أعطی الموظف المسئول عن تغریمه بالعقوبة شیئا من المال إمّا لتخفیف العقوبة أو لدفعها أصلا فهل یجوز له و هل تحلّ للآخذ؟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و العقوبات أیضا کذلک و لا تجری علی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الدول المتقدّمة الذکر هل للمسلم العمل فی بعض المراکز و المحالّ المشتملة علی بعض الملهیات و بیع الأطعمة و الأشربة المحلّلات منها و المنکرات المحرّمات علما بأنّه قد لا یخلو محلّ من مثل ذلک؟ و من هذا شغله فما هو حکم ما تقاضاه من أجر إذا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عمله مختصّا بالامور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 مختصّا بالامور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عمله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الإشکال و التحریم کیف التخلّص؟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مختصّا بالامور المحلّلة لا مانع منه و لا من أخذ الاجرة فی مقابله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الدروس فی الحسابات المالیة و تدقیقها و من جملة التدریس یتطرّق المدرّس إلی بعض الدروس المتعلّقة بالقرض الربوی و المحاسبة علیها،فهل هذا التدریس یکون محرّما علیه و لا یجوز أخذ الاجرة علیه؟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هذا الدرس غیر جائز و کذا 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البنک یأخذ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علی الألف دینار ربویا و أراد المکلّف أن یتخلّص من الربا فحرّر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شیک قیمة کلّ شیک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ثمّ باعها علی البنک بألف دینار فهل هذا جائز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الشیک من نفسه لا یجوز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الطریقة الشرعیة فی تحلیل الفائدة المأخوذة من البنوک الربویة الموجودة فی الدول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الزیادة المتحقّقة فی الربا فی مقابل غیر المال بل فی مقابل أمر آخر کنفس إیداعه المال فی البنک الموجب لکثرة لکثرة اعتباره و معروفیته فرضا و مثل ذلک من الفروض فیجوز الاقتراض و لو بالفائدة المذکورة</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اقترض من عمرو قرضا ربویا و هناک کاتب بینهم کتب الاتفاقیة عن القرض و متی یسدّد هذا القرض و إلی أیّ مدّة،إلی هنا لا شکّ بأنّ الثلاثة لهم الدخل فی حرمة عملهم،لکن یأتی شخص رابع یسمّی بالمحاسب هذا الشخص لا دخل له بما جری بین الثلاثة لکنّه ینقل الاتفاقیة المکتوبة بید الثالث إلی دفتر حساباته هل هذا المحاسب یعدّ شریکا و یکون عمله محرّما و عدم أخذ الاجرة علیه،و بعد ذلک یأتی شخص خامس یسمّی بالمراجع أی یراجع حسابات المحاسب و هذا المراجع لا یکتب و لا ینقل عنده شیء مجرّد یلاحظ هل وقع</w:t>
      </w:r>
    </w:p>
    <w:p>
      <w:pPr>
        <w:pStyle w:val="BookText"/>
        <w:rPr/>
      </w:pPr>
      <w:r>
        <w:rPr>
          <w:rFonts w:ascii="IRNazanin" w:hAnsi="IRNazanin" w:eastAsia="IRNazanin"/>
          <w:color w:val="111111"/>
          <w:sz w:val="28"/>
          <w:sz w:val="28"/>
          <w:szCs w:val="28"/>
          <w:rtl w:val="true"/>
          <w:lang w:bidi="fa-IR"/>
        </w:rPr>
        <w:t>نقیصة أو زیادة فی الحسابات الربویة ثمّ إنّه یخبر المحاسب بأنّ حسابک کان خطأ و علی المحاسب مراجعة نفسه،فهل هذا الخامس أی المراجع یعدّ عمله ربویا؟أفتونا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الکاتب و المحاسب و المراجع حرام لا من باب الربا بل من باب الإعانة علی الإثم إذا کانوا عالمین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البلاد أو بعض المناطق منها التی یکثر فیها الکفّار هل یحرم علی المارّ فیها النظر إلی السافرات و یجب علیه التحرّز من النظر إلیهنّ لاحتمال وجود مسلمات بینهنّ؟مع إنّ هذه المنطقة غیر خالیة من العوائل المسلمة؟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مانع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الدول المدّعیة للإسلام تمنع البنات من ارتداء الحجاب الإسلامی فی المدارس العلمیة و تعاقب البنت المصرّة علی ارتدائه و تمنعها من الدراسة مع العلم أنّ جعل هذا سببا البلد و ذلک لأنّ شباب الطائفة لا یرغبون بالزواج من الفتاة الجاهلة الامیة ممّا سیؤدّی إلی إبقاء عدد کبیر من بنات الطائفة فی مهبّ الریح و علی فرض قبول البعض بهنّ فإنّ الأزمة الاقتصادیة الضاغطة تمنع الرجل من التفرّغ لتعلیم أطفاله و توجیههم و مع جهل المرأة فإنّ المستقبل القریب للطائفة نساء و رجالا و أطفالا فی هذا الخطر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إنّ کثرة الفتیات فی المدرسة یمکّن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تحاشی نظر أحد الأساتذة لو کان و تحاشی نظر عامل المدرسة و خادمها و التباعد عن أماکن تواجده و التواری بین البنات الاخریات منه فهل الدراسة و الحال هذه جائزة لبنات الطائفة هناک؟مع أخذ العلم بأنّ الفتاة لا تمنع من ارتداء الحجاب فی طریقی الذهاب و الإیاب بل فقط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التوجّه إلی الجهات المذکورة تجوز الشرکة فی المدارس المذکورة مع رعایة الحجاب بمقدار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الکافرة ذمّیة أو غیرها تصف ما تراه من محاسن المؤمنات للرجال الأجانب،فهل یجب علیهنّ التستّر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حلق اللحیة؟و هل یجوز حلق العارضین من اللحیة فقط؟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الوجوبی فی ترک حلق اللحیة، و العارضان لا یکونان منها و إن کان الاحتیاط فی ترک حلقهما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أنّ الدولة الإسلامیة و غیرها تکون مالکة للأموال و الامور التی بیدها أم إنّها مجهولة المالک؟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مالکة لما یتعلّق بها و لا فرق بین الدول الإسلامیة و غیرها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أموال الدول الإسلامیة هل هی مالکة کما هو رأی الإمام الخمینی قدّس سرّه الشریف أم مجهولة المالک کما هو</w:t>
      </w:r>
    </w:p>
    <w:p>
      <w:pPr>
        <w:pStyle w:val="BookText"/>
        <w:rPr/>
      </w:pPr>
      <w:r>
        <w:rPr>
          <w:rFonts w:ascii="Amiri" w:hAnsi="Amiri" w:eastAsia="Amiri" w:cs="Amiri"/>
          <w:color w:val="111111"/>
          <w:sz w:val="28"/>
          <w:sz w:val="28"/>
          <w:szCs w:val="28"/>
          <w:rtl w:val="true"/>
          <w:lang w:bidi="ar-SA"/>
        </w:rPr>
        <w:t>رأی السیّد الخوئی قدّس سرّه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الموسیقی سماعا و استعمالا أو مصحوبة بالأناشید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مطربا و فیه الترجیع فهو حرام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أخذ التراب من قبر السیّدة خدیجة علیها السلام بقصد التبرّک،هل یصدق علیه أخذ الشیء من الحرم و یجب إرجاعه؟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لیس مثل هذا المورد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ینبغی للمؤمنین إذا مات شخص بانتحار أو بسبب استعمال موادّ مخدّرة و غیره أدّی به إلی الموت،أو کان معروفا بالفسق و الفجور سواء کان متجاهرا بالمعصیة أو غیر متجاهر لکنّه معروف بین أوساط المنطقة،هل یحضرون جنازته و حضور فاتحته،و ما ذا بالنسبة إلی أهله خاصّة؟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الحضور بل ربما یکون ذلک موجبا للتخفیف فی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ستر الوجه و هل هو واجب رغم صعوبته فی الجوّ الدراسی و هل تعیق الفتاة تقدّمها بالغشوایة؟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الوجه و الکفّین غیر واجب و إن کان یحرم علی الرجال النظر إلیهما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المحادثة و المذاکرة بین الطالب و الطالبة فی الشئون الدراسیة؟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رعایة الحجاب و عدم النظر و لم یکن موجبا و لو بالاقتضاء للوقوع فی الحرام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یشرب حلیب زوجته؟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الشرب من ثدیها و لم یکن الحلیب من الخبائث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الزوج زوجته بعد أن أثارته،و لم یقصد بضربه جرحا،و لکنّها جرحت جرحا طفیفا،و خرج منه الدم،فهل تجب علیه الدّیة حینئذ؟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الدّیة لا یحتاج إلی القصد لأنّها تغایر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الوالد ولده بالذهاب إلی عمّته لعمل له،و نهت الوالدة ابنها عن ذلک و إلاّ عدّته عاقّا،فأیّ الطاعتین مقدّمة؟و هل یعدّ الولد عاقّا لوالدته إذا امتثل أمر الوالد؟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تحقّق العقوق فی مثل هذا المورد بل إذا کان أمر الوالد من جهة التأکید مشابها لأمر الوالدة بالترک یکون الولد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الوالد شرعا أن یلتزم بتوفیر الطعام و السکن لولده البالغ سنّ التکلیف؟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 إلاّ إذا کان الوالد موسرا و الولد غیر قادر علی تحصیل نفقته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جنابکم العالی بالنسبة إلی الموسیقی و الأناشید التی</w:t>
      </w:r>
    </w:p>
    <w:p>
      <w:pPr>
        <w:pStyle w:val="BookText"/>
        <w:rPr/>
      </w:pPr>
      <w:r>
        <w:rPr>
          <w:rFonts w:ascii="IRNazanin" w:hAnsi="IRNazanin" w:eastAsia="IRNazanin"/>
          <w:color w:val="111111"/>
          <w:sz w:val="28"/>
          <w:sz w:val="28"/>
          <w:szCs w:val="28"/>
          <w:rtl w:val="true"/>
          <w:lang w:bidi="fa-IR"/>
        </w:rPr>
        <w:t>تذیعها الإذاعة و التلفزیون بالجمهوریة الإسلامیة الإیرانیة؟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فیها قلیلا بعض الموارد المحرّمة الذی یرتفع عاجلا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الموسیقی التی تبثّ من إذاعة و تلفزیون الجمهوریة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فیها بعض الموارد المحرّمة أحیانا لکن النظام الحاکم بصدد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تتخلّل القصائد الملقاة أثناء مواکب العزاء الخاصّة بالمعصومین الأربعة عشر و مجالس تأبین العلماء إرشادات تتعلّق بالوضع الاجتماعی و العالمی و السیاسی أحیانا و یکون ذلک غالبا مصحوبا باللطم علی الصدر،فهل یجوز اللطم فی الحالات المذکورة؟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بعد کون القصائد المذکورة مرتبطة بأوضاع المسلمین و السیاسة بالمعنی الحقیقی لا بالمعنی المعروف لا تکون منفکّة عن الدیانة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رادود أی علی مصطلح أهل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شیال فی مواکب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فاسقا أو شاربا للخمر أو مغنیا سواء کان متجاهرا بفسقه أو لم یکن متجاهرا بفسقه هل یجوز له أن یشیل فی مواکب العزاء؟ و ما ذا ینبغی علی المؤمنین التصرّف معه هذا مع عدم قبوله للنصح و إصراره علی المعصیة؟و إذا کان هناک حسینیة و صاحبها یقبل مثل هؤلاء الأشخاص أن یکون رادودا و لا فرق لدیه بین المؤمن و الفاسق مجرّد یرید من کان له صوت جمیل،هل تقاطع تلک الحسینیة إذا</w:t>
      </w:r>
    </w:p>
    <w:p>
      <w:pPr>
        <w:pStyle w:val="BookText"/>
        <w:rPr/>
      </w:pPr>
      <w:r>
        <w:rPr>
          <w:rFonts w:ascii="IRNazanin" w:hAnsi="IRNazanin" w:eastAsia="IRNazanin"/>
          <w:color w:val="111111"/>
          <w:sz w:val="28"/>
          <w:sz w:val="28"/>
          <w:szCs w:val="28"/>
          <w:rtl w:val="true"/>
          <w:lang w:bidi="fa-IR"/>
        </w:rPr>
        <w:t>لم یقبلوا النصح؟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تصدّیه لذلک موجبا لترویج المعصیة التی یکون هو مبتل بها لا یجوز الذهاب إلی تلک الحسینیة و الشرکة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تدلّ علی أنّ رشّ الماء علی القبر مستحبّ کما فی لآلی الأخبار،هل الاستحباب فی خصوص یوم الدفن أم مطلقا کما هو رأی صاحب اللآلی؟فما هو رأی سماحتکم؟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الاستحباب بیوم الدفن بل یستحبّ إلی أربعین یوما منه بل أربعین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أنّ نکاح هذین الزوجین نکاح شبهة فهل یجب علیه إعلامهما؟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الزواج الثانی مستحبّ کالأوّل؟و هل یسقط استحبابه لو کان یؤدّی إلی إیذاء الزوجة الاولی أو غیرها؟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عندی هو الجواز فقط لا الاستحباب، و الآیة لا تدلّ إلاّ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بعض الأطبّاء من المریض تحلیل المنی فإن کان غیر متزوّج فإنّ استخراج المنی ینحصر فی الاستمناء،فهل یجوز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علاجه متوقّفا علی ذلک یجوز</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التوریة إذا کانت لغرض عقلائی و لم توجب مفسدة</w:t>
      </w:r>
    </w:p>
    <w:p>
      <w:pPr>
        <w:pStyle w:val="BookText"/>
        <w:rPr/>
      </w:pPr>
      <w:r>
        <w:rPr>
          <w:rFonts w:ascii="IRNazanin" w:hAnsi="IRNazanin" w:eastAsia="IRNazanin"/>
          <w:color w:val="111111"/>
          <w:sz w:val="28"/>
          <w:sz w:val="28"/>
          <w:szCs w:val="28"/>
          <w:rtl w:val="true"/>
          <w:lang w:bidi="fa-IR"/>
        </w:rPr>
        <w:t>من المفاسد؟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جائزة فی الصورة المذکورة خصوصا إذا کان الغرض العقلائی من مسوّغات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باب الملاحظة و المزاح یخبر بأخبار غیر صحیحة و الحضور یعلمون ذلک و هو یعلم أنّ الحضور یعلمون ذلک فهل یعدّ مجلس کذب؟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غرضه إدخال السرور فی قلوب المؤمنین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التزاحم بین إعطاء مال طالب علم أو صرفه فی إقامة الشعائر یقدّم أیّهما؟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ففی بعضها یکون الأوّل مقدّما لأهمّیته و فی بعضها یکون الثانی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التدخین إذا کان فیه إیذاء للحاضرین فی المجلس و بدون رضاهم؟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المؤمن غیر جائز بأیّ نحو کان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توفّی اللّه ابننا عن عمر یناهز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کان له ابنة تبلغ من العمر ثمان سنوات و ثلاثة أشهر و ابن یبلغ من العمر خمس سنوات و ستّة أشهر و بعد وفاة الأب تزوّجت الامّ برجل أجنبیّ غریب عن الأولاد،و کان الأولاد فی رعایة الجدّة لمدّة سنتین و نصف بعد وفاة الأب و بعد زواجها طلبت حضانة الأولاد،فحکمت المحکمة الجعفریة فی الکویت بحضانة الأولاد للامّ حسب بعض الفتاوی المعمول بها فی</w:t>
      </w:r>
    </w:p>
    <w:p>
      <w:pPr>
        <w:pStyle w:val="BookText"/>
        <w:rPr/>
      </w:pPr>
      <w:r>
        <w:rPr>
          <w:rFonts w:ascii="IRNazanin" w:hAnsi="IRNazanin" w:eastAsia="IRNazanin"/>
          <w:color w:val="111111"/>
          <w:sz w:val="28"/>
          <w:sz w:val="28"/>
          <w:szCs w:val="28"/>
          <w:rtl w:val="true"/>
          <w:lang w:bidi="fa-IR"/>
        </w:rPr>
        <w:t>المحاکم الکویتیة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أخذ حضانة الأولاد من الامّ إلی الجدّ و الجدّة حفاظا علی حسن ترتبیتهم و مستقبلهم من الرجل الغریب؟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حضانة الامّ بالنسبة إلی الأولاد الذکور ثابت فی خصوص سنتین و الزائد علیهما حقّ للوالد و مع عدمه للجدّ ففی مفروض السؤال یجوز أخذ الابنین من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إعلان المؤمن عن ذنوبه و التصریح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 مصادیق شیوع الفاحشة 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المؤمن قد ارتکب ما یوجب الحدّ ثمّ تاب توبة نصوحا فهل الأفضل له الإقرار أمام الحاکم للتطهّر بالحدّ أو لا؟</w:t>
      </w:r>
    </w:p>
    <w:p>
      <w:pPr>
        <w:pStyle w:val="BookText"/>
        <w:rPr/>
      </w:pPr>
      <w:r>
        <w:rPr>
          <w:rFonts w:ascii="IRNazanin" w:hAnsi="IRNazanin" w:eastAsia="IRNazanin"/>
          <w:color w:val="111111"/>
          <w:sz w:val="28"/>
          <w:sz w:val="28"/>
          <w:szCs w:val="28"/>
          <w:rtl w:val="true"/>
          <w:lang w:bidi="fa-IR"/>
        </w:rPr>
        <w:t>ثمّ لو کان قد شهد من مؤمن ما یوجب حدّا ثمّ علم بحسن توبته فما هو حکم شهادته علیه؟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التوبة و لا تصل النوبة إلی الإقرار و حیث إنّ العلم بعد الشهادة لا یقدح 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 من أهل البدعة و السفارة هل یجب ردّ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محکوما بالکفر کالغلاة و الخوارج و النواصب یجب ردّ السلام علیه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تمادی من کان علی ظاهر الإیمان فی الوقیعة بمؤمن و إسقاطه فی أعین الناس ببهتان و نحوه لحسد أو غیره فهل یجوز للذی اوقع به أن یفضح عیوب ذاک حتّی لا یصدّق؟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المعارضة بالمثل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الفرق الإسلامیة یظهرون العداء بشکل جلی للشیعة الإمامیة و یتّهمونهم بالغلاة و غیرها من الافتراءات التی لم ینزل اللّه بها من سلطان،و الشیعة براء من هذه الاتهامات و فی نفس الوقت هذه الفرقة تظهر حبّها لأهل البیت علیهم السلام و إنّ الشیعة هم المخالفون لسیرة أهل البیت علیهم السلام و الصحابة،هل هؤلاء الفرقة یعدّون من النواصب أم لا؟لأنّ المعروف أنّ الناصبی هو الذی یظهر العداء لأهل البیت علیهم السلام لا للشیعة،أفتونا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إظهار حبّهم لأهل البیت علیهم السلام صوریا لأجل تضعیف الشیعة و الاتّهام علیهم بل کان واقعیا لا یعدّون 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الولایة المطلقة للفقیه؟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بمقتضی العقل و النقل ثبوت الولایة المطلقة للفقیه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الحاکم الشرعی بنظرکم الشریف؟ هل هو المجتهد المطلق أم الفقیه الحاکم؟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الحاکم الشرعی هو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تعریفالروحانیفی الرسائل العملیة؟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الروحانی لا یکون اصطلاحا فقهیا بل اصطلاح فی عرف المتشرّعة معناه طالب العلوم الإسلامیة المتلبّس بلباس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تعتمدون علی مراسیل الصدوق الجزمیة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أعتمد علیها و افصّل فی مراسیله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مدی صحّةکتب الحدیثالمتداولة فی وقتنا الحاضر المنسوبة إلی مؤلّفیها،ک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قد نقل عنه فی کتاب الوسائل فالظاهر صحّة الانتساب و أمّا غیره فمحلّ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الشریف بالنسبة للروایات التی تشیر إلی کراهة التعامل مع الأکراد فی البیع و الشراء و التزویج؟علما بأنّ الحلی رحمه اللّه ذکر تلک الکراهة فی شرائعه؟و إذا ثبتت الکراهة فهل تشمل جمیع الأکراد أو تخصّ السنّة منهم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تخصّ غیر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افتتحتها دولة غربیة فی إحدی الدول الإسلامیة،و لکن أعلم بأنّهم قد یعطون للأولاد بعض الأفکار المنحرفة تحت غطاء التعلیم و یجعلونها مختلطة حتّی ینشروا الفساد بین أبنائنا و یربطونهم بالغرب أکثر،فهل یجوز للشخص إدخال أولاده إلی هذه المدرسة حیث إنّ المدرّسین یکونون من الغرب أو من یوالی الغرب و لا یقبلون المتدیّنین کمدرّسین فیها؟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إدخال الأولاد فی هذه المدارس مع هذه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 الموظف لراتبه الشهری فی الحکومات غیر الشرعیة یحتاج إلی إذن من المرجع؟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و لکن الإذن مقتضی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استعمال بعض الأشیاء فی الدوائر الحکومیة و الشرکات مع العلم بعدم الضرر علی الموظّف بل لعلّه مع علم مسئول العمل مثلا کاستعمال الهاتف و اتصاله إلی الشخص أو استعمال الکهرباء لتسخین الماء لشرب الشای أو استعمال آلة الطباعة لطبع بعض الأوراق الخاصّة به أو بأصدقائه هذا إذا کان رأی سماحتکم بأنّ الدولة مجهولة المالک فهل للعامل أن یراجع وکیلکم فی التصرّف فی هذه الأشیاء أو تجیزون علی الإطلاق لأنّ هذه المسألة موضع ابتلاء المؤمنین فی هذه الدوائر و الشرکات؟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أنّ الدولة مالکة و لا تجوز الاستعمالات المذکورة إلاّ فی صورة الإذن من الدولة و لو استکشف ذلک من طریق جریان العادة و 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وَ لا تَرْکَنُوا إِلَی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 الشرطی أو شرطی المرور مصداق للآیة الکریمة و کذلک الجمرکی؟و فی بعض الروایات بالمعنی من قام فی جوف اللیل و دعا لا تردّ له دعوته و یستجیب له إلاّ العریف و العشّار أی الشرطی و الجمرکی؟أفتونا مأجورین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 و الجمرکی فی غیر الدولة الإسلامیة مصداق للآیة الشریفة،أمّا فی الدولة الإسلامیة</w:t>
      </w:r>
    </w:p>
    <w:p>
      <w:pPr>
        <w:pStyle w:val="BookText"/>
        <w:rPr/>
      </w:pPr>
      <w:r>
        <w:rPr>
          <w:rFonts w:ascii="IRNazanin" w:hAnsi="IRNazanin" w:eastAsia="IRNazanin"/>
          <w:color w:val="111111"/>
          <w:sz w:val="28"/>
          <w:sz w:val="28"/>
          <w:szCs w:val="28"/>
          <w:rtl w:val="true"/>
          <w:lang w:bidi="fa-IR"/>
        </w:rPr>
        <w:t>کالجمهوریة الإسلامیة فهما من أعوان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الحکومات الحاکمة فی الدول الإسلامیة کلّ ما بیدها لا تکون مالکة له بل یکون ما بیدها مجهول المالک کما یراه البعض من المتأخّرین و علیه یرون تقسیم الفائدة المأخوذة من البنوک التی للحکومات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یتصدّق به علی الفقراء و القسم الآخر یأذنون للشخص المودع نقوده فی تلک البنوک الربویة الحکومیة فی تملّکه لنصف الفائدة و السؤال هو حول الوجه فی جواز دفع مجهول المالک لغیر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الوجه فی جواز ذلک هو من باب أنّهم یرون الولایة العامة فسماحتکم ترونها مع أنّکم لا تجوّزون دفعه إلی غیر الفقیر و إذا کان الوجه فی جواز دفعها إلی غیر الفقیر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للاستناد لدلیل آخر و من باب آخر فنرجو من سماحتکم التفضّل بذکر ذلک الدلیل الذی استندوا إلیه فی ذلک مع تمنّیاتنا لسماحتکم بالسلامة و العافیة و العمر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الوجه فی ذلک هی الولایة العامة لکنّ ثبوتها لا یستلزم تجویز الدفع إلی غیر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تکلیفنا تجاه من یقوم بنصرة أمریکا أو یدعو إلی نصرتها فیما تفعل کالدعوة إلی الصلح مع إسرائیل؟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هو الإرشاد أوّلا و المقابلة الشدیدة ثانیا فإنّ الصلح مع إسرائیل معناه رفض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الأمریکان أو الإسرائیلیون إلی دولنا فما هو تکلیفنا تجاههم؟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التعامل معهم بنحو یظهر لهم تنفّر المسلمین و انزجارهم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تکلیفنا تجاه الدول التی تتصالح مع إسرائیل أو تقوم بإقامة علاقات سیاسیة أو اقتصادیة معها؟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قطع العلاقة معهم و إبراز الانزجار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السیاحة تدرّ أموالا کثیرة علی الدول، فهل یجوز السفر إلی الدول التی تقیم علاقات مع إسرائیل من أجل السیاحة و الترفیه فقط أی لیس لعمل ضروری؟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السیاحة مؤثّرة فی کثرة الأموال و موجبة لتقویة الدول الکذائیة لا تجوز مع عدم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بعض الأشخاص الذین ینقلون بعض الامور السلبیة التی تحدث فی الجمهوریة الإسلامیة و ذلک من أجل تشویه سمعتها و التنقیص منها،فما هو تکلیفنا تجاههم؟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الجمهوریة الإسلامیة من أهمّ الفرائض الشرعیة و تنقیصه بنقل الامور السلبیة أو غیره من المحرّمات الکبیرة التی لا یقاس به أکثر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بعض الأشخاص المتدیّنین المخلصین للجمهوریة و الذین ینتقدونها حرصا منهم علیها و لأنّهم لا یریدون أن یکون نقص فی هذه الجمهوریة،أو یطرحون مشکلة و یذکرون حلاّ لها،فهل یجوز لهم ذلک مع أنّ کلامهم قد یؤدّی إلی تشویه صورة الجمهوریة و لکن دون قصد منهم بل هدفهم هو العکس من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و النقد لا بدّ و أن یکون مع أهله و فی مورد لا یؤدّی إلی التشویه المذکور و لا فرق بین صورة القصد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فی بعض الجامعات انتخابات لمجالس الطلبة فتنزل أکثر من قائمة واحدة للشیعة کأن تنزل قوائم للشیعة،و کل قائمة تطعن بالقائمة الاخری،و قد یسبّبان الفرقة و الاختلاف بین المؤمنین، فهل یجوز لهما النزول فی هذه الانتخابات؟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النزول إذا کان سببا للفرقة و الاختلاف خصوصا إذا کان بمرئی و منظر من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الحکومات توزّع بیوتا علی الناس بالأقساط و لا تعتبر الحکومة هذا البیت ملکا للشخص إلاّ بعد دفع کلّ الأقساط،فإذا لم یسکن شخص هذا البیت لمدّة سنة،فهل علیه خمس مع أنّه لا یعتبر ملکا له حتّی الآن حیث لم یدفع الأقساط کلّها؟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یعتبر البیت ملکا للشخص فلا یتعلّق به الخمس</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الدول تدفع وزارة الشئون بدل إیجار للموظفین</w:t>
      </w:r>
    </w:p>
    <w:p>
      <w:pPr>
        <w:pStyle w:val="BookText"/>
        <w:rPr/>
      </w:pPr>
      <w:r>
        <w:rPr>
          <w:rFonts w:ascii="IRNazanin" w:hAnsi="IRNazanin" w:eastAsia="IRNazanin"/>
          <w:color w:val="111111"/>
          <w:sz w:val="28"/>
          <w:sz w:val="28"/>
          <w:szCs w:val="28"/>
          <w:rtl w:val="true"/>
          <w:lang w:bidi="fa-IR"/>
        </w:rPr>
        <w:t xml:space="preserve">حسب راتبهم بحیث یصل راتبهم إلی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أو بحدّ أقصی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دینار،فإذا کان راتب الموظف الشهری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فإنّه یستلم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 هکذا،و یطلبون منه فی کلّ أوّل سنة شهادة راتب جدیدة تثبت راتبه الحالی و لنفرض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فمن حقّه أن یأخذ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فهل یجوز أن یقدّم شهادة راتب قدیمة تثبت أنّ راتبه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یستطیع أن یأخذ منهم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فی إحدی المدارس عنده تلامیذ من الشیعة و غیرهم، فهل یجوز أن یعطی درجات إضافیة للشیعة لکی ینجحوا مع احتیاجهم إلی درجة أو درجتین مثلا و بذلک لا یعیدوا السنة مرّة اخری؟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خصوصا مع احتمال اطّلاع غیر الشیعة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الدول التی حکوماتها غیر شرعیة أن یأخذ الموظّف بعض الأشیاء من مکان وظیفته إذا کان یعمل فی الدوائر الحکومیة مثل دفاتر و أقلام و أوراق إذا کان یعمل فی مدرسة حکومیة، و إذا کان یعمل فی مستشفی حکومی مثلا یستطیع أن یأخذ أدویة و ضمادات مثلا،فهل یجوز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حلق اللحیة إذا کان ملزما به فی الوظیفة المباحة فی نفسها،و الإلزام فی مثل هذه الوظائف علی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الإقالة من العمل مع عدم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حرمانه من الامتیازات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البعثات الدراسیة،أو الترقیات فی الوظیفة أو زیادة الراتب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افتراضان لحرمان الموظّف من هذه الامتیازات و لإقالته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اضطراره لهذه الامتیازات باعتبار حاجته لها فی اموره المعاشیة و عدم وجود البدیل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اضطراره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الرجاء بیان الحکم الشرعی فی هذه الصور و بلحاظ هذین الافتراضین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صورة عدم الاضطرار فلا یجوز علی سبیل الاحتیاط الوجوبی و أمّا فی صورة الاضطرار فیجوز مع الالتفات إلی أنّ الضرورة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طبیا الآن أنّ للتدخین مضارا کثیرة و یسبّب أمراضا کثیرة منها الجلطة و السرطان،و قد أکّد أهل الخبرة من الأطباء ذلک،و حسب التقاریر الواردة فی هذا الموضوع أنّ التدخین یقتل سنویا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ملایین إنسان،هذا من جهة،و من جهة اخری ورود تقریر فی مجلة العالم أنّ أرباح الشرکات الأمریکیة تصل إلی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سنویا و بالتالی تؤدّی إلی تقویة اقتصاد العدوّ الأمریکی،فهل تدخین السجائر یکون محرّما مع ملاحظة النقطتین السابقتین؟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 التوجّه إلی هاتین النقطتین خصوصا مع احتمال البلوغ إلی حدّ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الاقتراض من البنوک الربویة فی صورة الاضطرار 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الاقتراض مع الربح فلا یجوز مطلقا للمضطرّ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الأرباح التی یعطیها البنک للمودع مع أنّ المودع لم یشترط الزیادة؟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المودع الزیادة و لم یکن الإیداع مبنیا علیها یجوز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التعامل فی بیع و شراء أسهم البنوک الربویة حلال أم حرام؟و ما حکم الشخص الذی باع أو اشتری من هذه الأسهم؟ و ما حکم الأرباح السنویة لتلک الأسهم هل تخمّس أم ما 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المذکور غیر جائز و الأرباح السنویة لا ینتقل إلیه و لا یحلّلها و إذا وقعت فی یده فاللازم إجراء حکم الحلال المختلط بالحرام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بعض الألعاب فیها أحجار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المکعبات التی علیها أرقام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ألعاب لم تصنع للقمار،فهل یجوز اللعب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تعدّ من آلات القمار و لم یکن اللعب بها مع الرهان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مبناکم الفقهی بالنسبة للیانصیب المحرّم؟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بالصورة المتعارفة المعمولة محرّم لکن یمکن تغییر تلک الصورة بنحو یصیر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الشطرنج و ورق اللعب بدون ربح سیّما إنّ لعبة الشطرنج رائجة فی الجمهوریة الإسلامیة؟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ینحصر بما إذا کان الشطرنج أو مثله خارجا عن کونه آلة القمار و صار له عنوان آخر کوسیلة الرشد الفکری و نحوه،و إلاّ فمع بقاء الآلیة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فالجواز مشروط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کونه آلة للقمار،و عدم وجود الربح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استعمال الأدوات الموسیقیة المحرّمة کالطبل و الدفوف فی مثل الموسیقی العسکریة أی فی حالة استخدامه فی أغراض محلّلة کالأناشید الدینیة و أناشید الأطفال؟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و لکن الاحتیاط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أو المرأة حضور حفلات الزفاف المشتملة علی الغناء فی أعراس أقاربه؟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عدم الاختلاط و عدم إسماع الأجنبی أو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الغناء فی الأعراس للنساء مع عدم إسماع الأجنبی؟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المکلّف إذا أراد أن یقترض من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یشترطون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یستأذن من الحاکم الشرعی أو وکیله، و هل الاقتراض یجب أن یکون فی حال الاضطرار و الاحتیاج أو یجوز له ذلک اختیارا؟و فی مفروض السؤال إذا کان عندکم أنّ الدولة تملک</w:t>
      </w:r>
    </w:p>
    <w:p>
      <w:pPr>
        <w:pStyle w:val="BookText"/>
        <w:rPr/>
      </w:pPr>
      <w:r>
        <w:rPr>
          <w:rFonts w:ascii="IRNazanin" w:hAnsi="IRNazanin" w:eastAsia="IRNazanin"/>
          <w:color w:val="111111"/>
          <w:sz w:val="28"/>
          <w:sz w:val="28"/>
          <w:szCs w:val="28"/>
          <w:rtl w:val="true"/>
          <w:lang w:bidi="fa-IR"/>
        </w:rPr>
        <w:t>فبأیّ وجه یکون الاستئذان؟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الاقتراض بالنحو المذکور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هل یجب علی المکلّف أن یردّ المبلغ إلی البنک و علی کلا التقدیرین من وجوب الردّ و عدم الردّ،هل یجب علیه أن یخمّس المبلغ المدفوع للبنک؟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الردّ إلی البنک و 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الاقتراض من البنوک الربویة مع اشتراطها الزیادة مع اضطرار المقترض لقضاء حاجته؟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العرفی الذی مرجعه إلی مجرّد توقّف قضاء حاجته علیه لا یسوّغ الربا إلاّ إذا کانت الحاجة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یضع أمواله ودیعة فی البنوک و یعطی فائدة سنویة، فهل یجوز أخذ الفائدة فی الحکومات غیر الشرعیة إذا کانت البنوک حکومیة أو أهلیة أو مشترکة بینهما؟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بناء الوضع و الأخذ علی إعطاء الفائدة السنویة و أخذها لا یجوز ذلک فی الحکومات غیر الشرعیة إلاّ إذا کانت کافرة غیر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شخص قرضا من البنک فی الدول التی حکوماتها غیر شرعیة،و من المعلوم أنّه یدفع مبلغا إضافیا إلی البنک کفائدة، فهل یجوز ذلک؟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الدول الغربیة هل یجوز أخذ شیء من الأسواق دون دفع الثمن مع عدم رضا المالک المسیحی أو الیهودی مع ملاحظة أنّه إذا وقع الشخص فی أیدیهم فإنّه قد یقع فی ضرر و سجن؟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 لو مع الأمن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العمل فی البنوک الربویة کصرّاف یصرف فقط الشیکات المالیة و یدع أموال العملاء و یستلم أموال تسدید فواتیر الکهرباء و الهاتف أی لا یتخلّله عمل ربوی سوی ما ذکر سلفا؟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متمحّضا فی الامور غیر المحرّمة فلا مانع منه و إن کان البنک فیه الأعمال الربویة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الفقهاء أنّ الربا یتمثّل فی السبائک الذهبیة و الفضیة فی حین أنّ البنوک الآن تتعامل بالأوراق النقدیة،فهل یجوز فی رأیکم الاعتماد علی هذا الرأی فی مسألة جواز العمل بالبنوک الربویة؟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بصورة القرض و الاقتراض فلا یجوز فی الأوراق النقدیة أیضا و إذا کان بصورة المعاملة فلا مانع منه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تستقطع الشرکة أو الدائرة الحکومیة من الموظّف مبلغا معیّنا فی کلّ شهر بحسب الاتّفاق بین الموظّف و الشرکة و باختیار الموظّف من دون شرط الزیادة،فتأخذ الشرکة أو الدائرة هذه المبالغ و تضعها فی بنوک أهلیة أو أجنبیة أو حکومیة من باب المرابحة بین الشرکة و أحد البنوک فالشرکة توزّع الأرباح علی موظّفیها کلّ واحد بنسبة ما سلّم من المال إلی الشرکة،فهل هذه المعاملة صحیحة و جائزة؟و ما حکم</w:t>
      </w:r>
    </w:p>
    <w:p>
      <w:pPr>
        <w:pStyle w:val="BookText"/>
        <w:rPr/>
      </w:pPr>
      <w:r>
        <w:rPr>
          <w:rFonts w:ascii="IRNazanin" w:hAnsi="IRNazanin" w:eastAsia="IRNazanin"/>
          <w:color w:val="111111"/>
          <w:sz w:val="28"/>
          <w:sz w:val="28"/>
          <w:szCs w:val="28"/>
          <w:rtl w:val="true"/>
          <w:lang w:bidi="fa-IR"/>
        </w:rPr>
        <w:t>الربح؟هل یکون مجهول المالک أم یملکه الموظّف؟هذا مع عدم علم الموظّف بأنّ الشرکة تشترط الزیادة من البنوک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لو علم الموظّف أنّ الشرکة تشترط الزیادة من البنوک؟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الموظف بأنّ الشرکة تشترط الزیادة من البنوک فهو لا یملک الزیادة إلاّ إذا کانت البنوک أجنبیة و فی صورة عدم العلم یجوز أخذها و إجراء أصالة الصحّة فی معاملة الشرکة مع البنوک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الموسیقی التصویریة الموجودة فی بعض الأفلام و تصوّر حالة الخوف و الحزن و الإثارة و لا تناسب مجالس اللهو؟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بعد عدم تناسبه مع مجالس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أنواع من الموسیقی لا یکون القصد منها التلهّی و لا تناسب مجالس أهل الفسوق کالموسیقی الحربیة و الموسیقی الکلاسیکیة و ما یستخدم فی الأناشید المختلفة،فهل یجوز الاستماع إلیها؟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الاستماع مع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شعر المرأة السافرة التی لا ترتدع عند أمرها بالمعروف و نهیها عن المنکر و یکون النظر بدون شهوة؟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جنابکم العالی بالنسبة إلی تغطیة وجه المرأة؟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تغطیة الوجه و لکن لا یجوز النظر إلیه للأجنبی مع الریبة بلا إشکال و بدونها علی</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تتعلّم السیاقة مع رجل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مکان عام مخصّص لتعلیم السیاقة من قبل الدولة علما بأنّ المرأة محافظة علی حجابها و عفافها الشرعی؟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یستلزم محرّما لا مانع منه لکن ینبغی للمرأة الشابة الاجتناب من تعلّم السیاقة إذا کان المعلّم رجلا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ترشیح نفسها فی انتخابات المجالس النیابیة فی الدول التی تحکمها حکومات غیر شرعیة؟و هل یجوز لها الانتخاب؟ و کذلک الرجل هل یجوز له الترشیح و الانتخاب؟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تأثیر ذلک فی حفظ المذهب فی الجملة و الدفاع عنه کذلک لا مانع منه و لکنّه مجرّد فرض فإنّ المجالس المذکورة لیست إلاّ صوریة بخلاف ما فی الجمهوریة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أن تلقی المرأة محاضرات أو تشترک فی الاحتفالات بمناسبة الموالید و وفیات الأئمة علیهم السلام بإلقاء کلمة فی المسجد من خلف ستار مع وجود الرجال،و هل الأفضل ترک ذلک مع أنّه یوجد بدیل بأن تکتب المرأة محاضرتها و یلقیها أحد الرجال نیابة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الإلقاء بصورة عادیة غیر مهیّجة لا مانع منه و الأولی ترک ذلک أیضا و التبدیل کما ذکر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المسائل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تصفیق الرجال بصورة عامّة؟و التصفیق إذا کان تشجیعا لبعض سواء کان فی حفل أو فی غیر حفل؟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الاختلاط بالنساء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تصفیق النساء فی الاحتفالات فی محضر النساء؟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النساء بمحضر النساء؟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التطبیل علی الطبل؟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التطبیل علی القدر أو غیره،ممّا لا یعدّ آلة للّهو؟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الابتهالات الدینیة التی یصاحبها الضرب أو الموسیقی؟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 غیر جائز فی الموسیقی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تملک علما و ترید أن تعلّم النساء کأن تعقد جلسات فی بیتها أو تحضر جلسات فی بیوت الاخریات أو تکتب فی الصحف و المجلاّت،فهل یجوز لها ذلک مع عدم رضا الزوج؟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البیت ملکا لها یجوز عقد الجلسات فیه ما لم تکن مانعة عن حقّ الزوج،و أمّا الحضور فی بیوت الاخریات فیحتاج إلی إذنه،و أمّا الکتابة فی مثل الصحف فلا مانع منه بالشرط المذکور أوّلا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النساء عند ما تنتقل إلی بیت جدید مثلا تعمل جلسة</w:t>
      </w:r>
    </w:p>
    <w:p>
      <w:pPr>
        <w:pStyle w:val="BookText"/>
        <w:rPr/>
      </w:pPr>
      <w:r>
        <w:rPr>
          <w:rFonts w:ascii="IRNazanin" w:hAnsi="IRNazanin" w:eastAsia="IRNazanin"/>
          <w:color w:val="111111"/>
          <w:sz w:val="28"/>
          <w:sz w:val="28"/>
          <w:szCs w:val="28"/>
          <w:rtl w:val="true"/>
          <w:lang w:bidi="fa-IR"/>
        </w:rPr>
        <w:t>سورة الأنعام مع وجود بعض الأدعیة بین الآیات،فهل هذا الأمر وارد شرعا؟أم أنّها عادة دون أن یکون لها مستند 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مستند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غیر متحجّبة و صوّرت و هی کذلک،ثمّ تحجّبت بعد ذلک،فهل یجوز النظر إلی صورها القدیمة بدون شهوة؟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محجّبة و لها صور عند ما کانت صغیرة السنّ قبل البلوغ، فهل یجوز النظر إلی هذه الصور؟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دون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عمله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کنّا شخصین رأینا شخص یستجدی،و متأکّدین إنّه کذّاب،أحدنا أعطاه،و الآخر لم یعطه؟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الإعطاء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شخص یستجدی،ذو صحّة قویة،أحدنا أعطاه، و الآخر لم یعطه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أعطیته؟قال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مثل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یتّبع مذهب أهل البیت علیهم السلام،بینه و بین نفسه یفعل المنکر،و أمام الناس لا یفعل،و فی نیّته إنّه لا یفعل المنکر أمام الناس،حتّی لا یشوّه مذهب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عمله ریاء؟</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ریاء،بل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لمّا أری السارق،ابغضه لنفسه؟أم ابغض عمله؟مثلا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ابغضه ککافر أو کشخصه؟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المبغوض فی السارق هو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خمسون ألف درهم و کذلک صدیقی،و هذا قوتنا و قوت عیالنا،و أتانا فقیران طلبا خمسة آلاف درهم محتاجین لها فدفعت الخمسة آلاف له و أبقیت خمسة و أربعین ألف درهم،و صدیقی دفع الخمسین ألف کلّها للفقیرین،و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یتکفّل بقوتی و قوت عیالی، أیّهما أفضل عملی أم عمله؟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المبلغ المذکور قوتا لکم و لعیالکم و لم یکن بحسب الظاهر طریق له غیر المبلغ الأفضل إعطاء الفقیر ما یطلب و حفظ الباقی لقوت النفس و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أهل الکتاب الموجودین فی الدول الإسلامیة کالخلیج مثلا المعروف أنّهم لا یصدق علیهم الکافر الحربی و لا الذمّی لأنّهم لم یلتزموا بشروط أهل الذمّة فجواز الأخذ منهم بالسرقة أو الغیلة أو الدعوی الباطلة هل یختصّ ذلک إذا کانوا فی بلدهم فقط أم مطلقا؟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یختصّ بالکافر الحربی فقط من دون فرق بین أن یکون فی بلده أو فی بلد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الموجودون فی الجمهوریة الإسلامیة هل یجری علیهم حکم أهل الذمّة؟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النظر إلی شعر و بدن المجنونة أو مصافحتها و کذا العکس؟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المجنونة و غیرها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السخریة و الاستهزاء بالمجنون و حکایة بعض أفعاله؟ و هل یجوز غیبته؟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یتأثّر من الاستهزاء و کذا لا یکره من الغیبة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عندی خادمة تعمل عندی و رأیت بأنّ هناک بعض الأشیاء المفقودة فی البیت فهل أستطیع أن افتّش حقیبتها الخاصّة من دون إذنها حتّی أتأکّد أنّها هی التی سرقت الأشیاء المفقودة أو لا، فهل یجوز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اطمئنان بتحقّق السرقة منها لا مانع من التفتیش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تصل للخادمة رسائل من أهلها فهل یجوز لی أن اؤخّر تسلیم الرسائل إلیها،فاعطیها لها بعد شهرین مثلا من استلامی لها لأنّنی أری أنّها حین تستلم الرسائل فإنّ عملها فی البیت یقلّ بسبب اشغالها بقراءة الرسائل و الردّ علیها أو یکون فی الرسالة خبر محزن فلا یکون لدیها مزاج للعمل؟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فإنّ إعطائها إلیک إنّما هو بعنوان التوکیل فی الردّ إلیها و ظاهره الوکالة فی الردّ فورا فلا یجوز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أقرأ الرسائل التی تصل إلی الخادمة دون إذن منها لأعرف ممّن یصلها و ما یوجد فیها من أخبار؟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یحتمل وجود شیء موجب للخطر علیک فی الرسائل لا یجوز قراءتها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علی الابن طاعة أو معاشرة الامّ التی تتّهم زوجته بالفحشاء و الکلام البذیء؟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نهیها عن المنکر و إذا توقّف علی نفی المعاشرة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أحقّیة أو أولویة فی تسمیة المولود للأب؟فإذا لم تکن الأولویة للأب أو للجدّ للأب بل هو حقّ الأبوین فیقدّم قول الأب أم قول الامّ فی حال التنازع؟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التسمیة من حقوق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الطبیب المریض دواء خطأ فمات،فهل یعتبر ذلک من نوع القتل شبه العمد؟و هل علی الطبیب 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 إذا باشر الطبیب العلاج بنفسه یکون القتل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الاستغفار للمخالف المنصف؟أم الدعاء له بالهدایة؟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الجائز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صحة إقامة ولیمة أو سفرة الإمام الصادق علیه السلام فی شهر رجب خاصّة؟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للشهر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صحة نحاسة أیّام شهر صفر المظفّر؟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الصبی بشراء بعض ما یحتاجه فی المدرسة و غیرها من المأکول و المشروب بعد أخذ القیمة من الولیّ کدرهم أو درهمین أو من ماله الخاص و کذلک قد یشتری بعض ما یحتاجه البیت من المواد الغذائیة کالخبز و غیره بإذن أحد والدیه،ما حکم هذه المعاملة صحّة و فسادا؟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ممیّزا و کانت المعاملة بالمقدار المتعارف أو کان الصبی وسیلة محضة تصحّ المعاملة و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باسم الصبیّ أموال عینیة و نقدیة کهدایا من الأقارب فی المناسبات هل یجوز صرفها أو یجب حفظها إلی أن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 قد یکون موسرا و قد یکون معسرا،و الدافع له لم یقیّدها بالحفظ؟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صرفها فی شئونه و مصالحه من دون فرق بین أن یکون الولیّ موسرا أو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بعض المناسبات یکون الغرض الإعانة إلی الولی بلحاظ الصبیّ و علیه یکون المال مرتبطا به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مصرفی واحد باسم شخص معیّن فیه نقود مختلطة من الربح و الخمس و عند السحب ینوی أحدهما فقط،فهل یتمیّز المال بالنیة أم لا؟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النیّة فإنّه لو ارید استثناء المئونة</w:t>
      </w:r>
    </w:p>
    <w:p>
      <w:pPr>
        <w:pStyle w:val="BookText"/>
        <w:rPr/>
      </w:pPr>
      <w:r>
        <w:rPr>
          <w:rFonts w:ascii="IRNazanin" w:hAnsi="IRNazanin" w:eastAsia="IRNazanin"/>
          <w:color w:val="111111"/>
          <w:sz w:val="28"/>
          <w:sz w:val="28"/>
          <w:szCs w:val="28"/>
          <w:rtl w:val="true"/>
          <w:lang w:bidi="fa-IR"/>
        </w:rPr>
        <w:t>من الربح فإنّه لا یتوقّف الاستثناء علی تمیّز الربح و تعیّنه بل یکفی مجرّد حصول الربح من ناحیة و ثبوت المئونة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الفائدة علی الودائع بلا شرط مسبق أو لا یجوز؟و هل الحکم یختلف بین أنواع الحساب کالتوفیر المطلق أو المقیّد بستة أشهر أو السنة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الشرط مذکورا فی العقد و لا مبنیّا علیه یجوز أخذ الفائدة من دون فرق بین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وثیقة فی ترکة 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الوثوق بصدورها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تتضمّن بیع بیته من ولدین له و یذکر فیها إنّه استلم الثمن منهما علما بأنّ الولدین صغیران لیس لهما قابلیة تسلیم الثمن،و لعلّه یرید الهبة و المبایعة وقعت منه صوریة لأنّ الهبة لا یسری مفعولها رسمیا عند السلطة ما لم یهب لجمیع أولاده،فهل یحکم بصحة البیع أخذا بظاهر ما کتبه،أم ما 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نعم،یحکم بصحة البیع فی مفروض السؤال أخذا بظاهر المکتوب بعد العلم بکون الوالد ولیا شرعیا لولدیه و کان له الولایة فی البیع و التسلیم و التسلّم من قبلهما إلاّ مع العلم بعدم ثبوت المال للولدین أصلا فلا محالة یحمل علی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یملک الماء بالحیازة؟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نعم،یملک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معاملة أو تصرّف غیر البالغین فی أموالهم فی الأشیاء الیسیرة؟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فی الأشیاء الیسیرة مع إذن الولیّ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أخذ شیئا من أستار الکعبة،و إذا أرجعه لا یستفاد منه،کیف یتصرّف معه؟هل یرمیه فی المسجد الحرام؟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مالیة لا بدّ و أن یصرف مقدارها فی مصالح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هناک عادة علی الأخذ و کانت ملتفتا إلیها لا یبعد أن یقال بعدم ثبوت شیء علیه لا تکلیفا و لا 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یوجد فی دعاء کمیل مقطع من سورة الم السجدة و هی من سور العزائم و هو 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 ،فهل یجوز للجنب و الحائض قراءتها بعنوان الدعاء لا بعنوان الآیة القرآنیة؟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وجودها فی الدعاء المزبور لا یکون بعنوان القرآنیة و الاستشهاد بالقرآن فتجوز قراءتها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تحضیر الأرواح بطریقة الفنجان و غیره؟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موجبا لإیذائها و کانت متعلّقة بالمؤمن ذکرا أو انثی لا یجوز</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یتحصّل الإنسان علی عمل له أو یحصل علی عمل</w:t>
      </w:r>
    </w:p>
    <w:p>
      <w:pPr>
        <w:pStyle w:val="BookText"/>
        <w:rPr/>
      </w:pPr>
      <w:r>
        <w:rPr>
          <w:rFonts w:ascii="IRNazanin" w:hAnsi="IRNazanin" w:eastAsia="IRNazanin"/>
          <w:color w:val="111111"/>
          <w:sz w:val="28"/>
          <w:sz w:val="28"/>
          <w:szCs w:val="28"/>
          <w:rtl w:val="true"/>
          <w:lang w:bidi="fa-IR"/>
        </w:rPr>
        <w:t>لکنّ راتبه لا یکفی عائلته و لا یوجد العمل إلاّ فی بنوک ربویة فهل یجوز له العمل فی البنک الربوی مع أنّه مضطرّ للعمل؟و ما معنی الاضطرار فی نظرکم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لا یجوّز له العمل فی البنوک المذکورة بل له أن یستفید من الزکاة و غیرها حتّی السهم المبارک للإمام علیه السلام بمقدار حاجته و افتقاره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هنا فی البحرین لدینا مواکب للزنجیل تحتوی فی الغالب علی مکبّرات الصوت،و طبل،و طاسة،و أعلام کبیرة الحجم و المعزّی یضرب بالسلاسل علی ظهره،هذا ما یسمّی بموکب الزنجیل بصورة عامة،و قد مرّ السؤال فی کونه هل یشین بالمذهب أم لا؟ فکان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وجّهنا الإجابة لمن یعتقد بحرمة الزنجیل و فیها الجواز من سماحتکم،فقال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یخصّ قم و أبنائها باعتبار أنّ الشیخ اللنکرانی من ساکنیها و إنّ الجواز بالنسبة للبحرین یجب أن یکون عن طریق الوکلاء و بتوثیق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لهذا علاقة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قم و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تجوّزون لمن فی البحرین من وکلائکم فی البحرین لکی یتسنّی لنا الحصول علی الإجابة و توثیقها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 ما ذکرناه فی بدایة السؤال ما یشین بالمذهب مثل مکبّرات الصوت و الطبل و الطاسة و الأعلام أو الضرب بالزنجبیل نفسه؟</w:t>
      </w:r>
    </w:p>
    <w:p>
      <w:pPr>
        <w:pStyle w:val="BookText"/>
        <w:rPr/>
      </w:pPr>
      <w:r>
        <w:rPr>
          <w:rFonts w:ascii="IRNazanin" w:hAnsi="IRNazanin" w:eastAsia="IRNazanin"/>
          <w:color w:val="111111"/>
          <w:sz w:val="28"/>
          <w:sz w:val="28"/>
          <w:szCs w:val="28"/>
          <w:rtl w:val="true"/>
          <w:lang w:bidi="fa-IR"/>
        </w:rPr>
        <w:t>أفتونا مأجورین فی أسرع وقت یرحمکم اللّه و یسدّد خطاکم و دمتم للدین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نسألکم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الجواز بقم و أشباهها بل یعمّ جمیع البلاد و الأقطار و لا یحتاج إلی الإجازة من أحد وکلائی کما إنّ الاشتمال علی الآلات المذکورة لا یضرّ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مستهلّ العام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خطب أحد رجال الدین العاملین فی الحوزة العلمیة فی البحرین،تکلّم حول موضوع الضرب بالزنجیل السلاسلمن وجهة نظر السید محسن الأمین قدّس سرّه و وضّح بأنّه یشین للمذهب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نسأل سماحتکم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 سماحتکم بالنسبة للزنجیل عموما؟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فی جمیع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بالنسبة للزنجیل المعمول به فی الجمهوریة الإسلامیة المبارکة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اتّباع کلمة السید الأمین قدّس سرّه أم یجب اتباع المراجع الموجودین أمثال الموجودین حالیا؟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اتباع المراجع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بالنسبة لکلمة العالم هل نعمل بها أم نرجع للمجتهدین باعتبار إنّه لیس من أهل الافتاء و لکنّه ذا مرتبة علمیة و خبرة عظیمة؟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الوجه فی نظره رعایة خصوصیات المحلّ و شرائط الزمان و نحوهما</w:t>
      </w:r>
      <w:r>
        <w:rPr>
          <w:rFonts w:eastAsia="IRNazanin" w:cs="IRNazanin"/>
          <w:color w:val="111111"/>
          <w:sz w:val="28"/>
          <w:szCs w:val="28"/>
          <w:rtl w:val="true"/>
          <w:lang w:bidi="fa-IR"/>
        </w:rPr>
        <w:t>.</w:t>
      </w:r>
      <w:bookmarkStart w:id="119" w:name="pg1455_15224"/>
    </w:p>
    <w:p>
      <w:pPr>
        <w:pStyle w:val="Heading2"/>
        <w:numPr>
          <w:ilvl w:val="1"/>
          <w:numId w:val="1"/>
        </w:numPr>
        <w:rPr/>
      </w:pPr>
      <w:bookmarkStart w:id="120" w:name="__RefHeading___Toc394846_383892988"/>
      <w:bookmarkStart w:id="121" w:name="_Toc43"/>
      <w:bookmarkEnd w:id="119"/>
      <w:bookmarkEnd w:id="120"/>
      <w:r>
        <w:rPr>
          <w:rtl w:val="true"/>
        </w:rPr>
        <w:t>فهرست</w:t>
      </w:r>
      <w:bookmarkEnd w:id="121"/>
    </w:p>
    <w:p>
      <w:pPr>
        <w:pStyle w:val="BookText"/>
        <w:rPr/>
      </w:pPr>
      <w:r>
        <w:rPr>
          <w:rFonts w:ascii="IRNazanin" w:hAnsi="IRNazanin" w:eastAsia="IRNazanin"/>
          <w:color w:val="111111"/>
          <w:sz w:val="28"/>
          <w:sz w:val="28"/>
          <w:szCs w:val="28"/>
          <w:rtl w:val="true"/>
          <w:lang w:bidi="fa-IR"/>
        </w:rPr>
        <w:t xml:space="preserve">مسائل فی التقلید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مسائل فی الطهارة و النجاسة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مسائل فی الصلاة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صلاة المیّت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مکان المصلّی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یصحّ علیه السجود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التستّر فی الصلاة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مسائل فی الصوم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زکاة الفطرة </w:t>
      </w:r>
      <w:r>
        <w:rPr>
          <w:rFonts w:eastAsia="IRNazanin" w:cs="IRNazanin"/>
          <w:color w:val="111111"/>
          <w:sz w:val="28"/>
          <w:szCs w:val="28"/>
          <w:lang w:bidi="fa-IR"/>
        </w:rPr>
        <w:t>31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فی الخمس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مسائل فی الحجّ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المیقات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النیابة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محرّمات الإحرام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رمی الجمرات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مسائل فی الأمر بالمعروف و النهی عن المنکر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الدفاع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مسائل فی الوصیّة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مسائل فی الإرث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مسائل فی النکاح و الطلاق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مسائل فی الإجارة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مسائل فی الحجر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مسائل فی الشفعة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مسائل فی الدین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مسائل فی الضمان و الدّیة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مسائل فی الوقف و الهبة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مسائل فی التجارة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مسائل فی الأطعمة </w:t>
      </w:r>
      <w:r>
        <w:rPr>
          <w:rFonts w:eastAsia="IRNazanin" w:cs="IRNazanin"/>
          <w:color w:val="111111"/>
          <w:sz w:val="28"/>
          <w:szCs w:val="28"/>
          <w:lang w:bidi="fa-IR"/>
        </w:rPr>
        <w:t>111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lang w:bidi="ar-SA"/>
        </w:rPr>
        <w:t>113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24528</Words>
  <Characters>101762</Characters>
  <CharactersWithSpaces>124999</CharactersWithSpaces>
  <Paragraphs>1337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2026-08-16T15:45:57Z</dcterms:created>
  <dc:creator>ghaemiyeh.com</dc:creator>
  <dc:description/>
  <dc:language>en-US</dc:language>
  <cp:lastModifiedBy/>
  <dcterms:modified xsi:type="dcterms:W3CDTF">2026-08-16T19:16:00Z</dcterms:modified>
  <cp:revision>1</cp:revision>
  <dc:subject/>
  <dc:title>اجوبه السائلین</dc:title>
</cp:coreProperties>
</file>

<file path=docProps/custom.xml><?xml version="1.0" encoding="utf-8"?>
<Properties xmlns="http://schemas.openxmlformats.org/officeDocument/2006/custom-properties" xmlns:vt="http://schemas.openxmlformats.org/officeDocument/2006/docPropsVTypes"/>
</file>