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5</w:t>
      </w:r>
      <w:r>
        <w:rPr>
          <w:rtl w:val="true"/>
        </w:rPr>
        <w:t xml:space="preserve"> </w:t>
      </w:r>
      <w:r>
        <w:rPr>
          <w:rtl w:val="true"/>
        </w:rPr>
        <w:t>پیام در شهادت مظلومانه حضرت فاطمه زهرا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5201_23831676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35203_23831676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35205_238316763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535207_2383167630">
            <w:r>
              <w:rPr>
                <w:webHidden/>
                <w:rStyle w:val="IndexLink"/>
              </w:rPr>
              <w:t>1380/05/30-1</w:t>
            </w:r>
            <w:r>
              <w:rPr>
                <w:rStyle w:val="IndexLink"/>
                <w:rtl w:val="true"/>
              </w:rPr>
              <w:tab/>
            </w:r>
            <w:r>
              <w:rPr>
                <w:rStyle w:val="IndexLink"/>
              </w:rPr>
              <w:t>14</w:t>
            </w:r>
          </w:hyperlink>
        </w:p>
        <w:p>
          <w:pPr>
            <w:pStyle w:val="Contents2"/>
            <w:tabs>
              <w:tab w:val="clear" w:pos="8743"/>
              <w:tab w:val="right" w:pos="9026" w:leader="dot"/>
            </w:tabs>
            <w:rPr/>
          </w:pPr>
          <w:hyperlink w:anchor="__RefHeading___Toc535209_2383167630">
            <w:r>
              <w:rPr>
                <w:webHidden/>
                <w:rStyle w:val="IndexLink"/>
              </w:rPr>
              <w:t>1381/5/18-2</w:t>
            </w:r>
            <w:r>
              <w:rPr>
                <w:rStyle w:val="IndexLink"/>
                <w:rtl w:val="true"/>
              </w:rPr>
              <w:tab/>
            </w:r>
            <w:r>
              <w:rPr>
                <w:rStyle w:val="IndexLink"/>
              </w:rPr>
              <w:t>21</w:t>
            </w:r>
          </w:hyperlink>
        </w:p>
        <w:p>
          <w:pPr>
            <w:pStyle w:val="Contents2"/>
            <w:tabs>
              <w:tab w:val="clear" w:pos="8743"/>
              <w:tab w:val="right" w:pos="9026" w:leader="dot"/>
            </w:tabs>
            <w:rPr/>
          </w:pPr>
          <w:hyperlink w:anchor="__RefHeading___Toc535211_2383167630">
            <w:r>
              <w:rPr>
                <w:webHidden/>
                <w:rStyle w:val="IndexLink"/>
              </w:rPr>
              <w:t>1382/5/07-3</w:t>
            </w:r>
            <w:r>
              <w:rPr>
                <w:rStyle w:val="IndexLink"/>
                <w:rtl w:val="true"/>
              </w:rPr>
              <w:tab/>
            </w:r>
            <w:r>
              <w:rPr>
                <w:rStyle w:val="IndexLink"/>
              </w:rPr>
              <w:t>27</w:t>
            </w:r>
          </w:hyperlink>
        </w:p>
        <w:p>
          <w:pPr>
            <w:pStyle w:val="Contents2"/>
            <w:tabs>
              <w:tab w:val="clear" w:pos="8743"/>
              <w:tab w:val="right" w:pos="9026" w:leader="dot"/>
            </w:tabs>
            <w:rPr/>
          </w:pPr>
          <w:hyperlink w:anchor="__RefHeading___Toc535213_2383167630">
            <w:r>
              <w:rPr>
                <w:webHidden/>
                <w:rStyle w:val="IndexLink"/>
              </w:rPr>
              <w:t>1383/4/29-4</w:t>
            </w:r>
            <w:r>
              <w:rPr>
                <w:rStyle w:val="IndexLink"/>
                <w:rtl w:val="true"/>
              </w:rPr>
              <w:tab/>
            </w:r>
            <w:r>
              <w:rPr>
                <w:rStyle w:val="IndexLink"/>
              </w:rPr>
              <w:t>31</w:t>
            </w:r>
          </w:hyperlink>
        </w:p>
        <w:p>
          <w:pPr>
            <w:pStyle w:val="Contents2"/>
            <w:tabs>
              <w:tab w:val="clear" w:pos="8743"/>
              <w:tab w:val="right" w:pos="9026" w:leader="dot"/>
            </w:tabs>
            <w:rPr/>
          </w:pPr>
          <w:hyperlink w:anchor="__RefHeading___Toc535215_2383167630">
            <w:r>
              <w:rPr>
                <w:webHidden/>
                <w:rStyle w:val="IndexLink"/>
              </w:rPr>
              <w:t>1384/4/15-5</w:t>
            </w:r>
            <w:r>
              <w:rPr>
                <w:rStyle w:val="IndexLink"/>
                <w:rtl w:val="true"/>
              </w:rPr>
              <w:tab/>
            </w:r>
            <w:r>
              <w:rPr>
                <w:rStyle w:val="IndexLink"/>
              </w:rPr>
              <w:t>37</w:t>
            </w:r>
          </w:hyperlink>
        </w:p>
        <w:p>
          <w:pPr>
            <w:pStyle w:val="Contents2"/>
            <w:tabs>
              <w:tab w:val="clear" w:pos="8743"/>
              <w:tab w:val="right" w:pos="9026" w:leader="dot"/>
            </w:tabs>
            <w:rPr/>
          </w:pPr>
          <w:hyperlink w:anchor="__RefHeading___Toc535217_2383167630">
            <w:r>
              <w:rPr>
                <w:webHidden/>
                <w:rStyle w:val="IndexLink"/>
                <w:rtl w:val="true"/>
              </w:rPr>
              <w:t>فهرست منابع</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2_10490"/>
      <w:bookmarkStart w:id="1" w:name="pg1312_10490"/>
      <w:bookmarkEnd w:id="1"/>
    </w:p>
    <w:p>
      <w:pPr>
        <w:pStyle w:val="Heading2"/>
        <w:numPr>
          <w:ilvl w:val="1"/>
          <w:numId w:val="1"/>
        </w:numPr>
        <w:rPr/>
      </w:pPr>
      <w:bookmarkStart w:id="2" w:name="pg1312_10490"/>
      <w:bookmarkStart w:id="3" w:name="__RefHeading___Toc535201_23831676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موحدی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پیام در شهادت مظلومانه حضرت فاطمه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پیامهای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 ائمه اطهار،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پیام در شهادت مظلومانه حضرت فاطمه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۱۰۴۲۵۱۴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5203_23831676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پیام در شهادت مظلومانه حضرت فاطمه زهرا علیها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پیامهای فاضل لنکرانی</w:t>
      </w:r>
      <w:bookmarkStart w:id="7" w:name="pg1312_10497"/>
    </w:p>
    <w:p>
      <w:pPr>
        <w:pStyle w:val="Heading2"/>
        <w:numPr>
          <w:ilvl w:val="1"/>
          <w:numId w:val="1"/>
        </w:numPr>
        <w:rPr/>
      </w:pPr>
      <w:bookmarkStart w:id="8" w:name="__RefHeading___Toc535205_2383167630"/>
      <w:bookmarkStart w:id="9" w:name="_Toc3"/>
      <w:bookmarkEnd w:id="7"/>
      <w:bookmarkEnd w:id="8"/>
      <w:r>
        <w:rPr>
          <w:rtl w:val="true"/>
        </w:rPr>
        <w:t>مقدمه</w:t>
      </w:r>
      <w:bookmarkEnd w:id="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آذاها فقد آذانی</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سال‌ها ایّام فاطمیّه، به‌خصوص فاطمیّه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به‌ویژه روز شهادت حضرت صدّیقۀ طاهره علیها السلام روز سوّم جمادی‌الثانی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و هوای کشور و دسته‌جات عزاداری رنگ و بویی خاص به خود گرفته، مغازه‌ها تعطیل و دسته‌جات عزاداری، سینه‌زنی و زنجیرزنی در خیابان‌ها به سوگ بانویی می‌نشینند که پارۀ تن پیامبر، همسر امیر مؤمنان و مادر امامان معصوم علیهم السلام است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بانویی که پیامبر اکرم صلی الله علیه و آله بر در خانۀ او می‌ایستاد و با صدای بلند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وسیله بر مردمان بعد از خود اتمام حجّت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از اهل‌بیتی که سفارش آنها را نموده‌ام، اهل این خانه است و عمود این خانه فاطمۀ زهرا علیها السلام است؛ امّا چیزی از غروب خورشید نبوّت نگذشته بود که غروب غمگین دیگری را برای عالم اسلام بوجود آوردند و ماه جمال فاطمۀ زهرا علیها السلام در جوانی </w:t>
      </w:r>
      <w:r>
        <w:rPr>
          <w:rStyle w:val="FootnoteAnchor"/>
          <w:rtl w:val="true"/>
        </w:rPr>
        <w:footnoteReference w:id="5"/>
      </w:r>
      <w:r>
        <w:rPr>
          <w:rFonts w:ascii="IRNazanin" w:hAnsi="IRNazanin" w:eastAsia="IRNazanin"/>
          <w:color w:val="111111"/>
          <w:sz w:val="28"/>
          <w:sz w:val="28"/>
          <w:szCs w:val="28"/>
          <w:rtl w:val="true"/>
          <w:lang w:bidi="fa-IR"/>
        </w:rPr>
        <w:t>به واسطۀ ظلم،</w:t>
      </w:r>
    </w:p>
    <w:p>
      <w:pPr>
        <w:pStyle w:val="BookText"/>
        <w:rPr/>
      </w:pPr>
      <w:r>
        <w:rPr>
          <w:rFonts w:ascii="IRNazanin" w:hAnsi="IRNazanin" w:eastAsia="IRNazanin"/>
          <w:color w:val="111111"/>
          <w:sz w:val="28"/>
          <w:sz w:val="28"/>
          <w:szCs w:val="28"/>
          <w:rtl w:val="true"/>
          <w:lang w:bidi="fa-IR"/>
        </w:rPr>
        <w:t>ستم و آزار نامردمان غروب کرد و سبب گردید که مرد جنگ‌ها و میدان مبارزۀ با ابطال عرب، یعنی حضرت امیرمؤمنان علیه السلام از پای درآید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آن حضرت بدن مطهر بانوی ایمان، زهرای مرضیّه را نیمۀ شب و مخفیانه به خاک سپرد </w:t>
      </w:r>
      <w:r>
        <w:rPr>
          <w:rStyle w:val="FootnoteAnchor"/>
          <w:rtl w:val="true"/>
        </w:rPr>
        <w:footnoteReference w:id="6"/>
      </w:r>
      <w:r>
        <w:rPr>
          <w:rFonts w:ascii="IRNazanin" w:hAnsi="IRNazanin" w:eastAsia="IRNazanin"/>
          <w:color w:val="111111"/>
          <w:sz w:val="28"/>
          <w:sz w:val="28"/>
          <w:szCs w:val="28"/>
          <w:rtl w:val="true"/>
          <w:lang w:bidi="fa-IR"/>
        </w:rPr>
        <w:t>، غم و اندوه به خانۀ دلش</w:t>
      </w:r>
    </w:p>
    <w:p>
      <w:pPr>
        <w:pStyle w:val="BookText"/>
        <w:rPr/>
      </w:pPr>
      <w:r>
        <w:rPr>
          <w:rFonts w:ascii="IRNazanin" w:hAnsi="IRNazanin" w:eastAsia="IRNazanin"/>
          <w:color w:val="111111"/>
          <w:sz w:val="28"/>
          <w:sz w:val="28"/>
          <w:szCs w:val="28"/>
          <w:rtl w:val="true"/>
          <w:lang w:bidi="fa-IR"/>
        </w:rPr>
        <w:t>هجوم می‌آورد؛ با این حال، مولای متّقیان با استعانت به درگاه خداوند به نماز می‌ایستاد، و شکایت به خدا می‌برد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آخرین مظلومیّت خاندان پیامبر صلی الله علیه و آله بود؟باید گفت که چنین نبود و وقایعی مانند خانه‌نشینی حضرت</w:t>
      </w:r>
    </w:p>
    <w:p>
      <w:pPr>
        <w:pStyle w:val="BookText"/>
        <w:rPr/>
      </w:pPr>
      <w:r>
        <w:rPr>
          <w:rFonts w:ascii="IRNazanin" w:hAnsi="IRNazanin" w:eastAsia="IRNazanin"/>
          <w:color w:val="111111"/>
          <w:sz w:val="28"/>
          <w:sz w:val="28"/>
          <w:szCs w:val="28"/>
          <w:rtl w:val="true"/>
          <w:lang w:bidi="fa-IR"/>
        </w:rPr>
        <w:t>علی علیه السلام ، جنگ معاویه، خوارج نهروان و اصحاب جمل با آن حضرت، مظلومیّت وصیّ آن بزرگوار حضرت امام حسن مجتبی علیه السلام ، شهادت امام حسین علیه السلام به همراه اصحاب و فرزندانش در کربلا و به طور کلّی مظلومیّت همۀ امامان معصوم در طول تاریخ، ادامۀ همان مظلومیّت بود؛ لیکن مظلومیّت مضاعف انکار ظلم بر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حادثه‌ای که در شرف وقوع بود و عدّه‌ای با زیر سؤال بردن شهادت حضرت زهرا علیها السلام و ظلم‌هایی که به آن حضرت روا شده بود، در صدد انکار مظلومیّت و ظلم و ستم‌های وارده بر پاره تن رسول خدا 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بیداری مراجع عظام تقلید و از جمله حضرت آیت‌اللّه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شوم خنثی شده، از روز شهادت حضرت زهرا علیها السلام عاشورایی دیگر ساختند و با تشویق مردم به عزاداری و بزرگداشت این روزها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نبودیم که از اهل‌بیت علیهم السلام دفاع کنیم، امروز با عزاداری، سینه‌زنی، تشکیل هیأت‌های عزاداری و پیام‌ها نمی‌گذاریم مظلومیّت فاطمۀ زهرا علیها السلام به فراموشی سپرده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حضرت آیةاللّه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است که به مناسبت سالگشت شهادت مظلومانه حضرت صدّیقه کبری فاطمة الزهراء علیها السلام به جهت اهتمام بر سوگواری و عزاداری این مصیبت جانگداز از سوی مردم اقدام به صدور پیام‌هایی</w:t>
      </w:r>
    </w:p>
    <w:p>
      <w:pPr>
        <w:pStyle w:val="BookText"/>
        <w:rPr/>
      </w:pPr>
      <w:r>
        <w:rPr>
          <w:rFonts w:ascii="IRNazanin" w:hAnsi="IRNazanin" w:eastAsia="IRNazanin"/>
          <w:color w:val="111111"/>
          <w:sz w:val="28"/>
          <w:sz w:val="28"/>
          <w:szCs w:val="28"/>
          <w:rtl w:val="true"/>
          <w:lang w:bidi="fa-IR"/>
        </w:rPr>
        <w:t>نموده‌اند که تقدیم به علاقمندان و دوستان اهل‌بیت عصمت و طهارت علیهم السلام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مقبول درگاه احدیّت قرار گرفته و موجب خشنودی آن بانوی رنج‌دیده و فرزند دلبندش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فقهی ائمه اطهار علیهم السلام</w:t>
      </w:r>
      <w:bookmarkStart w:id="10" w:name="pg1312_10517"/>
    </w:p>
    <w:p>
      <w:pPr>
        <w:pStyle w:val="Heading2"/>
        <w:numPr>
          <w:ilvl w:val="1"/>
          <w:numId w:val="1"/>
        </w:numPr>
        <w:rPr/>
      </w:pPr>
      <w:bookmarkStart w:id="11" w:name="__RefHeading___Toc535207_2383167630"/>
      <w:bookmarkStart w:id="12" w:name="_Toc4"/>
      <w:bookmarkEnd w:id="10"/>
      <w:bookmarkEnd w:id="11"/>
      <w:r>
        <w:rPr/>
        <w:t>1380/05/30-1</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سیّدنا محمّد وآله الطاهرین سیّما الصدّیقة الشهیدة فاطمة الزهراء واللعن علی أعدائهم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ایّام مصادف است با شهادت بزرگ‌ترین بانوی جهان اسلام حضرت فاطمه زهرا؛ آن حقیقت، گوهری است که تا کنون ابعاد وجودی‌اش برای اهل فکر و بصیرت به صورت صحیح و دقیق روشن نگشته است و او را فاطمه گفته‌اند؛ زیرا که خلق از کنه معرفت او محرومند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ذاتی که از غضب او پیامبر صلی الله علیه و آله و حقّ‌تعالی غضب می‌کنند و از رضایت او خشنود می‌گردند </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حقیقتی که می‌توان گفت علاوه بر این که محور اهل کساء است </w:t>
      </w:r>
      <w:r>
        <w:rPr>
          <w:rStyle w:val="FootnoteAnchor"/>
          <w:rtl w:val="true"/>
        </w:rPr>
        <w:footnoteReference w:id="9"/>
      </w:r>
      <w:r>
        <w:rPr>
          <w:rFonts w:ascii="IRNazanin" w:hAnsi="IRNazanin" w:eastAsia="IRNazanin"/>
          <w:color w:val="111111"/>
          <w:sz w:val="28"/>
          <w:sz w:val="28"/>
          <w:szCs w:val="28"/>
          <w:rtl w:val="true"/>
          <w:lang w:bidi="fa-IR"/>
        </w:rPr>
        <w:t xml:space="preserve">، محور اصلی اهل‌بیت در آیه تطهیر است </w:t>
      </w:r>
      <w:r>
        <w:rPr>
          <w:rStyle w:val="FootnoteAnchor"/>
          <w:rtl w:val="true"/>
        </w:rPr>
        <w:footnoteReference w:id="10"/>
      </w:r>
      <w:r>
        <w:rPr>
          <w:rFonts w:ascii="IRNazanin" w:hAnsi="IRNazanin" w:eastAsia="IRNazanin"/>
          <w:color w:val="111111"/>
          <w:sz w:val="28"/>
          <w:sz w:val="28"/>
          <w:szCs w:val="28"/>
          <w:rtl w:val="true"/>
          <w:lang w:bidi="fa-IR"/>
        </w:rPr>
        <w:t>و از شعاع وجودی</w:t>
      </w:r>
    </w:p>
    <w:p>
      <w:pPr>
        <w:pStyle w:val="BookText"/>
        <w:rPr/>
      </w:pPr>
      <w:r>
        <w:rPr>
          <w:rFonts w:ascii="IRNazanin" w:hAnsi="IRNazanin" w:eastAsia="IRNazanin"/>
          <w:color w:val="111111"/>
          <w:sz w:val="28"/>
          <w:sz w:val="28"/>
          <w:szCs w:val="28"/>
          <w:rtl w:val="true"/>
          <w:lang w:bidi="fa-IR"/>
        </w:rPr>
        <w:t>او اراده حقّ‌تعالی بر إذهاب رجس و تطهیر آنان تعلّق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اکنون مفتخر به پیروی از آن بانوی گرامی و فرزندان</w:t>
      </w:r>
    </w:p>
    <w:p>
      <w:pPr>
        <w:pStyle w:val="BookText"/>
        <w:rPr/>
      </w:pPr>
      <w:r>
        <w:rPr>
          <w:rFonts w:ascii="IRNazanin" w:hAnsi="IRNazanin" w:eastAsia="IRNazanin"/>
          <w:color w:val="111111"/>
          <w:sz w:val="28"/>
          <w:sz w:val="28"/>
          <w:szCs w:val="28"/>
          <w:rtl w:val="true"/>
          <w:lang w:bidi="fa-IR"/>
        </w:rPr>
        <w:t>معصوم وی هستیم، باید در شرایط کنونی آگاهی بیشتر نسبت به افکار و اندیشه‌ها و دستورالعمل‌های آنان داشته باشیم و مبادا در انجام وظایف خود کوتاهی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علمای بلاد و خطبای محترم علاوه بر آن که مجالس عزاداری را هر چه باشکوه‌تر انجام می‌دهند، ابعاد معنوی و علمی آن حضرت را مورد توجّه خاص قرار دهند و بحمداللّه مکتب تشیّع مشحون از استدلال و منطق است و اهل انصاف و تدبّر به راحتی در برابر آن خضوع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امروزه به خوبی دریافته است که برای تهی نمودن این ملّت و سیطره بر امور آنان، باید آنچه را که تجلّی اعتقادات و ایمان مردم است، خاموش و کم‌رنگ سازد، روزی با جهالت تامّ و تمام، گریه و عزاداری بر حضرت سیّدالشهداء علیه السلام را امری لغو، و مورد شبهه قرار داده و روزی در شهادت فاطمه زهرا علیها السلام تردید می‌کند؛ در حالی که این امر از واضحات تاریخ اسلام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معاندان بدانند اگر به خیال خود در شهادت آن حضرت شبهه‌ای را القاء کنند، هرگز نمی‌توانند در مظلومیّت ایشان و ستم‌هایی که بعد از رسول خدا صلی الله علیه و آله به ایشان وارد شد </w:t>
      </w:r>
      <w:r>
        <w:rPr>
          <w:rStyle w:val="FootnoteAnchor"/>
          <w:rtl w:val="true"/>
        </w:rPr>
        <w:footnoteReference w:id="11"/>
      </w:r>
      <w:r>
        <w:rPr>
          <w:rFonts w:ascii="IRNazanin" w:hAnsi="IRNazanin" w:eastAsia="IRNazanin"/>
          <w:color w:val="111111"/>
          <w:sz w:val="28"/>
          <w:sz w:val="28"/>
          <w:szCs w:val="28"/>
          <w:rtl w:val="true"/>
          <w:lang w:bidi="fa-IR"/>
        </w:rPr>
        <w:t>، خدشه‌ای را تصوّر نمایند؛ عمر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وی </w:t>
      </w:r>
      <w:r>
        <w:rPr>
          <w:rStyle w:val="FootnoteAnchor"/>
          <w:rtl w:val="true"/>
        </w:rPr>
        <w:footnoteReference w:id="12"/>
      </w:r>
      <w:r>
        <w:rPr>
          <w:rFonts w:ascii="IRNazanin" w:hAnsi="IRNazanin" w:eastAsia="IRNazanin"/>
          <w:color w:val="111111"/>
          <w:sz w:val="28"/>
          <w:sz w:val="28"/>
          <w:szCs w:val="28"/>
          <w:rtl w:val="true"/>
          <w:lang w:bidi="fa-IR"/>
        </w:rPr>
        <w:t xml:space="preserve">، خطبه آتشین و سراسر استدلالی او در مسجدالنّبی صلی الله علیه و آله </w:t>
      </w:r>
      <w:r>
        <w:rPr>
          <w:rStyle w:val="FootnoteAnchor"/>
          <w:rtl w:val="true"/>
        </w:rPr>
        <w:footnoteReference w:id="13"/>
      </w:r>
      <w:r>
        <w:rPr>
          <w:rFonts w:ascii="IRNazanin" w:hAnsi="IRNazanin" w:eastAsia="IRNazanin"/>
          <w:color w:val="111111"/>
          <w:sz w:val="28"/>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گریه‌های شبانه‌روزی ایشان </w:t>
      </w:r>
      <w:r>
        <w:rPr>
          <w:rStyle w:val="FootnoteAnchor"/>
          <w:rtl w:val="true"/>
        </w:rPr>
        <w:footnoteReference w:id="14"/>
      </w:r>
      <w:r>
        <w:rPr>
          <w:rFonts w:ascii="IRNazanin" w:hAnsi="IRNazanin" w:eastAsia="IRNazanin"/>
          <w:color w:val="111111"/>
          <w:sz w:val="28"/>
          <w:sz w:val="28"/>
          <w:szCs w:val="28"/>
          <w:rtl w:val="true"/>
          <w:lang w:bidi="fa-IR"/>
        </w:rPr>
        <w:t xml:space="preserve">و دفاع محکم آن حضرت از حریم ولایت </w:t>
      </w:r>
      <w:r>
        <w:rPr>
          <w:rStyle w:val="FootnoteAnchor"/>
          <w:rtl w:val="true"/>
        </w:rPr>
        <w:footnoteReference w:id="15"/>
      </w:r>
      <w:r>
        <w:rPr>
          <w:rFonts w:ascii="IRNazanin" w:hAnsi="IRNazanin" w:eastAsia="IRNazanin"/>
          <w:color w:val="111111"/>
          <w:sz w:val="28"/>
          <w:sz w:val="28"/>
          <w:szCs w:val="28"/>
          <w:rtl w:val="true"/>
          <w:lang w:bidi="fa-IR"/>
        </w:rPr>
        <w:t>، همه ادلّه روشنی بر مظلومیّت آن بانو است و از این جهت،</w:t>
      </w:r>
    </w:p>
    <w:p>
      <w:pPr>
        <w:pStyle w:val="BookText"/>
        <w:rPr/>
      </w:pPr>
      <w:r>
        <w:rPr>
          <w:rFonts w:ascii="IRNazanin" w:hAnsi="IRNazanin" w:eastAsia="IRNazanin"/>
          <w:color w:val="111111"/>
          <w:sz w:val="28"/>
          <w:sz w:val="28"/>
          <w:szCs w:val="28"/>
          <w:rtl w:val="true"/>
          <w:lang w:bidi="fa-IR"/>
        </w:rPr>
        <w:t>جهان اسلام در مظلومیّت او و شوهرش همیشه عزادار و سوگوار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از توجه خاصّ ملّت ایران به همین ایّام، نشأت گرفت و امروزه بهترین عامل برای حفظ و تداوم آن، اهمیّت دادن به چنین ایّامی است؛ لازم است مؤمنین و پیروان اهل بیت علیهم السلام به ایّام فاطمیّه بیش از گذشته اهتمام ورزیده و نگذارند این حادثه ناگوار در لابلای حوادث دیگر کم رنگ شود؛ و خصوصاً روز سوّم جمادی‌الثّانی که از طرف دولت جمهوری اسلامی تعطیل عمومی اعلام شده است را مورد عنایت خاص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آن حضرت را که مادر فرهنگ تشیّع است، در این راه همراهی نماییم و در روز قیامت مورد شفاعت خاص ایشان و اولاد طاهرینش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جمیع إخواننا المؤمنین ورحمة اللّه وبرکاته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فاضل لنکرانی</w:t>
      </w:r>
      <w:r>
        <w:rPr>
          <w:rFonts w:eastAsia="IRNazanin" w:cs="IRNazanin"/>
          <w:color w:val="111111"/>
          <w:sz w:val="28"/>
          <w:szCs w:val="28"/>
          <w:lang w:bidi="fa-IR"/>
        </w:rPr>
        <w:t>80/5/30</w:t>
      </w:r>
      <w:bookmarkStart w:id="13" w:name="pg1312_10532"/>
    </w:p>
    <w:p>
      <w:pPr>
        <w:pStyle w:val="Heading2"/>
        <w:numPr>
          <w:ilvl w:val="1"/>
          <w:numId w:val="1"/>
        </w:numPr>
        <w:rPr/>
      </w:pPr>
      <w:bookmarkStart w:id="14" w:name="__RefHeading___Toc535209_2383167630"/>
      <w:bookmarkStart w:id="15" w:name="_Toc5"/>
      <w:bookmarkEnd w:id="13"/>
      <w:bookmarkEnd w:id="14"/>
      <w:r>
        <w:rPr/>
        <w:t>1381/5/18-2</w:t>
      </w:r>
      <w:bookmarkEnd w:id="1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إِنَّ الَّذِینَ یُؤْذُونَ اللَّهَ وَ رَسُولَهُ لَعَنَهُمُ اللَّهُ فِی الدُّنْیَا وَ الْأَخِرَةِ وَ أَعَدَّ لَهُمْ عَذَابًا مُّهِینًا </w:t>
      </w:r>
      <w:r>
        <w:rPr>
          <w:rStyle w:val="FootnoteAnchor"/>
          <w:rtl w:val="true"/>
        </w:rPr>
        <w:footnoteReference w:id="16"/>
      </w: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من آذاها فقد آذانی </w:t>
      </w:r>
      <w:r>
        <w:rPr>
          <w:rStyle w:val="FootnoteAnchor"/>
          <w:rtl w:val="true"/>
        </w:rPr>
        <w:footnoteReference w:id="17"/>
      </w:r>
      <w:r>
        <w:rPr>
          <w:rFonts w:ascii="IRNazanin" w:hAnsi="IRNazanin" w:eastAsia="IRNazanin"/>
          <w:color w:val="111111"/>
          <w:sz w:val="28"/>
          <w:sz w:val="28"/>
          <w:szCs w:val="28"/>
          <w:rtl w:val="true"/>
          <w:lang w:bidi="fa-IR"/>
        </w:rPr>
        <w:t xml:space="preserve">یکی از بزرگترین افتخارات شیعه، داشتن شخصیّتی است که سیّدۀ زنان عالم </w:t>
      </w:r>
      <w:r>
        <w:rPr>
          <w:rStyle w:val="FootnoteAnchor"/>
          <w:rtl w:val="true"/>
        </w:rPr>
        <w:footnoteReference w:id="18"/>
      </w:r>
      <w:r>
        <w:rPr>
          <w:rFonts w:ascii="IRNazanin" w:hAnsi="IRNazanin" w:eastAsia="IRNazanin"/>
          <w:color w:val="111111"/>
          <w:sz w:val="28"/>
          <w:sz w:val="28"/>
          <w:szCs w:val="28"/>
          <w:rtl w:val="true"/>
          <w:lang w:bidi="fa-IR"/>
        </w:rPr>
        <w:t>و دارای مقام عصمت و طهارت است، و به مقتضای</w:t>
      </w:r>
    </w:p>
    <w:p>
      <w:pPr>
        <w:pStyle w:val="BookText"/>
        <w:rPr/>
      </w:pPr>
      <w:r>
        <w:rPr>
          <w:rFonts w:ascii="IRNazanin" w:hAnsi="IRNazanin" w:eastAsia="IRNazanin"/>
          <w:color w:val="111111"/>
          <w:sz w:val="28"/>
          <w:sz w:val="28"/>
          <w:szCs w:val="28"/>
          <w:rtl w:val="true"/>
          <w:lang w:bidi="fa-IR"/>
        </w:rPr>
        <w:t xml:space="preserve">آیۀ تطهیر </w:t>
      </w:r>
      <w:r>
        <w:rPr>
          <w:rStyle w:val="FootnoteAnchor"/>
          <w:rtl w:val="true"/>
        </w:rPr>
        <w:footnoteReference w:id="19"/>
      </w:r>
      <w:r>
        <w:rPr>
          <w:rFonts w:ascii="IRNazanin" w:hAnsi="IRNazanin" w:eastAsia="IRNazanin"/>
          <w:color w:val="111111"/>
          <w:sz w:val="28"/>
          <w:sz w:val="28"/>
          <w:szCs w:val="28"/>
          <w:rtl w:val="true"/>
          <w:lang w:bidi="fa-IR"/>
        </w:rPr>
        <w:t xml:space="preserve">که در مورد پنج تن نازل شد و در رأس آنها رسول گرامی اسلام صلی الله علیه و آله است </w:t>
      </w:r>
      <w:r>
        <w:rPr>
          <w:rStyle w:val="FootnoteAnchor"/>
          <w:rtl w:val="true"/>
        </w:rPr>
        <w:footnoteReference w:id="20"/>
      </w:r>
      <w:r>
        <w:rPr>
          <w:rFonts w:ascii="IRNazanin" w:hAnsi="IRNazanin" w:eastAsia="IRNazanin"/>
          <w:color w:val="111111"/>
          <w:sz w:val="28"/>
          <w:sz w:val="28"/>
          <w:szCs w:val="28"/>
          <w:rtl w:val="true"/>
          <w:lang w:bidi="fa-IR"/>
        </w:rPr>
        <w:t>، از هر رجس و پلیدی و هر گناه و معصیت بر حسب اراده تکوینی خداوند متعال دور، و به طهارت مطلقه و پاکی از هر جهت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شامخ آن بزرگوار از افق افکار محدود و نارسای ما، بیرون، و دست اندیشه و فکر ما از پی بردن به آن کوتاه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اوّلین شهیدۀ راه پر افتخار ولایت و امامت بود وائمۀ معصومین علیهم السلام عموماً به فرزندی ایشان افتخار می‌کردند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علیها السلام زنی است که در اوج مظلومیت و با وجود مصائب فراوان، خصوصاً مصیبت از دست دادن پیامبر صلی الله علیه و آله و در شرائط بسیار حسّاس که بشر عادی حتّی قادر بر تکلّم معمولی نیست، در حضور حکّام و بزرگان قوم آنچنان خطبه‌ای </w:t>
      </w:r>
      <w:r>
        <w:rPr>
          <w:rStyle w:val="FootnoteAnchor"/>
          <w:rtl w:val="true"/>
        </w:rPr>
        <w:footnoteReference w:id="23"/>
      </w:r>
      <w:r>
        <w:rPr>
          <w:rFonts w:ascii="IRNazanin" w:hAnsi="IRNazanin" w:eastAsia="IRNazanin"/>
          <w:color w:val="111111"/>
          <w:sz w:val="28"/>
          <w:sz w:val="28"/>
          <w:szCs w:val="28"/>
          <w:rtl w:val="true"/>
          <w:lang w:bidi="fa-IR"/>
        </w:rPr>
        <w:t>ایراد می‌کند که خردمندان از درک آن عاجزند که چگونه یک زن در چنین موقعیّتی بتواند این‌گونه مستدل و محکم سخن گوید، آنهم مطالبی بسیار مهمّ و مربوط به توحید و نبوّت و امامت و نیز سرزنش کسانی که به حکم راحت طلبی و زندگی آرام، وظیفه الهی خود را ترک و در برابر ظلم دیگران سکوت نموده‌اند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اعتراف نماییم که مع الأسف بعد از گذشت یکهزار و</w:t>
      </w:r>
    </w:p>
    <w:p>
      <w:pPr>
        <w:pStyle w:val="BookText"/>
        <w:rPr/>
      </w:pPr>
      <w:r>
        <w:rPr>
          <w:rFonts w:ascii="IRNazanin" w:hAnsi="IRNazanin" w:eastAsia="IRNazanin"/>
          <w:color w:val="111111"/>
          <w:sz w:val="28"/>
          <w:sz w:val="28"/>
          <w:szCs w:val="28"/>
          <w:rtl w:val="true"/>
          <w:lang w:bidi="fa-IR"/>
        </w:rPr>
        <w:t>چهارصد سال، نتوانسته‌ایم آن گوهر بی‌نظیر را بشناسیم و از آن تأسف‌آورتر، آن‌که جهل و نادانی و چه بسا هواهای نفسانی و فریب افکار به ظاهر جدید خوردن، سبب آن گردیده که برخی کوردلان، مقامات آن حضرت را مورد تردید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هرگز برای بشر عادی قابل فهم نیست که یک زن از نوع بشر، به حدّی از رشد و تعالی برسد که رضایت او محور رضایت حقّ‌تعالی گردد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مدّتی است مطالبی عاری از حقیقت و کاشف از عناد و لجاج در مورد ایشان گفته یا نوشته می‌شود که وجدان هر منصف و علاقمند به حقیقت را جریحه‌دار می‌سازد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است که مسأله وحدت مورد</w:t>
      </w:r>
    </w:p>
    <w:p>
      <w:pPr>
        <w:pStyle w:val="BookText"/>
        <w:rPr/>
      </w:pPr>
      <w:r>
        <w:rPr>
          <w:rFonts w:ascii="IRNazanin" w:hAnsi="IRNazanin" w:eastAsia="IRNazanin"/>
          <w:color w:val="111111"/>
          <w:sz w:val="28"/>
          <w:sz w:val="28"/>
          <w:szCs w:val="28"/>
          <w:rtl w:val="true"/>
          <w:lang w:bidi="fa-IR"/>
        </w:rPr>
        <w:t>تأکید معمار بزرگ انقلاب اسلامی حضرت امام خمینی قدس سره بود؛ امّا مقصود آن حضرت این نبود که شیعه از مبانی اعتقادی متقن و محکم خویش دست بردارد و شاهد کذب و دروغ حتّی نسبت به فاطمه زهرا علیها السلام باشد؛ بلکه به وضوح مقصود ایشان این بود که مسلمین عموماً در برابر دشمنان اسلام، ابرقدرت جهانی متحد شوند تا دشمن نتواند در حقیقت اسلام رخنه ایجاد نماید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بر شیعیان و پیروان اهل بیت علیهم السلام است که دوشنبه روز سوّم جمادی‌الثانی را که برحسب روایات صحیحه </w:t>
      </w:r>
      <w:r>
        <w:rPr>
          <w:rStyle w:val="FootnoteAnchor"/>
          <w:rtl w:val="true"/>
        </w:rPr>
        <w:footnoteReference w:id="25"/>
      </w:r>
      <w:r>
        <w:rPr>
          <w:rFonts w:ascii="IRNazanin" w:hAnsi="IRNazanin" w:eastAsia="IRNazanin"/>
          <w:color w:val="111111"/>
          <w:sz w:val="28"/>
          <w:sz w:val="28"/>
          <w:szCs w:val="28"/>
          <w:rtl w:val="true"/>
          <w:lang w:bidi="fa-IR"/>
        </w:rPr>
        <w:t>مصادف با</w:t>
      </w:r>
    </w:p>
    <w:p>
      <w:pPr>
        <w:pStyle w:val="BookText"/>
        <w:rPr/>
      </w:pPr>
      <w:r>
        <w:rPr>
          <w:rFonts w:ascii="IRNazanin" w:hAnsi="IRNazanin" w:eastAsia="IRNazanin"/>
          <w:color w:val="111111"/>
          <w:sz w:val="28"/>
          <w:sz w:val="28"/>
          <w:szCs w:val="28"/>
          <w:rtl w:val="true"/>
          <w:lang w:bidi="fa-IR"/>
        </w:rPr>
        <w:t>شهادت آن حضرت بوده و دولت جمهوری اسلامی ایران آن را تعطیل رسمی اعلام کرده است، هر چه باشکوه‌تر عزاداری نمایند و مجالس و محافل آن حضرت را کمّاً و کیفاً رونق بخشیده، و با دستجات عزادار در کوچه‌ها و خیابان‌ها ظاهر شوند تا فی‌الجمله حقّ آن شهیده را ادا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بی تفاوتی در این رابطه آثار منفی نگران‌کننده در پیش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جمیع عباد اللّه الصالحین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فاضل لنکرانی</w:t>
      </w:r>
      <w:r>
        <w:rPr>
          <w:rFonts w:eastAsia="IRNazanin" w:cs="IRNazanin"/>
          <w:color w:val="111111"/>
          <w:sz w:val="28"/>
          <w:szCs w:val="28"/>
          <w:lang w:bidi="fa-IR"/>
        </w:rPr>
        <w:t>1381/5/18</w:t>
      </w:r>
      <w:bookmarkStart w:id="16" w:name="pg1312_10551"/>
    </w:p>
    <w:p>
      <w:pPr>
        <w:pStyle w:val="Heading2"/>
        <w:numPr>
          <w:ilvl w:val="1"/>
          <w:numId w:val="1"/>
        </w:numPr>
        <w:rPr/>
      </w:pPr>
      <w:bookmarkStart w:id="17" w:name="__RefHeading___Toc535211_2383167630"/>
      <w:bookmarkStart w:id="18" w:name="_Toc6"/>
      <w:bookmarkEnd w:id="16"/>
      <w:bookmarkEnd w:id="17"/>
      <w:r>
        <w:rPr/>
        <w:t>1382/5/07-3</w:t>
      </w:r>
      <w:bookmarkEnd w:id="18"/>
    </w:p>
    <w:p>
      <w:pPr>
        <w:pStyle w:val="BookText"/>
        <w:rPr/>
      </w:pPr>
      <w:r>
        <w:rPr>
          <w:rFonts w:ascii="Amiri" w:hAnsi="Amiri" w:eastAsia="Amiri" w:cs="Amiri"/>
          <w:color w:val="111111"/>
          <w:sz w:val="28"/>
          <w:sz w:val="28"/>
          <w:szCs w:val="28"/>
          <w:rtl w:val="true"/>
          <w:lang w:bidi="ar-SA"/>
        </w:rPr>
        <w:t>بسم اللّه الرحمن الرحیم إِنَّ الَّذِینَ یُؤْذُونَ اللَّهَ وَ رَسُولَهُ لَعَنَهُمُ اللَّهُ فِی الدُّنْیَا وَ الْأَخِرَةِ وَ أَعَدَّ لَهُمْ عَذَابًا مُّهِینًا</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یؤذینی ما آذاها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نوشتاری که سال گذشته به مناسبت سالروز شهادت صدّیقه کبری فاطمه زهرا علیها السلام تحریر شد، معروض می‌دارد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بزرگداشت شهادت این بانوی بزرگوار که اوّلین و باشخصیّت‌ترین شهیده راه ولایت است، تجدید عهد با مقام شامخ ولایت که اکمال دین و اتمام نعمت </w:t>
      </w:r>
      <w:r>
        <w:rPr>
          <w:rStyle w:val="FootnoteAnchor"/>
          <w:rtl w:val="true"/>
        </w:rPr>
        <w:footnoteReference w:id="28"/>
      </w:r>
      <w:r>
        <w:rPr>
          <w:rFonts w:ascii="IRNazanin" w:hAnsi="IRNazanin" w:eastAsia="IRNazanin"/>
          <w:color w:val="111111"/>
          <w:sz w:val="28"/>
          <w:sz w:val="28"/>
          <w:szCs w:val="28"/>
          <w:rtl w:val="true"/>
          <w:lang w:bidi="fa-IR"/>
        </w:rPr>
        <w:t>خداوند با آن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فاطمه‌ای که رضایت او رضایت پیامبر صلی الله علیه و آله و رضایت پیامبر رضایت خداست و غضب او غضب پیامبر و غضب پیامبر غضب خداست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فاطمه‌ای که ائمّه بزرگوار ما یعنی کامل‌ترین انسان‌های تاریخ بشریت به مادری او افتخار می‌ورزیدند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فاطمه‌ای که با عمر بسیار کوتاهش </w:t>
      </w:r>
      <w:r>
        <w:rPr>
          <w:rStyle w:val="FootnoteAnchor"/>
          <w:rtl w:val="true"/>
        </w:rPr>
        <w:footnoteReference w:id="31"/>
      </w:r>
      <w:r>
        <w:rPr>
          <w:rFonts w:ascii="IRNazanin" w:hAnsi="IRNazanin" w:eastAsia="IRNazanin"/>
          <w:color w:val="111111"/>
          <w:sz w:val="28"/>
          <w:sz w:val="28"/>
          <w:szCs w:val="28"/>
          <w:rtl w:val="true"/>
          <w:lang w:bidi="fa-IR"/>
        </w:rPr>
        <w:t xml:space="preserve">، تشیّع را برای همیشه بیمه کرد، فاطمه‌ای که با خطبۀ غرّایش </w:t>
      </w:r>
      <w:r>
        <w:rPr>
          <w:rStyle w:val="FootnoteAnchor"/>
          <w:rtl w:val="true"/>
        </w:rPr>
        <w:footnoteReference w:id="32"/>
      </w:r>
      <w:r>
        <w:rPr>
          <w:rFonts w:ascii="IRNazanin" w:hAnsi="IRNazanin" w:eastAsia="IRNazanin"/>
          <w:color w:val="111111"/>
          <w:sz w:val="28"/>
          <w:sz w:val="28"/>
          <w:szCs w:val="28"/>
          <w:rtl w:val="true"/>
          <w:lang w:bidi="fa-IR"/>
        </w:rPr>
        <w:t>دوست و دشمن را حیرت زده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فاطمه‌ای که با گریه‌های مداومش </w:t>
      </w:r>
      <w:r>
        <w:rPr>
          <w:rStyle w:val="FootnoteAnchor"/>
          <w:rtl w:val="true"/>
        </w:rPr>
        <w:footnoteReference w:id="33"/>
      </w:r>
      <w:r>
        <w:rPr>
          <w:rFonts w:ascii="IRNazanin" w:hAnsi="IRNazanin" w:eastAsia="IRNazanin"/>
          <w:color w:val="111111"/>
          <w:sz w:val="28"/>
          <w:sz w:val="28"/>
          <w:szCs w:val="28"/>
          <w:rtl w:val="true"/>
          <w:lang w:bidi="fa-IR"/>
        </w:rPr>
        <w:t>در داخل و خارج شهر مدینه، عظمت مصیبت از دست‌دادن پدر و مظلومیّت شوهرش را به گوش همگان رسانید و هنوز، گویا صدای او در فضای مدینه طنین‌انداز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شیعیان افتخار می‌کنیم که معارف حقیقی و بی‌شائبه دین را از مکتب فرزندان معصوم او فرا گرفته‌ایم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معارفی‌که با عقل سلیم</w:t>
      </w:r>
    </w:p>
    <w:p>
      <w:pPr>
        <w:pStyle w:val="BookText"/>
        <w:rPr/>
      </w:pPr>
      <w:r>
        <w:rPr>
          <w:rFonts w:ascii="IRNazanin" w:hAnsi="IRNazanin" w:eastAsia="IRNazanin"/>
          <w:color w:val="111111"/>
          <w:sz w:val="28"/>
          <w:sz w:val="28"/>
          <w:szCs w:val="28"/>
          <w:rtl w:val="true"/>
          <w:lang w:bidi="fa-IR"/>
        </w:rPr>
        <w:t>منطبق، و در هر شرایطی قابل عرضه، و برخوردار از جامعیّتی که به همۀ نیازهای بشری پاسخگوست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مکتب فاطمه و فرزندان او علیهم السلام ملّت بزرگ و آگاه ایران توانست در برابر ظلم ظالمین ایستادگی، و استقلال و عزّت خود را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دشمنان قسم‌خورده اسلام متوّجه این نکته شده‌اند که برای نابودی این ملّت باید فاطمیّه و عاشورا، شعبان و رمضان را از این ملّت بگیرند و آنگاه به اهداف شوم خود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مجدّد این نکته را لازم می‌دانم که تعظیم این ایّام و به پا داشتن مجالس عزا و مصیبت، از سیره مسلّمه و عملی امام خمینی قدس سره بود و این امر ارتباطی به قضیّه وحدت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وحدتی را که امام بزرگوار و آیةاللّه بروجردی قدس سره بر آن تأکید داشتند، به این معنی نیست که شیعه نسبت به اعتقادات مسلّمه خود سکوت کند، و یا آن را نادیده بگیرد، بلکه مقصود وحدت تمامی مسلمین در برابر استکبار جهانی است که داعیه قدرت منحصره دارد و با الهام از صهیونیزم در فکر فرو پاشیدن مبانی متقن اسلام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 عموم شیعیان است که در روز سوّم جمادی‌الثانی که از طرف دولت جمهوری اسلامی تعطیل رسمی است، محافل و مجالس عزا اقامه نموده و با دستجات عزادار در کوچه‌ها و</w:t>
      </w:r>
    </w:p>
    <w:p>
      <w:pPr>
        <w:pStyle w:val="BookText"/>
        <w:rPr/>
      </w:pPr>
      <w:r>
        <w:rPr>
          <w:rFonts w:ascii="IRNazanin" w:hAnsi="IRNazanin" w:eastAsia="IRNazanin"/>
          <w:color w:val="111111"/>
          <w:sz w:val="28"/>
          <w:sz w:val="28"/>
          <w:szCs w:val="28"/>
          <w:rtl w:val="true"/>
          <w:lang w:bidi="fa-IR"/>
        </w:rPr>
        <w:t>خیابان‌ها ظاهر شوند تا گوشه‌ای از حق آن شهیده را ادا کرده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لِیُطْفُِواْ نُورَ اللَّهِ بِأَفْوَ هِهِمْ وَ اللَّهُ مُتِمُّ نُورِهِ وَ لَوْ کَرِهَ الْکَفِرُونَ </w:t>
      </w:r>
      <w:r>
        <w:rPr>
          <w:rStyle w:val="FootnoteAnchor"/>
          <w:rtl w:val="true"/>
        </w:rPr>
        <w:footnoteReference w:id="34"/>
      </w:r>
      <w:r>
        <w:rPr>
          <w:rFonts w:ascii="IRNazanin" w:hAnsi="IRNazanin" w:eastAsia="IRNazanin"/>
          <w:color w:val="111111"/>
          <w:sz w:val="28"/>
          <w:sz w:val="28"/>
          <w:szCs w:val="28"/>
          <w:rtl w:val="true"/>
          <w:lang w:bidi="fa-IR"/>
        </w:rPr>
        <w:t>نور الهی برای همیشۀ تاریخ روشن، و دل‌های خالی از تعصّب از آن استضائه می‌نمایند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فاضل لنکرانی</w:t>
      </w:r>
      <w:r>
        <w:rPr>
          <w:rFonts w:eastAsia="IRNazanin" w:cs="IRNazanin"/>
          <w:color w:val="111111"/>
          <w:sz w:val="28"/>
          <w:szCs w:val="28"/>
          <w:lang w:bidi="fa-IR"/>
        </w:rPr>
        <w:t>1382/5/7</w:t>
      </w:r>
      <w:bookmarkStart w:id="19" w:name="pg1312_10559"/>
    </w:p>
    <w:p>
      <w:pPr>
        <w:pStyle w:val="Heading2"/>
        <w:numPr>
          <w:ilvl w:val="1"/>
          <w:numId w:val="1"/>
        </w:numPr>
        <w:rPr/>
      </w:pPr>
      <w:bookmarkStart w:id="20" w:name="__RefHeading___Toc535213_2383167630"/>
      <w:bookmarkStart w:id="21" w:name="_Toc7"/>
      <w:bookmarkEnd w:id="19"/>
      <w:bookmarkEnd w:id="20"/>
      <w:r>
        <w:rPr/>
        <w:t>1383/4/29-4</w:t>
      </w:r>
      <w:bookmarkEnd w:id="21"/>
    </w:p>
    <w:p>
      <w:pPr>
        <w:pStyle w:val="BookText"/>
        <w:rPr/>
      </w:pPr>
      <w:r>
        <w:rPr>
          <w:rFonts w:ascii="Amiri" w:hAnsi="Amiri" w:eastAsia="Amiri" w:cs="Amiri"/>
          <w:color w:val="111111"/>
          <w:sz w:val="28"/>
          <w:sz w:val="28"/>
          <w:szCs w:val="28"/>
          <w:rtl w:val="true"/>
          <w:lang w:bidi="ar-SA"/>
        </w:rPr>
        <w:t xml:space="preserve">بسم اللّه الرحمن الرحیم إِنَّ الَّذِینَ یُؤْذُونَ اللَّهَ وَ رَسُولَهُ لَعَنَهُمُ اللَّهُ فِی الدُّنْیَا وَ الْأَخِرَةِ وَ أَعَدَّ لَهُمْ عَذَابًا مُّهِینًا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یؤذینی ما آذاها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شهادت عصمت کبری فاطمه زهرا علیها السلام قرار گرفته‌ایم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شریفی که هم امّ ابیها بود و هم امّ و مادر گرامی ائمه اطهار علیهم السلام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حقیقتی که محور اهل بیت عصمت و طهارت و رمزی عظیم در خلقت، که بشریّت حتّی شیعیان و محبّین نتوانسته‌اند او را بشناسند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انسیه‌ای </w:t>
      </w:r>
      <w:r>
        <w:rPr>
          <w:rStyle w:val="FootnoteAnchor"/>
          <w:rtl w:val="true"/>
        </w:rPr>
        <w:footnoteReference w:id="38"/>
      </w:r>
      <w:r>
        <w:rPr>
          <w:rFonts w:ascii="IRNazanin" w:hAnsi="IRNazanin" w:eastAsia="IRNazanin"/>
          <w:color w:val="111111"/>
          <w:sz w:val="28"/>
          <w:sz w:val="28"/>
          <w:szCs w:val="28"/>
          <w:rtl w:val="true"/>
          <w:lang w:bidi="fa-IR"/>
        </w:rPr>
        <w:t>که حقیقت نورانی او در پس پرده‌های ظلم و عناد و جهل و</w:t>
      </w:r>
    </w:p>
    <w:p>
      <w:pPr>
        <w:pStyle w:val="BookText"/>
        <w:rPr/>
      </w:pPr>
      <w:r>
        <w:rPr>
          <w:rFonts w:ascii="IRNazanin" w:hAnsi="IRNazanin" w:eastAsia="IRNazanin"/>
          <w:color w:val="111111"/>
          <w:sz w:val="28"/>
          <w:sz w:val="28"/>
          <w:szCs w:val="28"/>
          <w:rtl w:val="true"/>
          <w:lang w:bidi="fa-IR"/>
        </w:rPr>
        <w:t>خصومت باقی ماند و تا قیامت هم روشن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و بلکه همه انسانیّت و ملک و ملکوت به وجود چنین مخلوقی افتخار نموده و این کوثر </w:t>
      </w:r>
      <w:r>
        <w:rPr>
          <w:rStyle w:val="FootnoteAnchor"/>
          <w:rtl w:val="true"/>
        </w:rPr>
        <w:footnoteReference w:id="39"/>
      </w:r>
      <w:r>
        <w:rPr>
          <w:rFonts w:ascii="IRNazanin" w:hAnsi="IRNazanin" w:eastAsia="IRNazanin"/>
          <w:color w:val="111111"/>
          <w:sz w:val="28"/>
          <w:sz w:val="28"/>
          <w:szCs w:val="28"/>
          <w:rtl w:val="true"/>
          <w:lang w:bidi="fa-IR"/>
        </w:rPr>
        <w:t>عظیم خدادادی را سبب بقاء دین پیامبر صلی الله علیه و آله و سیراب شدن جامعه بشری از کمالات و علوم و سجایای فرزندان گرام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زهرا علیها السلام نمی‌بود و این دُرّ گرانبهای وجود تجلّی نمی‌کرد، چه افق تاریکی بر عالم تکوین و تشریع ترسیم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بر حسب آیه شریفه قُل لَّآأَسَْلُکُمْ عَلَیْهِ أَجْرًا إِلَّا الْمَوَدَّةَ فِی الْقُرْبَی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حقّ معنوی بزرگ پیامبر در هدایت بشریّت، موظّف به یک تکلیف مشترکند و آن، مودّت و محبّت به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 القربی و خاندان پیامبر صلی الله علیه و آله است که در رأس آنان زهرای اطهر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به عنوان یک تکلیف و فریضه برای همه انسان ها در تمامی دوران است و اختصاص به مردم زمان آن حضرت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مودّت نسبت به فاطمه، تکریم و تعظیم آن حضرت، و احیای یاد و خاطره او و ذکر رنج‌ها و مصائبی است که بر آن وجود نازنین وارد شده است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هیچگاه نمی‌توانیم آن مصائب را فراموش نماییم و تاریخ گواه بر این امر است که در مدّت عمر کوتاه </w:t>
      </w:r>
      <w:r>
        <w:rPr>
          <w:rStyle w:val="FootnoteAnchor"/>
          <w:rtl w:val="true"/>
        </w:rPr>
        <w:footnoteReference w:id="43"/>
      </w:r>
      <w:r>
        <w:rPr>
          <w:rFonts w:ascii="IRNazanin" w:hAnsi="IRNazanin" w:eastAsia="IRNazanin"/>
          <w:color w:val="111111"/>
          <w:sz w:val="28"/>
          <w:sz w:val="28"/>
          <w:szCs w:val="28"/>
          <w:rtl w:val="true"/>
          <w:lang w:bidi="fa-IR"/>
        </w:rPr>
        <w:t>چه زجرها و ظلم‌ها بر آن یگانه بانو وارد شد که امیرالمؤمنین علی علیه السلام که در رأس موحّدین است، بعد از شهادت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اندوهم همیشگی است و پایان نمی‌پذیرد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چنین تعبیری، شیعه حضرت علی علیه السلام و امّت</w:t>
      </w:r>
    </w:p>
    <w:p>
      <w:pPr>
        <w:pStyle w:val="BookText"/>
        <w:rPr/>
      </w:pPr>
      <w:r>
        <w:rPr>
          <w:rFonts w:ascii="IRNazanin" w:hAnsi="IRNazanin" w:eastAsia="IRNazanin"/>
          <w:color w:val="111111"/>
          <w:sz w:val="28"/>
          <w:sz w:val="28"/>
          <w:szCs w:val="28"/>
          <w:rtl w:val="true"/>
          <w:lang w:bidi="fa-IR"/>
        </w:rPr>
        <w:t xml:space="preserve">پیامبر صلی الله علیه و آله می‌تواند جدای از این حزن و ماتم باشد؟از این جهت، بر شیعیان و پیروان اهل بیت علیهم السلام است که در روز چهارشنبه سوّم جمادی الثانی، که بر حسب روایات صحیحه </w:t>
      </w:r>
      <w:r>
        <w:rPr>
          <w:rStyle w:val="FootnoteAnchor"/>
          <w:rtl w:val="true"/>
        </w:rPr>
        <w:footnoteReference w:id="45"/>
      </w:r>
      <w:r>
        <w:rPr>
          <w:rFonts w:ascii="IRNazanin" w:hAnsi="IRNazanin" w:eastAsia="IRNazanin"/>
          <w:color w:val="111111"/>
          <w:sz w:val="28"/>
          <w:sz w:val="28"/>
          <w:szCs w:val="28"/>
          <w:rtl w:val="true"/>
          <w:lang w:bidi="fa-IR"/>
        </w:rPr>
        <w:t>مصادف با شهادت آن حضرت است و بحمد اللّه در کشور جمهوری اسلامی تعطیل رسمی است، هر چه بیشتر در احیای این امر بکوشند و با فریادها و عزاداری‌ها و دستجات، ارادت خود را به آن حضرت اظهار و گوشه‌ای از حقوق آن شهیده را ادا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 اللّه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فاضل لنکرانی</w:t>
      </w:r>
      <w:r>
        <w:rPr>
          <w:rFonts w:eastAsia="IRNazanin" w:cs="IRNazanin"/>
          <w:color w:val="111111"/>
          <w:sz w:val="28"/>
          <w:szCs w:val="28"/>
          <w:lang w:bidi="fa-IR"/>
        </w:rPr>
        <w:t>1383/4/29</w:t>
      </w:r>
      <w:bookmarkStart w:id="22" w:name="pg1312_10568"/>
    </w:p>
    <w:p>
      <w:pPr>
        <w:pStyle w:val="Heading2"/>
        <w:numPr>
          <w:ilvl w:val="1"/>
          <w:numId w:val="1"/>
        </w:numPr>
        <w:rPr/>
      </w:pPr>
      <w:bookmarkStart w:id="23" w:name="__RefHeading___Toc535215_2383167630"/>
      <w:bookmarkStart w:id="24" w:name="_Toc8"/>
      <w:bookmarkEnd w:id="22"/>
      <w:bookmarkEnd w:id="23"/>
      <w:r>
        <w:rPr/>
        <w:t>1384/4/15-5</w:t>
      </w:r>
      <w:bookmarkEnd w:id="24"/>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أیّتها الصّدیقة الشّهیدة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سالگرد شهادت بزرگ بانوی اسلام وجهان فاطمۀ زهرا سلام اللّه علیها قرار داریم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شریفی که مورد مباهات حق‌تعالی </w:t>
      </w:r>
      <w:r>
        <w:rPr>
          <w:rStyle w:val="FootnoteAnchor"/>
          <w:rtl w:val="true"/>
        </w:rPr>
        <w:footnoteReference w:id="47"/>
      </w:r>
      <w:r>
        <w:rPr>
          <w:rFonts w:ascii="IRNazanin" w:hAnsi="IRNazanin" w:eastAsia="IRNazanin"/>
          <w:color w:val="111111"/>
          <w:sz w:val="28"/>
          <w:sz w:val="28"/>
          <w:szCs w:val="28"/>
          <w:rtl w:val="true"/>
          <w:lang w:bidi="fa-IR"/>
        </w:rPr>
        <w:t>و میوۀ دل رسول</w:t>
      </w:r>
    </w:p>
    <w:p>
      <w:pPr>
        <w:pStyle w:val="BookText"/>
        <w:rPr/>
      </w:pPr>
      <w:r>
        <w:rPr>
          <w:rFonts w:ascii="IRNazanin" w:hAnsi="IRNazanin" w:eastAsia="IRNazanin"/>
          <w:color w:val="111111"/>
          <w:sz w:val="28"/>
          <w:sz w:val="28"/>
          <w:szCs w:val="28"/>
          <w:rtl w:val="true"/>
          <w:lang w:bidi="fa-IR"/>
        </w:rPr>
        <w:t xml:space="preserve">خدا صلی الله علیه و آله </w:t>
      </w:r>
      <w:r>
        <w:rPr>
          <w:rStyle w:val="FootnoteAnchor"/>
          <w:rtl w:val="true"/>
        </w:rPr>
        <w:footnoteReference w:id="48"/>
      </w:r>
      <w:r>
        <w:rPr>
          <w:rFonts w:ascii="IRNazanin" w:hAnsi="IRNazanin" w:eastAsia="IRNazanin"/>
          <w:color w:val="111111"/>
          <w:sz w:val="28"/>
          <w:sz w:val="28"/>
          <w:szCs w:val="28"/>
          <w:rtl w:val="true"/>
          <w:lang w:bidi="fa-IR"/>
        </w:rPr>
        <w:t xml:space="preserve">و همسر امیر المؤمنین علی علیه السلام و مادر امامان معصوم ما است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بزرگترین بانوی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قرآن کریم خداوند نسبت به حضرت مریم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واصطفاک علی نساء العالمین</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 امّا برحسب روایات معتبره این اختیار واصطفاء از آن جهت بوده است که حضرت مریم بدون شوهر ولادت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ساخت و از این جهتِ خاص، حضرت مریم علیها السلام نظیر نداشت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 و عظمت حضرت فاطمه علیها السلام در علم و عصمت و طهارت و عبودیّت و بندگی بر همه زن‌های عالم</w:t>
      </w:r>
    </w:p>
    <w:p>
      <w:pPr>
        <w:pStyle w:val="BookText"/>
        <w:rPr/>
      </w:pPr>
      <w:r>
        <w:rPr>
          <w:rFonts w:ascii="IRNazanin" w:hAnsi="IRNazanin" w:eastAsia="IRNazanin"/>
          <w:color w:val="111111"/>
          <w:sz w:val="28"/>
          <w:sz w:val="28"/>
          <w:szCs w:val="28"/>
          <w:rtl w:val="true"/>
          <w:lang w:bidi="fa-IR"/>
        </w:rPr>
        <w:t xml:space="preserve">از ازل تا ابد برتری دارد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شیعیان و مسلمانان روز سوّم جمادی‌الثانی که مصادف با شهادت آن صدّیقه کبری است و از طرف دولت جمهوری اسلامی تعطیل عمومی است را گرامی دارند و با برپایی مراسم سوگواری وعزاداری و به راه انداختن دستجات، این روز را به عاشورایی دوّم تبدیل نمایند، همان‌طوری که به حمد اللّه در چند سال</w:t>
      </w:r>
    </w:p>
    <w:p>
      <w:pPr>
        <w:pStyle w:val="BookText"/>
        <w:rPr/>
      </w:pPr>
      <w:r>
        <w:rPr>
          <w:rFonts w:ascii="IRNazanin" w:hAnsi="IRNazanin" w:eastAsia="IRNazanin"/>
          <w:color w:val="111111"/>
          <w:sz w:val="28"/>
          <w:sz w:val="28"/>
          <w:szCs w:val="28"/>
          <w:rtl w:val="true"/>
          <w:lang w:bidi="fa-IR"/>
        </w:rPr>
        <w:t>اخیر، این ملّت فاطمی به وظیفه خویش به نحو احسن عمل کردند ولازم است از این جهت تقدیر وتشکر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تکریم واحترام به زهرای اطهر، همانا تعظیم پیامبر صلی الله علیه و آله و اجر رسالت آن حضرت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عزیز وبزرگوار ایران با تمسّک به حبل محکم ونا گسستنی اهل بیت علیهم السلام </w:t>
      </w:r>
      <w:r>
        <w:rPr>
          <w:rStyle w:val="FootnoteAnchor"/>
          <w:rtl w:val="true"/>
        </w:rPr>
        <w:footnoteReference w:id="52"/>
      </w:r>
      <w:r>
        <w:rPr>
          <w:rFonts w:ascii="IRNazanin" w:hAnsi="IRNazanin" w:eastAsia="IRNazanin"/>
          <w:color w:val="111111"/>
          <w:sz w:val="28"/>
          <w:sz w:val="28"/>
          <w:szCs w:val="28"/>
          <w:rtl w:val="true"/>
          <w:lang w:bidi="fa-IR"/>
        </w:rPr>
        <w:t>افتخارات بزرگی را در صحنه های انقلاب آفرید و</w:t>
      </w:r>
    </w:p>
    <w:p>
      <w:pPr>
        <w:pStyle w:val="BookText"/>
        <w:rPr/>
      </w:pPr>
      <w:r>
        <w:rPr>
          <w:rFonts w:ascii="IRNazanin" w:hAnsi="IRNazanin" w:eastAsia="IRNazanin"/>
          <w:color w:val="111111"/>
          <w:sz w:val="28"/>
          <w:sz w:val="28"/>
          <w:szCs w:val="28"/>
          <w:rtl w:val="true"/>
          <w:lang w:bidi="fa-IR"/>
        </w:rPr>
        <w:t>با همین نیرو به پیش می‌رود؛ باید بدانیم رمز موفقیت ما، ارتباط وایمان کامل به مکتب ائمه طاهرین وتوسّل به آن ذوات مقدّسه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واقعی ما، تشیّع حقیقی و اسلام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هرچه بیشتر ما را از عنایات کوثر خویش فاطمه زهرا علیها السلام </w:t>
      </w:r>
      <w:r>
        <w:rPr>
          <w:rStyle w:val="FootnoteAnchor"/>
          <w:rtl w:val="true"/>
        </w:rPr>
        <w:footnoteReference w:id="53"/>
      </w:r>
      <w:r>
        <w:rPr>
          <w:rFonts w:ascii="IRNazanin" w:hAnsi="IRNazanin" w:eastAsia="IRNazanin"/>
          <w:color w:val="111111"/>
          <w:sz w:val="28"/>
          <w:sz w:val="28"/>
          <w:szCs w:val="28"/>
          <w:rtl w:val="true"/>
          <w:lang w:bidi="fa-IR"/>
        </w:rPr>
        <w:t>بهره‌مند بفرماید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فاضل لنکرانی</w:t>
      </w:r>
      <w:r>
        <w:rPr>
          <w:rFonts w:eastAsia="IRNazanin" w:cs="IRNazanin"/>
          <w:color w:val="111111"/>
          <w:sz w:val="28"/>
          <w:szCs w:val="28"/>
          <w:lang w:bidi="fa-IR"/>
        </w:rPr>
        <w:t>1384/4/15</w:t>
      </w:r>
      <w:bookmarkStart w:id="25" w:name="pg1312_10579"/>
    </w:p>
    <w:p>
      <w:pPr>
        <w:pStyle w:val="Heading2"/>
        <w:numPr>
          <w:ilvl w:val="1"/>
          <w:numId w:val="1"/>
        </w:numPr>
        <w:rPr/>
      </w:pPr>
      <w:bookmarkStart w:id="26" w:name="__RefHeading___Toc535217_2383167630"/>
      <w:bookmarkStart w:id="27" w:name="_Toc9"/>
      <w:bookmarkEnd w:id="25"/>
      <w:bookmarkEnd w:id="26"/>
      <w:r>
        <w:rPr>
          <w:rtl w:val="true"/>
        </w:rPr>
        <w:t>فهرست منابع</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 للشیخ محمّد بن الحسن بن علی بن محمّد بن الحسین ، المعروف بالحرّ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 قم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 لأبی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قم ، الطبعة الثالثة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وإزهاق الباطل ، للسیّد الشهید ضیاء الدِّین القاضی نور اللّه بن شریف الدِّین بن ضیاء الدِّین نور اللّه بن محمّد شاه الحسینی المرعشی التستری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المرعشی النجفی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 لأبی عبداللّه محمّد بن محمّد بن النعمان العُکبری البغدادی ، المعروف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 بیروت ، الطبعة الثانیة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أبی 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مشهد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فی معرفة حجج اللّه علی العباد ، لأبی عبداللّه محمّد بن</w:t>
      </w:r>
    </w:p>
    <w:p>
      <w:pPr>
        <w:pStyle w:val="BookText"/>
        <w:rPr/>
      </w:pPr>
      <w:r>
        <w:rPr>
          <w:rFonts w:ascii="IRNazanin" w:hAnsi="IRNazanin" w:eastAsia="IRNazanin"/>
          <w:color w:val="111111"/>
          <w:sz w:val="28"/>
          <w:sz w:val="28"/>
          <w:szCs w:val="28"/>
          <w:rtl w:val="true"/>
          <w:lang w:bidi="fa-IR"/>
        </w:rPr>
        <w:t xml:space="preserve">محمّد بن النعمان العُکبری البغدادی ، المعروف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بیروت ، الطبعة الثانیة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 المُنجی من عمل به من ألیم العقاب ، لأبی محمّد الحسن بن أبی الحسن علیّ بن محمّد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للطباعة والنشر ، قم ، الطبعة الثانیة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معرفة الأصحاب ، لأبی عمر یوسف بن عبداللّه ابن محمّد بن عبد البرّ بن عاصم النمری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الأعلام ، الاُردن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 الطبعة الاُولی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 لعزّ الدِّین أبی الحسن علیّ بن أبی الکرم محمّد بن محمّد بن عبد الکریم الشیبانی ، المعروف بابن الأثیر الجزری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بیروت ، الطبعة الاُولی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 للسیّد رضیّ الدِّین علیّ بن موسی بن جعفر بن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مکتبة الإعلام الإسلامی ، قم ، الطبعة الثانیة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لشیخ الطائفة أبی جعفر محمّد بن 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 الطبعة الاُولی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لأبی جعفر محمّد بن علیّ بن الحسین بن موسی بن بابویه القمّی ،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 الطبعة الاُولی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لأبی عبداللّه محمّد بن محمّد بن النعمان العکبری البغدادی ، الملقّب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w:t>
      </w:r>
    </w:p>
    <w:p>
      <w:pPr>
        <w:pStyle w:val="BookText"/>
        <w:rPr/>
      </w:pPr>
      <w:r>
        <w:rPr>
          <w:rFonts w:ascii="IRNazanin" w:hAnsi="IRNazanin" w:eastAsia="IRNazanin"/>
          <w:color w:val="111111"/>
          <w:sz w:val="28"/>
          <w:sz w:val="28"/>
          <w:szCs w:val="28"/>
          <w:rtl w:val="true"/>
          <w:lang w:bidi="fa-IR"/>
        </w:rPr>
        <w:t xml:space="preserve">قم المقدّسة ، بالاُفست عن المطبعة الإسلامیّة ، طهران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التنزیل وأسرار التأویل ،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لناصر الدِّین أبی سعید عبداللّه بن عمر بن محمّد بن علیّ البیضاوی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ومطبعة مصطفی البابی الحلبی وأولاده ، مصر ، الطبعة الثانیة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 للعلّامة المولی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لأبی الفداء إسماعیل بن عمر بن کثیر بن ضوء ابن کثیر بن زرع ، المعروف بابن کثیر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القاهرة ، الطبعة الاُولی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تفسیر القرآن، للسیّد هاشم بن سلیمان بن إسماعیل ابن عبد الجواد بن علیّ بن سلیمان بن السیّد ناصر الحسینی البحرانی التوبلی الکتکتانی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 الطبعة الاُولی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صلی الله علیه و آله لشیعة المرتضی علیه السلام ، لأبی جعفر عماد الدِّین محمّد بن أبی القاسم علی بن محمّد بن علی بن رستم بن یزدبان الطبری الآملی الکجّی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قم ، الطبعة الثالثة ،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الأحزان فی ذکر أحوالات سیّدة نساء العالمین فاطمة الزهراء علیها السلام ، للشیخ عبّاس بن محمّد رضا بن أبی القاسم القمّی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الحکمة ، قم، الطبعة الاُولی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الاُمم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بالاُفست عن الطبعة بالقاهرة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بکر أحمد بن علی بن ثابت ، المشهور بالخطیب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الإسلامی ، بیروت، الطبعة الاُولی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 لأحمد بن أبی یعقوب بن جعفر بن وهب بن واضح الکاتب ، المعروف بالیعقوبی ، 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الظاهرة فی فضائل العترة الطاهرة ، للسیّد شرف الدِّین علیّ الحسینی الأسترابادی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مفاخر أعلام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قم ، الطبعة الاُولی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تفسیر القرآن ، لشیخ الطائفة أبی جعفر محمّد بن 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 بیروت ، بالاُفست عن مکتبة الأمین فی النجف الأشرف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جوامع الجامع ، لأبی علی الفضل بن الحسن بن الفضل الطبرسی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انتشارات جامعة تهران ، الطبعة الثالثة،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 لأبی النضر محمّد بن مسعود بن محمّد بن عیّاش السلمی السمرقندی ،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 طهران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غرائب القرآن ورغائب الفرقان ، لنظام الدِّین الحسن بن محمّد بن حسین القمّی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w:t>
      </w:r>
    </w:p>
    <w:p>
      <w:pPr>
        <w:pStyle w:val="BookText"/>
        <w:rPr/>
      </w:pPr>
      <w:r>
        <w:rPr>
          <w:rFonts w:ascii="IRNazanin" w:hAnsi="IRNazanin" w:eastAsia="IRNazanin"/>
          <w:color w:val="111111"/>
          <w:sz w:val="28"/>
          <w:sz w:val="28"/>
          <w:szCs w:val="28"/>
          <w:rtl w:val="true"/>
          <w:lang w:bidi="fa-IR"/>
        </w:rPr>
        <w:t xml:space="preserve">بیروت ، الطبعة الاُولی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 لأبی القاسم فرات بن إبراهیم الکوفی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الطباعة والنشر لوزارة الثقافة والإرشاد الإسلامی ، طهران ، الطبعة الاُولی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 لأبی الحسن 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قرنی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 النجف ، الطبعة الثانیة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 لأبی عبداللّه محمّد بن عمر بن الحسن بن الحسین بن علی التیمی البکری الطبرستانی ، المعروف بالفخر الرازی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بیروت ، الطبعة الثالثة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 الدقائق وبحر الرغائب ، لمیرزا محمّد المشهدی ابن محمّد رضا بن إسماعیل بن جمال الدِّین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قم ، الطبعة الاُولی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الشافی ، لشیخ الطائفة أبی 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انتشارات المحبّین ، الطبعة الاُولی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لجمال الدِّین أبی الحجّاج یوسف بن عبد الرحمن بن یوسف بن عبد الملک بن یوسف بن علی ابن أبی الزهر القضاعی ، المعروف بالمزّی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لأبی جعفر محمّد بن علیّ بن الحسین بن موسی بن بابویه القمّی ،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الأحادیث ، لجلال الدِّین عبد الرحمن بن أبی بکر بن محمّد بن سابق الدِّین الخضیری الأسیوطی ، المعروف بالسیوطی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 بیروت ، الطبعة الاُولی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الکبیر ، لأبی عیسی محمّد بن عیسی بن سورة بن موسی ابن الضحّاک السلمی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الإسلامی ، بیروت ، الطبعة الثانیة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لأحکام القرآن ، لأبی عبداللّه محمّد بن أحمد بن أبی بکر بن فرح الأنصاری الخزرجی الأندلسی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النقی ، المطبوع ضمن السنن الکبری للبیهقی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لعلاء الدِّین بن علی بن عثمان الماردینی ، الشهیر بابن الترکمانی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النظامیّة ، حیدر آباد الدکن ، الطبعة الاُولی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 لأبی نعیم أحمد بن عبداللّه بن أحمد بن إسحاق ابن موسی بن مهران الأصبهانی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لأبی جعفر محمّد بن علی بن الحسین بن موسی بن بابویه القمّی ،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قم ، الطبعة الخامسة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فی التفسیر بالمأثور ، لجلال الدِّین عبد الرحمن ابن</w:t>
      </w:r>
    </w:p>
    <w:p>
      <w:pPr>
        <w:pStyle w:val="BookText"/>
        <w:rPr/>
      </w:pPr>
      <w:r>
        <w:rPr>
          <w:rFonts w:ascii="IRNazanin" w:hAnsi="IRNazanin" w:eastAsia="IRNazanin"/>
          <w:color w:val="111111"/>
          <w:sz w:val="28"/>
          <w:sz w:val="28"/>
          <w:szCs w:val="28"/>
          <w:rtl w:val="true"/>
          <w:lang w:bidi="fa-IR"/>
        </w:rPr>
        <w:t xml:space="preserve">أبی بکر بن محمّد بن أبی بکر بن عثمان بن محمّد بن خضر بن أیّوب بن محمّد همام الدِّین الحضیری، المعروف بالسیوطی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 الطبعة الاُولی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 لأبی جعفر محمّد بن جریر بن رستم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 الطبعة الاُولی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ومعرفة أحوال صاحب الشریعة ، لأبی بکر أحمد ابن الحسین بن علی بن موسی البیهقی الخسروجردی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بیروت ، الطبعة الاُولی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فی مناقب ذوی القربی ، للعلّامة الحافظ محبّ الدِّین أبی العبّاس أحمد بن عبداللّه بن أبی بکر بن محمّد الطبری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القدسی، القاهرة،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العظیم والسبع المثانی ، لشهاب الدِّین أبی الفضائل محمّد بن عبداللّه الحسینی الآلوسی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بیروت ، الطبعة الاُولی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لأبی علی محمّد بن الحسن بن علی بن أحمد بن علی الفتّال النیسابوری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وروحُ الجَنان فی تفسیر القرآن ،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الشیخ أبو الفتوح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لجمال الدِّین أبی الفتوح الحسین بن علیّ بن محمّد بن أحمد بن الحسین بن أحمد الخزاعی الرازی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الدراسات</w:t>
      </w:r>
    </w:p>
    <w:p>
      <w:pPr>
        <w:pStyle w:val="BookText"/>
        <w:rPr/>
      </w:pPr>
      <w:r>
        <w:rPr>
          <w:rFonts w:ascii="IRNazanin" w:hAnsi="IRNazanin" w:eastAsia="IRNazanin"/>
          <w:color w:val="111111"/>
          <w:sz w:val="28"/>
          <w:sz w:val="28"/>
          <w:szCs w:val="28"/>
          <w:rtl w:val="true"/>
          <w:lang w:bidi="fa-IR"/>
        </w:rPr>
        <w:t>الإسلامیّة التابعة للروضة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 لسلیمان بن الأشعث بن عمرو بن عامر السجستانی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 بیروت ، الطبعة الاُولی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عیسی محمّد بن عیسی ابن سورة بن موسی بن الضحاک السلمی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بیروت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لأبی بکر أحمد بن الحسین بن علی بن موسی البیهقی الخسروجردی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بیروت ، الطبعة الاُولی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لأبی عبداللّه شمس الدِّین محمّد بن أحمد ابن عثمان بن قایماز الترکمانی الفارقی ، المشتهر بالذهبی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بیروت ، الطبعة الاُولی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فی الإمامة ، للشریف المرتضی علی بن الحسین بن موسی بن محمّد بن موسی بن إبراهیم بن موسی الکاظم بن جعفر الصادق علیهم السلام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الصادق ، طهران ، الطبعة الثانیة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علیهم السلام ، للقاضی النعمان ابن محمّد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النشر الإسلامی ، الطبعة الاُولی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لعبد الحمید بن هبة اللّه بن محمّد بن محمّد ابن الحسین المدائنی ، المعروف بابن أبی الحدید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فی الآیات النازلة فی أهل البیت صلوات اللّه وسلامه علیهم ، لأبی القاسم عبید اللّه بن عبداللّه بن أحمد بن محمّد بن حسکان،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 الطبعة الاُولی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لأبی عبداللّه محمّد بن إسماعیل بن إبراهیم ابن المغیرة بن بَردزبَة البخاری الجعفی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لأبی الحسین مسلم بن الحجّاج بن مسلم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 بیروت ، الطبعة الاُولی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لأبی جعفر محمّد بن علیّ بن الحسین بن موسی بن بابویه القمّی ،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ومطبعتها ، النجف الأشرف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عیون صحاح الأخبار فی مناقب إمام الأبرار ، لأبی الحسین یحیی بن الحسن بن الحسین بن علی بن محمّد بن البطریق الأسدی الحلّی ، المعروف بابن البطریق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قم المشرّفة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والمعارف والأحوال من الآیات والأخبار والأقوال ، للشیخ عبداللّه بن نور اللّه البحرانی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تلامذة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قم المقدّسة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 لأبی جعفر محمّد بن علیّ بن الحسین ابن</w:t>
      </w:r>
    </w:p>
    <w:p>
      <w:pPr>
        <w:pStyle w:val="BookText"/>
        <w:rPr/>
      </w:pPr>
      <w:r>
        <w:rPr>
          <w:rFonts w:ascii="IRNazanin" w:hAnsi="IRNazanin" w:eastAsia="IRNazanin"/>
          <w:color w:val="111111"/>
          <w:sz w:val="28"/>
          <w:sz w:val="28"/>
          <w:szCs w:val="28"/>
          <w:rtl w:val="true"/>
          <w:lang w:bidi="fa-IR"/>
        </w:rPr>
        <w:t xml:space="preserve">موسی بن بابویه القمّی ،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 قم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للشیخ عبد الحسین أحمد الأمینی النجفی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مرکز الغدیر للدراسات الإسلامیّة ، قم ، الطبعة الاُولی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الجامع بین فنّی الروایة والدرایة من علم التفسیر ، لمحمّد بن علی بن محمّد بن عبداللّه بن الحسن بن محمّد بن صلاح بن علی بن عبداللّه الشوکانی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بیروت ، الطبعة الثالثة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السمطین فی فضائل المرتضی والبتول والسبطین والأئمّة من ذریّتهم علیهم السلام ، للشیخ إبراهیم بن محمّد بن المؤیّد أبو بکر بن محمّد بن حمّویه الجوینی الخراسانی ، المعروف بالحموی وابن حمّویه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للطباعة والنشر ، الطبعة الاُولی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 للشیخ سدید الدین أبی الفضل شاذان بن جبرئیل بن أبی طالب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ولیّ عصر ، قم ، الطبعة الاُولی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أهل البیت علیهم السلام من کتاب فضائل الصحابة، لأبی عبداللّه أحمد بن محمّد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استدراک عبداللّه بن أحمد بن محمّد بن حنبل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بکر أحمد بن جعفر بن حمدان القطیعی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للتقریب بین المذاهب الإسلامیّة ، 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 لأبی العبّاس عبداللّه بن جعفر بن الحسین بن مالک</w:t>
      </w:r>
    </w:p>
    <w:p>
      <w:pPr>
        <w:pStyle w:val="BookText"/>
        <w:rPr/>
      </w:pPr>
      <w:r>
        <w:rPr>
          <w:rFonts w:ascii="IRNazanin" w:hAnsi="IRNazanin" w:eastAsia="IRNazanin"/>
          <w:color w:val="111111"/>
          <w:sz w:val="28"/>
          <w:sz w:val="28"/>
          <w:szCs w:val="28"/>
          <w:rtl w:val="true"/>
          <w:lang w:bidi="fa-IR"/>
        </w:rPr>
        <w:t xml:space="preserve">بن جامع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 بیروت ، الطبعة الاُولی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لثقة الإسلام أبی جعفر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طهران ، الطبعة الثالثة ،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لعزّ الدِّین أبی الحسن علی بن محمّد بن محمّد بن عبد الکریم بن عبد الواحد الشیبانی ، المعروف بابن الأثیر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بیروت ، الطبعة الثالثة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الهلالی ، لأبی صادق سلیم بن قیس الهلالی العامری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مطبعة نگارش ، الطبعة الثالثة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عن حقائق غوامض التنزیل وعیون الأقاویل فی وجوه التأویل ، لأبی القاسم جار اللّه محمود بن عمر بن محمّد الخوارزمی الزمخشری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بیروت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علیهم السلام ، لبهاء الدِّین علیّ بن عیسی ابن أبی الفتح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 قم ، بالاُفست عن مکتبة بنی هاشم ، تبریز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الکشف والبیان ، المعروف تفسیر الثعلبی ، لأبی إسحاق أحمد ابن محمّد بن إبراهیم الثعلبی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بیروت ، الطبعة الاُولی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الاثنی عشر ، لأبی القاسم علیّ ابن محمّد بن علیّ الخزّاز القمّی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 ،</w:t>
      </w:r>
    </w:p>
    <w:p>
      <w:pPr>
        <w:pStyle w:val="BookText"/>
        <w:rPr/>
      </w:pPr>
      <w:r>
        <w:rPr>
          <w:rFonts w:ascii="IRNazanin" w:hAnsi="IRNazanin" w:eastAsia="IRNazanin"/>
          <w:color w:val="111111"/>
          <w:sz w:val="28"/>
          <w:sz w:val="28"/>
          <w:szCs w:val="28"/>
          <w:rtl w:val="true"/>
          <w:lang w:bidi="fa-IR"/>
        </w:rPr>
        <w:t xml:space="preserve">مطبعة الخیّام ، قم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لعلیّ بن حسام الدین بن عبد الملک الجونبوری ، المشهور بالمتّقی الهندی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بیروت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 لشهاب الدِّین أحمد بن علی بن محمّد بن محمّد بن علی بن أحمد ، الشهیر بابن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بیروت ، الطبعة الاُولی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منقبة من مناقب أمیر المؤمنین علیّ بن أبی طالب والأئمّة من ولده علیهم السلام من طریق العامّة ، لأبی الحسن محمّد بن أحمد بن علیّ بن الحسن بن شاذان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 قم المقدّسة ، الطبعة الاُولی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متشابه القرآن ومختلفه ، لأبی جعفر محمّد بن علیّ بن شهرآشوب السروی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لأبی علی الفضل بن الحسن بن الفضل الطبرسی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لنور الدِّین علیّ بن أبی بکر بن سلیمان الهیثمی الشافعی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بیروت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 لأحمد بن أبی عبداللّه محمّد بن خالد بن عبد الرحمن بن محمّد بن علیّ البرقی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قم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ومعادن الجوهر ، لأبی الحسن علی بن حسین ابن علی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الهجرة ، قم ، الطبعة الثانیة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لأبی عبداللّه محمّد بن عبداللّه بن حمدویه بن نعیم بن الحکیم الضبّی الطهمانی النیسابوری الشافعی ، المعروف بابن البیّع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بیروت ، الطبعة الاُولی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 لأبی عبداللّه أحمد بن محمّد بن حنبل بن هلال الشیبانی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بیروت ، الطبعة الثانیة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فاطمة الزهراء علیها السلام ، للشیخ عزیز اللّه العطاردی ، انتشارات عطارد ، الطبعة الاُولی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الآثار ، لأبی جعفر أحمد بن محمّد بن سلامة بن سلمة الأزدی الطحاوی المصری الحنفی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بیروت ، الطبعة الاُولی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الأنوار فی فضائل إمام الأبرار ، للشیخ هاشم بن محمّد ، من مخطوطات مکتبة العمومی آیة اللّه المرعشی النجفی ، الرقم </w:t>
      </w:r>
      <w:r>
        <w:rPr>
          <w:rFonts w:eastAsia="IRNazanin" w:cs="IRNazanin"/>
          <w:color w:val="111111"/>
          <w:sz w:val="28"/>
          <w:szCs w:val="28"/>
          <w:lang w:bidi="fa-IR"/>
        </w:rPr>
        <w:t>5195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مصباح الکفعمی ، أو جنّة الأمان الواقیة وجنّة الأیمان الباقیة، لتقیّ الدِّین إبراهیم بن علی بن الحسن بن محمّد بن صالح بن إسماعیل الحارثی الکفعمی العاملی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زاهدی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لأبی جعفر محمّد بن الحسن بن علیّ بن الحسن الطوسی ، المشتهر بشیخ الطائفة والشیخ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 بیروت ، الطبعة الاُولی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لأبی جعفر محمّد بن علی بن الحسین بن موسی بن بابویه القمّی ،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w:t>
      </w:r>
    </w:p>
    <w:p>
      <w:pPr>
        <w:pStyle w:val="BookText"/>
        <w:rPr/>
      </w:pPr>
      <w:r>
        <w:rPr>
          <w:rFonts w:ascii="Amiri" w:hAnsi="Amiri" w:eastAsia="Amiri" w:cs="Amiri"/>
          <w:color w:val="111111"/>
          <w:sz w:val="28"/>
          <w:sz w:val="28"/>
          <w:szCs w:val="28"/>
          <w:rtl w:val="true"/>
          <w:lang w:bidi="ar-SA"/>
        </w:rPr>
        <w:t xml:space="preserve">قم ، الطبعة الثالثة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أحادیث الإمام المهدی علیه السلام ، للهیئة العلمیّة فی مؤسّسة المعارف الإسلامیّة ، الطبعة الاُولی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لأبی القاسم سلیمان بن أحمد بن أیّوب اللّخمی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بیروت ، الطبعة الثانیة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 لعلیّ بن الحسین بن محمّد بن أحمد بن الهیثم بن عبد الرحمان ، المعروف بأبی الفرج الأصبهانی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 السلام ، لأبی المؤیّد أخطب خوارزم الموفّق بن أحمد بن محمّد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المفید ، قم، بالاُفست ، عن الطبعة فی النجف الأشرف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للمؤرّخ لوط بن یحیی بن سعید بن مخنف بن سلیم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 قم ، الطبعة الثانیة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 السلام وقیام المختار ، لأبی محمّد أحمد بن أعثم الکوفی ، انتشارات أنوار الهدی ، قم ، الطبعة الثانیة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 لأبی المؤیّد أخطب خوارزم الموفّق بن أحمد بن محمّد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النشر الإسلامی ، قم ، الطبعة الثالثة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 علیهم السلام ، لأبی جعفر محمّد بن علیّ بن شهرآشوب</w:t>
      </w:r>
    </w:p>
    <w:p>
      <w:pPr>
        <w:pStyle w:val="BookText"/>
        <w:rPr/>
      </w:pPr>
      <w:r>
        <w:rPr>
          <w:rFonts w:ascii="IRNazanin" w:hAnsi="IRNazanin" w:eastAsia="IRNazanin"/>
          <w:color w:val="111111"/>
          <w:sz w:val="28"/>
          <w:sz w:val="28"/>
          <w:szCs w:val="28"/>
          <w:rtl w:val="true"/>
          <w:lang w:bidi="fa-IR"/>
        </w:rPr>
        <w:t xml:space="preserve">السروی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علّامة ، المطبعة العلمیّة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 لأبی عبداللّه شمس الدِّین محمّد بن أحمد بن عثمان بن قایماز الترکمانی الفارقی ، المشتهر بالذهبی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فی تفسیر القرآن ، للعلّامة السیّد محمّد حسین الطباطبائی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مطبوعاتی إسماعیلیان ، قم ، الطبعة الثالثة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وهو مجموع ما اختاره أبو الحسن محمّد بن الحسین بن موسی بن محمّد بن موسی بن إبراهیم بن الإمام موسی بن جعفر علیهم السلام ،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أمیر المؤمنین علیّ بن أبی طالب علیه السلام ، تحقیق الدکتور صبحی الصالح ، دار الهجرة ، قم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وکشف الصدق ، لجمال الدِّین أبی منصور الحسن ابن یوسف بن علیّ بن محمّد بن المطهّر الأسدی ، المعروف بالعلّامة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 قم ، الطبعة الاُولی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به عبارت‌های مختلفی نقل شده است که بعضی از آنها را با ذکر مصدر بیان می‌کنیم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منّی، من آذاها فقد آذانی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اهل‌البیت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4750</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w:t>
      </w:r>
      <w:r>
        <w:rPr>
          <w:rFonts w:eastAsia="IRNazanin" w:cs="IRNazanin"/>
          <w:b w:val="false"/>
          <w:bCs w:val="false"/>
          <w:i w:val="false"/>
          <w:iCs w:val="false"/>
          <w:color w:val="333333"/>
          <w:sz w:val="20"/>
          <w:szCs w:val="20"/>
        </w:rPr>
        <w:t>15:276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21460</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34241</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اضافه‌ای، 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روض الجِنان و روح الجَنان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2:1050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منّی، یؤذینی ما آذاها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أهل‌البیت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2449/94</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xml:space="preserve">، و در ادامه آن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وینصبنی ما أنصبها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و همچنین در ادامه آن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وینصبنی ما أنصبها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التفسیر الکبیر فخر رازی </w:t>
      </w:r>
      <w:r>
        <w:rPr>
          <w:rFonts w:eastAsia="IRNazanin" w:cs="IRNazanin"/>
          <w:b w:val="false"/>
          <w:bCs w:val="false"/>
          <w:i w:val="false"/>
          <w:iCs w:val="false"/>
          <w:color w:val="333333"/>
          <w:sz w:val="20"/>
          <w:szCs w:val="20"/>
        </w:rPr>
        <w:t>9:595</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34215</w:t>
      </w:r>
      <w:r>
        <w:rPr>
          <w:rFonts w:ascii="IRNazanin" w:hAnsi="IRNazanin" w:eastAsia="IRNazanin"/>
          <w:b w:val="false"/>
          <w:b w:val="false"/>
          <w:bCs w:val="false"/>
          <w:i w:val="false"/>
          <w:i w:val="false"/>
          <w:iCs w:val="false"/>
          <w:color w:val="333333"/>
          <w:sz w:val="20"/>
          <w:sz w:val="20"/>
          <w:szCs w:val="20"/>
          <w:rtl w:val="true"/>
        </w:rPr>
        <w:t xml:space="preserve">، و همچنین در ادامه آن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وینصبنی ما أنصبها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ادامه آن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ویسرّنی ما سرّها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مسند فاطمة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فاطمة بضعة منّی، یربینی ما رابها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ویؤذینی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اهل البیت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2449/93</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34243</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مسند فاطمة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منّی، فمن اغضبها أغضبنی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34222</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14724</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مسند فاطمة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روایت به تعابیر بسیار دیگری که نزدیک به سی نوع آن را ملاحظه کرده‌ایم در کتب روایی وارد شده است که ذکر تمامی آنها از حوصله این مختصر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به جهت سهولت مراجعه برای تحقیق، بعضی از منابع آنها را نام می‌بریم،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2449/96</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3729</w:t>
      </w:r>
      <w:r>
        <w:rPr>
          <w:rFonts w:ascii="IRNazanin" w:hAnsi="IRNazanin" w:eastAsia="IRNazanin"/>
          <w:b w:val="false"/>
          <w:b w:val="false"/>
          <w:bCs w:val="false"/>
          <w:i w:val="false"/>
          <w:i w:val="false"/>
          <w:iCs w:val="false"/>
          <w:color w:val="333333"/>
          <w:sz w:val="20"/>
          <w:sz w:val="20"/>
          <w:szCs w:val="20"/>
          <w:rtl w:val="true"/>
        </w:rPr>
        <w:t xml:space="preserve">، فضائل اهل‌البیت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الجامع الکبیر ترمذی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4749</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13680</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37737</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14725</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تلخیص الشافی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نیز به عبارت‌های مختلفی نقل شده که با چشم‌پوشی از اختلاف جزئی در عبارات می‌توان آنها را به دو دسته تقسیم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دسته روایاتی که عبارات آنها با اختلاف اندکی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صلی الله علیه و آله یمرّ بباب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دوم هم روایاتی که عبارات آنها با اختلاف کمی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النبی صلی الله علیه و آله یجیء إلی باب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بعضی از منابع این روایات را با چشم‌پوشی از اختلاف در تعابیر و الفاظ ذکر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دسته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اهل البیت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14042</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28494</w:t>
      </w:r>
      <w:r>
        <w:rPr>
          <w:rFonts w:ascii="IRNazanin" w:hAnsi="IRNazanin" w:eastAsia="IRNazanin"/>
          <w:b w:val="false"/>
          <w:b w:val="false"/>
          <w:bCs w:val="false"/>
          <w:i w:val="false"/>
          <w:i w:val="false"/>
          <w:iCs w:val="false"/>
          <w:color w:val="333333"/>
          <w:sz w:val="20"/>
          <w:sz w:val="20"/>
          <w:szCs w:val="20"/>
          <w:rtl w:val="true"/>
        </w:rPr>
        <w:t xml:space="preserve">، مشکل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4748</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21:187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37632</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الشافی فی الامامة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تلخیص الشافی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تفسیر روض‌الجِنان و روح‌الجَنان </w:t>
      </w:r>
      <w:r>
        <w:rPr>
          <w:rFonts w:eastAsia="IRNazanin" w:cs="IRNazanin"/>
          <w:b w:val="false"/>
          <w:bCs w:val="false"/>
          <w:i w:val="false"/>
          <w:iCs w:val="false"/>
          <w:color w:val="333333"/>
          <w:sz w:val="20"/>
          <w:szCs w:val="20"/>
        </w:rPr>
        <w:t>15:419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متشابه القرآن ومختلفه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دسته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مسند فاطمة علیها السلام عطاردی،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کامل ابن 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مسند فاطمة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7030</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کامل ابن 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الجواهر النقی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سنن الکبری 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اسد الغابة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6:327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9:211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أمالی طوسی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فاطمة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فاطمة الزهراء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أهل البیت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26612</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28506</w:t>
      </w:r>
      <w:r>
        <w:rPr>
          <w:rFonts w:ascii="IRNazanin" w:hAnsi="IRNazanin" w:eastAsia="IRNazanin"/>
          <w:b w:val="false"/>
          <w:b w:val="false"/>
          <w:bCs w:val="false"/>
          <w:i w:val="false"/>
          <w:i w:val="false"/>
          <w:iCs w:val="false"/>
          <w:color w:val="333333"/>
          <w:sz w:val="20"/>
          <w:sz w:val="20"/>
          <w:szCs w:val="20"/>
          <w:rtl w:val="true"/>
        </w:rPr>
        <w:t xml:space="preserve">، مشکل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4748</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37632</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ابن اعثم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تفسیر روض‌الجِنان و روح‌الجَنان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متشابه القرآن ومختلفه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أهل البیت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26612</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28506</w:t>
      </w:r>
      <w:r>
        <w:rPr>
          <w:rFonts w:ascii="IRNazanin" w:hAnsi="IRNazanin" w:eastAsia="IRNazanin"/>
          <w:b w:val="false"/>
          <w:b w:val="false"/>
          <w:bCs w:val="false"/>
          <w:i w:val="false"/>
          <w:i w:val="false"/>
          <w:iCs w:val="false"/>
          <w:color w:val="333333"/>
          <w:sz w:val="20"/>
          <w:sz w:val="20"/>
          <w:szCs w:val="20"/>
          <w:rtl w:val="true"/>
        </w:rPr>
        <w:t xml:space="preserve">، مشکل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4748</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37632</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ابن اعثم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تفسیر روض‌الجِنان و روح‌الجَنان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متشابه القرآن ومختلفه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ظلم‌هایی که به ایشان وارد شد هجوم به خانه او و آتش زدن آن و ضرب و جرح او برای مجبور کردن علی علیه السلام به بیعت و محروم کردن او از میراث و مصادره فدک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بعضی از منابع آن اشاره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w:t>
      </w:r>
      <w:r>
        <w:rPr>
          <w:rFonts w:eastAsia="IRNazanin" w:cs="IRNazanin"/>
          <w:b w:val="false"/>
          <w:bCs w:val="false"/>
          <w:i w:val="false"/>
          <w:iCs w:val="false"/>
          <w:color w:val="333333"/>
          <w:sz w:val="20"/>
          <w:szCs w:val="20"/>
        </w:rPr>
        <w:t>9:428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13015</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 أبی‌الحدید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مسند فاطمة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 أبی‌الحدید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یکی از موارد دفاع، همان خطبه ایشان است در مسجدالنبی صلی الله علیه و آله ، و مورد دیگر آن دفاع ایشان از حضرت علی علیه السلام هنگام هجوم به منزل و آتش زدن درب منزل و ضرب و جرح او برای دست‌گیری و وادار کردن حضرت علی علیه السلام به بیعت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بعضی از مصادر آن را ذکر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أبی‌الحدید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نهج‌الحق وکشف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4740</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تفسیر روض‌الجِنان و روح‌الجَنان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،مناقب إبن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مسند فاطمة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روایاتی که دلالت بر این مطلب می‌کند بسیار است، و ما مصادر بعضی از آنها را به جهت اختصار ذکر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علیه السلام أبی‌مخنف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مقتل الحسین علیه السلام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 أبی‌الحدید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مقتل الحسین علیه السلام ابن أعثم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إرشاد 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9:203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مسند فاطمة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روایات و اقوال در تاریخ شهادت حضرت فاطمه علیها السلام بسیار مختلف است و 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می‌رسد و ما این اقوال را با معرفی بعضی از منابع آنها ذکر می‌کنیم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منابعی که روز شهادت را سوم جمادی الثانی یا سه ماه یا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از رحلت پیامبر گرامی اسلام صلی الله علیه و آله معرفی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کامل إبن 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 فاطمه علیها السلام عطاردی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منابعی که شهادت را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از رحلت رسول اکرم صلی الله علیه و آله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منابعی که شهادت را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رحلت رسول اکرم صلی الله علیه و آله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عوالم العلوم فاطمه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منابعی که شهادت را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از رحلت رسول اکرم صلی الله علیه و آله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منابعی که روز شهادت را دو ماه بعد از رحلت رسول اکرم صلی الله علیه و آله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4767</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منابعی که روز شهادت را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بعد از رحلت رسول اکرم صلی الله علیه و آله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مسند فاطمه علیها السلام عطاردی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منابعی که شهادت را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بعد از رحلت رسول اکرم صلی الله علیه و آله یا سوم ماه رمضان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کامل ابن 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شرح نهج البلاغه إبن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منابعی که شهادت را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بعد از رحلت رسول اکرم صلی الله علیه و آله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منابعی که شهادت را سیزدهم ربیع الثانی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منابعی که شهادت را بیست و یکم ماه رجب یا پنج ماه بعد از رحلت رسول اکرم صلی الله علیه و آله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اشاره‌ای است به آیۀ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 وَأَتْمَمْتُ عَلَیْکُمْ نِعْمَتِی وَرَضِیتُ لَکُمُ الْإِسْلَمَ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منابع آن در اوّل مقدمه ذکر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 أبی‌الحدید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همۀ آن، 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مسند فاطمة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فخر الرازی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تفسیر روض‌الجِنان و روح‌الجَنان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أهل البیت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4818</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30680</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الکشف والبیان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التفسیر الکبیر فخر رازی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تفسیر بیضاوی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مقتل الحسین علیه السلام ابن أعثم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روض‌الجِنان و روح‌الجَنان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متشابهات القرآن ومختلفه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عمدة عیون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أبی الحدید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نهج البلاغة 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 عمدة عیون صحاح الأخبار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ارشاد القلوب دیلمی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عوالم العلوم فاطمه الزهراء علیها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بیت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بهجة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تفسیر روض الجِنان و روح‌الجَنان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7031</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التفسیر الکبیر فخر 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34411</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تفسیر 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تفسیر روض‌الجِنان و روح‌الجَنان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تفسیر روض‌الجِنان و روح‌الجَنان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عمدة عیون صحاح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14040</Words>
  <Characters>50081</Characters>
  <CharactersWithSpaces>63825</CharactersWithSpaces>
  <Paragraphs>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2026-08-16T14:13:51Z</dcterms:created>
  <dc:creator>ghaemiyeh.com</dc:creator>
  <dc:description/>
  <dc:language>en-US</dc:language>
  <cp:lastModifiedBy/>
  <dcterms:modified xsi:type="dcterms:W3CDTF">2026-08-16T17:43:53Z</dcterms:modified>
  <cp:revision>1</cp:revision>
  <dc:subject/>
  <dc:title>5 پیام در شهادت مظلومانه حضرت فاطمه زهرا علیها السلام</dc:title>
</cp:coreProperties>
</file>

<file path=docProps/custom.xml><?xml version="1.0" encoding="utf-8"?>
<Properties xmlns="http://schemas.openxmlformats.org/officeDocument/2006/custom-properties" xmlns:vt="http://schemas.openxmlformats.org/officeDocument/2006/docPropsVTypes"/>
</file>