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صوم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4104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144106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44108_37343814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144110_373438147">
            <w:r>
              <w:rPr>
                <w:webHidden/>
                <w:rStyle w:val="IndexLink"/>
                <w:rtl w:val="true"/>
              </w:rPr>
              <w:t>الباب الأول أبحاث تمهيديّة</w:t>
            </w:r>
            <w:r>
              <w:rPr>
                <w:rStyle w:val="IndexLink"/>
                <w:rtl w:val="true"/>
              </w:rPr>
              <w:tab/>
            </w:r>
            <w:r>
              <w:rPr>
                <w:rStyle w:val="IndexLink"/>
              </w:rPr>
              <w:t>15</w:t>
            </w:r>
          </w:hyperlink>
        </w:p>
        <w:p>
          <w:pPr>
            <w:pStyle w:val="Contents3"/>
            <w:tabs>
              <w:tab w:val="clear" w:pos="8459"/>
              <w:tab w:val="right" w:pos="9026" w:leader="dot"/>
            </w:tabs>
            <w:rPr/>
          </w:pPr>
          <w:hyperlink w:anchor="__RefHeading___Toc3144112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144114_373438147">
            <w:r>
              <w:rPr>
                <w:webHidden/>
                <w:rStyle w:val="IndexLink"/>
                <w:rtl w:val="true"/>
              </w:rPr>
              <w:t>عاشوراء في اللغة</w:t>
            </w:r>
            <w:r>
              <w:rPr>
                <w:rStyle w:val="IndexLink"/>
                <w:rtl w:val="true"/>
              </w:rPr>
              <w:tab/>
            </w:r>
            <w:r>
              <w:rPr>
                <w:rStyle w:val="IndexLink"/>
              </w:rPr>
              <w:t>18</w:t>
            </w:r>
          </w:hyperlink>
        </w:p>
        <w:p>
          <w:pPr>
            <w:pStyle w:val="Contents3"/>
            <w:tabs>
              <w:tab w:val="clear" w:pos="8459"/>
              <w:tab w:val="right" w:pos="9026" w:leader="dot"/>
            </w:tabs>
            <w:rPr/>
          </w:pPr>
          <w:hyperlink w:anchor="__RefHeading___Toc3144116_373438147">
            <w:r>
              <w:rPr>
                <w:webHidden/>
                <w:rStyle w:val="IndexLink"/>
                <w:rtl w:val="true"/>
              </w:rPr>
              <w:t>عاشوراء و جذورها الروائيّة</w:t>
            </w:r>
            <w:r>
              <w:rPr>
                <w:rStyle w:val="IndexLink"/>
                <w:rtl w:val="true"/>
              </w:rPr>
              <w:tab/>
            </w:r>
            <w:r>
              <w:rPr>
                <w:rStyle w:val="IndexLink"/>
              </w:rPr>
              <w:t>21</w:t>
            </w:r>
          </w:hyperlink>
        </w:p>
        <w:p>
          <w:pPr>
            <w:pStyle w:val="Contents4"/>
            <w:tabs>
              <w:tab w:val="clear" w:pos="8176"/>
              <w:tab w:val="right" w:pos="9026" w:leader="dot"/>
            </w:tabs>
            <w:rPr/>
          </w:pPr>
          <w:hyperlink w:anchor="__RefHeading___Toc3144118_37343814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144120_373438147">
            <w:r>
              <w:rPr>
                <w:webHidden/>
                <w:rStyle w:val="IndexLink"/>
              </w:rPr>
              <w:t>1</w:t>
            </w:r>
            <w:r>
              <w:rPr>
                <w:rStyle w:val="IndexLink"/>
                <w:rtl w:val="true"/>
              </w:rPr>
              <w:t xml:space="preserve">- </w:t>
            </w:r>
            <w:r>
              <w:rPr>
                <w:rStyle w:val="IndexLink"/>
                <w:rtl w:val="true"/>
              </w:rPr>
              <w:t>قال الشيخ سليمان</w:t>
            </w:r>
            <w:r>
              <w:rPr>
                <w:rStyle w:val="IndexLink"/>
                <w:rtl w:val="true"/>
              </w:rPr>
              <w:t>:</w:t>
              <w:tab/>
            </w:r>
            <w:r>
              <w:rPr>
                <w:rStyle w:val="IndexLink"/>
              </w:rPr>
              <w:t>21</w:t>
            </w:r>
          </w:hyperlink>
        </w:p>
        <w:p>
          <w:pPr>
            <w:pStyle w:val="Contents4"/>
            <w:tabs>
              <w:tab w:val="clear" w:pos="8176"/>
              <w:tab w:val="right" w:pos="9026" w:leader="dot"/>
            </w:tabs>
            <w:rPr/>
          </w:pPr>
          <w:hyperlink w:anchor="__RefHeading___Toc3144122_373438147">
            <w:r>
              <w:rPr>
                <w:webHidden/>
                <w:rStyle w:val="IndexLink"/>
              </w:rPr>
              <w:t>2</w:t>
            </w:r>
            <w:r>
              <w:rPr>
                <w:rStyle w:val="IndexLink"/>
                <w:rtl w:val="true"/>
              </w:rPr>
              <w:t xml:space="preserve">- </w:t>
            </w:r>
            <w:r>
              <w:rPr>
                <w:rStyle w:val="IndexLink"/>
                <w:rtl w:val="true"/>
              </w:rPr>
              <w:t>الطريحي</w:t>
            </w:r>
            <w:r>
              <w:rPr>
                <w:rStyle w:val="IndexLink"/>
                <w:rtl w:val="true"/>
              </w:rPr>
              <w:t>:</w:t>
              <w:tab/>
            </w:r>
            <w:r>
              <w:rPr>
                <w:rStyle w:val="IndexLink"/>
              </w:rPr>
              <w:t>21</w:t>
            </w:r>
          </w:hyperlink>
        </w:p>
        <w:p>
          <w:pPr>
            <w:pStyle w:val="Contents3"/>
            <w:tabs>
              <w:tab w:val="clear" w:pos="8459"/>
              <w:tab w:val="right" w:pos="9026" w:leader="dot"/>
            </w:tabs>
            <w:rPr/>
          </w:pPr>
          <w:hyperlink w:anchor="__RefHeading___Toc3144124_373438147">
            <w:r>
              <w:rPr>
                <w:webHidden/>
                <w:rStyle w:val="IndexLink"/>
                <w:rtl w:val="true"/>
              </w:rPr>
              <w:t>عاشوراء هل هو التاسع أم العاشر؟</w:t>
            </w:r>
            <w:r>
              <w:rPr>
                <w:rStyle w:val="IndexLink"/>
                <w:rtl w:val="true"/>
              </w:rPr>
              <w:tab/>
            </w:r>
            <w:r>
              <w:rPr>
                <w:rStyle w:val="IndexLink"/>
              </w:rPr>
              <w:t>24</w:t>
            </w:r>
          </w:hyperlink>
        </w:p>
        <w:p>
          <w:pPr>
            <w:pStyle w:val="Contents4"/>
            <w:tabs>
              <w:tab w:val="clear" w:pos="8176"/>
              <w:tab w:val="right" w:pos="9026" w:leader="dot"/>
            </w:tabs>
            <w:rPr/>
          </w:pPr>
          <w:hyperlink w:anchor="__RefHeading___Toc3144126_37343814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144128_373438147">
            <w:r>
              <w:rPr>
                <w:webHidden/>
                <w:rStyle w:val="IndexLink"/>
                <w:rtl w:val="true"/>
              </w:rPr>
              <w:t>آراء فقهائنا</w:t>
            </w:r>
            <w:r>
              <w:rPr>
                <w:rStyle w:val="IndexLink"/>
                <w:rtl w:val="true"/>
              </w:rPr>
              <w:t>:</w:t>
              <w:tab/>
            </w:r>
            <w:r>
              <w:rPr>
                <w:rStyle w:val="IndexLink"/>
              </w:rPr>
              <w:t>24</w:t>
            </w:r>
          </w:hyperlink>
        </w:p>
        <w:p>
          <w:pPr>
            <w:pStyle w:val="Contents4"/>
            <w:tabs>
              <w:tab w:val="clear" w:pos="8176"/>
              <w:tab w:val="right" w:pos="9026" w:leader="dot"/>
            </w:tabs>
            <w:rPr/>
          </w:pPr>
          <w:hyperlink w:anchor="__RefHeading___Toc3144130_373438147">
            <w:r>
              <w:rPr>
                <w:webHidden/>
                <w:rStyle w:val="IndexLink"/>
                <w:rtl w:val="true"/>
              </w:rPr>
              <w:t>آراء السّنة</w:t>
            </w:r>
            <w:r>
              <w:rPr>
                <w:rStyle w:val="IndexLink"/>
                <w:rtl w:val="true"/>
              </w:rPr>
              <w:t>:</w:t>
              <w:tab/>
            </w:r>
            <w:r>
              <w:rPr>
                <w:rStyle w:val="IndexLink"/>
              </w:rPr>
              <w:t>25</w:t>
            </w:r>
          </w:hyperlink>
        </w:p>
        <w:p>
          <w:pPr>
            <w:pStyle w:val="Contents3"/>
            <w:tabs>
              <w:tab w:val="clear" w:pos="8459"/>
              <w:tab w:val="right" w:pos="9026" w:leader="dot"/>
            </w:tabs>
            <w:rPr/>
          </w:pPr>
          <w:hyperlink w:anchor="__RefHeading___Toc3144132_373438147">
            <w:r>
              <w:rPr>
                <w:webHidden/>
                <w:rStyle w:val="IndexLink"/>
                <w:rtl w:val="true"/>
              </w:rPr>
              <w:t>حكم صوم عاشوراء قبل نزول صوم رمضان</w:t>
            </w:r>
            <w:r>
              <w:rPr>
                <w:rStyle w:val="IndexLink"/>
                <w:rtl w:val="true"/>
              </w:rPr>
              <w:tab/>
            </w:r>
            <w:r>
              <w:rPr>
                <w:rStyle w:val="IndexLink"/>
              </w:rPr>
              <w:t>28</w:t>
            </w:r>
          </w:hyperlink>
        </w:p>
        <w:p>
          <w:pPr>
            <w:pStyle w:val="Contents4"/>
            <w:tabs>
              <w:tab w:val="clear" w:pos="8176"/>
              <w:tab w:val="right" w:pos="9026" w:leader="dot"/>
            </w:tabs>
            <w:rPr/>
          </w:pPr>
          <w:hyperlink w:anchor="__RefHeading___Toc3144134_37343814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144136_373438147">
            <w:r>
              <w:rPr>
                <w:webHidden/>
                <w:rStyle w:val="IndexLink"/>
                <w:rtl w:val="true"/>
              </w:rPr>
              <w:t>آراء فقهائنا</w:t>
            </w:r>
            <w:r>
              <w:rPr>
                <w:rStyle w:val="IndexLink"/>
                <w:rtl w:val="true"/>
              </w:rPr>
              <w:t>:</w:t>
              <w:tab/>
            </w:r>
            <w:r>
              <w:rPr>
                <w:rStyle w:val="IndexLink"/>
              </w:rPr>
              <w:t>29</w:t>
            </w:r>
          </w:hyperlink>
        </w:p>
        <w:p>
          <w:pPr>
            <w:pStyle w:val="Contents3"/>
            <w:tabs>
              <w:tab w:val="clear" w:pos="8459"/>
              <w:tab w:val="right" w:pos="9026" w:leader="dot"/>
            </w:tabs>
            <w:rPr/>
          </w:pPr>
          <w:hyperlink w:anchor="__RefHeading___Toc3144138_373438147">
            <w:r>
              <w:rPr>
                <w:webHidden/>
                <w:rStyle w:val="IndexLink"/>
                <w:rtl w:val="true"/>
              </w:rPr>
              <w:t>آراء فقهاء السنّة</w:t>
            </w:r>
            <w:r>
              <w:rPr>
                <w:rStyle w:val="IndexLink"/>
                <w:rtl w:val="true"/>
              </w:rPr>
              <w:t>:</w:t>
              <w:tab/>
            </w:r>
            <w:r>
              <w:rPr>
                <w:rStyle w:val="IndexLink"/>
              </w:rPr>
              <w:t>30</w:t>
            </w:r>
          </w:hyperlink>
        </w:p>
        <w:p>
          <w:pPr>
            <w:pStyle w:val="Contents3"/>
            <w:tabs>
              <w:tab w:val="clear" w:pos="8459"/>
              <w:tab w:val="right" w:pos="9026" w:leader="dot"/>
            </w:tabs>
            <w:rPr/>
          </w:pPr>
          <w:hyperlink w:anchor="__RefHeading___Toc3144140_373438147">
            <w:r>
              <w:rPr>
                <w:webHidden/>
                <w:rStyle w:val="IndexLink"/>
                <w:rtl w:val="true"/>
              </w:rPr>
              <w:t>هل كان النبيّ يحبّ موافقة اليهود؟</w:t>
            </w:r>
            <w:r>
              <w:rPr>
                <w:rStyle w:val="IndexLink"/>
                <w:rtl w:val="true"/>
              </w:rPr>
              <w:tab/>
            </w:r>
            <w:r>
              <w:rPr>
                <w:rStyle w:val="IndexLink"/>
              </w:rPr>
              <w:t>33</w:t>
            </w:r>
          </w:hyperlink>
        </w:p>
        <w:p>
          <w:pPr>
            <w:pStyle w:val="Contents3"/>
            <w:tabs>
              <w:tab w:val="clear" w:pos="8459"/>
              <w:tab w:val="right" w:pos="9026" w:leader="dot"/>
            </w:tabs>
            <w:rPr/>
          </w:pPr>
          <w:hyperlink w:anchor="__RefHeading___Toc3144142_373438147">
            <w:r>
              <w:rPr>
                <w:webHidden/>
                <w:rStyle w:val="IndexLink"/>
                <w:rtl w:val="true"/>
              </w:rPr>
              <w:t>هل اليهود تصوم يوم عاشوراء؟</w:t>
            </w:r>
            <w:r>
              <w:rPr>
                <w:rStyle w:val="IndexLink"/>
                <w:rtl w:val="true"/>
              </w:rPr>
              <w:tab/>
            </w:r>
            <w:r>
              <w:rPr>
                <w:rStyle w:val="IndexLink"/>
              </w:rPr>
              <w:t>36</w:t>
            </w:r>
          </w:hyperlink>
        </w:p>
        <w:p>
          <w:pPr>
            <w:pStyle w:val="Contents3"/>
            <w:tabs>
              <w:tab w:val="clear" w:pos="8459"/>
              <w:tab w:val="right" w:pos="9026" w:leader="dot"/>
            </w:tabs>
            <w:rPr/>
          </w:pPr>
          <w:hyperlink w:anchor="__RefHeading___Toc3144144_373438147">
            <w:r>
              <w:rPr>
                <w:webHidden/>
                <w:rStyle w:val="IndexLink"/>
                <w:rtl w:val="true"/>
              </w:rPr>
              <w:t>و لنعرض بعض الأقوال في هذا الشأن</w:t>
            </w:r>
            <w:r>
              <w:rPr>
                <w:rStyle w:val="IndexLink"/>
                <w:rtl w:val="true"/>
              </w:rPr>
              <w:t>:</w:t>
              <w:tab/>
            </w:r>
            <w:r>
              <w:rPr>
                <w:rStyle w:val="IndexLink"/>
              </w:rPr>
              <w:t>37</w:t>
            </w:r>
          </w:hyperlink>
        </w:p>
        <w:p>
          <w:pPr>
            <w:pStyle w:val="Contents4"/>
            <w:tabs>
              <w:tab w:val="clear" w:pos="8176"/>
              <w:tab w:val="right" w:pos="9026" w:leader="dot"/>
            </w:tabs>
            <w:rPr/>
          </w:pPr>
          <w:hyperlink w:anchor="__RefHeading___Toc3144146_373438147">
            <w:r>
              <w:rPr>
                <w:webHidden/>
                <w:rStyle w:val="IndexLink"/>
              </w:rPr>
              <w:t>1</w:t>
            </w:r>
            <w:r>
              <w:rPr>
                <w:rStyle w:val="IndexLink"/>
                <w:rtl w:val="true"/>
              </w:rPr>
              <w:t xml:space="preserve">- </w:t>
            </w:r>
            <w:r>
              <w:rPr>
                <w:rStyle w:val="IndexLink"/>
                <w:rtl w:val="true"/>
              </w:rPr>
              <w:t>قال الدكتور جواد علي</w:t>
            </w:r>
            <w:r>
              <w:rPr>
                <w:rStyle w:val="IndexLink"/>
                <w:rtl w:val="true"/>
              </w:rPr>
              <w:t>:</w:t>
              <w:tab/>
            </w:r>
            <w:r>
              <w:rPr>
                <w:rStyle w:val="IndexLink"/>
              </w:rPr>
              <w:t>37</w:t>
            </w:r>
          </w:hyperlink>
        </w:p>
        <w:p>
          <w:pPr>
            <w:pStyle w:val="Contents4"/>
            <w:tabs>
              <w:tab w:val="clear" w:pos="8176"/>
              <w:tab w:val="right" w:pos="9026" w:leader="dot"/>
            </w:tabs>
            <w:rPr/>
          </w:pPr>
          <w:hyperlink w:anchor="__RefHeading___Toc3144148_373438147">
            <w:r>
              <w:rPr>
                <w:webHidden/>
                <w:rStyle w:val="IndexLink"/>
              </w:rPr>
              <w:t>2</w:t>
            </w:r>
            <w:r>
              <w:rPr>
                <w:rStyle w:val="IndexLink"/>
                <w:rtl w:val="true"/>
              </w:rPr>
              <w:t xml:space="preserve">- </w:t>
            </w:r>
            <w:r>
              <w:rPr>
                <w:rStyle w:val="IndexLink"/>
                <w:rtl w:val="true"/>
              </w:rPr>
              <w:t>و قال السقّاف</w:t>
            </w:r>
            <w:r>
              <w:rPr>
                <w:rStyle w:val="IndexLink"/>
                <w:rtl w:val="true"/>
              </w:rPr>
              <w:t>:</w:t>
              <w:tab/>
            </w:r>
            <w:r>
              <w:rPr>
                <w:rStyle w:val="IndexLink"/>
              </w:rPr>
              <w:t>37</w:t>
            </w:r>
          </w:hyperlink>
        </w:p>
        <w:p>
          <w:pPr>
            <w:pStyle w:val="Contents4"/>
            <w:tabs>
              <w:tab w:val="clear" w:pos="8176"/>
              <w:tab w:val="right" w:pos="9026" w:leader="dot"/>
            </w:tabs>
            <w:rPr/>
          </w:pPr>
          <w:hyperlink w:anchor="__RefHeading___Toc3144150_373438147">
            <w:r>
              <w:rPr>
                <w:webHidden/>
                <w:rStyle w:val="IndexLink"/>
              </w:rPr>
              <w:t>3</w:t>
            </w:r>
            <w:r>
              <w:rPr>
                <w:rStyle w:val="IndexLink"/>
                <w:rtl w:val="true"/>
              </w:rPr>
              <w:t xml:space="preserve">- </w:t>
            </w:r>
            <w:r>
              <w:rPr>
                <w:rStyle w:val="IndexLink"/>
                <w:rtl w:val="true"/>
              </w:rPr>
              <w:t>و قال أيضا</w:t>
            </w:r>
            <w:r>
              <w:rPr>
                <w:rStyle w:val="IndexLink"/>
                <w:rtl w:val="true"/>
              </w:rPr>
              <w:t>:</w:t>
              <w:tab/>
            </w:r>
            <w:r>
              <w:rPr>
                <w:rStyle w:val="IndexLink"/>
              </w:rPr>
              <w:t>37</w:t>
            </w:r>
          </w:hyperlink>
        </w:p>
        <w:p>
          <w:pPr>
            <w:pStyle w:val="Contents4"/>
            <w:tabs>
              <w:tab w:val="clear" w:pos="8176"/>
              <w:tab w:val="right" w:pos="9026" w:leader="dot"/>
            </w:tabs>
            <w:rPr/>
          </w:pPr>
          <w:hyperlink w:anchor="__RefHeading___Toc3144152_373438147">
            <w:r>
              <w:rPr>
                <w:webHidden/>
                <w:rStyle w:val="IndexLink"/>
              </w:rPr>
              <w:t>4</w:t>
            </w:r>
            <w:r>
              <w:rPr>
                <w:rStyle w:val="IndexLink"/>
                <w:rtl w:val="true"/>
              </w:rPr>
              <w:t xml:space="preserve">- </w:t>
            </w:r>
            <w:r>
              <w:rPr>
                <w:rStyle w:val="IndexLink"/>
                <w:rtl w:val="true"/>
              </w:rPr>
              <w:t>و قال محمود باشا الفلكي في تقويم العرب قبل الإسلام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3144154_373438147">
            <w:r>
              <w:rPr>
                <w:webHidden/>
                <w:rStyle w:val="IndexLink"/>
              </w:rPr>
              <w:t>5</w:t>
            </w:r>
            <w:r>
              <w:rPr>
                <w:rStyle w:val="IndexLink"/>
                <w:rtl w:val="true"/>
              </w:rPr>
              <w:t xml:space="preserve">- </w:t>
            </w:r>
            <w:r>
              <w:rPr>
                <w:rStyle w:val="IndexLink"/>
                <w:rtl w:val="true"/>
              </w:rPr>
              <w:t>و قال أبو ريحان</w:t>
            </w:r>
            <w:r>
              <w:rPr>
                <w:rStyle w:val="IndexLink"/>
                <w:rtl w:val="true"/>
              </w:rPr>
              <w:t>:</w:t>
              <w:tab/>
            </w:r>
            <w:r>
              <w:rPr>
                <w:rStyle w:val="IndexLink"/>
              </w:rPr>
              <w:t>38</w:t>
            </w:r>
          </w:hyperlink>
        </w:p>
        <w:p>
          <w:pPr>
            <w:pStyle w:val="Contents4"/>
            <w:tabs>
              <w:tab w:val="clear" w:pos="8176"/>
              <w:tab w:val="right" w:pos="9026" w:leader="dot"/>
            </w:tabs>
            <w:rPr/>
          </w:pPr>
          <w:hyperlink w:anchor="__RefHeading___Toc3144156_373438147">
            <w:r>
              <w:rPr>
                <w:webHidden/>
                <w:rStyle w:val="IndexLink"/>
              </w:rPr>
              <w:t>6</w:t>
            </w:r>
            <w:r>
              <w:rPr>
                <w:rStyle w:val="IndexLink"/>
                <w:rtl w:val="true"/>
              </w:rPr>
              <w:t xml:space="preserve">- </w:t>
            </w:r>
            <w:r>
              <w:rPr>
                <w:rStyle w:val="IndexLink"/>
                <w:rtl w:val="true"/>
              </w:rPr>
              <w:t>و قال العلّامة الشعراني</w:t>
            </w:r>
            <w:r>
              <w:rPr>
                <w:rStyle w:val="IndexLink"/>
                <w:rtl w:val="true"/>
              </w:rPr>
              <w:t>:</w:t>
              <w:tab/>
            </w:r>
            <w:r>
              <w:rPr>
                <w:rStyle w:val="IndexLink"/>
              </w:rPr>
              <w:t>38</w:t>
            </w:r>
          </w:hyperlink>
        </w:p>
        <w:p>
          <w:pPr>
            <w:pStyle w:val="Contents2"/>
            <w:tabs>
              <w:tab w:val="clear" w:pos="8743"/>
              <w:tab w:val="right" w:pos="9026" w:leader="dot"/>
            </w:tabs>
            <w:rPr/>
          </w:pPr>
          <w:hyperlink w:anchor="__RefHeading___Toc3144158_373438147">
            <w:r>
              <w:rPr>
                <w:webHidden/>
                <w:rStyle w:val="IndexLink"/>
                <w:rtl w:val="true"/>
              </w:rPr>
              <w:t>الباب الثاني حكم صوم عاشوراء</w:t>
            </w:r>
            <w:r>
              <w:rPr>
                <w:rStyle w:val="IndexLink"/>
                <w:rtl w:val="true"/>
              </w:rPr>
              <w:tab/>
            </w:r>
            <w:r>
              <w:rPr>
                <w:rStyle w:val="IndexLink"/>
              </w:rPr>
              <w:t>41</w:t>
            </w:r>
          </w:hyperlink>
        </w:p>
        <w:p>
          <w:pPr>
            <w:pStyle w:val="Contents3"/>
            <w:tabs>
              <w:tab w:val="clear" w:pos="8459"/>
              <w:tab w:val="right" w:pos="9026" w:leader="dot"/>
            </w:tabs>
            <w:rPr/>
          </w:pPr>
          <w:hyperlink w:anchor="__RefHeading___Toc3144160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144162_373438147">
            <w:r>
              <w:rPr>
                <w:webHidden/>
                <w:rStyle w:val="IndexLink"/>
                <w:rtl w:val="true"/>
              </w:rPr>
              <w:t>الروايات المانعة</w:t>
            </w:r>
            <w:r>
              <w:rPr>
                <w:rStyle w:val="IndexLink"/>
                <w:rtl w:val="true"/>
              </w:rPr>
              <w:tab/>
            </w:r>
            <w:r>
              <w:rPr>
                <w:rStyle w:val="IndexLink"/>
              </w:rPr>
              <w:t>43</w:t>
            </w:r>
          </w:hyperlink>
        </w:p>
        <w:p>
          <w:pPr>
            <w:pStyle w:val="Contents3"/>
            <w:tabs>
              <w:tab w:val="clear" w:pos="8459"/>
              <w:tab w:val="right" w:pos="9026" w:leader="dot"/>
            </w:tabs>
            <w:rPr/>
          </w:pPr>
          <w:hyperlink w:anchor="__RefHeading___Toc3144164_373438147">
            <w:r>
              <w:rPr>
                <w:webHidden/>
                <w:rStyle w:val="IndexLink"/>
                <w:rtl w:val="true"/>
              </w:rPr>
              <w:t>الروايات من طرقنا</w:t>
            </w:r>
            <w:r>
              <w:rPr>
                <w:rStyle w:val="IndexLink"/>
                <w:rtl w:val="true"/>
              </w:rPr>
              <w:t>:</w:t>
              <w:tab/>
            </w:r>
            <w:r>
              <w:rPr>
                <w:rStyle w:val="IndexLink"/>
              </w:rPr>
              <w:t>44</w:t>
            </w:r>
          </w:hyperlink>
        </w:p>
        <w:p>
          <w:pPr>
            <w:pStyle w:val="Contents3"/>
            <w:tabs>
              <w:tab w:val="clear" w:pos="8459"/>
              <w:tab w:val="right" w:pos="9026" w:leader="dot"/>
            </w:tabs>
            <w:rPr/>
          </w:pPr>
          <w:hyperlink w:anchor="__RefHeading___Toc3144166_373438147">
            <w:r>
              <w:rPr>
                <w:webHidden/>
                <w:rStyle w:val="IndexLink"/>
                <w:rtl w:val="true"/>
              </w:rPr>
              <w:t>ما دلّ منها علي المنع</w:t>
            </w:r>
            <w:r>
              <w:rPr>
                <w:rStyle w:val="IndexLink"/>
                <w:rtl w:val="true"/>
              </w:rPr>
              <w:t>:</w:t>
              <w:tab/>
            </w:r>
            <w:r>
              <w:rPr>
                <w:rStyle w:val="IndexLink"/>
              </w:rPr>
              <w:t>44</w:t>
            </w:r>
          </w:hyperlink>
        </w:p>
        <w:p>
          <w:pPr>
            <w:pStyle w:val="Contents4"/>
            <w:tabs>
              <w:tab w:val="clear" w:pos="8176"/>
              <w:tab w:val="right" w:pos="9026" w:leader="dot"/>
            </w:tabs>
            <w:rPr/>
          </w:pPr>
          <w:hyperlink w:anchor="__RefHeading___Toc3144168_373438147">
            <w:r>
              <w:rPr>
                <w:webHidden/>
                <w:rStyle w:val="IndexLink"/>
                <w:rtl w:val="true"/>
              </w:rPr>
              <w:t>[</w:t>
            </w:r>
            <w:r>
              <w:rPr>
                <w:rStyle w:val="IndexLink"/>
              </w:rPr>
              <w:t>1</w:t>
            </w:r>
            <w:r>
              <w:rPr>
                <w:rStyle w:val="IndexLink"/>
                <w:rtl w:val="true"/>
              </w:rPr>
              <w:t xml:space="preserve">- </w:t>
            </w:r>
            <w:r>
              <w:rPr>
                <w:rStyle w:val="IndexLink"/>
                <w:rtl w:val="true"/>
              </w:rPr>
              <w:t>رواية الفقيه</w:t>
            </w:r>
            <w:r>
              <w:rPr>
                <w:rStyle w:val="IndexLink"/>
                <w:rtl w:val="true"/>
              </w:rPr>
              <w:t>]</w:t>
              <w:tab/>
            </w:r>
            <w:r>
              <w:rPr>
                <w:rStyle w:val="IndexLink"/>
              </w:rPr>
              <w:t>44</w:t>
            </w:r>
          </w:hyperlink>
        </w:p>
        <w:p>
          <w:pPr>
            <w:pStyle w:val="Contents4"/>
            <w:tabs>
              <w:tab w:val="clear" w:pos="8176"/>
              <w:tab w:val="right" w:pos="9026" w:leader="dot"/>
            </w:tabs>
            <w:rPr/>
          </w:pPr>
          <w:hyperlink w:anchor="__RefHeading___Toc3144170_373438147">
            <w:r>
              <w:rPr>
                <w:webHidden/>
                <w:rStyle w:val="IndexLink"/>
                <w:rtl w:val="true"/>
              </w:rPr>
              <w:t>[</w:t>
            </w:r>
            <w:r>
              <w:rPr>
                <w:rStyle w:val="IndexLink"/>
              </w:rPr>
              <w:t>2</w:t>
            </w:r>
            <w:r>
              <w:rPr>
                <w:rStyle w:val="IndexLink"/>
                <w:rtl w:val="true"/>
              </w:rPr>
              <w:t xml:space="preserve">- </w:t>
            </w:r>
            <w:r>
              <w:rPr>
                <w:rStyle w:val="IndexLink"/>
                <w:rtl w:val="true"/>
              </w:rPr>
              <w:t>الرواية الأولي للكافي</w:t>
            </w:r>
            <w:r>
              <w:rPr>
                <w:rStyle w:val="IndexLink"/>
                <w:rtl w:val="true"/>
              </w:rPr>
              <w:t>]</w:t>
              <w:tab/>
            </w:r>
            <w:r>
              <w:rPr>
                <w:rStyle w:val="IndexLink"/>
              </w:rPr>
              <w:t>44</w:t>
            </w:r>
          </w:hyperlink>
        </w:p>
        <w:p>
          <w:pPr>
            <w:pStyle w:val="Contents4"/>
            <w:tabs>
              <w:tab w:val="clear" w:pos="8176"/>
              <w:tab w:val="right" w:pos="9026" w:leader="dot"/>
            </w:tabs>
            <w:rPr/>
          </w:pPr>
          <w:hyperlink w:anchor="__RefHeading___Toc3144172_373438147">
            <w:r>
              <w:rPr>
                <w:webHidden/>
                <w:rStyle w:val="IndexLink"/>
                <w:rtl w:val="true"/>
              </w:rPr>
              <w:t>[</w:t>
            </w:r>
            <w:r>
              <w:rPr>
                <w:rStyle w:val="IndexLink"/>
              </w:rPr>
              <w:t>3</w:t>
            </w:r>
            <w:r>
              <w:rPr>
                <w:rStyle w:val="IndexLink"/>
                <w:rtl w:val="true"/>
              </w:rPr>
              <w:t xml:space="preserve">- </w:t>
            </w:r>
            <w:r>
              <w:rPr>
                <w:rStyle w:val="IndexLink"/>
                <w:rtl w:val="true"/>
              </w:rPr>
              <w:t>الرواية الثانية للكافي</w:t>
            </w:r>
            <w:r>
              <w:rPr>
                <w:rStyle w:val="IndexLink"/>
                <w:rtl w:val="true"/>
              </w:rPr>
              <w:t>]</w:t>
              <w:tab/>
            </w:r>
            <w:r>
              <w:rPr>
                <w:rStyle w:val="IndexLink"/>
              </w:rPr>
              <w:t>45</w:t>
            </w:r>
          </w:hyperlink>
        </w:p>
        <w:p>
          <w:pPr>
            <w:pStyle w:val="Contents4"/>
            <w:tabs>
              <w:tab w:val="clear" w:pos="8176"/>
              <w:tab w:val="right" w:pos="9026" w:leader="dot"/>
            </w:tabs>
            <w:rPr/>
          </w:pPr>
          <w:hyperlink w:anchor="__RefHeading___Toc3144174_373438147">
            <w:r>
              <w:rPr>
                <w:webHidden/>
                <w:rStyle w:val="IndexLink"/>
                <w:rtl w:val="true"/>
              </w:rPr>
              <w:t>[</w:t>
            </w:r>
            <w:r>
              <w:rPr>
                <w:rStyle w:val="IndexLink"/>
              </w:rPr>
              <w:t>4</w:t>
            </w:r>
            <w:r>
              <w:rPr>
                <w:rStyle w:val="IndexLink"/>
                <w:rtl w:val="true"/>
              </w:rPr>
              <w:t xml:space="preserve">- </w:t>
            </w:r>
            <w:r>
              <w:rPr>
                <w:rStyle w:val="IndexLink"/>
                <w:rtl w:val="true"/>
              </w:rPr>
              <w:t>الرواية الثالثة للكافي</w:t>
            </w:r>
            <w:r>
              <w:rPr>
                <w:rStyle w:val="IndexLink"/>
                <w:rtl w:val="true"/>
              </w:rPr>
              <w:t>]</w:t>
              <w:tab/>
            </w:r>
            <w:r>
              <w:rPr>
                <w:rStyle w:val="IndexLink"/>
              </w:rPr>
              <w:t>46</w:t>
            </w:r>
          </w:hyperlink>
        </w:p>
        <w:p>
          <w:pPr>
            <w:pStyle w:val="Contents4"/>
            <w:tabs>
              <w:tab w:val="clear" w:pos="8176"/>
              <w:tab w:val="right" w:pos="9026" w:leader="dot"/>
            </w:tabs>
            <w:rPr/>
          </w:pPr>
          <w:hyperlink w:anchor="__RefHeading___Toc3144176_373438147">
            <w:r>
              <w:rPr>
                <w:webHidden/>
                <w:rStyle w:val="IndexLink"/>
                <w:rtl w:val="true"/>
              </w:rPr>
              <w:t>[</w:t>
            </w:r>
            <w:r>
              <w:rPr>
                <w:rStyle w:val="IndexLink"/>
              </w:rPr>
              <w:t>5</w:t>
            </w:r>
            <w:r>
              <w:rPr>
                <w:rStyle w:val="IndexLink"/>
                <w:rtl w:val="true"/>
              </w:rPr>
              <w:t>-</w:t>
            </w:r>
            <w:r>
              <w:rPr>
                <w:rStyle w:val="IndexLink"/>
                <w:rtl w:val="true"/>
              </w:rPr>
              <w:t>تحقيق في سند الرواية</w:t>
            </w:r>
            <w:r>
              <w:rPr>
                <w:rStyle w:val="IndexLink"/>
                <w:rtl w:val="true"/>
              </w:rPr>
              <w:t>:]</w:t>
              <w:tab/>
            </w:r>
            <w:r>
              <w:rPr>
                <w:rStyle w:val="IndexLink"/>
              </w:rPr>
              <w:t>47</w:t>
            </w:r>
          </w:hyperlink>
        </w:p>
        <w:p>
          <w:pPr>
            <w:pStyle w:val="Contents4"/>
            <w:tabs>
              <w:tab w:val="clear" w:pos="8176"/>
              <w:tab w:val="right" w:pos="9026" w:leader="dot"/>
            </w:tabs>
            <w:rPr/>
          </w:pPr>
          <w:hyperlink w:anchor="__RefHeading___Toc3144178_373438147">
            <w:r>
              <w:rPr>
                <w:webHidden/>
                <w:rStyle w:val="IndexLink"/>
                <w:rtl w:val="true"/>
              </w:rPr>
              <w:t>[</w:t>
            </w:r>
            <w:r>
              <w:rPr>
                <w:rStyle w:val="IndexLink"/>
              </w:rPr>
              <w:t>6</w:t>
            </w:r>
            <w:r>
              <w:rPr>
                <w:rStyle w:val="IndexLink"/>
                <w:rtl w:val="true"/>
              </w:rPr>
              <w:t xml:space="preserve">- </w:t>
            </w:r>
            <w:r>
              <w:rPr>
                <w:rStyle w:val="IndexLink"/>
                <w:rtl w:val="true"/>
              </w:rPr>
              <w:t>الرواية الرابعة للكافي</w:t>
            </w:r>
            <w:r>
              <w:rPr>
                <w:rStyle w:val="IndexLink"/>
                <w:rtl w:val="true"/>
              </w:rPr>
              <w:t>]</w:t>
              <w:tab/>
            </w:r>
            <w:r>
              <w:rPr>
                <w:rStyle w:val="IndexLink"/>
              </w:rPr>
              <w:t>48</w:t>
            </w:r>
          </w:hyperlink>
        </w:p>
        <w:p>
          <w:pPr>
            <w:pStyle w:val="Contents3"/>
            <w:tabs>
              <w:tab w:val="clear" w:pos="8459"/>
              <w:tab w:val="right" w:pos="9026" w:leader="dot"/>
            </w:tabs>
            <w:rPr/>
          </w:pPr>
          <w:hyperlink w:anchor="__RefHeading___Toc3144180_373438147">
            <w:r>
              <w:rPr>
                <w:webHidden/>
                <w:rStyle w:val="IndexLink"/>
                <w:rtl w:val="true"/>
              </w:rPr>
              <w:t>مناقشة السند</w:t>
            </w:r>
            <w:r>
              <w:rPr>
                <w:rStyle w:val="IndexLink"/>
                <w:rtl w:val="true"/>
              </w:rPr>
              <w:t>:</w:t>
              <w:tab/>
            </w:r>
            <w:r>
              <w:rPr>
                <w:rStyle w:val="IndexLink"/>
              </w:rPr>
              <w:t>50</w:t>
            </w:r>
          </w:hyperlink>
        </w:p>
        <w:p>
          <w:pPr>
            <w:pStyle w:val="Contents3"/>
            <w:tabs>
              <w:tab w:val="clear" w:pos="8459"/>
              <w:tab w:val="right" w:pos="9026" w:leader="dot"/>
            </w:tabs>
            <w:rPr/>
          </w:pPr>
          <w:hyperlink w:anchor="__RefHeading___Toc3144182_373438147">
            <w:r>
              <w:rPr>
                <w:webHidden/>
                <w:rStyle w:val="IndexLink"/>
                <w:rtl w:val="true"/>
              </w:rPr>
              <w:t>فقه الحديث</w:t>
            </w:r>
            <w:r>
              <w:rPr>
                <w:rStyle w:val="IndexLink"/>
                <w:rtl w:val="true"/>
              </w:rPr>
              <w:t>:</w:t>
              <w:tab/>
            </w:r>
            <w:r>
              <w:rPr>
                <w:rStyle w:val="IndexLink"/>
              </w:rPr>
              <w:t>50</w:t>
            </w:r>
          </w:hyperlink>
        </w:p>
        <w:p>
          <w:pPr>
            <w:pStyle w:val="Contents4"/>
            <w:tabs>
              <w:tab w:val="clear" w:pos="8176"/>
              <w:tab w:val="right" w:pos="9026" w:leader="dot"/>
            </w:tabs>
            <w:rPr/>
          </w:pPr>
          <w:hyperlink w:anchor="__RefHeading___Toc3144184_373438147">
            <w:r>
              <w:rPr>
                <w:webHidden/>
                <w:rStyle w:val="IndexLink"/>
                <w:rtl w:val="true"/>
              </w:rPr>
              <w:t>أ</w:t>
            </w:r>
            <w:r>
              <w:rPr>
                <w:rStyle w:val="IndexLink"/>
                <w:rtl w:val="true"/>
              </w:rPr>
              <w:t xml:space="preserve">- </w:t>
            </w:r>
            <w:r>
              <w:rPr>
                <w:rStyle w:val="IndexLink"/>
                <w:rtl w:val="true"/>
              </w:rPr>
              <w:t>قال المجلسي</w:t>
            </w:r>
            <w:r>
              <w:rPr>
                <w:rStyle w:val="IndexLink"/>
                <w:rtl w:val="true"/>
              </w:rPr>
              <w:t>:</w:t>
              <w:tab/>
            </w:r>
            <w:r>
              <w:rPr>
                <w:rStyle w:val="IndexLink"/>
              </w:rPr>
              <w:t>50</w:t>
            </w:r>
          </w:hyperlink>
        </w:p>
        <w:p>
          <w:pPr>
            <w:pStyle w:val="Contents4"/>
            <w:tabs>
              <w:tab w:val="clear" w:pos="8176"/>
              <w:tab w:val="right" w:pos="9026" w:leader="dot"/>
            </w:tabs>
            <w:rPr/>
          </w:pPr>
          <w:hyperlink w:anchor="__RefHeading___Toc3144186_373438147">
            <w:r>
              <w:rPr>
                <w:webHidden/>
                <w:rStyle w:val="IndexLink"/>
                <w:rtl w:val="true"/>
              </w:rPr>
              <w:t>ب</w:t>
            </w:r>
            <w:r>
              <w:rPr>
                <w:rStyle w:val="IndexLink"/>
                <w:rtl w:val="true"/>
              </w:rPr>
              <w:t xml:space="preserve">- </w:t>
            </w:r>
            <w:r>
              <w:rPr>
                <w:rStyle w:val="IndexLink"/>
                <w:rtl w:val="true"/>
              </w:rPr>
              <w:t>و قال الفيض الكاشاني</w:t>
            </w:r>
            <w:r>
              <w:rPr>
                <w:rStyle w:val="IndexLink"/>
                <w:rtl w:val="true"/>
              </w:rPr>
              <w:t>:</w:t>
              <w:tab/>
            </w:r>
            <w:r>
              <w:rPr>
                <w:rStyle w:val="IndexLink"/>
              </w:rPr>
              <w:t>51</w:t>
            </w:r>
          </w:hyperlink>
        </w:p>
        <w:p>
          <w:pPr>
            <w:pStyle w:val="Contents4"/>
            <w:tabs>
              <w:tab w:val="clear" w:pos="8176"/>
              <w:tab w:val="right" w:pos="9026" w:leader="dot"/>
            </w:tabs>
            <w:rPr/>
          </w:pPr>
          <w:hyperlink w:anchor="__RefHeading___Toc3144188_373438147">
            <w:r>
              <w:rPr>
                <w:webHidden/>
                <w:rStyle w:val="IndexLink"/>
                <w:rtl w:val="true"/>
              </w:rPr>
              <w:t>[</w:t>
            </w:r>
            <w:r>
              <w:rPr>
                <w:rStyle w:val="IndexLink"/>
                <w:rtl w:val="true"/>
              </w:rPr>
              <w:t>ج</w:t>
            </w:r>
            <w:r>
              <w:rPr>
                <w:rStyle w:val="IndexLink"/>
                <w:rtl w:val="true"/>
              </w:rPr>
              <w:t xml:space="preserve">-] </w:t>
            </w:r>
            <w:r>
              <w:rPr>
                <w:rStyle w:val="IndexLink"/>
                <w:rtl w:val="true"/>
              </w:rPr>
              <w:t>كلام القطيفي</w:t>
            </w:r>
            <w:r>
              <w:rPr>
                <w:rStyle w:val="IndexLink"/>
                <w:rtl w:val="true"/>
              </w:rPr>
              <w:t>:</w:t>
              <w:tab/>
            </w:r>
            <w:r>
              <w:rPr>
                <w:rStyle w:val="IndexLink"/>
              </w:rPr>
              <w:t>51</w:t>
            </w:r>
          </w:hyperlink>
        </w:p>
        <w:p>
          <w:pPr>
            <w:pStyle w:val="Contents3"/>
            <w:tabs>
              <w:tab w:val="clear" w:pos="8459"/>
              <w:tab w:val="right" w:pos="9026" w:leader="dot"/>
            </w:tabs>
            <w:rPr/>
          </w:pPr>
          <w:hyperlink w:anchor="__RefHeading___Toc3144190_373438147">
            <w:r>
              <w:rPr>
                <w:webHidden/>
                <w:rStyle w:val="IndexLink"/>
                <w:rtl w:val="true"/>
              </w:rPr>
              <w:t>[</w:t>
            </w:r>
            <w:r>
              <w:rPr>
                <w:rStyle w:val="IndexLink"/>
              </w:rPr>
              <w:t>6</w:t>
            </w:r>
            <w:r>
              <w:rPr>
                <w:rStyle w:val="IndexLink"/>
                <w:rtl w:val="true"/>
              </w:rPr>
              <w:t xml:space="preserve">- </w:t>
            </w:r>
            <w:r>
              <w:rPr>
                <w:rStyle w:val="IndexLink"/>
                <w:rtl w:val="true"/>
              </w:rPr>
              <w:t>الرواية الخامسة للكافي</w:t>
            </w:r>
            <w:r>
              <w:rPr>
                <w:rStyle w:val="IndexLink"/>
                <w:rtl w:val="true"/>
              </w:rPr>
              <w:t>]</w:t>
              <w:tab/>
            </w:r>
            <w:r>
              <w:rPr>
                <w:rStyle w:val="IndexLink"/>
              </w:rPr>
              <w:t>52</w:t>
            </w:r>
          </w:hyperlink>
        </w:p>
        <w:p>
          <w:pPr>
            <w:pStyle w:val="Contents3"/>
            <w:tabs>
              <w:tab w:val="clear" w:pos="8459"/>
              <w:tab w:val="right" w:pos="9026" w:leader="dot"/>
            </w:tabs>
            <w:rPr/>
          </w:pPr>
          <w:hyperlink w:anchor="__RefHeading___Toc3144192_373438147">
            <w:r>
              <w:rPr>
                <w:webHidden/>
                <w:rStyle w:val="IndexLink"/>
                <w:rtl w:val="true"/>
              </w:rPr>
              <w:t>[</w:t>
            </w:r>
            <w:r>
              <w:rPr>
                <w:rStyle w:val="IndexLink"/>
              </w:rPr>
              <w:t>7</w:t>
            </w:r>
            <w:r>
              <w:rPr>
                <w:rStyle w:val="IndexLink"/>
                <w:rtl w:val="true"/>
              </w:rPr>
              <w:t xml:space="preserve">- </w:t>
            </w:r>
            <w:r>
              <w:rPr>
                <w:rStyle w:val="IndexLink"/>
                <w:rtl w:val="true"/>
              </w:rPr>
              <w:t>رواية الأمالي للطوسي</w:t>
            </w:r>
            <w:r>
              <w:rPr>
                <w:rStyle w:val="IndexLink"/>
                <w:rtl w:val="true"/>
              </w:rPr>
              <w:t>]</w:t>
              <w:tab/>
            </w:r>
            <w:r>
              <w:rPr>
                <w:rStyle w:val="IndexLink"/>
              </w:rPr>
              <w:t>53</w:t>
            </w:r>
          </w:hyperlink>
        </w:p>
        <w:p>
          <w:pPr>
            <w:pStyle w:val="Contents3"/>
            <w:tabs>
              <w:tab w:val="clear" w:pos="8459"/>
              <w:tab w:val="right" w:pos="9026" w:leader="dot"/>
            </w:tabs>
            <w:rPr/>
          </w:pPr>
          <w:hyperlink w:anchor="__RefHeading___Toc3144194_373438147">
            <w:r>
              <w:rPr>
                <w:webHidden/>
                <w:rStyle w:val="IndexLink"/>
                <w:rtl w:val="true"/>
              </w:rPr>
              <w:t>[</w:t>
            </w:r>
            <w:r>
              <w:rPr>
                <w:rStyle w:val="IndexLink"/>
              </w:rPr>
              <w:t>8</w:t>
            </w:r>
            <w:r>
              <w:rPr>
                <w:rStyle w:val="IndexLink"/>
                <w:rtl w:val="true"/>
              </w:rPr>
              <w:t xml:space="preserve">- </w:t>
            </w:r>
            <w:r>
              <w:rPr>
                <w:rStyle w:val="IndexLink"/>
                <w:rtl w:val="true"/>
              </w:rPr>
              <w:t>رواية مصباح المتهجد</w:t>
            </w:r>
            <w:r>
              <w:rPr>
                <w:rStyle w:val="IndexLink"/>
                <w:rtl w:val="true"/>
              </w:rPr>
              <w:t>]</w:t>
              <w:tab/>
            </w:r>
            <w:r>
              <w:rPr>
                <w:rStyle w:val="IndexLink"/>
              </w:rPr>
              <w:t>53</w:t>
            </w:r>
          </w:hyperlink>
        </w:p>
        <w:p>
          <w:pPr>
            <w:pStyle w:val="Contents3"/>
            <w:tabs>
              <w:tab w:val="clear" w:pos="8459"/>
              <w:tab w:val="right" w:pos="9026" w:leader="dot"/>
            </w:tabs>
            <w:rPr/>
          </w:pPr>
          <w:hyperlink w:anchor="__RefHeading___Toc3144196_373438147">
            <w:r>
              <w:rPr>
                <w:webHidden/>
                <w:rStyle w:val="IndexLink"/>
              </w:rPr>
              <w:t>9</w:t>
            </w:r>
            <w:r>
              <w:rPr>
                <w:rStyle w:val="IndexLink"/>
                <w:rtl w:val="true"/>
              </w:rPr>
              <w:t>- [</w:t>
            </w:r>
            <w:r>
              <w:rPr>
                <w:rStyle w:val="IndexLink"/>
                <w:rtl w:val="true"/>
              </w:rPr>
              <w:t>رواية</w:t>
            </w:r>
            <w:r>
              <w:rPr>
                <w:rStyle w:val="IndexLink"/>
                <w:rtl w:val="true"/>
              </w:rPr>
              <w:t xml:space="preserve">] </w:t>
            </w:r>
            <w:r>
              <w:rPr>
                <w:rStyle w:val="IndexLink"/>
                <w:rtl w:val="true"/>
              </w:rPr>
              <w:t>ابن طاوس</w:t>
            </w:r>
            <w:r>
              <w:rPr>
                <w:rStyle w:val="IndexLink"/>
                <w:rtl w:val="true"/>
              </w:rPr>
              <w:t>:</w:t>
              <w:tab/>
            </w:r>
            <w:r>
              <w:rPr>
                <w:rStyle w:val="IndexLink"/>
              </w:rPr>
              <w:t>54</w:t>
            </w:r>
          </w:hyperlink>
        </w:p>
        <w:p>
          <w:pPr>
            <w:pStyle w:val="Contents3"/>
            <w:tabs>
              <w:tab w:val="clear" w:pos="8459"/>
              <w:tab w:val="right" w:pos="9026" w:leader="dot"/>
            </w:tabs>
            <w:rPr/>
          </w:pPr>
          <w:hyperlink w:anchor="__RefHeading___Toc3144198_373438147">
            <w:r>
              <w:rPr>
                <w:webHidden/>
                <w:rStyle w:val="IndexLink"/>
                <w:rtl w:val="true"/>
              </w:rPr>
              <w:t>تحقيق في الروايات المانعة</w:t>
            </w:r>
            <w:r>
              <w:rPr>
                <w:rStyle w:val="IndexLink"/>
                <w:rtl w:val="true"/>
              </w:rPr>
              <w:t>:</w:t>
              <w:tab/>
            </w:r>
            <w:r>
              <w:rPr>
                <w:rStyle w:val="IndexLink"/>
              </w:rPr>
              <w:t>54</w:t>
            </w:r>
          </w:hyperlink>
        </w:p>
        <w:p>
          <w:pPr>
            <w:pStyle w:val="Contents3"/>
            <w:tabs>
              <w:tab w:val="clear" w:pos="8459"/>
              <w:tab w:val="right" w:pos="9026" w:leader="dot"/>
            </w:tabs>
            <w:rPr/>
          </w:pPr>
          <w:hyperlink w:anchor="__RefHeading___Toc3144200_373438147">
            <w:r>
              <w:rPr>
                <w:webHidden/>
                <w:rStyle w:val="IndexLink"/>
                <w:rtl w:val="true"/>
              </w:rPr>
              <w:t>كلام السيّد الخوئي حول الروايات المانعة</w:t>
            </w:r>
            <w:r>
              <w:rPr>
                <w:rStyle w:val="IndexLink"/>
                <w:rtl w:val="true"/>
              </w:rPr>
              <w:t>:</w:t>
              <w:tab/>
            </w:r>
            <w:r>
              <w:rPr>
                <w:rStyle w:val="IndexLink"/>
              </w:rPr>
              <w:t>56</w:t>
            </w:r>
          </w:hyperlink>
        </w:p>
        <w:p>
          <w:pPr>
            <w:pStyle w:val="Contents3"/>
            <w:tabs>
              <w:tab w:val="clear" w:pos="8459"/>
              <w:tab w:val="right" w:pos="9026" w:leader="dot"/>
            </w:tabs>
            <w:rPr/>
          </w:pPr>
          <w:hyperlink w:anchor="__RefHeading___Toc3144202_373438147">
            <w:r>
              <w:rPr>
                <w:webHidden/>
                <w:rStyle w:val="IndexLink"/>
                <w:rtl w:val="true"/>
              </w:rPr>
              <w:t>مناقشة السيّد الخوئي رواية المصباح</w:t>
            </w:r>
            <w:r>
              <w:rPr>
                <w:rStyle w:val="IndexLink"/>
                <w:rtl w:val="true"/>
              </w:rPr>
              <w:t>:</w:t>
              <w:tab/>
            </w:r>
            <w:r>
              <w:rPr>
                <w:rStyle w:val="IndexLink"/>
              </w:rPr>
              <w:t>58</w:t>
            </w:r>
          </w:hyperlink>
        </w:p>
        <w:p>
          <w:pPr>
            <w:pStyle w:val="Contents3"/>
            <w:tabs>
              <w:tab w:val="clear" w:pos="8459"/>
              <w:tab w:val="right" w:pos="9026" w:leader="dot"/>
            </w:tabs>
            <w:rPr/>
          </w:pPr>
          <w:hyperlink w:anchor="__RefHeading___Toc3144204_373438147">
            <w:r>
              <w:rPr>
                <w:webHidden/>
                <w:rStyle w:val="IndexLink"/>
                <w:rtl w:val="true"/>
              </w:rPr>
              <w:t>مناقشة الشيخ الاستاذ كلام الخوئي</w:t>
            </w:r>
            <w:r>
              <w:rPr>
                <w:rStyle w:val="IndexLink"/>
                <w:rtl w:val="true"/>
              </w:rPr>
              <w:t>:</w:t>
              <w:tab/>
            </w:r>
            <w:r>
              <w:rPr>
                <w:rStyle w:val="IndexLink"/>
              </w:rPr>
              <w:t>60</w:t>
            </w:r>
          </w:hyperlink>
        </w:p>
        <w:p>
          <w:pPr>
            <w:pStyle w:val="Contents4"/>
            <w:tabs>
              <w:tab w:val="clear" w:pos="8176"/>
              <w:tab w:val="right" w:pos="9026" w:leader="dot"/>
            </w:tabs>
            <w:rPr/>
          </w:pPr>
          <w:hyperlink w:anchor="__RefHeading___Toc3144206_3734381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144208_373438147">
            <w:r>
              <w:rPr>
                <w:webHidden/>
                <w:rStyle w:val="IndexLink"/>
              </w:rPr>
              <w:t>1</w:t>
            </w:r>
            <w:r>
              <w:rPr>
                <w:rStyle w:val="IndexLink"/>
                <w:rtl w:val="true"/>
              </w:rPr>
              <w:t>- [</w:t>
            </w:r>
            <w:r>
              <w:rPr>
                <w:rStyle w:val="IndexLink"/>
                <w:rtl w:val="true"/>
              </w:rPr>
              <w:t>ما في</w:t>
            </w:r>
            <w:r>
              <w:rPr>
                <w:rStyle w:val="IndexLink"/>
                <w:rtl w:val="true"/>
              </w:rPr>
              <w:t xml:space="preserve">] </w:t>
            </w:r>
            <w:r>
              <w:rPr>
                <w:rStyle w:val="IndexLink"/>
                <w:rtl w:val="true"/>
              </w:rPr>
              <w:t>التهذيب</w:t>
            </w:r>
            <w:r>
              <w:rPr>
                <w:rStyle w:val="IndexLink"/>
                <w:rtl w:val="true"/>
              </w:rPr>
              <w:tab/>
            </w:r>
            <w:r>
              <w:rPr>
                <w:rStyle w:val="IndexLink"/>
              </w:rPr>
              <w:t>62</w:t>
            </w:r>
          </w:hyperlink>
        </w:p>
        <w:p>
          <w:pPr>
            <w:pStyle w:val="Contents4"/>
            <w:tabs>
              <w:tab w:val="clear" w:pos="8176"/>
              <w:tab w:val="right" w:pos="9026" w:leader="dot"/>
            </w:tabs>
            <w:rPr/>
          </w:pPr>
          <w:hyperlink w:anchor="__RefHeading___Toc3144210_373438147">
            <w:r>
              <w:rPr>
                <w:webHidden/>
                <w:rStyle w:val="IndexLink"/>
              </w:rPr>
              <w:t>2</w:t>
            </w:r>
            <w:r>
              <w:rPr>
                <w:rStyle w:val="IndexLink"/>
                <w:rtl w:val="true"/>
              </w:rPr>
              <w:t>- [</w:t>
            </w:r>
            <w:r>
              <w:rPr>
                <w:rStyle w:val="IndexLink"/>
                <w:rtl w:val="true"/>
              </w:rPr>
              <w:t>ما في التهذيب أيضا</w:t>
            </w:r>
            <w:r>
              <w:rPr>
                <w:rStyle w:val="IndexLink"/>
                <w:rtl w:val="true"/>
              </w:rPr>
              <w:t>]</w:t>
              <w:tab/>
            </w:r>
            <w:r>
              <w:rPr>
                <w:rStyle w:val="IndexLink"/>
              </w:rPr>
              <w:t>62</w:t>
            </w:r>
          </w:hyperlink>
        </w:p>
        <w:p>
          <w:pPr>
            <w:pStyle w:val="Contents4"/>
            <w:tabs>
              <w:tab w:val="clear" w:pos="8176"/>
              <w:tab w:val="right" w:pos="9026" w:leader="dot"/>
            </w:tabs>
            <w:rPr/>
          </w:pPr>
          <w:hyperlink w:anchor="__RefHeading___Toc3144212_373438147">
            <w:r>
              <w:rPr>
                <w:webHidden/>
                <w:rStyle w:val="IndexLink"/>
              </w:rPr>
              <w:t>3</w:t>
            </w:r>
            <w:r>
              <w:rPr>
                <w:rStyle w:val="IndexLink"/>
                <w:rtl w:val="true"/>
              </w:rPr>
              <w:t>- [</w:t>
            </w:r>
            <w:r>
              <w:rPr>
                <w:rStyle w:val="IndexLink"/>
                <w:rtl w:val="true"/>
              </w:rPr>
              <w:t>ما في التهذيب أيضا</w:t>
            </w:r>
            <w:r>
              <w:rPr>
                <w:rStyle w:val="IndexLink"/>
                <w:rtl w:val="true"/>
              </w:rPr>
              <w:t>]</w:t>
              <w:tab/>
            </w:r>
            <w:r>
              <w:rPr>
                <w:rStyle w:val="IndexLink"/>
              </w:rPr>
              <w:t>62</w:t>
            </w:r>
          </w:hyperlink>
        </w:p>
        <w:p>
          <w:pPr>
            <w:pStyle w:val="Contents3"/>
            <w:tabs>
              <w:tab w:val="clear" w:pos="8459"/>
              <w:tab w:val="right" w:pos="9026" w:leader="dot"/>
            </w:tabs>
            <w:rPr/>
          </w:pPr>
          <w:hyperlink w:anchor="__RefHeading___Toc3144214_373438147">
            <w:r>
              <w:rPr>
                <w:webHidden/>
                <w:rStyle w:val="IndexLink"/>
                <w:rtl w:val="true"/>
              </w:rPr>
              <w:t>تحقيق في كثير النّواء</w:t>
            </w:r>
            <w:r>
              <w:rPr>
                <w:rStyle w:val="IndexLink"/>
                <w:rtl w:val="true"/>
              </w:rPr>
              <w:t>:</w:t>
              <w:tab/>
            </w:r>
            <w:r>
              <w:rPr>
                <w:rStyle w:val="IndexLink"/>
              </w:rPr>
              <w:t>63</w:t>
            </w:r>
          </w:hyperlink>
        </w:p>
        <w:p>
          <w:pPr>
            <w:pStyle w:val="Contents3"/>
            <w:tabs>
              <w:tab w:val="clear" w:pos="8459"/>
              <w:tab w:val="right" w:pos="9026" w:leader="dot"/>
            </w:tabs>
            <w:rPr/>
          </w:pPr>
          <w:hyperlink w:anchor="__RefHeading___Toc3144216_373438147">
            <w:r>
              <w:rPr>
                <w:webHidden/>
                <w:rStyle w:val="IndexLink"/>
              </w:rPr>
              <w:t>4</w:t>
            </w:r>
            <w:r>
              <w:rPr>
                <w:rStyle w:val="IndexLink"/>
                <w:rtl w:val="true"/>
              </w:rPr>
              <w:t>- [</w:t>
            </w:r>
            <w:r>
              <w:rPr>
                <w:rStyle w:val="IndexLink"/>
                <w:rtl w:val="true"/>
              </w:rPr>
              <w:t>ما في التهذيب أيضا</w:t>
            </w:r>
            <w:r>
              <w:rPr>
                <w:rStyle w:val="IndexLink"/>
                <w:rtl w:val="true"/>
              </w:rPr>
              <w:t>]</w:t>
              <w:tab/>
            </w:r>
            <w:r>
              <w:rPr>
                <w:rStyle w:val="IndexLink"/>
              </w:rPr>
              <w:t>64</w:t>
            </w:r>
          </w:hyperlink>
        </w:p>
        <w:p>
          <w:pPr>
            <w:pStyle w:val="Contents3"/>
            <w:tabs>
              <w:tab w:val="clear" w:pos="8459"/>
              <w:tab w:val="right" w:pos="9026" w:leader="dot"/>
            </w:tabs>
            <w:rPr/>
          </w:pPr>
          <w:hyperlink w:anchor="__RefHeading___Toc3144218_373438147">
            <w:r>
              <w:rPr>
                <w:webHidden/>
                <w:rStyle w:val="IndexLink"/>
              </w:rPr>
              <w:t>5</w:t>
            </w:r>
            <w:r>
              <w:rPr>
                <w:rStyle w:val="IndexLink"/>
                <w:rtl w:val="true"/>
              </w:rPr>
              <w:t>- [</w:t>
            </w:r>
            <w:r>
              <w:rPr>
                <w:rStyle w:val="IndexLink"/>
                <w:rtl w:val="true"/>
              </w:rPr>
              <w:t>ما في التهذيب أيضا</w:t>
            </w:r>
            <w:r>
              <w:rPr>
                <w:rStyle w:val="IndexLink"/>
                <w:rtl w:val="true"/>
              </w:rPr>
              <w:t>]</w:t>
              <w:tab/>
            </w:r>
            <w:r>
              <w:rPr>
                <w:rStyle w:val="IndexLink"/>
              </w:rPr>
              <w:t>64</w:t>
            </w:r>
          </w:hyperlink>
        </w:p>
        <w:p>
          <w:pPr>
            <w:pStyle w:val="Contents3"/>
            <w:tabs>
              <w:tab w:val="clear" w:pos="8459"/>
              <w:tab w:val="right" w:pos="9026" w:leader="dot"/>
            </w:tabs>
            <w:rPr/>
          </w:pPr>
          <w:hyperlink w:anchor="__RefHeading___Toc3144220_373438147">
            <w:r>
              <w:rPr>
                <w:webHidden/>
                <w:rStyle w:val="IndexLink"/>
              </w:rPr>
              <w:t>6</w:t>
            </w:r>
            <w:r>
              <w:rPr>
                <w:rStyle w:val="IndexLink"/>
                <w:rtl w:val="true"/>
              </w:rPr>
              <w:t>- [</w:t>
            </w:r>
            <w:r>
              <w:rPr>
                <w:rStyle w:val="IndexLink"/>
                <w:rtl w:val="true"/>
              </w:rPr>
              <w:t>ما في</w:t>
            </w:r>
            <w:r>
              <w:rPr>
                <w:rStyle w:val="IndexLink"/>
                <w:rtl w:val="true"/>
              </w:rPr>
              <w:t xml:space="preserve">] </w:t>
            </w:r>
            <w:r>
              <w:rPr>
                <w:rStyle w:val="IndexLink"/>
                <w:rtl w:val="true"/>
              </w:rPr>
              <w:t>الكافي</w:t>
            </w:r>
            <w:r>
              <w:rPr>
                <w:rStyle w:val="IndexLink"/>
                <w:rtl w:val="true"/>
              </w:rPr>
              <w:t>:</w:t>
              <w:tab/>
            </w:r>
            <w:r>
              <w:rPr>
                <w:rStyle w:val="IndexLink"/>
              </w:rPr>
              <w:t>65</w:t>
            </w:r>
          </w:hyperlink>
        </w:p>
        <w:p>
          <w:pPr>
            <w:pStyle w:val="Contents3"/>
            <w:tabs>
              <w:tab w:val="clear" w:pos="8459"/>
              <w:tab w:val="right" w:pos="9026" w:leader="dot"/>
            </w:tabs>
            <w:rPr/>
          </w:pPr>
          <w:hyperlink w:anchor="__RefHeading___Toc3144222_373438147">
            <w:r>
              <w:rPr>
                <w:webHidden/>
                <w:rStyle w:val="IndexLink"/>
                <w:rtl w:val="true"/>
              </w:rPr>
              <w:t>[</w:t>
            </w:r>
            <w:r>
              <w:rPr>
                <w:rStyle w:val="IndexLink"/>
              </w:rPr>
              <w:t>7</w:t>
            </w:r>
            <w:r>
              <w:rPr>
                <w:rStyle w:val="IndexLink"/>
                <w:rtl w:val="true"/>
              </w:rPr>
              <w:t xml:space="preserve">- </w:t>
            </w:r>
            <w:r>
              <w:rPr>
                <w:rStyle w:val="IndexLink"/>
                <w:rtl w:val="true"/>
              </w:rPr>
              <w:t>ما في الجعفريات</w:t>
            </w:r>
            <w:r>
              <w:rPr>
                <w:rStyle w:val="IndexLink"/>
                <w:rtl w:val="true"/>
              </w:rPr>
              <w:t>]</w:t>
              <w:tab/>
            </w:r>
            <w:r>
              <w:rPr>
                <w:rStyle w:val="IndexLink"/>
              </w:rPr>
              <w:t>66</w:t>
            </w:r>
          </w:hyperlink>
        </w:p>
        <w:p>
          <w:pPr>
            <w:pStyle w:val="Contents3"/>
            <w:tabs>
              <w:tab w:val="clear" w:pos="8459"/>
              <w:tab w:val="right" w:pos="9026" w:leader="dot"/>
            </w:tabs>
            <w:rPr/>
          </w:pPr>
          <w:hyperlink w:anchor="__RefHeading___Toc3144224_373438147">
            <w:r>
              <w:rPr>
                <w:webHidden/>
                <w:rStyle w:val="IndexLink"/>
                <w:rtl w:val="true"/>
              </w:rPr>
              <w:t>[</w:t>
            </w:r>
            <w:r>
              <w:rPr>
                <w:rStyle w:val="IndexLink"/>
              </w:rPr>
              <w:t>8</w:t>
            </w:r>
            <w:r>
              <w:rPr>
                <w:rStyle w:val="IndexLink"/>
                <w:rtl w:val="true"/>
              </w:rPr>
              <w:t xml:space="preserve">- </w:t>
            </w:r>
            <w:r>
              <w:rPr>
                <w:rStyle w:val="IndexLink"/>
                <w:rtl w:val="true"/>
              </w:rPr>
              <w:t>رواية ابن طاوس</w:t>
            </w:r>
            <w:r>
              <w:rPr>
                <w:rStyle w:val="IndexLink"/>
                <w:rtl w:val="true"/>
              </w:rPr>
              <w:t>]</w:t>
              <w:tab/>
            </w:r>
            <w:r>
              <w:rPr>
                <w:rStyle w:val="IndexLink"/>
              </w:rPr>
              <w:t>66</w:t>
            </w:r>
          </w:hyperlink>
        </w:p>
        <w:p>
          <w:pPr>
            <w:pStyle w:val="Contents3"/>
            <w:tabs>
              <w:tab w:val="clear" w:pos="8459"/>
              <w:tab w:val="right" w:pos="9026" w:leader="dot"/>
            </w:tabs>
            <w:rPr/>
          </w:pPr>
          <w:hyperlink w:anchor="__RefHeading___Toc3144226_373438147">
            <w:r>
              <w:rPr>
                <w:webHidden/>
                <w:rStyle w:val="IndexLink"/>
                <w:rtl w:val="true"/>
              </w:rPr>
              <w:t>[</w:t>
            </w:r>
            <w:r>
              <w:rPr>
                <w:rStyle w:val="IndexLink"/>
              </w:rPr>
              <w:t>9</w:t>
            </w:r>
            <w:r>
              <w:rPr>
                <w:rStyle w:val="IndexLink"/>
                <w:rtl w:val="true"/>
              </w:rPr>
              <w:t xml:space="preserve">- </w:t>
            </w:r>
            <w:r>
              <w:rPr>
                <w:rStyle w:val="IndexLink"/>
                <w:rtl w:val="true"/>
              </w:rPr>
              <w:t>رواية الصدوق</w:t>
            </w:r>
            <w:r>
              <w:rPr>
                <w:rStyle w:val="IndexLink"/>
                <w:rtl w:val="true"/>
              </w:rPr>
              <w:t>]</w:t>
              <w:tab/>
            </w:r>
            <w:r>
              <w:rPr>
                <w:rStyle w:val="IndexLink"/>
              </w:rPr>
              <w:t>66</w:t>
            </w:r>
          </w:hyperlink>
        </w:p>
        <w:p>
          <w:pPr>
            <w:pStyle w:val="Contents3"/>
            <w:tabs>
              <w:tab w:val="clear" w:pos="8459"/>
              <w:tab w:val="right" w:pos="9026" w:leader="dot"/>
            </w:tabs>
            <w:rPr/>
          </w:pPr>
          <w:hyperlink w:anchor="__RefHeading___Toc3144228_373438147">
            <w:r>
              <w:rPr>
                <w:webHidden/>
                <w:rStyle w:val="IndexLink"/>
              </w:rPr>
              <w:t>10</w:t>
            </w:r>
            <w:r>
              <w:rPr>
                <w:rStyle w:val="IndexLink"/>
                <w:rtl w:val="true"/>
              </w:rPr>
              <w:t>- [</w:t>
            </w:r>
            <w:r>
              <w:rPr>
                <w:rStyle w:val="IndexLink"/>
                <w:rtl w:val="true"/>
              </w:rPr>
              <w:t>رواية</w:t>
            </w:r>
            <w:r>
              <w:rPr>
                <w:rStyle w:val="IndexLink"/>
                <w:rtl w:val="true"/>
              </w:rPr>
              <w:t xml:space="preserve">] </w:t>
            </w:r>
            <w:r>
              <w:rPr>
                <w:rStyle w:val="IndexLink"/>
                <w:rtl w:val="true"/>
              </w:rPr>
              <w:t xml:space="preserve">فقه الرضا </w:t>
            </w:r>
            <w:r>
              <w:rPr>
                <w:rStyle w:val="IndexLink"/>
                <w:rtl w:val="true"/>
              </w:rPr>
              <w:t>:</w:t>
              <w:tab/>
            </w:r>
            <w:r>
              <w:rPr>
                <w:rStyle w:val="IndexLink"/>
              </w:rPr>
              <w:t>68</w:t>
            </w:r>
          </w:hyperlink>
        </w:p>
        <w:p>
          <w:pPr>
            <w:pStyle w:val="Contents3"/>
            <w:tabs>
              <w:tab w:val="clear" w:pos="8459"/>
              <w:tab w:val="right" w:pos="9026" w:leader="dot"/>
            </w:tabs>
            <w:rPr/>
          </w:pPr>
          <w:hyperlink w:anchor="__RefHeading___Toc3144230_373438147">
            <w:r>
              <w:rPr>
                <w:webHidden/>
                <w:rStyle w:val="IndexLink"/>
              </w:rPr>
              <w:t>11</w:t>
            </w:r>
            <w:r>
              <w:rPr>
                <w:rStyle w:val="IndexLink"/>
                <w:rtl w:val="true"/>
              </w:rPr>
              <w:t>- [</w:t>
            </w:r>
            <w:r>
              <w:rPr>
                <w:rStyle w:val="IndexLink"/>
                <w:rtl w:val="true"/>
              </w:rPr>
              <w:t>رواية</w:t>
            </w:r>
            <w:r>
              <w:rPr>
                <w:rStyle w:val="IndexLink"/>
                <w:rtl w:val="true"/>
              </w:rPr>
              <w:t xml:space="preserve">] </w:t>
            </w:r>
            <w:r>
              <w:rPr>
                <w:rStyle w:val="IndexLink"/>
                <w:rtl w:val="true"/>
              </w:rPr>
              <w:t>دعائم الإسلام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3144232_373438147">
            <w:r>
              <w:rPr>
                <w:webHidden/>
                <w:rStyle w:val="IndexLink"/>
                <w:rtl w:val="true"/>
              </w:rPr>
              <w:t>لمحة عن دستور المذكّرين و مؤلّفه</w:t>
            </w:r>
            <w:r>
              <w:rPr>
                <w:rStyle w:val="IndexLink"/>
                <w:rtl w:val="true"/>
              </w:rPr>
              <w:t>:</w:t>
              <w:tab/>
            </w:r>
            <w:r>
              <w:rPr>
                <w:rStyle w:val="IndexLink"/>
              </w:rPr>
              <w:t>68</w:t>
            </w:r>
          </w:hyperlink>
        </w:p>
        <w:p>
          <w:pPr>
            <w:pStyle w:val="Contents3"/>
            <w:tabs>
              <w:tab w:val="clear" w:pos="8459"/>
              <w:tab w:val="right" w:pos="9026" w:leader="dot"/>
            </w:tabs>
            <w:rPr/>
          </w:pPr>
          <w:hyperlink w:anchor="__RefHeading___Toc3144234_373438147">
            <w:r>
              <w:rPr>
                <w:webHidden/>
                <w:rStyle w:val="IndexLink"/>
                <w:rtl w:val="true"/>
              </w:rPr>
              <w:t>و فيما يلي كلماتهم</w:t>
            </w:r>
            <w:r>
              <w:rPr>
                <w:rStyle w:val="IndexLink"/>
                <w:rtl w:val="true"/>
              </w:rPr>
              <w:t>: [</w:t>
            </w:r>
            <w:r>
              <w:rPr>
                <w:rStyle w:val="IndexLink"/>
                <w:rtl w:val="true"/>
              </w:rPr>
              <w:t>حوله</w:t>
            </w:r>
            <w:r>
              <w:rPr>
                <w:rStyle w:val="IndexLink"/>
                <w:rtl w:val="true"/>
              </w:rPr>
              <w:t>]</w:t>
              <w:tab/>
            </w:r>
            <w:r>
              <w:rPr>
                <w:rStyle w:val="IndexLink"/>
              </w:rPr>
              <w:t>69</w:t>
            </w:r>
          </w:hyperlink>
        </w:p>
        <w:p>
          <w:pPr>
            <w:pStyle w:val="Contents3"/>
            <w:tabs>
              <w:tab w:val="clear" w:pos="8459"/>
              <w:tab w:val="right" w:pos="9026" w:leader="dot"/>
            </w:tabs>
            <w:rPr/>
          </w:pPr>
          <w:hyperlink w:anchor="__RefHeading___Toc3144236_373438147">
            <w:r>
              <w:rPr>
                <w:webHidden/>
                <w:rStyle w:val="IndexLink"/>
                <w:rtl w:val="true"/>
              </w:rPr>
              <w:t>الروايات من طرق السنّة</w:t>
            </w:r>
            <w:r>
              <w:rPr>
                <w:rStyle w:val="IndexLink"/>
                <w:rtl w:val="true"/>
              </w:rPr>
              <w:tab/>
            </w:r>
            <w:r>
              <w:rPr>
                <w:rStyle w:val="IndexLink"/>
              </w:rPr>
              <w:t>70</w:t>
            </w:r>
          </w:hyperlink>
        </w:p>
        <w:p>
          <w:pPr>
            <w:pStyle w:val="Contents4"/>
            <w:tabs>
              <w:tab w:val="clear" w:pos="8176"/>
              <w:tab w:val="right" w:pos="9026" w:leader="dot"/>
            </w:tabs>
            <w:rPr/>
          </w:pPr>
          <w:hyperlink w:anchor="__RefHeading___Toc3144238_37343814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144240_373438147">
            <w:r>
              <w:rPr>
                <w:webHidden/>
                <w:rStyle w:val="IndexLink"/>
              </w:rPr>
              <w:t>1</w:t>
            </w:r>
            <w:r>
              <w:rPr>
                <w:rStyle w:val="IndexLink"/>
                <w:rtl w:val="true"/>
              </w:rPr>
              <w:t>- [</w:t>
            </w:r>
            <w:r>
              <w:rPr>
                <w:rStyle w:val="IndexLink"/>
                <w:rtl w:val="true"/>
              </w:rPr>
              <w:t>رواية</w:t>
            </w:r>
            <w:r>
              <w:rPr>
                <w:rStyle w:val="IndexLink"/>
                <w:rtl w:val="true"/>
              </w:rPr>
              <w:t xml:space="preserve">] </w:t>
            </w:r>
            <w:r>
              <w:rPr>
                <w:rStyle w:val="IndexLink"/>
                <w:rtl w:val="true"/>
              </w:rPr>
              <w:t>البخاري</w:t>
            </w:r>
            <w:r>
              <w:rPr>
                <w:rStyle w:val="IndexLink"/>
                <w:rtl w:val="true"/>
              </w:rPr>
              <w:t>:</w:t>
              <w:tab/>
            </w:r>
            <w:r>
              <w:rPr>
                <w:rStyle w:val="IndexLink"/>
              </w:rPr>
              <w:t>70</w:t>
            </w:r>
          </w:hyperlink>
        </w:p>
        <w:p>
          <w:pPr>
            <w:pStyle w:val="Contents4"/>
            <w:tabs>
              <w:tab w:val="clear" w:pos="8176"/>
              <w:tab w:val="right" w:pos="9026" w:leader="dot"/>
            </w:tabs>
            <w:rPr/>
          </w:pPr>
          <w:hyperlink w:anchor="__RefHeading___Toc3144242_373438147">
            <w:r>
              <w:rPr>
                <w:webHidden/>
                <w:rStyle w:val="IndexLink"/>
              </w:rPr>
              <w:t>2</w:t>
            </w:r>
            <w:r>
              <w:rPr>
                <w:rStyle w:val="IndexLink"/>
                <w:rtl w:val="true"/>
              </w:rPr>
              <w:t>- [</w:t>
            </w:r>
            <w:r>
              <w:rPr>
                <w:rStyle w:val="IndexLink"/>
                <w:rtl w:val="true"/>
              </w:rPr>
              <w:t>رواية البخاري أيضا</w:t>
            </w:r>
            <w:r>
              <w:rPr>
                <w:rStyle w:val="IndexLink"/>
                <w:rtl w:val="true"/>
              </w:rPr>
              <w:t>]</w:t>
              <w:tab/>
            </w:r>
            <w:r>
              <w:rPr>
                <w:rStyle w:val="IndexLink"/>
              </w:rPr>
              <w:t>71</w:t>
            </w:r>
          </w:hyperlink>
        </w:p>
        <w:p>
          <w:pPr>
            <w:pStyle w:val="Contents4"/>
            <w:tabs>
              <w:tab w:val="clear" w:pos="8176"/>
              <w:tab w:val="right" w:pos="9026" w:leader="dot"/>
            </w:tabs>
            <w:rPr/>
          </w:pPr>
          <w:hyperlink w:anchor="__RefHeading___Toc3144244_373438147">
            <w:r>
              <w:rPr>
                <w:webHidden/>
                <w:rStyle w:val="IndexLink"/>
              </w:rPr>
              <w:t>3</w:t>
            </w:r>
            <w:r>
              <w:rPr>
                <w:rStyle w:val="IndexLink"/>
                <w:rtl w:val="true"/>
              </w:rPr>
              <w:t>- [</w:t>
            </w:r>
            <w:r>
              <w:rPr>
                <w:rStyle w:val="IndexLink"/>
                <w:rtl w:val="true"/>
              </w:rPr>
              <w:t>رواية البخاري أيضا</w:t>
            </w:r>
            <w:r>
              <w:rPr>
                <w:rStyle w:val="IndexLink"/>
                <w:rtl w:val="true"/>
              </w:rPr>
              <w:t>]</w:t>
              <w:tab/>
            </w:r>
            <w:r>
              <w:rPr>
                <w:rStyle w:val="IndexLink"/>
              </w:rPr>
              <w:t>71</w:t>
            </w:r>
          </w:hyperlink>
        </w:p>
        <w:p>
          <w:pPr>
            <w:pStyle w:val="Contents3"/>
            <w:tabs>
              <w:tab w:val="clear" w:pos="8459"/>
              <w:tab w:val="right" w:pos="9026" w:leader="dot"/>
            </w:tabs>
            <w:rPr/>
          </w:pPr>
          <w:hyperlink w:anchor="__RefHeading___Toc3144246_373438147">
            <w:r>
              <w:rPr>
                <w:webHidden/>
                <w:rStyle w:val="IndexLink"/>
                <w:rtl w:val="true"/>
              </w:rPr>
              <w:t>أقوال و تعليقات</w:t>
            </w:r>
            <w:r>
              <w:rPr>
                <w:rStyle w:val="IndexLink"/>
                <w:rtl w:val="true"/>
              </w:rPr>
              <w:t>:</w:t>
              <w:tab/>
            </w:r>
            <w:r>
              <w:rPr>
                <w:rStyle w:val="IndexLink"/>
              </w:rPr>
              <w:t>72</w:t>
            </w:r>
          </w:hyperlink>
        </w:p>
        <w:p>
          <w:pPr>
            <w:pStyle w:val="Contents4"/>
            <w:tabs>
              <w:tab w:val="clear" w:pos="8176"/>
              <w:tab w:val="right" w:pos="9026" w:leader="dot"/>
            </w:tabs>
            <w:rPr/>
          </w:pPr>
          <w:hyperlink w:anchor="__RefHeading___Toc3144248_373438147">
            <w:r>
              <w:rPr>
                <w:webHidden/>
                <w:rStyle w:val="IndexLink"/>
                <w:rtl w:val="true"/>
              </w:rPr>
              <w:t>[</w:t>
            </w:r>
            <w:r>
              <w:rPr>
                <w:rStyle w:val="IndexLink"/>
                <w:rtl w:val="true"/>
              </w:rPr>
              <w:t>أ</w:t>
            </w:r>
            <w:r>
              <w:rPr>
                <w:rStyle w:val="IndexLink"/>
                <w:rtl w:val="true"/>
              </w:rPr>
              <w:t xml:space="preserve">- </w:t>
            </w:r>
            <w:r>
              <w:rPr>
                <w:rStyle w:val="IndexLink"/>
                <w:rtl w:val="true"/>
              </w:rPr>
              <w:t>قول للعيني</w:t>
            </w:r>
            <w:r>
              <w:rPr>
                <w:rStyle w:val="IndexLink"/>
                <w:rtl w:val="true"/>
              </w:rPr>
              <w:t>]</w:t>
              <w:tab/>
            </w:r>
            <w:r>
              <w:rPr>
                <w:rStyle w:val="IndexLink"/>
              </w:rPr>
              <w:t>72</w:t>
            </w:r>
          </w:hyperlink>
        </w:p>
        <w:p>
          <w:pPr>
            <w:pStyle w:val="Contents4"/>
            <w:tabs>
              <w:tab w:val="clear" w:pos="8176"/>
              <w:tab w:val="right" w:pos="9026" w:leader="dot"/>
            </w:tabs>
            <w:rPr/>
          </w:pPr>
          <w:hyperlink w:anchor="__RefHeading___Toc3144250_373438147">
            <w:r>
              <w:rPr>
                <w:webHidden/>
                <w:rStyle w:val="IndexLink"/>
                <w:rtl w:val="true"/>
              </w:rPr>
              <w:t>[</w:t>
            </w:r>
            <w:r>
              <w:rPr>
                <w:rStyle w:val="IndexLink"/>
                <w:rtl w:val="true"/>
              </w:rPr>
              <w:t>ب</w:t>
            </w:r>
            <w:r>
              <w:rPr>
                <w:rStyle w:val="IndexLink"/>
                <w:rtl w:val="true"/>
              </w:rPr>
              <w:t xml:space="preserve">- </w:t>
            </w:r>
            <w:r>
              <w:rPr>
                <w:rStyle w:val="IndexLink"/>
                <w:rtl w:val="true"/>
              </w:rPr>
              <w:t>قول المؤلف</w:t>
            </w:r>
            <w:r>
              <w:rPr>
                <w:rStyle w:val="IndexLink"/>
                <w:rtl w:val="true"/>
              </w:rPr>
              <w:t>]</w:t>
              <w:tab/>
            </w:r>
            <w:r>
              <w:rPr>
                <w:rStyle w:val="IndexLink"/>
              </w:rPr>
              <w:t>73</w:t>
            </w:r>
          </w:hyperlink>
        </w:p>
        <w:p>
          <w:pPr>
            <w:pStyle w:val="Contents4"/>
            <w:tabs>
              <w:tab w:val="clear" w:pos="8176"/>
              <w:tab w:val="right" w:pos="9026" w:leader="dot"/>
            </w:tabs>
            <w:rPr/>
          </w:pPr>
          <w:hyperlink w:anchor="__RefHeading___Toc3144252_373438147">
            <w:r>
              <w:rPr>
                <w:webHidden/>
                <w:rStyle w:val="IndexLink"/>
                <w:rtl w:val="true"/>
              </w:rPr>
              <w:t>[</w:t>
            </w:r>
            <w:r>
              <w:rPr>
                <w:rStyle w:val="IndexLink"/>
                <w:rtl w:val="true"/>
              </w:rPr>
              <w:t>ج</w:t>
            </w:r>
            <w:r>
              <w:rPr>
                <w:rStyle w:val="IndexLink"/>
                <w:rtl w:val="true"/>
              </w:rPr>
              <w:t xml:space="preserve">- </w:t>
            </w:r>
            <w:r>
              <w:rPr>
                <w:rStyle w:val="IndexLink"/>
                <w:rtl w:val="true"/>
              </w:rPr>
              <w:t>قول الدكتور جواد علي</w:t>
            </w:r>
            <w:r>
              <w:rPr>
                <w:rStyle w:val="IndexLink"/>
                <w:rtl w:val="true"/>
              </w:rPr>
              <w:t>]</w:t>
              <w:tab/>
            </w:r>
            <w:r>
              <w:rPr>
                <w:rStyle w:val="IndexLink"/>
              </w:rPr>
              <w:t>73</w:t>
            </w:r>
          </w:hyperlink>
        </w:p>
        <w:p>
          <w:pPr>
            <w:pStyle w:val="Contents4"/>
            <w:tabs>
              <w:tab w:val="clear" w:pos="8176"/>
              <w:tab w:val="right" w:pos="9026" w:leader="dot"/>
            </w:tabs>
            <w:rPr/>
          </w:pPr>
          <w:hyperlink w:anchor="__RefHeading___Toc3144254_373438147">
            <w:r>
              <w:rPr>
                <w:webHidden/>
                <w:rStyle w:val="IndexLink"/>
                <w:rtl w:val="true"/>
              </w:rPr>
              <w:t>[</w:t>
            </w:r>
            <w:r>
              <w:rPr>
                <w:rStyle w:val="IndexLink"/>
                <w:rtl w:val="true"/>
              </w:rPr>
              <w:t>د</w:t>
            </w:r>
            <w:r>
              <w:rPr>
                <w:rStyle w:val="IndexLink"/>
                <w:rtl w:val="true"/>
              </w:rPr>
              <w:t xml:space="preserve">- </w:t>
            </w:r>
            <w:r>
              <w:rPr>
                <w:rStyle w:val="IndexLink"/>
                <w:rtl w:val="true"/>
              </w:rPr>
              <w:t>قول العسقلاني</w:t>
            </w:r>
            <w:r>
              <w:rPr>
                <w:rStyle w:val="IndexLink"/>
                <w:rtl w:val="true"/>
              </w:rPr>
              <w:t>]</w:t>
              <w:tab/>
            </w:r>
            <w:r>
              <w:rPr>
                <w:rStyle w:val="IndexLink"/>
              </w:rPr>
              <w:t>74</w:t>
            </w:r>
          </w:hyperlink>
        </w:p>
        <w:p>
          <w:pPr>
            <w:pStyle w:val="Contents4"/>
            <w:tabs>
              <w:tab w:val="clear" w:pos="8176"/>
              <w:tab w:val="right" w:pos="9026" w:leader="dot"/>
            </w:tabs>
            <w:rPr/>
          </w:pPr>
          <w:hyperlink w:anchor="__RefHeading___Toc3144256_373438147">
            <w:r>
              <w:rPr>
                <w:webHidden/>
                <w:rStyle w:val="IndexLink"/>
                <w:rtl w:val="true"/>
              </w:rPr>
              <w:t>[</w:t>
            </w:r>
            <w:r>
              <w:rPr>
                <w:rStyle w:val="IndexLink"/>
                <w:rtl w:val="true"/>
              </w:rPr>
              <w:t>ه</w:t>
            </w:r>
            <w:r>
              <w:rPr>
                <w:rStyle w:val="IndexLink"/>
                <w:rtl w:val="true"/>
              </w:rPr>
              <w:t xml:space="preserve">- </w:t>
            </w:r>
            <w:r>
              <w:rPr>
                <w:rStyle w:val="IndexLink"/>
                <w:rtl w:val="true"/>
              </w:rPr>
              <w:t>قول القسطلاني</w:t>
            </w:r>
            <w:r>
              <w:rPr>
                <w:rStyle w:val="IndexLink"/>
                <w:rtl w:val="true"/>
              </w:rPr>
              <w:t>]</w:t>
              <w:tab/>
            </w:r>
            <w:r>
              <w:rPr>
                <w:rStyle w:val="IndexLink"/>
              </w:rPr>
              <w:t>75</w:t>
            </w:r>
          </w:hyperlink>
        </w:p>
        <w:p>
          <w:pPr>
            <w:pStyle w:val="Contents3"/>
            <w:tabs>
              <w:tab w:val="clear" w:pos="8459"/>
              <w:tab w:val="right" w:pos="9026" w:leader="dot"/>
            </w:tabs>
            <w:rPr/>
          </w:pPr>
          <w:hyperlink w:anchor="__RefHeading___Toc3144258_373438147">
            <w:r>
              <w:rPr>
                <w:webHidden/>
                <w:rStyle w:val="IndexLink"/>
                <w:rtl w:val="true"/>
              </w:rPr>
              <w:t>[</w:t>
            </w:r>
            <w:r>
              <w:rPr>
                <w:rStyle w:val="IndexLink"/>
              </w:rPr>
              <w:t>5</w:t>
            </w:r>
            <w:r>
              <w:rPr>
                <w:rStyle w:val="IndexLink"/>
                <w:rtl w:val="true"/>
              </w:rPr>
              <w:t xml:space="preserve">- </w:t>
            </w:r>
            <w:r>
              <w:rPr>
                <w:rStyle w:val="IndexLink"/>
                <w:rtl w:val="true"/>
              </w:rPr>
              <w:t>رواية البخاري أيضا</w:t>
            </w:r>
            <w:r>
              <w:rPr>
                <w:rStyle w:val="IndexLink"/>
                <w:rtl w:val="true"/>
              </w:rPr>
              <w:t>]</w:t>
              <w:tab/>
            </w:r>
            <w:r>
              <w:rPr>
                <w:rStyle w:val="IndexLink"/>
              </w:rPr>
              <w:t>75</w:t>
            </w:r>
          </w:hyperlink>
        </w:p>
        <w:p>
          <w:pPr>
            <w:pStyle w:val="Contents4"/>
            <w:tabs>
              <w:tab w:val="clear" w:pos="8176"/>
              <w:tab w:val="right" w:pos="9026" w:leader="dot"/>
            </w:tabs>
            <w:rPr/>
          </w:pPr>
          <w:hyperlink w:anchor="__RefHeading___Toc3144260_37343814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144262_373438147">
            <w:r>
              <w:rPr>
                <w:webHidden/>
                <w:rStyle w:val="IndexLink"/>
                <w:rtl w:val="true"/>
              </w:rPr>
              <w:t>أ</w:t>
            </w:r>
            <w:r>
              <w:rPr>
                <w:rStyle w:val="IndexLink"/>
                <w:rtl w:val="true"/>
              </w:rPr>
              <w:t xml:space="preserve">- </w:t>
            </w:r>
            <w:r>
              <w:rPr>
                <w:rStyle w:val="IndexLink"/>
                <w:rtl w:val="true"/>
              </w:rPr>
              <w:t>قال النووي</w:t>
            </w:r>
            <w:r>
              <w:rPr>
                <w:rStyle w:val="IndexLink"/>
                <w:rtl w:val="true"/>
              </w:rPr>
              <w:t>:</w:t>
              <w:tab/>
            </w:r>
            <w:r>
              <w:rPr>
                <w:rStyle w:val="IndexLink"/>
              </w:rPr>
              <w:t>75</w:t>
            </w:r>
          </w:hyperlink>
        </w:p>
        <w:p>
          <w:pPr>
            <w:pStyle w:val="Contents4"/>
            <w:tabs>
              <w:tab w:val="clear" w:pos="8176"/>
              <w:tab w:val="right" w:pos="9026" w:leader="dot"/>
            </w:tabs>
            <w:rPr/>
          </w:pPr>
          <w:hyperlink w:anchor="__RefHeading___Toc3144264_373438147">
            <w:r>
              <w:rPr>
                <w:webHidden/>
                <w:rStyle w:val="IndexLink"/>
                <w:rtl w:val="true"/>
              </w:rPr>
              <w:t>ب</w:t>
            </w:r>
            <w:r>
              <w:rPr>
                <w:rStyle w:val="IndexLink"/>
                <w:rtl w:val="true"/>
              </w:rPr>
              <w:t xml:space="preserve">- </w:t>
            </w:r>
            <w:r>
              <w:rPr>
                <w:rStyle w:val="IndexLink"/>
                <w:rtl w:val="true"/>
              </w:rPr>
              <w:t>و قال العسقلاني</w:t>
            </w:r>
            <w:r>
              <w:rPr>
                <w:rStyle w:val="IndexLink"/>
                <w:rtl w:val="true"/>
              </w:rPr>
              <w:t>:</w:t>
              <w:tab/>
            </w:r>
            <w:r>
              <w:rPr>
                <w:rStyle w:val="IndexLink"/>
              </w:rPr>
              <w:t>76</w:t>
            </w:r>
          </w:hyperlink>
        </w:p>
        <w:p>
          <w:pPr>
            <w:pStyle w:val="Contents3"/>
            <w:tabs>
              <w:tab w:val="clear" w:pos="8459"/>
              <w:tab w:val="right" w:pos="9026" w:leader="dot"/>
            </w:tabs>
            <w:rPr/>
          </w:pPr>
          <w:hyperlink w:anchor="__RefHeading___Toc3144266_373438147">
            <w:r>
              <w:rPr>
                <w:webHidden/>
                <w:rStyle w:val="IndexLink"/>
                <w:rtl w:val="true"/>
              </w:rPr>
              <w:t>[</w:t>
            </w:r>
            <w:r>
              <w:rPr>
                <w:rStyle w:val="IndexLink"/>
              </w:rPr>
              <w:t>6</w:t>
            </w:r>
            <w:r>
              <w:rPr>
                <w:rStyle w:val="IndexLink"/>
                <w:rtl w:val="true"/>
              </w:rPr>
              <w:t xml:space="preserve">- </w:t>
            </w:r>
            <w:r>
              <w:rPr>
                <w:rStyle w:val="IndexLink"/>
                <w:rtl w:val="true"/>
              </w:rPr>
              <w:t>رواية البخاري أيضا</w:t>
            </w:r>
            <w:r>
              <w:rPr>
                <w:rStyle w:val="IndexLink"/>
                <w:rtl w:val="true"/>
              </w:rPr>
              <w:t>]</w:t>
              <w:tab/>
            </w:r>
            <w:r>
              <w:rPr>
                <w:rStyle w:val="IndexLink"/>
              </w:rPr>
              <w:t>76</w:t>
            </w:r>
          </w:hyperlink>
        </w:p>
        <w:p>
          <w:pPr>
            <w:pStyle w:val="Contents4"/>
            <w:tabs>
              <w:tab w:val="clear" w:pos="8176"/>
              <w:tab w:val="right" w:pos="9026" w:leader="dot"/>
            </w:tabs>
            <w:rPr/>
          </w:pPr>
          <w:hyperlink w:anchor="__RefHeading___Toc3144268_37343814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144270_373438147">
            <w:r>
              <w:rPr>
                <w:webHidden/>
                <w:rStyle w:val="IndexLink"/>
                <w:rtl w:val="true"/>
              </w:rPr>
              <w:t>[</w:t>
            </w:r>
            <w:r>
              <w:rPr>
                <w:rStyle w:val="IndexLink"/>
                <w:rtl w:val="true"/>
              </w:rPr>
              <w:t>أ</w:t>
            </w:r>
            <w:r>
              <w:rPr>
                <w:rStyle w:val="IndexLink"/>
                <w:rtl w:val="true"/>
              </w:rPr>
              <w:t xml:space="preserve">- </w:t>
            </w:r>
            <w:r>
              <w:rPr>
                <w:rStyle w:val="IndexLink"/>
                <w:rtl w:val="true"/>
              </w:rPr>
              <w:t>نقاش دلالي</w:t>
            </w:r>
            <w:r>
              <w:rPr>
                <w:rStyle w:val="IndexLink"/>
                <w:rtl w:val="true"/>
              </w:rPr>
              <w:t>]</w:t>
              <w:tab/>
            </w:r>
            <w:r>
              <w:rPr>
                <w:rStyle w:val="IndexLink"/>
              </w:rPr>
              <w:t>76</w:t>
            </w:r>
          </w:hyperlink>
        </w:p>
        <w:p>
          <w:pPr>
            <w:pStyle w:val="Contents4"/>
            <w:tabs>
              <w:tab w:val="clear" w:pos="8176"/>
              <w:tab w:val="right" w:pos="9026" w:leader="dot"/>
            </w:tabs>
            <w:rPr/>
          </w:pPr>
          <w:hyperlink w:anchor="__RefHeading___Toc3144272_373438147">
            <w:r>
              <w:rPr>
                <w:webHidden/>
                <w:rStyle w:val="IndexLink"/>
                <w:rtl w:val="true"/>
              </w:rPr>
              <w:t>[</w:t>
            </w:r>
            <w:r>
              <w:rPr>
                <w:rStyle w:val="IndexLink"/>
                <w:rtl w:val="true"/>
              </w:rPr>
              <w:t>ب</w:t>
            </w:r>
            <w:r>
              <w:rPr>
                <w:rStyle w:val="IndexLink"/>
                <w:rtl w:val="true"/>
              </w:rPr>
              <w:t xml:space="preserve">- </w:t>
            </w:r>
            <w:r>
              <w:rPr>
                <w:rStyle w:val="IndexLink"/>
                <w:rtl w:val="true"/>
              </w:rPr>
              <w:t>نقاش سندي</w:t>
            </w:r>
            <w:r>
              <w:rPr>
                <w:rStyle w:val="IndexLink"/>
                <w:rtl w:val="true"/>
              </w:rPr>
              <w:t>]</w:t>
              <w:tab/>
            </w:r>
            <w:r>
              <w:rPr>
                <w:rStyle w:val="IndexLink"/>
              </w:rPr>
              <w:t>78</w:t>
            </w:r>
          </w:hyperlink>
        </w:p>
        <w:p>
          <w:pPr>
            <w:pStyle w:val="Contents3"/>
            <w:tabs>
              <w:tab w:val="clear" w:pos="8459"/>
              <w:tab w:val="right" w:pos="9026" w:leader="dot"/>
            </w:tabs>
            <w:rPr/>
          </w:pPr>
          <w:hyperlink w:anchor="__RefHeading___Toc3144274_373438147">
            <w:r>
              <w:rPr>
                <w:webHidden/>
                <w:rStyle w:val="IndexLink"/>
                <w:rtl w:val="true"/>
              </w:rPr>
              <w:t>[</w:t>
            </w:r>
            <w:r>
              <w:rPr>
                <w:rStyle w:val="IndexLink"/>
              </w:rPr>
              <w:t>7</w:t>
            </w:r>
            <w:r>
              <w:rPr>
                <w:rStyle w:val="IndexLink"/>
                <w:rtl w:val="true"/>
              </w:rPr>
              <w:t xml:space="preserve">- </w:t>
            </w:r>
            <w:r>
              <w:rPr>
                <w:rStyle w:val="IndexLink"/>
                <w:rtl w:val="true"/>
              </w:rPr>
              <w:t>رواية البخاري أيضا</w:t>
            </w:r>
            <w:r>
              <w:rPr>
                <w:rStyle w:val="IndexLink"/>
                <w:rtl w:val="true"/>
              </w:rPr>
              <w:t>]</w:t>
              <w:tab/>
            </w:r>
            <w:r>
              <w:rPr>
                <w:rStyle w:val="IndexLink"/>
              </w:rPr>
              <w:t>78</w:t>
            </w:r>
          </w:hyperlink>
        </w:p>
        <w:p>
          <w:pPr>
            <w:pStyle w:val="Contents3"/>
            <w:tabs>
              <w:tab w:val="clear" w:pos="8459"/>
              <w:tab w:val="right" w:pos="9026" w:leader="dot"/>
            </w:tabs>
            <w:rPr/>
          </w:pPr>
          <w:hyperlink w:anchor="__RefHeading___Toc3144276_373438147">
            <w:r>
              <w:rPr>
                <w:webHidden/>
                <w:rStyle w:val="IndexLink"/>
                <w:rtl w:val="true"/>
              </w:rPr>
              <w:t>نقاش دلالي</w:t>
            </w:r>
            <w:r>
              <w:rPr>
                <w:rStyle w:val="IndexLink"/>
                <w:rtl w:val="true"/>
              </w:rPr>
              <w:tab/>
            </w:r>
            <w:r>
              <w:rPr>
                <w:rStyle w:val="IndexLink"/>
              </w:rPr>
              <w:t>80</w:t>
            </w:r>
          </w:hyperlink>
        </w:p>
        <w:p>
          <w:pPr>
            <w:pStyle w:val="Contents3"/>
            <w:tabs>
              <w:tab w:val="clear" w:pos="8459"/>
              <w:tab w:val="right" w:pos="9026" w:leader="dot"/>
            </w:tabs>
            <w:rPr/>
          </w:pPr>
          <w:hyperlink w:anchor="__RefHeading___Toc3144278_373438147">
            <w:r>
              <w:rPr>
                <w:webHidden/>
                <w:rStyle w:val="IndexLink"/>
                <w:rtl w:val="true"/>
              </w:rPr>
              <w:t>أمّا النقاش السندي</w:t>
            </w:r>
            <w:r>
              <w:rPr>
                <w:rStyle w:val="IndexLink"/>
                <w:rtl w:val="true"/>
              </w:rPr>
              <w:t>:</w:t>
              <w:tab/>
            </w:r>
            <w:r>
              <w:rPr>
                <w:rStyle w:val="IndexLink"/>
              </w:rPr>
              <w:t>80</w:t>
            </w:r>
          </w:hyperlink>
        </w:p>
        <w:p>
          <w:pPr>
            <w:pStyle w:val="Contents3"/>
            <w:tabs>
              <w:tab w:val="clear" w:pos="8459"/>
              <w:tab w:val="right" w:pos="9026" w:leader="dot"/>
            </w:tabs>
            <w:rPr/>
          </w:pPr>
          <w:hyperlink w:anchor="__RefHeading___Toc3144280_373438147">
            <w:r>
              <w:rPr>
                <w:webHidden/>
                <w:rStyle w:val="IndexLink"/>
                <w:rtl w:val="true"/>
              </w:rPr>
              <w:t>أمّا النقاش الدلالي</w:t>
            </w:r>
            <w:r>
              <w:rPr>
                <w:rStyle w:val="IndexLink"/>
                <w:rtl w:val="true"/>
              </w:rPr>
              <w:t>:</w:t>
              <w:tab/>
            </w:r>
            <w:r>
              <w:rPr>
                <w:rStyle w:val="IndexLink"/>
              </w:rPr>
              <w:t>81</w:t>
            </w:r>
          </w:hyperlink>
        </w:p>
        <w:p>
          <w:pPr>
            <w:pStyle w:val="Contents3"/>
            <w:tabs>
              <w:tab w:val="clear" w:pos="8459"/>
              <w:tab w:val="right" w:pos="9026" w:leader="dot"/>
            </w:tabs>
            <w:rPr/>
          </w:pPr>
          <w:hyperlink w:anchor="__RefHeading___Toc3144282_373438147">
            <w:r>
              <w:rPr>
                <w:webHidden/>
                <w:rStyle w:val="IndexLink"/>
                <w:rtl w:val="true"/>
              </w:rPr>
              <w:t>من هو ابن مسعود؟</w:t>
            </w:r>
            <w:r>
              <w:rPr>
                <w:rStyle w:val="IndexLink"/>
                <w:rtl w:val="true"/>
              </w:rPr>
              <w:tab/>
            </w:r>
            <w:r>
              <w:rPr>
                <w:rStyle w:val="IndexLink"/>
              </w:rPr>
              <w:t>82</w:t>
            </w:r>
          </w:hyperlink>
        </w:p>
        <w:p>
          <w:pPr>
            <w:pStyle w:val="Contents3"/>
            <w:tabs>
              <w:tab w:val="clear" w:pos="8459"/>
              <w:tab w:val="right" w:pos="9026" w:leader="dot"/>
            </w:tabs>
            <w:rPr/>
          </w:pPr>
          <w:hyperlink w:anchor="__RefHeading___Toc3144284_373438147">
            <w:r>
              <w:rPr>
                <w:webHidden/>
                <w:rStyle w:val="IndexLink"/>
                <w:rtl w:val="true"/>
              </w:rPr>
              <w:t>النقاش الدلالي</w:t>
            </w:r>
            <w:r>
              <w:rPr>
                <w:rStyle w:val="IndexLink"/>
                <w:rtl w:val="true"/>
              </w:rPr>
              <w:t>:</w:t>
              <w:tab/>
            </w:r>
            <w:r>
              <w:rPr>
                <w:rStyle w:val="IndexLink"/>
              </w:rPr>
              <w:t>87</w:t>
            </w:r>
          </w:hyperlink>
        </w:p>
        <w:p>
          <w:pPr>
            <w:pStyle w:val="Contents3"/>
            <w:tabs>
              <w:tab w:val="clear" w:pos="8459"/>
              <w:tab w:val="right" w:pos="9026" w:leader="dot"/>
            </w:tabs>
            <w:rPr/>
          </w:pPr>
          <w:hyperlink w:anchor="__RefHeading___Toc3144286_373438147">
            <w:r>
              <w:rPr>
                <w:webHidden/>
                <w:rStyle w:val="IndexLink"/>
                <w:rtl w:val="true"/>
              </w:rPr>
              <w:t>أمّا النقاش السندي</w:t>
            </w:r>
            <w:r>
              <w:rPr>
                <w:rStyle w:val="IndexLink"/>
                <w:rtl w:val="true"/>
              </w:rPr>
              <w:t>:</w:t>
              <w:tab/>
            </w:r>
            <w:r>
              <w:rPr>
                <w:rStyle w:val="IndexLink"/>
              </w:rPr>
              <w:t>87</w:t>
            </w:r>
          </w:hyperlink>
        </w:p>
        <w:p>
          <w:pPr>
            <w:pStyle w:val="Contents3"/>
            <w:tabs>
              <w:tab w:val="clear" w:pos="8459"/>
              <w:tab w:val="right" w:pos="9026" w:leader="dot"/>
            </w:tabs>
            <w:rPr/>
          </w:pPr>
          <w:hyperlink w:anchor="__RefHeading___Toc3144288_373438147">
            <w:r>
              <w:rPr>
                <w:webHidden/>
                <w:rStyle w:val="IndexLink"/>
                <w:rtl w:val="true"/>
              </w:rPr>
              <w:t>النقاش السندي</w:t>
            </w:r>
            <w:r>
              <w:rPr>
                <w:rStyle w:val="IndexLink"/>
                <w:rtl w:val="true"/>
              </w:rPr>
              <w:t>:</w:t>
              <w:tab/>
            </w:r>
            <w:r>
              <w:rPr>
                <w:rStyle w:val="IndexLink"/>
              </w:rPr>
              <w:t>88</w:t>
            </w:r>
          </w:hyperlink>
        </w:p>
        <w:p>
          <w:pPr>
            <w:pStyle w:val="Contents3"/>
            <w:tabs>
              <w:tab w:val="clear" w:pos="8459"/>
              <w:tab w:val="right" w:pos="9026" w:leader="dot"/>
            </w:tabs>
            <w:rPr/>
          </w:pPr>
          <w:hyperlink w:anchor="__RefHeading___Toc3144290_373438147">
            <w:r>
              <w:rPr>
                <w:webHidden/>
                <w:rStyle w:val="IndexLink"/>
                <w:rtl w:val="true"/>
              </w:rPr>
              <w:t>ما المراد بيوم الزينة؟</w:t>
            </w:r>
            <w:r>
              <w:rPr>
                <w:rStyle w:val="IndexLink"/>
                <w:rtl w:val="true"/>
              </w:rPr>
              <w:tab/>
            </w:r>
            <w:r>
              <w:rPr>
                <w:rStyle w:val="IndexLink"/>
              </w:rPr>
              <w:t>93</w:t>
            </w:r>
          </w:hyperlink>
        </w:p>
        <w:p>
          <w:pPr>
            <w:pStyle w:val="Contents2"/>
            <w:tabs>
              <w:tab w:val="clear" w:pos="8743"/>
              <w:tab w:val="right" w:pos="9026" w:leader="dot"/>
            </w:tabs>
            <w:rPr/>
          </w:pPr>
          <w:hyperlink w:anchor="__RefHeading___Toc3144292_373438147">
            <w:r>
              <w:rPr>
                <w:webHidden/>
                <w:rStyle w:val="IndexLink"/>
                <w:rtl w:val="true"/>
              </w:rPr>
              <w:t>الباب الثالث آراء الفقهاء</w:t>
            </w:r>
            <w:r>
              <w:rPr>
                <w:rStyle w:val="IndexLink"/>
                <w:rtl w:val="true"/>
              </w:rPr>
              <w:tab/>
            </w:r>
            <w:r>
              <w:rPr>
                <w:rStyle w:val="IndexLink"/>
              </w:rPr>
              <w:t>96</w:t>
            </w:r>
          </w:hyperlink>
        </w:p>
        <w:p>
          <w:pPr>
            <w:pStyle w:val="Contents3"/>
            <w:tabs>
              <w:tab w:val="clear" w:pos="8459"/>
              <w:tab w:val="right" w:pos="9026" w:leader="dot"/>
            </w:tabs>
            <w:rPr/>
          </w:pPr>
          <w:hyperlink w:anchor="__RefHeading___Toc3144294_373438147">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3144296_373438147">
            <w:r>
              <w:rPr>
                <w:webHidden/>
                <w:rStyle w:val="IndexLink"/>
                <w:rtl w:val="true"/>
              </w:rPr>
              <w:t xml:space="preserve">آراء الفقهاء </w:t>
            </w:r>
            <w:r>
              <w:rPr>
                <w:rStyle w:val="IndexLink"/>
                <w:rtl w:val="true"/>
              </w:rPr>
              <w:t>[</w:t>
            </w:r>
            <w:r>
              <w:rPr>
                <w:rStyle w:val="IndexLink"/>
                <w:rtl w:val="true"/>
              </w:rPr>
              <w:t>الشيعة</w:t>
            </w:r>
            <w:r>
              <w:rPr>
                <w:rStyle w:val="IndexLink"/>
                <w:rtl w:val="true"/>
              </w:rPr>
              <w:t>]</w:t>
              <w:tab/>
            </w:r>
            <w:r>
              <w:rPr>
                <w:rStyle w:val="IndexLink"/>
              </w:rPr>
              <w:t>98</w:t>
            </w:r>
          </w:hyperlink>
        </w:p>
        <w:p>
          <w:pPr>
            <w:pStyle w:val="Contents3"/>
            <w:tabs>
              <w:tab w:val="clear" w:pos="8459"/>
              <w:tab w:val="right" w:pos="9026" w:leader="dot"/>
            </w:tabs>
            <w:rPr/>
          </w:pPr>
          <w:hyperlink w:anchor="__RefHeading___Toc3144298_373438147">
            <w:r>
              <w:rPr>
                <w:webHidden/>
                <w:rStyle w:val="IndexLink"/>
                <w:rtl w:val="true"/>
              </w:rPr>
              <w:t>أدلّة الأقوال</w:t>
            </w:r>
            <w:r>
              <w:rPr>
                <w:rStyle w:val="IndexLink"/>
                <w:rtl w:val="true"/>
              </w:rPr>
              <w:t>:</w:t>
              <w:tab/>
            </w:r>
            <w:r>
              <w:rPr>
                <w:rStyle w:val="IndexLink"/>
              </w:rPr>
              <w:t>99</w:t>
            </w:r>
          </w:hyperlink>
        </w:p>
        <w:p>
          <w:pPr>
            <w:pStyle w:val="Contents4"/>
            <w:tabs>
              <w:tab w:val="clear" w:pos="8176"/>
              <w:tab w:val="right" w:pos="9026" w:leader="dot"/>
            </w:tabs>
            <w:rPr/>
          </w:pPr>
          <w:hyperlink w:anchor="__RefHeading___Toc3144300_373438147">
            <w:r>
              <w:rPr>
                <w:webHidden/>
                <w:rStyle w:val="IndexLink"/>
                <w:rtl w:val="true"/>
              </w:rPr>
              <w:t>الأوّل</w:t>
            </w:r>
            <w:r>
              <w:rPr>
                <w:rStyle w:val="IndexLink"/>
                <w:rtl w:val="true"/>
              </w:rPr>
              <w:t xml:space="preserve">: </w:t>
            </w:r>
            <w:r>
              <w:rPr>
                <w:rStyle w:val="IndexLink"/>
                <w:rtl w:val="true"/>
              </w:rPr>
              <w:t>دليل القول بالتحريم</w:t>
            </w:r>
            <w:r>
              <w:rPr>
                <w:rStyle w:val="IndexLink"/>
                <w:rtl w:val="true"/>
              </w:rPr>
              <w:t>:</w:t>
              <w:tab/>
            </w:r>
            <w:r>
              <w:rPr>
                <w:rStyle w:val="IndexLink"/>
              </w:rPr>
              <w:t>99</w:t>
            </w:r>
          </w:hyperlink>
        </w:p>
        <w:p>
          <w:pPr>
            <w:pStyle w:val="Contents4"/>
            <w:tabs>
              <w:tab w:val="clear" w:pos="8176"/>
              <w:tab w:val="right" w:pos="9026" w:leader="dot"/>
            </w:tabs>
            <w:rPr/>
          </w:pPr>
          <w:hyperlink w:anchor="__RefHeading___Toc3144302_373438147">
            <w:r>
              <w:rPr>
                <w:webHidden/>
                <w:rStyle w:val="IndexLink"/>
                <w:rtl w:val="true"/>
              </w:rPr>
              <w:t>الثاني</w:t>
            </w:r>
            <w:r>
              <w:rPr>
                <w:rStyle w:val="IndexLink"/>
                <w:rtl w:val="true"/>
              </w:rPr>
              <w:t xml:space="preserve">: </w:t>
            </w:r>
            <w:r>
              <w:rPr>
                <w:rStyle w:val="IndexLink"/>
                <w:rtl w:val="true"/>
              </w:rPr>
              <w:t>دليل القول بالاستحباب</w:t>
            </w:r>
            <w:r>
              <w:rPr>
                <w:rStyle w:val="IndexLink"/>
                <w:rtl w:val="true"/>
              </w:rPr>
              <w:t>:</w:t>
              <w:tab/>
            </w:r>
            <w:r>
              <w:rPr>
                <w:rStyle w:val="IndexLink"/>
              </w:rPr>
              <w:t>100</w:t>
            </w:r>
          </w:hyperlink>
        </w:p>
        <w:p>
          <w:pPr>
            <w:pStyle w:val="Contents3"/>
            <w:tabs>
              <w:tab w:val="clear" w:pos="8459"/>
              <w:tab w:val="right" w:pos="9026" w:leader="dot"/>
            </w:tabs>
            <w:rPr/>
          </w:pPr>
          <w:hyperlink w:anchor="__RefHeading___Toc3144304_373438147">
            <w:r>
              <w:rPr>
                <w:webHidden/>
                <w:rStyle w:val="IndexLink"/>
                <w:rtl w:val="true"/>
              </w:rPr>
              <w:t>دليل القول بالكراهة</w:t>
            </w:r>
            <w:r>
              <w:rPr>
                <w:rStyle w:val="IndexLink"/>
                <w:rtl w:val="true"/>
              </w:rPr>
              <w:t>:</w:t>
              <w:tab/>
            </w:r>
            <w:r>
              <w:rPr>
                <w:rStyle w:val="IndexLink"/>
              </w:rPr>
              <w:t>103</w:t>
            </w:r>
          </w:hyperlink>
        </w:p>
        <w:p>
          <w:pPr>
            <w:pStyle w:val="Contents3"/>
            <w:tabs>
              <w:tab w:val="clear" w:pos="8459"/>
              <w:tab w:val="right" w:pos="9026" w:leader="dot"/>
            </w:tabs>
            <w:rPr/>
          </w:pPr>
          <w:hyperlink w:anchor="__RefHeading___Toc3144306_373438147">
            <w:r>
              <w:rPr>
                <w:webHidden/>
                <w:rStyle w:val="IndexLink"/>
                <w:rtl w:val="true"/>
              </w:rPr>
              <w:t>کلمات القائلین بالحرمه</w:t>
            </w:r>
            <w:r>
              <w:rPr>
                <w:rStyle w:val="IndexLink"/>
                <w:rtl w:val="true"/>
              </w:rPr>
              <w:tab/>
            </w:r>
            <w:r>
              <w:rPr>
                <w:rStyle w:val="IndexLink"/>
              </w:rPr>
              <w:t>104</w:t>
            </w:r>
          </w:hyperlink>
        </w:p>
        <w:p>
          <w:pPr>
            <w:pStyle w:val="Contents4"/>
            <w:tabs>
              <w:tab w:val="clear" w:pos="8176"/>
              <w:tab w:val="right" w:pos="9026" w:leader="dot"/>
            </w:tabs>
            <w:rPr/>
          </w:pPr>
          <w:hyperlink w:anchor="__RefHeading___Toc3144308_373438147">
            <w:r>
              <w:rPr>
                <w:webHidden/>
                <w:rStyle w:val="IndexLink"/>
              </w:rPr>
              <w:t>1</w:t>
            </w:r>
            <w:r>
              <w:rPr>
                <w:rStyle w:val="IndexLink"/>
                <w:rtl w:val="true"/>
              </w:rPr>
              <w:t xml:space="preserve">- </w:t>
            </w:r>
            <w:r>
              <w:rPr>
                <w:rStyle w:val="IndexLink"/>
                <w:rtl w:val="true"/>
              </w:rPr>
              <w:t>البحراني</w:t>
            </w:r>
            <w:r>
              <w:rPr>
                <w:rStyle w:val="IndexLink"/>
                <w:rtl w:val="true"/>
              </w:rPr>
              <w:t>:</w:t>
              <w:tab/>
            </w:r>
            <w:r>
              <w:rPr>
                <w:rStyle w:val="IndexLink"/>
              </w:rPr>
              <w:t>104</w:t>
            </w:r>
          </w:hyperlink>
        </w:p>
        <w:p>
          <w:pPr>
            <w:pStyle w:val="Contents4"/>
            <w:tabs>
              <w:tab w:val="clear" w:pos="8176"/>
              <w:tab w:val="right" w:pos="9026" w:leader="dot"/>
            </w:tabs>
            <w:rPr/>
          </w:pPr>
          <w:hyperlink w:anchor="__RefHeading___Toc3144310_373438147">
            <w:r>
              <w:rPr>
                <w:webHidden/>
                <w:rStyle w:val="IndexLink"/>
              </w:rPr>
              <w:t>2</w:t>
            </w:r>
            <w:r>
              <w:rPr>
                <w:rStyle w:val="IndexLink"/>
                <w:rtl w:val="true"/>
              </w:rPr>
              <w:t xml:space="preserve">- </w:t>
            </w:r>
            <w:r>
              <w:rPr>
                <w:rStyle w:val="IndexLink"/>
                <w:rtl w:val="true"/>
              </w:rPr>
              <w:t>العلّامة المجلسي</w:t>
            </w:r>
            <w:r>
              <w:rPr>
                <w:rStyle w:val="IndexLink"/>
                <w:rtl w:val="true"/>
              </w:rPr>
              <w:t>:</w:t>
              <w:tab/>
            </w:r>
            <w:r>
              <w:rPr>
                <w:rStyle w:val="IndexLink"/>
              </w:rPr>
              <w:t>108</w:t>
            </w:r>
          </w:hyperlink>
        </w:p>
        <w:p>
          <w:pPr>
            <w:pStyle w:val="Contents4"/>
            <w:tabs>
              <w:tab w:val="clear" w:pos="8176"/>
              <w:tab w:val="right" w:pos="9026" w:leader="dot"/>
            </w:tabs>
            <w:rPr/>
          </w:pPr>
          <w:hyperlink w:anchor="__RefHeading___Toc3144312_373438147">
            <w:r>
              <w:rPr>
                <w:webHidden/>
                <w:rStyle w:val="IndexLink"/>
              </w:rPr>
              <w:t>3</w:t>
            </w:r>
            <w:r>
              <w:rPr>
                <w:rStyle w:val="IndexLink"/>
                <w:rtl w:val="true"/>
              </w:rPr>
              <w:t xml:space="preserve">- </w:t>
            </w:r>
            <w:r>
              <w:rPr>
                <w:rStyle w:val="IndexLink"/>
                <w:rtl w:val="true"/>
              </w:rPr>
              <w:t>الخوانساري</w:t>
            </w:r>
            <w:r>
              <w:rPr>
                <w:rStyle w:val="IndexLink"/>
                <w:rtl w:val="true"/>
              </w:rPr>
              <w:t>:</w:t>
              <w:tab/>
            </w:r>
            <w:r>
              <w:rPr>
                <w:rStyle w:val="IndexLink"/>
              </w:rPr>
              <w:t>108</w:t>
            </w:r>
          </w:hyperlink>
        </w:p>
        <w:p>
          <w:pPr>
            <w:pStyle w:val="Contents4"/>
            <w:tabs>
              <w:tab w:val="clear" w:pos="8176"/>
              <w:tab w:val="right" w:pos="9026" w:leader="dot"/>
            </w:tabs>
            <w:rPr/>
          </w:pPr>
          <w:hyperlink w:anchor="__RefHeading___Toc3144314_373438147">
            <w:r>
              <w:rPr>
                <w:webHidden/>
                <w:rStyle w:val="IndexLink"/>
              </w:rPr>
              <w:t>3</w:t>
            </w:r>
            <w:r>
              <w:rPr>
                <w:rStyle w:val="IndexLink"/>
                <w:rtl w:val="true"/>
              </w:rPr>
              <w:t xml:space="preserve">- </w:t>
            </w:r>
            <w:r>
              <w:rPr>
                <w:rStyle w:val="IndexLink"/>
                <w:rtl w:val="true"/>
              </w:rPr>
              <w:t xml:space="preserve">الشيخ الأستاذ </w:t>
            </w:r>
            <w:r>
              <w:rPr>
                <w:rStyle w:val="IndexLink"/>
                <w:rtl w:val="true"/>
              </w:rPr>
              <w:t>[</w:t>
            </w:r>
            <w:r>
              <w:rPr>
                <w:rStyle w:val="IndexLink"/>
                <w:rtl w:val="true"/>
              </w:rPr>
              <w:t>الوحيد</w:t>
            </w:r>
            <w:r>
              <w:rPr>
                <w:rStyle w:val="IndexLink"/>
                <w:rtl w:val="true"/>
              </w:rPr>
              <w:t>]</w:t>
              <w:tab/>
            </w:r>
            <w:r>
              <w:rPr>
                <w:rStyle w:val="IndexLink"/>
              </w:rPr>
              <w:t>109</w:t>
            </w:r>
          </w:hyperlink>
        </w:p>
        <w:p>
          <w:pPr>
            <w:pStyle w:val="Contents3"/>
            <w:tabs>
              <w:tab w:val="clear" w:pos="8459"/>
              <w:tab w:val="right" w:pos="9026" w:leader="dot"/>
            </w:tabs>
            <w:rPr/>
          </w:pPr>
          <w:hyperlink w:anchor="__RefHeading___Toc3144316_373438147">
            <w:r>
              <w:rPr>
                <w:webHidden/>
                <w:rStyle w:val="IndexLink"/>
                <w:rtl w:val="true"/>
              </w:rPr>
              <w:t>القائلين باستحباب صوم یوم عاشوراء</w:t>
            </w:r>
            <w:r>
              <w:rPr>
                <w:rStyle w:val="IndexLink"/>
                <w:rtl w:val="true"/>
              </w:rPr>
              <w:tab/>
            </w:r>
            <w:r>
              <w:rPr>
                <w:rStyle w:val="IndexLink"/>
              </w:rPr>
              <w:t>114</w:t>
            </w:r>
          </w:hyperlink>
        </w:p>
        <w:p>
          <w:pPr>
            <w:pStyle w:val="Contents3"/>
            <w:tabs>
              <w:tab w:val="clear" w:pos="8459"/>
              <w:tab w:val="right" w:pos="9026" w:leader="dot"/>
            </w:tabs>
            <w:rPr/>
          </w:pPr>
          <w:hyperlink w:anchor="__RefHeading___Toc3144318_373438147">
            <w:r>
              <w:rPr>
                <w:webHidden/>
                <w:rStyle w:val="IndexLink"/>
                <w:rtl w:val="true"/>
              </w:rPr>
              <w:t>أورد الاستاذ عليه فيما أورد</w:t>
            </w:r>
            <w:r>
              <w:rPr>
                <w:rStyle w:val="IndexLink"/>
                <w:rtl w:val="true"/>
              </w:rPr>
              <w:t>:</w:t>
              <w:tab/>
            </w:r>
            <w:r>
              <w:rPr>
                <w:rStyle w:val="IndexLink"/>
              </w:rPr>
              <w:t>115</w:t>
            </w:r>
          </w:hyperlink>
        </w:p>
        <w:p>
          <w:pPr>
            <w:pStyle w:val="Contents3"/>
            <w:tabs>
              <w:tab w:val="clear" w:pos="8459"/>
              <w:tab w:val="right" w:pos="9026" w:leader="dot"/>
            </w:tabs>
            <w:rPr/>
          </w:pPr>
          <w:hyperlink w:anchor="__RefHeading___Toc3144320_373438147">
            <w:r>
              <w:rPr>
                <w:webHidden/>
                <w:rStyle w:val="IndexLink"/>
                <w:rtl w:val="true"/>
              </w:rPr>
              <w:t>كلمات القائلين بالاستحباب حزن</w:t>
            </w:r>
            <w:r>
              <w:rPr>
                <w:rStyle w:val="IndexLink"/>
                <w:rtl w:val="true"/>
              </w:rPr>
              <w:tab/>
            </w:r>
            <w:r>
              <w:rPr>
                <w:rStyle w:val="IndexLink"/>
              </w:rPr>
              <w:t>115</w:t>
            </w:r>
          </w:hyperlink>
        </w:p>
        <w:p>
          <w:pPr>
            <w:pStyle w:val="Contents3"/>
            <w:tabs>
              <w:tab w:val="clear" w:pos="8459"/>
              <w:tab w:val="right" w:pos="9026" w:leader="dot"/>
            </w:tabs>
            <w:rPr/>
          </w:pPr>
          <w:hyperlink w:anchor="__RefHeading___Toc3144322_373438147">
            <w:r>
              <w:rPr>
                <w:webHidden/>
                <w:rStyle w:val="IndexLink"/>
                <w:rtl w:val="true"/>
              </w:rPr>
              <w:t>كلمات القائلين بالإمساك إلي العصر</w:t>
            </w:r>
            <w:r>
              <w:rPr>
                <w:rStyle w:val="IndexLink"/>
                <w:rtl w:val="true"/>
              </w:rPr>
              <w:tab/>
            </w:r>
            <w:r>
              <w:rPr>
                <w:rStyle w:val="IndexLink"/>
              </w:rPr>
              <w:t>120</w:t>
            </w:r>
          </w:hyperlink>
        </w:p>
        <w:p>
          <w:pPr>
            <w:pStyle w:val="Contents3"/>
            <w:tabs>
              <w:tab w:val="clear" w:pos="8459"/>
              <w:tab w:val="right" w:pos="9026" w:leader="dot"/>
            </w:tabs>
            <w:rPr/>
          </w:pPr>
          <w:hyperlink w:anchor="__RefHeading___Toc3144324_373438147">
            <w:r>
              <w:rPr>
                <w:webHidden/>
                <w:rStyle w:val="IndexLink"/>
                <w:rtl w:val="true"/>
              </w:rPr>
              <w:t>آراء الفقهاء السنّة</w:t>
            </w:r>
            <w:r>
              <w:rPr>
                <w:rStyle w:val="IndexLink"/>
                <w:rtl w:val="true"/>
              </w:rPr>
              <w:tab/>
            </w:r>
            <w:r>
              <w:rPr>
                <w:rStyle w:val="IndexLink"/>
              </w:rPr>
              <w:t>129</w:t>
            </w:r>
          </w:hyperlink>
        </w:p>
        <w:p>
          <w:pPr>
            <w:pStyle w:val="Contents4"/>
            <w:tabs>
              <w:tab w:val="clear" w:pos="8176"/>
              <w:tab w:val="right" w:pos="9026" w:leader="dot"/>
            </w:tabs>
            <w:rPr/>
          </w:pPr>
          <w:hyperlink w:anchor="__RefHeading___Toc3144326_37343814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144328_373438147">
            <w:r>
              <w:rPr>
                <w:webHidden/>
                <w:rStyle w:val="IndexLink"/>
              </w:rPr>
              <w:t>1</w:t>
            </w:r>
            <w:r>
              <w:rPr>
                <w:rStyle w:val="IndexLink"/>
                <w:rtl w:val="true"/>
              </w:rPr>
              <w:t xml:space="preserve">- </w:t>
            </w:r>
            <w:r>
              <w:rPr>
                <w:rStyle w:val="IndexLink"/>
                <w:rtl w:val="true"/>
              </w:rPr>
              <w:t>الشوكاني</w:t>
            </w:r>
            <w:r>
              <w:rPr>
                <w:rStyle w:val="IndexLink"/>
                <w:rtl w:val="true"/>
              </w:rPr>
              <w:t>:</w:t>
              <w:tab/>
            </w:r>
            <w:r>
              <w:rPr>
                <w:rStyle w:val="IndexLink"/>
              </w:rPr>
              <w:t>129</w:t>
            </w:r>
          </w:hyperlink>
        </w:p>
        <w:p>
          <w:pPr>
            <w:pStyle w:val="Contents4"/>
            <w:tabs>
              <w:tab w:val="clear" w:pos="8176"/>
              <w:tab w:val="right" w:pos="9026" w:leader="dot"/>
            </w:tabs>
            <w:rPr/>
          </w:pPr>
          <w:hyperlink w:anchor="__RefHeading___Toc3144330_373438147">
            <w:r>
              <w:rPr>
                <w:webHidden/>
                <w:rStyle w:val="IndexLink"/>
              </w:rPr>
              <w:t>2</w:t>
            </w:r>
            <w:r>
              <w:rPr>
                <w:rStyle w:val="IndexLink"/>
                <w:rtl w:val="true"/>
              </w:rPr>
              <w:t xml:space="preserve">- </w:t>
            </w:r>
            <w:r>
              <w:rPr>
                <w:rStyle w:val="IndexLink"/>
                <w:rtl w:val="true"/>
              </w:rPr>
              <w:t>البيهقي</w:t>
            </w:r>
            <w:r>
              <w:rPr>
                <w:rStyle w:val="IndexLink"/>
                <w:rtl w:val="true"/>
              </w:rPr>
              <w:t>:</w:t>
              <w:tab/>
            </w:r>
            <w:r>
              <w:rPr>
                <w:rStyle w:val="IndexLink"/>
              </w:rPr>
              <w:t>129</w:t>
            </w:r>
          </w:hyperlink>
        </w:p>
        <w:p>
          <w:pPr>
            <w:pStyle w:val="Contents4"/>
            <w:tabs>
              <w:tab w:val="clear" w:pos="8176"/>
              <w:tab w:val="right" w:pos="9026" w:leader="dot"/>
            </w:tabs>
            <w:rPr/>
          </w:pPr>
          <w:hyperlink w:anchor="__RefHeading___Toc3144332_373438147">
            <w:r>
              <w:rPr>
                <w:webHidden/>
                <w:rStyle w:val="IndexLink"/>
              </w:rPr>
              <w:t>3</w:t>
            </w:r>
            <w:r>
              <w:rPr>
                <w:rStyle w:val="IndexLink"/>
                <w:rtl w:val="true"/>
              </w:rPr>
              <w:t xml:space="preserve">- </w:t>
            </w:r>
            <w:r>
              <w:rPr>
                <w:rStyle w:val="IndexLink"/>
                <w:rtl w:val="true"/>
              </w:rPr>
              <w:t>زين الدين الحنفي</w:t>
            </w:r>
            <w:r>
              <w:rPr>
                <w:rStyle w:val="IndexLink"/>
                <w:rtl w:val="true"/>
              </w:rPr>
              <w:t>:</w:t>
              <w:tab/>
            </w:r>
            <w:r>
              <w:rPr>
                <w:rStyle w:val="IndexLink"/>
              </w:rPr>
              <w:t>129</w:t>
            </w:r>
          </w:hyperlink>
        </w:p>
        <w:p>
          <w:pPr>
            <w:pStyle w:val="Contents4"/>
            <w:tabs>
              <w:tab w:val="clear" w:pos="8176"/>
              <w:tab w:val="right" w:pos="9026" w:leader="dot"/>
            </w:tabs>
            <w:rPr/>
          </w:pPr>
          <w:hyperlink w:anchor="__RefHeading___Toc3144334_373438147">
            <w:r>
              <w:rPr>
                <w:webHidden/>
                <w:rStyle w:val="IndexLink"/>
              </w:rPr>
              <w:t>4</w:t>
            </w:r>
            <w:r>
              <w:rPr>
                <w:rStyle w:val="IndexLink"/>
                <w:rtl w:val="true"/>
              </w:rPr>
              <w:t xml:space="preserve">- </w:t>
            </w:r>
            <w:r>
              <w:rPr>
                <w:rStyle w:val="IndexLink"/>
                <w:rtl w:val="true"/>
              </w:rPr>
              <w:t>النووي</w:t>
            </w:r>
            <w:r>
              <w:rPr>
                <w:rStyle w:val="IndexLink"/>
                <w:rtl w:val="true"/>
              </w:rPr>
              <w:t>:</w:t>
              <w:tab/>
            </w:r>
            <w:r>
              <w:rPr>
                <w:rStyle w:val="IndexLink"/>
              </w:rPr>
              <w:t>130</w:t>
            </w:r>
          </w:hyperlink>
        </w:p>
        <w:p>
          <w:pPr>
            <w:pStyle w:val="Contents4"/>
            <w:tabs>
              <w:tab w:val="clear" w:pos="8176"/>
              <w:tab w:val="right" w:pos="9026" w:leader="dot"/>
            </w:tabs>
            <w:rPr/>
          </w:pPr>
          <w:hyperlink w:anchor="__RefHeading___Toc3144336_373438147">
            <w:r>
              <w:rPr>
                <w:webHidden/>
                <w:rStyle w:val="IndexLink"/>
              </w:rPr>
              <w:t>5</w:t>
            </w:r>
            <w:r>
              <w:rPr>
                <w:rStyle w:val="IndexLink"/>
                <w:rtl w:val="true"/>
              </w:rPr>
              <w:t xml:space="preserve">- </w:t>
            </w:r>
            <w:r>
              <w:rPr>
                <w:rStyle w:val="IndexLink"/>
                <w:rtl w:val="true"/>
              </w:rPr>
              <w:t>ابن قدامة</w:t>
            </w:r>
            <w:r>
              <w:rPr>
                <w:rStyle w:val="IndexLink"/>
                <w:rtl w:val="true"/>
              </w:rPr>
              <w:t>:</w:t>
              <w:tab/>
            </w:r>
            <w:r>
              <w:rPr>
                <w:rStyle w:val="IndexLink"/>
              </w:rPr>
              <w:t>130</w:t>
            </w:r>
          </w:hyperlink>
        </w:p>
        <w:p>
          <w:pPr>
            <w:pStyle w:val="Contents4"/>
            <w:tabs>
              <w:tab w:val="clear" w:pos="8176"/>
              <w:tab w:val="right" w:pos="9026" w:leader="dot"/>
            </w:tabs>
            <w:rPr/>
          </w:pPr>
          <w:hyperlink w:anchor="__RefHeading___Toc3144338_373438147">
            <w:r>
              <w:rPr>
                <w:webHidden/>
                <w:rStyle w:val="IndexLink"/>
              </w:rPr>
              <w:t>6</w:t>
            </w:r>
            <w:r>
              <w:rPr>
                <w:rStyle w:val="IndexLink"/>
                <w:rtl w:val="true"/>
              </w:rPr>
              <w:t xml:space="preserve">- </w:t>
            </w:r>
            <w:r>
              <w:rPr>
                <w:rStyle w:val="IndexLink"/>
                <w:rtl w:val="true"/>
              </w:rPr>
              <w:t>ابن حزم</w:t>
            </w:r>
            <w:r>
              <w:rPr>
                <w:rStyle w:val="IndexLink"/>
                <w:rtl w:val="true"/>
              </w:rPr>
              <w:t>:</w:t>
              <w:tab/>
            </w:r>
            <w:r>
              <w:rPr>
                <w:rStyle w:val="IndexLink"/>
              </w:rPr>
              <w:t>130</w:t>
            </w:r>
          </w:hyperlink>
        </w:p>
        <w:p>
          <w:pPr>
            <w:pStyle w:val="Contents4"/>
            <w:tabs>
              <w:tab w:val="clear" w:pos="8176"/>
              <w:tab w:val="right" w:pos="9026" w:leader="dot"/>
            </w:tabs>
            <w:rPr/>
          </w:pPr>
          <w:hyperlink w:anchor="__RefHeading___Toc3144340_373438147">
            <w:r>
              <w:rPr>
                <w:webHidden/>
                <w:rStyle w:val="IndexLink"/>
              </w:rPr>
              <w:t>7</w:t>
            </w:r>
            <w:r>
              <w:rPr>
                <w:rStyle w:val="IndexLink"/>
                <w:rtl w:val="true"/>
              </w:rPr>
              <w:t xml:space="preserve">- </w:t>
            </w:r>
            <w:r>
              <w:rPr>
                <w:rStyle w:val="IndexLink"/>
                <w:rtl w:val="true"/>
              </w:rPr>
              <w:t>الشوكاني</w:t>
            </w:r>
            <w:r>
              <w:rPr>
                <w:rStyle w:val="IndexLink"/>
                <w:rtl w:val="true"/>
              </w:rPr>
              <w:t>:</w:t>
              <w:tab/>
            </w:r>
            <w:r>
              <w:rPr>
                <w:rStyle w:val="IndexLink"/>
              </w:rPr>
              <w:t>130</w:t>
            </w:r>
          </w:hyperlink>
        </w:p>
        <w:p>
          <w:pPr>
            <w:pStyle w:val="Contents4"/>
            <w:tabs>
              <w:tab w:val="clear" w:pos="8176"/>
              <w:tab w:val="right" w:pos="9026" w:leader="dot"/>
            </w:tabs>
            <w:rPr/>
          </w:pPr>
          <w:hyperlink w:anchor="__RefHeading___Toc3144342_373438147">
            <w:r>
              <w:rPr>
                <w:webHidden/>
                <w:rStyle w:val="IndexLink"/>
              </w:rPr>
              <w:t>8</w:t>
            </w:r>
            <w:r>
              <w:rPr>
                <w:rStyle w:val="IndexLink"/>
                <w:rtl w:val="true"/>
              </w:rPr>
              <w:t xml:space="preserve">- </w:t>
            </w:r>
            <w:r>
              <w:rPr>
                <w:rStyle w:val="IndexLink"/>
                <w:rtl w:val="true"/>
              </w:rPr>
              <w:t>ابن حجر</w:t>
            </w:r>
            <w:r>
              <w:rPr>
                <w:rStyle w:val="IndexLink"/>
                <w:rtl w:val="true"/>
              </w:rPr>
              <w:t>:</w:t>
              <w:tab/>
            </w:r>
            <w:r>
              <w:rPr>
                <w:rStyle w:val="IndexLink"/>
              </w:rPr>
              <w:t>130</w:t>
            </w:r>
          </w:hyperlink>
        </w:p>
        <w:p>
          <w:pPr>
            <w:pStyle w:val="Contents4"/>
            <w:tabs>
              <w:tab w:val="clear" w:pos="8176"/>
              <w:tab w:val="right" w:pos="9026" w:leader="dot"/>
            </w:tabs>
            <w:rPr/>
          </w:pPr>
          <w:hyperlink w:anchor="__RefHeading___Toc3144344_373438147">
            <w:r>
              <w:rPr>
                <w:webHidden/>
                <w:rStyle w:val="IndexLink"/>
              </w:rPr>
              <w:t>9</w:t>
            </w:r>
            <w:r>
              <w:rPr>
                <w:rStyle w:val="IndexLink"/>
                <w:rtl w:val="true"/>
              </w:rPr>
              <w:t xml:space="preserve">- </w:t>
            </w:r>
            <w:r>
              <w:rPr>
                <w:rStyle w:val="IndexLink"/>
                <w:rtl w:val="true"/>
              </w:rPr>
              <w:t>الصنعاني</w:t>
            </w:r>
            <w:r>
              <w:rPr>
                <w:rStyle w:val="IndexLink"/>
                <w:rtl w:val="true"/>
              </w:rPr>
              <w:t>:</w:t>
              <w:tab/>
            </w:r>
            <w:r>
              <w:rPr>
                <w:rStyle w:val="IndexLink"/>
              </w:rPr>
              <w:t>130</w:t>
            </w:r>
          </w:hyperlink>
        </w:p>
        <w:p>
          <w:pPr>
            <w:pStyle w:val="Contents4"/>
            <w:tabs>
              <w:tab w:val="clear" w:pos="8176"/>
              <w:tab w:val="right" w:pos="9026" w:leader="dot"/>
            </w:tabs>
            <w:rPr/>
          </w:pPr>
          <w:hyperlink w:anchor="__RefHeading___Toc3144346_373438147">
            <w:r>
              <w:rPr>
                <w:webHidden/>
                <w:rStyle w:val="IndexLink"/>
              </w:rPr>
              <w:t>10</w:t>
            </w:r>
            <w:r>
              <w:rPr>
                <w:rStyle w:val="IndexLink"/>
                <w:rtl w:val="true"/>
              </w:rPr>
              <w:t xml:space="preserve">- </w:t>
            </w:r>
            <w:r>
              <w:rPr>
                <w:rStyle w:val="IndexLink"/>
                <w:rtl w:val="true"/>
              </w:rPr>
              <w:t>الجزيري</w:t>
            </w:r>
            <w:r>
              <w:rPr>
                <w:rStyle w:val="IndexLink"/>
                <w:rtl w:val="true"/>
              </w:rPr>
              <w:t>:</w:t>
              <w:tab/>
            </w:r>
            <w:r>
              <w:rPr>
                <w:rStyle w:val="IndexLink"/>
              </w:rPr>
              <w:t>130</w:t>
            </w:r>
          </w:hyperlink>
        </w:p>
        <w:p>
          <w:pPr>
            <w:pStyle w:val="Contents3"/>
            <w:tabs>
              <w:tab w:val="clear" w:pos="8459"/>
              <w:tab w:val="right" w:pos="9026" w:leader="dot"/>
            </w:tabs>
            <w:rPr/>
          </w:pPr>
          <w:hyperlink w:anchor="__RefHeading___Toc3144348_373438147">
            <w:r>
              <w:rPr>
                <w:webHidden/>
                <w:rStyle w:val="IndexLink"/>
                <w:rtl w:val="true"/>
              </w:rPr>
              <w:t>كلمات القائلين بالكراهة</w:t>
            </w:r>
            <w:r>
              <w:rPr>
                <w:rStyle w:val="IndexLink"/>
                <w:rtl w:val="true"/>
              </w:rPr>
              <w:tab/>
            </w:r>
            <w:r>
              <w:rPr>
                <w:rStyle w:val="IndexLink"/>
              </w:rPr>
              <w:t>133</w:t>
            </w:r>
          </w:hyperlink>
        </w:p>
        <w:p>
          <w:pPr>
            <w:pStyle w:val="Contents2"/>
            <w:tabs>
              <w:tab w:val="clear" w:pos="8743"/>
              <w:tab w:val="right" w:pos="9026" w:leader="dot"/>
            </w:tabs>
            <w:rPr/>
          </w:pPr>
          <w:hyperlink w:anchor="__RefHeading___Toc3144350_373438147">
            <w:r>
              <w:rPr>
                <w:webHidden/>
                <w:rStyle w:val="IndexLink"/>
                <w:rtl w:val="true"/>
              </w:rPr>
              <w:t>الباب الرابع أكاذيب و مواقف</w:t>
            </w:r>
            <w:r>
              <w:rPr>
                <w:rStyle w:val="IndexLink"/>
                <w:rtl w:val="true"/>
              </w:rPr>
              <w:tab/>
            </w:r>
            <w:r>
              <w:rPr>
                <w:rStyle w:val="IndexLink"/>
              </w:rPr>
              <w:t>134</w:t>
            </w:r>
          </w:hyperlink>
        </w:p>
        <w:p>
          <w:pPr>
            <w:pStyle w:val="Contents3"/>
            <w:tabs>
              <w:tab w:val="clear" w:pos="8459"/>
              <w:tab w:val="right" w:pos="9026" w:leader="dot"/>
            </w:tabs>
            <w:rPr/>
          </w:pPr>
          <w:hyperlink w:anchor="__RefHeading___Toc3144352_37343814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144354_373438147">
            <w:r>
              <w:rPr>
                <w:webHidden/>
                <w:rStyle w:val="IndexLink"/>
                <w:rtl w:val="true"/>
              </w:rPr>
              <w:t>الأكاذيب في التوسعة و الاكتحال</w:t>
            </w:r>
            <w:r>
              <w:rPr>
                <w:rStyle w:val="IndexLink"/>
                <w:rtl w:val="true"/>
              </w:rPr>
              <w:tab/>
            </w:r>
            <w:r>
              <w:rPr>
                <w:rStyle w:val="IndexLink"/>
              </w:rPr>
              <w:t>137</w:t>
            </w:r>
          </w:hyperlink>
        </w:p>
        <w:p>
          <w:pPr>
            <w:pStyle w:val="Contents3"/>
            <w:tabs>
              <w:tab w:val="clear" w:pos="8459"/>
              <w:tab w:val="right" w:pos="9026" w:leader="dot"/>
            </w:tabs>
            <w:rPr/>
          </w:pPr>
          <w:hyperlink w:anchor="__RefHeading___Toc3144356_373438147">
            <w:r>
              <w:rPr>
                <w:webHidden/>
                <w:rStyle w:val="IndexLink"/>
                <w:rtl w:val="true"/>
              </w:rPr>
              <w:t xml:space="preserve">موقف أهل البيت </w:t>
            </w:r>
            <w:r>
              <w:rPr>
                <w:rStyle w:val="IndexLink"/>
                <w:rtl w:val="true"/>
              </w:rPr>
              <w:t>(</w:t>
            </w:r>
            <w:r>
              <w:rPr>
                <w:rStyle w:val="IndexLink"/>
                <w:rtl w:val="true"/>
              </w:rPr>
              <w:t>علیهما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3144358_373438147">
            <w:r>
              <w:rPr>
                <w:webHidden/>
                <w:rStyle w:val="IndexLink"/>
              </w:rPr>
              <w:t>1</w:t>
            </w:r>
            <w:r>
              <w:rPr>
                <w:rStyle w:val="IndexLink"/>
                <w:rtl w:val="true"/>
              </w:rPr>
              <w:t xml:space="preserve">- </w:t>
            </w:r>
            <w:r>
              <w:rPr>
                <w:rStyle w:val="IndexLink"/>
                <w:rtl w:val="true"/>
              </w:rPr>
              <w:t>ابن طاوس</w:t>
            </w:r>
            <w:r>
              <w:rPr>
                <w:rStyle w:val="IndexLink"/>
                <w:rtl w:val="true"/>
              </w:rPr>
              <w:t xml:space="preserve">: </w:t>
            </w:r>
            <w:r>
              <w:rPr>
                <w:rStyle w:val="IndexLink"/>
                <w:rtl w:val="true"/>
              </w:rPr>
              <w:t>و روينا بإسنادنا إلي مولانا علي بن موسي الرضا عليه السّلام أنّه قال</w:t>
            </w:r>
            <w:r>
              <w:rPr>
                <w:rStyle w:val="IndexLink"/>
                <w:rtl w:val="true"/>
              </w:rPr>
              <w:t>:</w:t>
              <w:tab/>
            </w:r>
            <w:r>
              <w:rPr>
                <w:rStyle w:val="IndexLink"/>
              </w:rPr>
              <w:t>147</w:t>
            </w:r>
          </w:hyperlink>
        </w:p>
        <w:p>
          <w:pPr>
            <w:pStyle w:val="Contents3"/>
            <w:tabs>
              <w:tab w:val="clear" w:pos="8459"/>
              <w:tab w:val="right" w:pos="9026" w:leader="dot"/>
            </w:tabs>
            <w:rPr/>
          </w:pPr>
          <w:hyperlink w:anchor="__RefHeading___Toc3144360_373438147">
            <w:r>
              <w:rPr>
                <w:webHidden/>
                <w:rStyle w:val="IndexLink"/>
              </w:rPr>
              <w:t>2</w:t>
            </w:r>
            <w:r>
              <w:rPr>
                <w:rStyle w:val="IndexLink"/>
                <w:rtl w:val="true"/>
              </w:rPr>
              <w:t xml:space="preserve">- </w:t>
            </w:r>
            <w:r>
              <w:rPr>
                <w:rStyle w:val="IndexLink"/>
                <w:rtl w:val="true"/>
              </w:rPr>
              <w:t>الطوسي</w:t>
            </w:r>
            <w:r>
              <w:rPr>
                <w:rStyle w:val="IndexLink"/>
                <w:rtl w:val="true"/>
              </w:rPr>
              <w:t xml:space="preserve">: </w:t>
            </w:r>
            <w:r>
              <w:rPr>
                <w:rStyle w:val="IndexLink"/>
                <w:rtl w:val="true"/>
              </w:rPr>
              <w:t>محمد بن الحسن في المصباح؛</w:t>
            </w:r>
            <w:r>
              <w:rPr>
                <w:rStyle w:val="IndexLink"/>
                <w:rtl w:val="true"/>
              </w:rPr>
              <w:tab/>
            </w:r>
            <w:r>
              <w:rPr>
                <w:rStyle w:val="IndexLink"/>
              </w:rPr>
              <w:t>147</w:t>
            </w:r>
          </w:hyperlink>
        </w:p>
        <w:p>
          <w:pPr>
            <w:pStyle w:val="Contents3"/>
            <w:tabs>
              <w:tab w:val="clear" w:pos="8459"/>
              <w:tab w:val="right" w:pos="9026" w:leader="dot"/>
            </w:tabs>
            <w:rPr/>
          </w:pPr>
          <w:hyperlink w:anchor="__RefHeading___Toc3144362_373438147">
            <w:r>
              <w:rPr>
                <w:webHidden/>
                <w:rStyle w:val="IndexLink"/>
              </w:rPr>
              <w:t>3</w:t>
            </w:r>
            <w:r>
              <w:rPr>
                <w:rStyle w:val="IndexLink"/>
                <w:rtl w:val="true"/>
              </w:rPr>
              <w:t xml:space="preserve">- </w:t>
            </w:r>
            <w:r>
              <w:rPr>
                <w:rStyle w:val="IndexLink"/>
                <w:rtl w:val="true"/>
              </w:rPr>
              <w:t>الصدوق</w:t>
            </w:r>
            <w:r>
              <w:rPr>
                <w:rStyle w:val="IndexLink"/>
                <w:rtl w:val="true"/>
              </w:rPr>
              <w:t xml:space="preserve">: </w:t>
            </w:r>
            <w:r>
              <w:rPr>
                <w:rStyle w:val="IndexLink"/>
                <w:rtl w:val="true"/>
              </w:rPr>
              <w:t>عن جبلة المكّية</w:t>
            </w:r>
            <w:r>
              <w:rPr>
                <w:rStyle w:val="IndexLink"/>
                <w:rtl w:val="true"/>
              </w:rPr>
              <w:tab/>
            </w:r>
            <w:r>
              <w:rPr>
                <w:rStyle w:val="IndexLink"/>
              </w:rPr>
              <w:t>148</w:t>
            </w:r>
          </w:hyperlink>
        </w:p>
        <w:p>
          <w:pPr>
            <w:pStyle w:val="Contents3"/>
            <w:tabs>
              <w:tab w:val="clear" w:pos="8459"/>
              <w:tab w:val="right" w:pos="9026" w:leader="dot"/>
            </w:tabs>
            <w:rPr/>
          </w:pPr>
          <w:hyperlink w:anchor="__RefHeading___Toc3144364_373438147">
            <w:r>
              <w:rPr>
                <w:webHidden/>
                <w:rStyle w:val="IndexLink"/>
              </w:rPr>
              <w:t>5</w:t>
            </w:r>
            <w:r>
              <w:rPr>
                <w:rStyle w:val="IndexLink"/>
                <w:rtl w:val="true"/>
              </w:rPr>
              <w:t xml:space="preserve">- </w:t>
            </w:r>
            <w:r>
              <w:rPr>
                <w:rStyle w:val="IndexLink"/>
                <w:rtl w:val="true"/>
              </w:rPr>
              <w:t>عن زرارة قال</w:t>
            </w:r>
            <w:r>
              <w:rPr>
                <w:rStyle w:val="IndexLink"/>
                <w:rtl w:val="true"/>
              </w:rPr>
              <w:t xml:space="preserve">: </w:t>
            </w:r>
            <w:r>
              <w:rPr>
                <w:rStyle w:val="IndexLink"/>
                <w:rtl w:val="true"/>
              </w:rPr>
              <w:t>قال أبو عبد اللّه 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3144366_373438147">
            <w:r>
              <w:rPr>
                <w:webHidden/>
                <w:rStyle w:val="IndexLink"/>
              </w:rPr>
              <w:t>6</w:t>
            </w:r>
            <w:r>
              <w:rPr>
                <w:rStyle w:val="IndexLink"/>
                <w:rtl w:val="true"/>
              </w:rPr>
              <w:t xml:space="preserve">- </w:t>
            </w:r>
            <w:r>
              <w:rPr>
                <w:rStyle w:val="IndexLink"/>
                <w:rtl w:val="true"/>
              </w:rPr>
              <w:t>الصدوق</w:t>
            </w:r>
            <w:r>
              <w:rPr>
                <w:rStyle w:val="IndexLink"/>
                <w:rtl w:val="true"/>
              </w:rPr>
              <w:t xml:space="preserve">: </w:t>
            </w:r>
            <w:r>
              <w:rPr>
                <w:rStyle w:val="IndexLink"/>
                <w:rtl w:val="true"/>
              </w:rPr>
              <w:t>حدّثنا محمد بن علي بن بشّار القزويني رضي اللّه عنه قال</w:t>
            </w:r>
            <w:r>
              <w:rPr>
                <w:rStyle w:val="IndexLink"/>
                <w:rtl w:val="true"/>
              </w:rPr>
              <w:t>:</w:t>
              <w:tab/>
            </w:r>
            <w:r>
              <w:rPr>
                <w:rStyle w:val="IndexLink"/>
              </w:rPr>
              <w:t>150</w:t>
            </w:r>
          </w:hyperlink>
        </w:p>
        <w:p>
          <w:pPr>
            <w:pStyle w:val="Contents3"/>
            <w:tabs>
              <w:tab w:val="clear" w:pos="8459"/>
              <w:tab w:val="right" w:pos="9026" w:leader="dot"/>
            </w:tabs>
            <w:rPr/>
          </w:pPr>
          <w:hyperlink w:anchor="__RefHeading___Toc3144368_373438147">
            <w:r>
              <w:rPr>
                <w:webHidden/>
                <w:rStyle w:val="IndexLink"/>
                <w:rtl w:val="true"/>
              </w:rPr>
              <w:t>كيف يجتمع النسي‌ء مع صوم عاشوراء</w:t>
            </w:r>
            <w:r>
              <w:rPr>
                <w:rStyle w:val="IndexLink"/>
                <w:rtl w:val="true"/>
              </w:rPr>
              <w:tab/>
            </w:r>
            <w:r>
              <w:rPr>
                <w:rStyle w:val="IndexLink"/>
              </w:rPr>
              <w:t>152</w:t>
            </w:r>
          </w:hyperlink>
        </w:p>
        <w:p>
          <w:pPr>
            <w:pStyle w:val="Contents3"/>
            <w:tabs>
              <w:tab w:val="clear" w:pos="8459"/>
              <w:tab w:val="right" w:pos="9026" w:leader="dot"/>
            </w:tabs>
            <w:rPr/>
          </w:pPr>
          <w:hyperlink w:anchor="__RefHeading___Toc3144370_373438147">
            <w:r>
              <w:rPr>
                <w:webHidden/>
                <w:rStyle w:val="IndexLink"/>
                <w:rtl w:val="true"/>
              </w:rPr>
              <w:t>معني النسي‌ء</w:t>
            </w:r>
            <w:r>
              <w:rPr>
                <w:rStyle w:val="IndexLink"/>
                <w:rtl w:val="true"/>
              </w:rPr>
              <w:t>: [</w:t>
            </w:r>
            <w:r>
              <w:rPr>
                <w:rStyle w:val="IndexLink"/>
                <w:rtl w:val="true"/>
              </w:rPr>
              <w:t>عن العلّامة الطباطبائي</w:t>
            </w:r>
            <w:r>
              <w:rPr>
                <w:rStyle w:val="IndexLink"/>
                <w:rtl w:val="true"/>
              </w:rPr>
              <w:t>]</w:t>
              <w:tab/>
            </w:r>
            <w:r>
              <w:rPr>
                <w:rStyle w:val="IndexLink"/>
              </w:rPr>
              <w:t>152</w:t>
            </w:r>
          </w:hyperlink>
        </w:p>
        <w:p>
          <w:pPr>
            <w:pStyle w:val="Contents3"/>
            <w:tabs>
              <w:tab w:val="clear" w:pos="8459"/>
              <w:tab w:val="right" w:pos="9026" w:leader="dot"/>
            </w:tabs>
            <w:rPr/>
          </w:pPr>
          <w:hyperlink w:anchor="__RefHeading___Toc3144372_373438147">
            <w:r>
              <w:rPr>
                <w:webHidden/>
                <w:rStyle w:val="IndexLink"/>
                <w:rtl w:val="true"/>
              </w:rPr>
              <w:t>معني آخر للنسي‌ء</w:t>
            </w:r>
            <w:r>
              <w:rPr>
                <w:rStyle w:val="IndexLink"/>
                <w:rtl w:val="true"/>
              </w:rPr>
              <w:t>:</w:t>
              <w:tab/>
            </w:r>
            <w:r>
              <w:rPr>
                <w:rStyle w:val="IndexLink"/>
              </w:rPr>
              <w:t>153</w:t>
            </w:r>
          </w:hyperlink>
        </w:p>
        <w:p>
          <w:pPr>
            <w:pStyle w:val="Contents3"/>
            <w:tabs>
              <w:tab w:val="clear" w:pos="8459"/>
              <w:tab w:val="right" w:pos="9026" w:leader="dot"/>
            </w:tabs>
            <w:rPr/>
          </w:pPr>
          <w:hyperlink w:anchor="__RefHeading___Toc3144374_373438147">
            <w:r>
              <w:rPr>
                <w:webHidden/>
                <w:rStyle w:val="IndexLink"/>
                <w:rtl w:val="true"/>
              </w:rPr>
              <w:t>إصرار علي الغلط</w:t>
            </w:r>
            <w:r>
              <w:rPr>
                <w:rStyle w:val="IndexLink"/>
                <w:rtl w:val="true"/>
              </w:rPr>
              <w:tab/>
            </w:r>
            <w:r>
              <w:rPr>
                <w:rStyle w:val="IndexLink"/>
              </w:rPr>
              <w:t>154</w:t>
            </w:r>
          </w:hyperlink>
        </w:p>
        <w:p>
          <w:pPr>
            <w:pStyle w:val="Contents3"/>
            <w:tabs>
              <w:tab w:val="clear" w:pos="8459"/>
              <w:tab w:val="right" w:pos="9026" w:leader="dot"/>
            </w:tabs>
            <w:rPr/>
          </w:pPr>
          <w:hyperlink w:anchor="__RefHeading___Toc3144376_373438147">
            <w:r>
              <w:rPr>
                <w:webHidden/>
                <w:rStyle w:val="IndexLink"/>
                <w:rtl w:val="true"/>
              </w:rPr>
              <w:t>عاشوراء عيد الأمويين</w:t>
            </w:r>
            <w:r>
              <w:rPr>
                <w:rStyle w:val="IndexLink"/>
                <w:rtl w:val="true"/>
              </w:rPr>
              <w:tab/>
            </w:r>
            <w:r>
              <w:rPr>
                <w:rStyle w:val="IndexLink"/>
              </w:rPr>
              <w:t>157</w:t>
            </w:r>
          </w:hyperlink>
        </w:p>
        <w:p>
          <w:pPr>
            <w:pStyle w:val="Contents4"/>
            <w:tabs>
              <w:tab w:val="clear" w:pos="8176"/>
              <w:tab w:val="right" w:pos="9026" w:leader="dot"/>
            </w:tabs>
            <w:rPr/>
          </w:pPr>
          <w:hyperlink w:anchor="__RefHeading___Toc3144378_37343814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144380_373438147">
            <w:r>
              <w:rPr>
                <w:webHidden/>
                <w:rStyle w:val="IndexLink"/>
              </w:rPr>
              <w:t>1</w:t>
            </w:r>
            <w:r>
              <w:rPr>
                <w:rStyle w:val="IndexLink"/>
                <w:rtl w:val="true"/>
              </w:rPr>
              <w:t xml:space="preserve">- </w:t>
            </w:r>
            <w:r>
              <w:rPr>
                <w:rStyle w:val="IndexLink"/>
                <w:rtl w:val="true"/>
              </w:rPr>
              <w:t>قال أبو الريحان</w:t>
            </w:r>
            <w:r>
              <w:rPr>
                <w:rStyle w:val="IndexLink"/>
                <w:rtl w:val="true"/>
              </w:rPr>
              <w:t>:</w:t>
              <w:tab/>
            </w:r>
            <w:r>
              <w:rPr>
                <w:rStyle w:val="IndexLink"/>
              </w:rPr>
              <w:t>158</w:t>
            </w:r>
          </w:hyperlink>
        </w:p>
        <w:p>
          <w:pPr>
            <w:pStyle w:val="Contents4"/>
            <w:tabs>
              <w:tab w:val="clear" w:pos="8176"/>
              <w:tab w:val="right" w:pos="9026" w:leader="dot"/>
            </w:tabs>
            <w:rPr/>
          </w:pPr>
          <w:hyperlink w:anchor="__RefHeading___Toc3144382_373438147">
            <w:r>
              <w:rPr>
                <w:webHidden/>
                <w:rStyle w:val="IndexLink"/>
              </w:rPr>
              <w:t>2</w:t>
            </w:r>
            <w:r>
              <w:rPr>
                <w:rStyle w:val="IndexLink"/>
                <w:rtl w:val="true"/>
              </w:rPr>
              <w:t xml:space="preserve">- </w:t>
            </w:r>
            <w:r>
              <w:rPr>
                <w:rStyle w:val="IndexLink"/>
                <w:rtl w:val="true"/>
              </w:rPr>
              <w:t>و قال المقريزي</w:t>
            </w:r>
            <w:r>
              <w:rPr>
                <w:rStyle w:val="IndexLink"/>
                <w:rtl w:val="true"/>
              </w:rPr>
              <w:t>:</w:t>
              <w:tab/>
            </w:r>
            <w:r>
              <w:rPr>
                <w:rStyle w:val="IndexLink"/>
              </w:rPr>
              <w:t>158</w:t>
            </w:r>
          </w:hyperlink>
        </w:p>
        <w:p>
          <w:pPr>
            <w:pStyle w:val="Contents4"/>
            <w:tabs>
              <w:tab w:val="clear" w:pos="8176"/>
              <w:tab w:val="right" w:pos="9026" w:leader="dot"/>
            </w:tabs>
            <w:rPr/>
          </w:pPr>
          <w:hyperlink w:anchor="__RefHeading___Toc3144384_373438147">
            <w:r>
              <w:rPr>
                <w:webHidden/>
                <w:rStyle w:val="IndexLink"/>
              </w:rPr>
              <w:t>3</w:t>
            </w:r>
            <w:r>
              <w:rPr>
                <w:rStyle w:val="IndexLink"/>
                <w:rtl w:val="true"/>
              </w:rPr>
              <w:t>- [</w:t>
            </w:r>
            <w:r>
              <w:rPr>
                <w:rStyle w:val="IndexLink"/>
                <w:rtl w:val="true"/>
              </w:rPr>
              <w:t>قول</w:t>
            </w:r>
            <w:r>
              <w:rPr>
                <w:rStyle w:val="IndexLink"/>
                <w:rtl w:val="true"/>
              </w:rPr>
              <w:t xml:space="preserve">] </w:t>
            </w:r>
            <w:r>
              <w:rPr>
                <w:rStyle w:val="IndexLink"/>
                <w:rtl w:val="true"/>
              </w:rPr>
              <w:t>المصاحب</w:t>
            </w:r>
            <w:r>
              <w:rPr>
                <w:rStyle w:val="IndexLink"/>
                <w:rtl w:val="true"/>
              </w:rPr>
              <w:t>:</w:t>
              <w:tab/>
            </w:r>
            <w:r>
              <w:rPr>
                <w:rStyle w:val="IndexLink"/>
              </w:rPr>
              <w:t>159</w:t>
            </w:r>
          </w:hyperlink>
        </w:p>
        <w:p>
          <w:pPr>
            <w:pStyle w:val="Contents4"/>
            <w:tabs>
              <w:tab w:val="clear" w:pos="8176"/>
              <w:tab w:val="right" w:pos="9026" w:leader="dot"/>
            </w:tabs>
            <w:rPr/>
          </w:pPr>
          <w:hyperlink w:anchor="__RefHeading___Toc3144386_373438147">
            <w:r>
              <w:rPr>
                <w:webHidden/>
                <w:rStyle w:val="IndexLink"/>
              </w:rPr>
              <w:t>4</w:t>
            </w:r>
            <w:r>
              <w:rPr>
                <w:rStyle w:val="IndexLink"/>
                <w:rtl w:val="true"/>
              </w:rPr>
              <w:t xml:space="preserve">- </w:t>
            </w:r>
            <w:r>
              <w:rPr>
                <w:rStyle w:val="IndexLink"/>
                <w:rtl w:val="true"/>
              </w:rPr>
              <w:t>يقول الكراجكي</w:t>
            </w:r>
            <w:r>
              <w:rPr>
                <w:rStyle w:val="IndexLink"/>
                <w:rtl w:val="true"/>
              </w:rPr>
              <w:t>:</w:t>
              <w:tab/>
            </w:r>
            <w:r>
              <w:rPr>
                <w:rStyle w:val="IndexLink"/>
              </w:rPr>
              <w:t>159</w:t>
            </w:r>
          </w:hyperlink>
        </w:p>
        <w:p>
          <w:pPr>
            <w:pStyle w:val="Contents4"/>
            <w:tabs>
              <w:tab w:val="clear" w:pos="8176"/>
              <w:tab w:val="right" w:pos="9026" w:leader="dot"/>
            </w:tabs>
            <w:rPr/>
          </w:pPr>
          <w:hyperlink w:anchor="__RefHeading___Toc3144388_373438147">
            <w:r>
              <w:rPr>
                <w:webHidden/>
                <w:rStyle w:val="IndexLink"/>
              </w:rPr>
              <w:t>5</w:t>
            </w:r>
            <w:r>
              <w:rPr>
                <w:rStyle w:val="IndexLink"/>
                <w:rtl w:val="true"/>
              </w:rPr>
              <w:t xml:space="preserve">- </w:t>
            </w:r>
            <w:r>
              <w:rPr>
                <w:rStyle w:val="IndexLink"/>
                <w:rtl w:val="true"/>
              </w:rPr>
              <w:t>يقول زين الدين الحنفي</w:t>
            </w:r>
            <w:r>
              <w:rPr>
                <w:rStyle w:val="IndexLink"/>
                <w:rtl w:val="true"/>
              </w:rPr>
              <w:t>:</w:t>
              <w:tab/>
            </w:r>
            <w:r>
              <w:rPr>
                <w:rStyle w:val="IndexLink"/>
              </w:rPr>
              <w:t>160</w:t>
            </w:r>
          </w:hyperlink>
        </w:p>
        <w:p>
          <w:pPr>
            <w:pStyle w:val="Contents4"/>
            <w:tabs>
              <w:tab w:val="clear" w:pos="8176"/>
              <w:tab w:val="right" w:pos="9026" w:leader="dot"/>
            </w:tabs>
            <w:rPr/>
          </w:pPr>
          <w:hyperlink w:anchor="__RefHeading___Toc3144390_373438147">
            <w:r>
              <w:rPr>
                <w:webHidden/>
                <w:rStyle w:val="IndexLink"/>
              </w:rPr>
              <w:t>6</w:t>
            </w:r>
            <w:r>
              <w:rPr>
                <w:rStyle w:val="IndexLink"/>
                <w:rtl w:val="true"/>
              </w:rPr>
              <w:t xml:space="preserve">- </w:t>
            </w:r>
            <w:r>
              <w:rPr>
                <w:rStyle w:val="IndexLink"/>
                <w:rtl w:val="true"/>
              </w:rPr>
              <w:t>قال السقّاف</w:t>
            </w:r>
            <w:r>
              <w:rPr>
                <w:rStyle w:val="IndexLink"/>
                <w:rtl w:val="true"/>
              </w:rPr>
              <w:t>:</w:t>
              <w:tab/>
            </w:r>
            <w:r>
              <w:rPr>
                <w:rStyle w:val="IndexLink"/>
              </w:rPr>
              <w:t>160</w:t>
            </w:r>
          </w:hyperlink>
        </w:p>
        <w:p>
          <w:pPr>
            <w:pStyle w:val="Contents3"/>
            <w:tabs>
              <w:tab w:val="clear" w:pos="8459"/>
              <w:tab w:val="right" w:pos="9026" w:leader="dot"/>
            </w:tabs>
            <w:rPr/>
          </w:pPr>
          <w:hyperlink w:anchor="__RefHeading___Toc3144392_373438147">
            <w:r>
              <w:rPr>
                <w:webHidden/>
                <w:rStyle w:val="IndexLink"/>
                <w:rtl w:val="true"/>
              </w:rPr>
              <w:t>معاوية يعلن عاشوراء يوم عيد</w:t>
            </w:r>
            <w:r>
              <w:rPr>
                <w:rStyle w:val="IndexLink"/>
                <w:rtl w:val="true"/>
              </w:rPr>
              <w:tab/>
            </w:r>
            <w:r>
              <w:rPr>
                <w:rStyle w:val="IndexLink"/>
              </w:rPr>
              <w:t>161</w:t>
            </w:r>
          </w:hyperlink>
        </w:p>
        <w:p>
          <w:pPr>
            <w:pStyle w:val="Contents3"/>
            <w:tabs>
              <w:tab w:val="clear" w:pos="8459"/>
              <w:tab w:val="right" w:pos="9026" w:leader="dot"/>
            </w:tabs>
            <w:rPr/>
          </w:pPr>
          <w:hyperlink w:anchor="__RefHeading___Toc3144394_373438147">
            <w:r>
              <w:rPr>
                <w:webHidden/>
                <w:rStyle w:val="IndexLink"/>
                <w:rtl w:val="true"/>
              </w:rPr>
              <w:t>الوظائف يوم عاشوراء</w:t>
            </w:r>
            <w:r>
              <w:rPr>
                <w:rStyle w:val="IndexLink"/>
                <w:rtl w:val="true"/>
              </w:rPr>
              <w:tab/>
            </w:r>
            <w:r>
              <w:rPr>
                <w:rStyle w:val="IndexLink"/>
              </w:rPr>
              <w:t>162</w:t>
            </w:r>
          </w:hyperlink>
        </w:p>
        <w:p>
          <w:pPr>
            <w:pStyle w:val="Contents4"/>
            <w:tabs>
              <w:tab w:val="clear" w:pos="8176"/>
              <w:tab w:val="right" w:pos="9026" w:leader="dot"/>
            </w:tabs>
            <w:rPr/>
          </w:pPr>
          <w:hyperlink w:anchor="__RefHeading___Toc3144396_37343814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3144398_373438147">
            <w:r>
              <w:rPr>
                <w:webHidden/>
                <w:rStyle w:val="IndexLink"/>
              </w:rPr>
              <w:t>1</w:t>
            </w:r>
            <w:r>
              <w:rPr>
                <w:rStyle w:val="IndexLink"/>
                <w:rtl w:val="true"/>
              </w:rPr>
              <w:t xml:space="preserve">- </w:t>
            </w:r>
            <w:r>
              <w:rPr>
                <w:rStyle w:val="IndexLink"/>
                <w:rtl w:val="true"/>
              </w:rPr>
              <w:t>زيارة الحسين عليه السّلام ليلة عاشوراء و يومه</w:t>
            </w:r>
            <w:r>
              <w:rPr>
                <w:rStyle w:val="IndexLink"/>
                <w:rtl w:val="true"/>
              </w:rPr>
              <w:t>:</w:t>
              <w:tab/>
            </w:r>
            <w:r>
              <w:rPr>
                <w:rStyle w:val="IndexLink"/>
              </w:rPr>
              <w:t>163</w:t>
            </w:r>
          </w:hyperlink>
        </w:p>
        <w:p>
          <w:pPr>
            <w:pStyle w:val="Contents4"/>
            <w:tabs>
              <w:tab w:val="clear" w:pos="8176"/>
              <w:tab w:val="right" w:pos="9026" w:leader="dot"/>
            </w:tabs>
            <w:rPr/>
          </w:pPr>
          <w:hyperlink w:anchor="__RefHeading___Toc3144400_373438147">
            <w:r>
              <w:rPr>
                <w:webHidden/>
                <w:rStyle w:val="IndexLink"/>
              </w:rPr>
              <w:t>2</w:t>
            </w:r>
            <w:r>
              <w:rPr>
                <w:rStyle w:val="IndexLink"/>
                <w:rtl w:val="true"/>
              </w:rPr>
              <w:t xml:space="preserve">- </w:t>
            </w:r>
            <w:r>
              <w:rPr>
                <w:rStyle w:val="IndexLink"/>
                <w:rtl w:val="true"/>
              </w:rPr>
              <w:t>الإحياء مواساة لأهل البيت عليهم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3144402_373438147">
            <w:r>
              <w:rPr>
                <w:webHidden/>
                <w:rStyle w:val="IndexLink"/>
                <w:rtl w:val="true"/>
              </w:rPr>
              <w:t>أمّا يوم عاشوراء</w:t>
            </w:r>
            <w:r>
              <w:rPr>
                <w:rStyle w:val="IndexLink"/>
                <w:rtl w:val="true"/>
              </w:rPr>
              <w:t>: [</w:t>
            </w:r>
            <w:r>
              <w:rPr>
                <w:rStyle w:val="IndexLink"/>
                <w:rtl w:val="true"/>
              </w:rPr>
              <w:t>فيه أعمال و تكاليف</w:t>
            </w:r>
            <w:r>
              <w:rPr>
                <w:rStyle w:val="IndexLink"/>
                <w:rtl w:val="true"/>
              </w:rPr>
              <w:t>]</w:t>
              <w:tab/>
            </w:r>
            <w:r>
              <w:rPr>
                <w:rStyle w:val="IndexLink"/>
              </w:rPr>
              <w:t>165</w:t>
            </w:r>
          </w:hyperlink>
        </w:p>
        <w:p>
          <w:pPr>
            <w:pStyle w:val="Contents4"/>
            <w:tabs>
              <w:tab w:val="clear" w:pos="8176"/>
              <w:tab w:val="right" w:pos="9026" w:leader="dot"/>
            </w:tabs>
            <w:rPr/>
          </w:pPr>
          <w:hyperlink w:anchor="__RefHeading___Toc3144404_37343814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144406_373438147">
            <w:r>
              <w:rPr>
                <w:webHidden/>
                <w:rStyle w:val="IndexLink"/>
              </w:rPr>
              <w:t>1</w:t>
            </w:r>
            <w:r>
              <w:rPr>
                <w:rStyle w:val="IndexLink"/>
                <w:rtl w:val="true"/>
              </w:rPr>
              <w:t xml:space="preserve">- </w:t>
            </w:r>
            <w:r>
              <w:rPr>
                <w:rStyle w:val="IndexLink"/>
                <w:rtl w:val="true"/>
              </w:rPr>
              <w:t>إظهار الحزن</w:t>
            </w:r>
            <w:r>
              <w:rPr>
                <w:rStyle w:val="IndexLink"/>
                <w:rtl w:val="true"/>
              </w:rPr>
              <w:t>:</w:t>
              <w:tab/>
            </w:r>
            <w:r>
              <w:rPr>
                <w:rStyle w:val="IndexLink"/>
              </w:rPr>
              <w:t>165</w:t>
            </w:r>
          </w:hyperlink>
        </w:p>
        <w:p>
          <w:pPr>
            <w:pStyle w:val="Contents4"/>
            <w:tabs>
              <w:tab w:val="clear" w:pos="8176"/>
              <w:tab w:val="right" w:pos="9026" w:leader="dot"/>
            </w:tabs>
            <w:rPr/>
          </w:pPr>
          <w:hyperlink w:anchor="__RefHeading___Toc3144408_373438147">
            <w:r>
              <w:rPr>
                <w:webHidden/>
                <w:rStyle w:val="IndexLink"/>
              </w:rPr>
              <w:t>2</w:t>
            </w:r>
            <w:r>
              <w:rPr>
                <w:rStyle w:val="IndexLink"/>
                <w:rtl w:val="true"/>
              </w:rPr>
              <w:t xml:space="preserve">- </w:t>
            </w:r>
            <w:r>
              <w:rPr>
                <w:rStyle w:val="IndexLink"/>
                <w:rtl w:val="true"/>
              </w:rPr>
              <w:t>إقامة العزاء</w:t>
            </w:r>
            <w:r>
              <w:rPr>
                <w:rStyle w:val="IndexLink"/>
                <w:rtl w:val="true"/>
              </w:rPr>
              <w:t>:</w:t>
              <w:tab/>
            </w:r>
            <w:r>
              <w:rPr>
                <w:rStyle w:val="IndexLink"/>
              </w:rPr>
              <w:t>166</w:t>
            </w:r>
          </w:hyperlink>
        </w:p>
        <w:p>
          <w:pPr>
            <w:pStyle w:val="Contents4"/>
            <w:tabs>
              <w:tab w:val="clear" w:pos="8176"/>
              <w:tab w:val="right" w:pos="9026" w:leader="dot"/>
            </w:tabs>
            <w:rPr/>
          </w:pPr>
          <w:hyperlink w:anchor="__RefHeading___Toc3144410_373438147">
            <w:r>
              <w:rPr>
                <w:webHidden/>
                <w:rStyle w:val="IndexLink"/>
              </w:rPr>
              <w:t>3</w:t>
            </w:r>
            <w:r>
              <w:rPr>
                <w:rStyle w:val="IndexLink"/>
                <w:rtl w:val="true"/>
              </w:rPr>
              <w:t xml:space="preserve">- </w:t>
            </w:r>
            <w:r>
              <w:rPr>
                <w:rStyle w:val="IndexLink"/>
                <w:rtl w:val="true"/>
              </w:rPr>
              <w:t>الاضراب عن العمل</w:t>
            </w:r>
            <w:r>
              <w:rPr>
                <w:rStyle w:val="IndexLink"/>
                <w:rtl w:val="true"/>
              </w:rPr>
              <w:t>:</w:t>
              <w:tab/>
            </w:r>
            <w:r>
              <w:rPr>
                <w:rStyle w:val="IndexLink"/>
              </w:rPr>
              <w:t>167</w:t>
            </w:r>
          </w:hyperlink>
        </w:p>
        <w:p>
          <w:pPr>
            <w:pStyle w:val="Contents4"/>
            <w:tabs>
              <w:tab w:val="clear" w:pos="8176"/>
              <w:tab w:val="right" w:pos="9026" w:leader="dot"/>
            </w:tabs>
            <w:rPr/>
          </w:pPr>
          <w:hyperlink w:anchor="__RefHeading___Toc3144412_373438147">
            <w:r>
              <w:rPr>
                <w:webHidden/>
                <w:rStyle w:val="IndexLink"/>
              </w:rPr>
              <w:t>4</w:t>
            </w:r>
            <w:r>
              <w:rPr>
                <w:rStyle w:val="IndexLink"/>
                <w:rtl w:val="true"/>
              </w:rPr>
              <w:t xml:space="preserve">- </w:t>
            </w:r>
            <w:r>
              <w:rPr>
                <w:rStyle w:val="IndexLink"/>
                <w:rtl w:val="true"/>
              </w:rPr>
              <w:t>الامساك عن الطعام</w:t>
            </w:r>
            <w:r>
              <w:rPr>
                <w:rStyle w:val="IndexLink"/>
                <w:rtl w:val="true"/>
              </w:rPr>
              <w:t>:</w:t>
              <w:tab/>
            </w:r>
            <w:r>
              <w:rPr>
                <w:rStyle w:val="IndexLink"/>
              </w:rPr>
              <w:t>167</w:t>
            </w:r>
          </w:hyperlink>
        </w:p>
        <w:p>
          <w:pPr>
            <w:pStyle w:val="Contents4"/>
            <w:tabs>
              <w:tab w:val="clear" w:pos="8176"/>
              <w:tab w:val="right" w:pos="9026" w:leader="dot"/>
            </w:tabs>
            <w:rPr/>
          </w:pPr>
          <w:hyperlink w:anchor="__RefHeading___Toc3144414_373438147">
            <w:r>
              <w:rPr>
                <w:webHidden/>
                <w:rStyle w:val="IndexLink"/>
              </w:rPr>
              <w:t>5</w:t>
            </w:r>
            <w:r>
              <w:rPr>
                <w:rStyle w:val="IndexLink"/>
                <w:rtl w:val="true"/>
              </w:rPr>
              <w:t xml:space="preserve">- </w:t>
            </w:r>
            <w:r>
              <w:rPr>
                <w:rStyle w:val="IndexLink"/>
                <w:rtl w:val="true"/>
              </w:rPr>
              <w:t>الدعاء علي الظلمة</w:t>
            </w:r>
            <w:r>
              <w:rPr>
                <w:rStyle w:val="IndexLink"/>
                <w:rtl w:val="true"/>
              </w:rPr>
              <w:t>:</w:t>
              <w:tab/>
            </w:r>
            <w:r>
              <w:rPr>
                <w:rStyle w:val="IndexLink"/>
              </w:rPr>
              <w:t>168</w:t>
            </w:r>
          </w:hyperlink>
        </w:p>
        <w:p>
          <w:pPr>
            <w:pStyle w:val="Contents4"/>
            <w:tabs>
              <w:tab w:val="clear" w:pos="8176"/>
              <w:tab w:val="right" w:pos="9026" w:leader="dot"/>
            </w:tabs>
            <w:rPr/>
          </w:pPr>
          <w:hyperlink w:anchor="__RefHeading___Toc3144416_373438147">
            <w:r>
              <w:rPr>
                <w:webHidden/>
                <w:rStyle w:val="IndexLink"/>
              </w:rPr>
              <w:t>6</w:t>
            </w:r>
            <w:r>
              <w:rPr>
                <w:rStyle w:val="IndexLink"/>
                <w:rtl w:val="true"/>
              </w:rPr>
              <w:t xml:space="preserve">- </w:t>
            </w:r>
            <w:r>
              <w:rPr>
                <w:rStyle w:val="IndexLink"/>
                <w:rtl w:val="true"/>
              </w:rPr>
              <w:t>الدعاء بالفرج</w:t>
            </w:r>
            <w:r>
              <w:rPr>
                <w:rStyle w:val="IndexLink"/>
                <w:rtl w:val="true"/>
              </w:rPr>
              <w:t>:</w:t>
              <w:tab/>
            </w:r>
            <w:r>
              <w:rPr>
                <w:rStyle w:val="IndexLink"/>
              </w:rPr>
              <w:t>169</w:t>
            </w:r>
          </w:hyperlink>
        </w:p>
        <w:p>
          <w:pPr>
            <w:pStyle w:val="Contents4"/>
            <w:tabs>
              <w:tab w:val="clear" w:pos="8176"/>
              <w:tab w:val="right" w:pos="9026" w:leader="dot"/>
            </w:tabs>
            <w:rPr/>
          </w:pPr>
          <w:hyperlink w:anchor="__RefHeading___Toc3144418_373438147">
            <w:r>
              <w:rPr>
                <w:webHidden/>
                <w:rStyle w:val="IndexLink"/>
              </w:rPr>
              <w:t>7</w:t>
            </w:r>
            <w:r>
              <w:rPr>
                <w:rStyle w:val="IndexLink"/>
                <w:rtl w:val="true"/>
              </w:rPr>
              <w:t xml:space="preserve">- </w:t>
            </w:r>
            <w:r>
              <w:rPr>
                <w:rStyle w:val="IndexLink"/>
                <w:rtl w:val="true"/>
              </w:rPr>
              <w:t>زيارة الشهداء يوم عاشوراء</w:t>
            </w:r>
            <w:r>
              <w:rPr>
                <w:rStyle w:val="IndexLink"/>
                <w:rtl w:val="true"/>
              </w:rPr>
              <w:t>:</w:t>
              <w:tab/>
            </w:r>
            <w:r>
              <w:rPr>
                <w:rStyle w:val="IndexLink"/>
              </w:rPr>
              <w:t>169</w:t>
            </w:r>
          </w:hyperlink>
        </w:p>
        <w:p>
          <w:pPr>
            <w:pStyle w:val="Contents4"/>
            <w:tabs>
              <w:tab w:val="clear" w:pos="8176"/>
              <w:tab w:val="right" w:pos="9026" w:leader="dot"/>
            </w:tabs>
            <w:rPr/>
          </w:pPr>
          <w:hyperlink w:anchor="__RefHeading___Toc3144420_373438147">
            <w:r>
              <w:rPr>
                <w:webHidden/>
                <w:rStyle w:val="IndexLink"/>
              </w:rPr>
              <w:t>8</w:t>
            </w:r>
            <w:r>
              <w:rPr>
                <w:rStyle w:val="IndexLink"/>
                <w:rtl w:val="true"/>
              </w:rPr>
              <w:t xml:space="preserve">- </w:t>
            </w:r>
            <w:r>
              <w:rPr>
                <w:rStyle w:val="IndexLink"/>
                <w:rtl w:val="true"/>
              </w:rPr>
              <w:t>لبس السواد</w:t>
            </w:r>
            <w:r>
              <w:rPr>
                <w:rStyle w:val="IndexLink"/>
                <w:rtl w:val="true"/>
              </w:rPr>
              <w:t>:</w:t>
              <w:tab/>
            </w:r>
            <w:r>
              <w:rPr>
                <w:rStyle w:val="IndexLink"/>
              </w:rPr>
              <w:t>169</w:t>
            </w:r>
          </w:hyperlink>
        </w:p>
        <w:p>
          <w:pPr>
            <w:pStyle w:val="Contents2"/>
            <w:tabs>
              <w:tab w:val="clear" w:pos="8743"/>
              <w:tab w:val="right" w:pos="9026" w:leader="dot"/>
            </w:tabs>
            <w:rPr/>
          </w:pPr>
          <w:hyperlink w:anchor="__RefHeading___Toc3144422_373438147">
            <w:r>
              <w:rPr>
                <w:webHidden/>
                <w:rStyle w:val="IndexLink"/>
                <w:rtl w:val="true"/>
              </w:rPr>
              <w:t>مصادر الكتاب</w:t>
            </w:r>
            <w:r>
              <w:rPr>
                <w:rStyle w:val="IndexLink"/>
                <w:rtl w:val="true"/>
              </w:rPr>
              <w:tab/>
            </w:r>
            <w:r>
              <w:rPr>
                <w:rStyle w:val="IndexLink"/>
              </w:rPr>
              <w:t>172</w:t>
            </w:r>
          </w:hyperlink>
        </w:p>
        <w:p>
          <w:pPr>
            <w:pStyle w:val="Contents2"/>
            <w:tabs>
              <w:tab w:val="clear" w:pos="8743"/>
              <w:tab w:val="right" w:pos="9026" w:leader="dot"/>
            </w:tabs>
            <w:rPr/>
          </w:pPr>
          <w:hyperlink w:anchor="__RefHeading___Toc3144424_373438147">
            <w:r>
              <w:rPr>
                <w:webHidden/>
                <w:rStyle w:val="IndexLink"/>
                <w:rtl w:val="true"/>
              </w:rPr>
              <w:t>الفهرس</w:t>
            </w:r>
            <w:r>
              <w:rPr>
                <w:rStyle w:val="IndexLink"/>
                <w:rtl w:val="true"/>
              </w:rPr>
              <w:tab/>
            </w:r>
            <w:r>
              <w:rPr>
                <w:rStyle w:val="IndexLink"/>
              </w:rPr>
              <w:t>186</w:t>
            </w:r>
          </w:hyperlink>
        </w:p>
        <w:p>
          <w:pPr>
            <w:pStyle w:val="Contents2"/>
            <w:tabs>
              <w:tab w:val="clear" w:pos="8743"/>
              <w:tab w:val="right" w:pos="9026" w:leader="dot"/>
            </w:tabs>
            <w:rPr/>
          </w:pPr>
          <w:hyperlink w:anchor="__RefHeading___Toc3144426_373438147">
            <w:r>
              <w:rPr>
                <w:webHidden/>
                <w:rStyle w:val="IndexLink"/>
                <w:rtl w:val="true"/>
              </w:rPr>
              <w:t>آثار المؤلّف</w:t>
            </w:r>
            <w:r>
              <w:rPr>
                <w:rStyle w:val="IndexLink"/>
                <w:rtl w:val="true"/>
              </w:rPr>
              <w:t xml:space="preserve">- </w:t>
            </w:r>
            <w:r>
              <w:rPr>
                <w:rStyle w:val="IndexLink"/>
                <w:rtl w:val="true"/>
              </w:rPr>
              <w:t>المطبوعة</w:t>
            </w:r>
            <w:r>
              <w:rPr>
                <w:rStyle w:val="IndexLink"/>
                <w:rtl w:val="true"/>
              </w:rPr>
              <w:t>-</w:t>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_11929"/>
      <w:bookmarkStart w:id="1" w:name="pg1262_11929"/>
      <w:bookmarkEnd w:id="1"/>
    </w:p>
    <w:p>
      <w:pPr>
        <w:pStyle w:val="Heading2"/>
        <w:numPr>
          <w:ilvl w:val="1"/>
          <w:numId w:val="1"/>
        </w:numPr>
        <w:rPr/>
      </w:pPr>
      <w:bookmarkStart w:id="2" w:name="pg1262_11929"/>
      <w:bookmarkStart w:id="3" w:name="__RefHeading___Toc3144104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عاشورا</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فقهیة حول حکم صوم یوم عاشوراء علی ضوءالمذاهب‌الاسلامیة، و تحقیق فیما ندب الیه‌الشرع و فیما 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نجم‌الدین الطبسی؛ اعداد و نشر دارالولاء للطباعة والنشر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دارالولاء،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الولاء</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 al-Walā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3181057</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دراسات فقهیة فی مسائل خلافیة</w:t>
      </w:r>
    </w:p>
    <w:p>
      <w:pPr>
        <w:pStyle w:val="BookText"/>
        <w:rPr/>
      </w:pPr>
      <w:r>
        <w:rPr>
          <w:rFonts w:ascii="IRNazanin" w:hAnsi="IRNazanin" w:eastAsia="IRNazanin"/>
          <w:color w:val="111111"/>
          <w:sz w:val="28"/>
          <w:sz w:val="28"/>
          <w:szCs w:val="28"/>
          <w:rtl w:val="true"/>
          <w:lang w:bidi="fa-IR"/>
        </w:rPr>
        <w:t>صوم عاشوراء</w:t>
      </w:r>
    </w:p>
    <w:p>
      <w:pPr>
        <w:pStyle w:val="BookText"/>
        <w:rPr/>
      </w:pPr>
      <w:r>
        <w:rPr>
          <w:rFonts w:ascii="IRNazanin" w:hAnsi="IRNazanin" w:eastAsia="IRNazanin"/>
          <w:color w:val="111111"/>
          <w:sz w:val="28"/>
          <w:sz w:val="28"/>
          <w:szCs w:val="28"/>
          <w:rtl w:val="true"/>
          <w:lang w:bidi="fa-IR"/>
        </w:rPr>
        <w:t>بین السنه النبویه والبدعه الامویة</w:t>
      </w:r>
    </w:p>
    <w:p>
      <w:pPr>
        <w:pStyle w:val="BookText"/>
        <w:rPr/>
      </w:pPr>
      <w:r>
        <w:rPr>
          <w:rFonts w:ascii="IRNazanin" w:hAnsi="IRNazanin" w:eastAsia="IRNazanin"/>
          <w:color w:val="111111"/>
          <w:sz w:val="28"/>
          <w:sz w:val="28"/>
          <w:szCs w:val="28"/>
          <w:rtl w:val="true"/>
          <w:lang w:bidi="fa-IR"/>
        </w:rPr>
        <w:t>دراسة فقهیة حول حکم صوم یوم عاشوراء علی ضوء المذاهب الاسلامیة، وتحقیق فیما ندب الیه الشرع و فیما نسب الیه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4106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2_11936"/>
      <w:bookmarkStart w:id="8" w:name="pg1262_11936"/>
      <w:bookmarkEnd w:id="8"/>
    </w:p>
    <w:p>
      <w:pPr>
        <w:pStyle w:val="Heading2"/>
        <w:numPr>
          <w:ilvl w:val="1"/>
          <w:numId w:val="1"/>
        </w:numPr>
        <w:rPr/>
      </w:pPr>
      <w:bookmarkStart w:id="9" w:name="pg1262_11936"/>
      <w:bookmarkStart w:id="10" w:name="__RefHeading___Toc3144108_373438147"/>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الطاهرين سيّما الإمام المهدي قائم آل محمد، عليه و علي آبائه افضل التحية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بعض خطباء الجمعة من أهل السنّة من بلاد الشام و غيرهم يؤكّدون في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أهمّيّة هذا اليوم و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يستحبّ فيه الصوم استحبابا مؤكّدا، و انّه اليوم الّذي تاب اللّه فيه علي آدم عليه السلام، و اليوم الّذي أنجي اللّه فيه</w:t>
      </w:r>
    </w:p>
    <w:p>
      <w:pPr>
        <w:pStyle w:val="BookText"/>
        <w:rPr/>
      </w:pPr>
      <w:r>
        <w:rPr>
          <w:rFonts w:ascii="Amiri" w:hAnsi="Amiri" w:eastAsia="Amiri" w:cs="Amiri"/>
          <w:color w:val="111111"/>
          <w:sz w:val="28"/>
          <w:sz w:val="28"/>
          <w:szCs w:val="28"/>
          <w:rtl w:val="true"/>
          <w:lang w:bidi="ar-SA"/>
        </w:rPr>
        <w:t>موسي عليه 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فخطر في ذهني أن أبدأ بدراسة هذا الموضوع دراسة عميقة نصّا و فتوي مع سبر عمق التاريخ و الأحاديث، للاطّلاع علي جذور هذه المسألة، علي ضوء أصول الفريقين و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التتبّع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صوم عاشوراء الّذي ينوّه باستحبابه و انّه من المسلّمات لم يكن كما يقال، و ذلك انّ الروايات عندنا متعارضة، و كذلك فتاوي الفقهاء و إن كان المشهور هو الاستحباب علي وجه الحزن،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يقول بالحرمة أو يميل إليه، كما يوجد من يقول بالكراهة و من يحمل الصوم الوارد في عاشوراء علي المعني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إلي العصر لا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إلي فقهاء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 بعض الصحابة كراهة الصوم يوم عاشوراء؛ كعبد اللّه بن عمر و عبد اللّه بن مسعود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ذلك أو وجوبه </w:t>
      </w:r>
      <w:r>
        <w:rPr>
          <w:rStyle w:val="FootnoteAnchor"/>
          <w:rtl w:val="true"/>
        </w:rPr>
        <w:footnoteReference w:id="2"/>
      </w:r>
      <w:r>
        <w:rPr>
          <w:rFonts w:ascii="Amiri" w:hAnsi="Amiri" w:eastAsia="Amiri" w:cs="Amiri"/>
          <w:color w:val="111111"/>
          <w:sz w:val="28"/>
          <w:sz w:val="28"/>
          <w:szCs w:val="28"/>
          <w:rtl w:val="true"/>
          <w:lang w:bidi="ar-SA"/>
        </w:rPr>
        <w:t xml:space="preserve">و هم أهل المدينة، حيث كان هذا رأيهم إلي عام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قدوم معاوية إليها علي ما يظهر من رواية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سمعنا من بعض علماء السنّة في بلوشستان الايرانيّة انّهم يصومون حزنا علي الامام الحسين عليه السّلام، و هو موافق للرأي المشهور عندنا، و إن لم نعثر علي دليل لهم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يهمّنا ان نبدي الرأي هنا بقدر ما يهمّنا عرض الآراء و الأدلّة كي يستخلص المحقّق خلال إحاطته بهذه الدراسة رأيه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حاولنا هنا مناقشة الاسناد و بعض الفتاوي و الآراء علي قدر الحاجة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لا ندّعي أنّا قدّمنا جديدا إلي المكتبة الفقهيّة الاسلاميّة، إذ الفضل لمن سبق من سلفنا الصالح، كيف لا و قد تناولت موسوعاتهم الفقهيّة و رسائلهم العمليّة في جملة ما تناولته هذا الموضوع و بيان حكمه بالتفصيل، كالسيّد الطباطبائي في الرياض، و المحدّث البحراني في الحدائق، و المحقّق القمي في الغنائم، و الفاضل النراقي في </w:t>
      </w:r>
    </w:p>
    <w:p>
      <w:pPr>
        <w:pStyle w:val="BookText"/>
        <w:rPr/>
      </w:pPr>
      <w:r>
        <w:rPr>
          <w:rFonts w:ascii="Amiri" w:hAnsi="Amiri" w:eastAsia="Amiri" w:cs="Amiri"/>
          <w:color w:val="111111"/>
          <w:sz w:val="28"/>
          <w:sz w:val="28"/>
          <w:szCs w:val="28"/>
          <w:rtl w:val="true"/>
          <w:lang w:bidi="ar-SA"/>
        </w:rPr>
        <w:t>المستند، و المحقّق النجفي في الجواهر، و السيّد الخوئي في المستند، و السيّد الخوانساري في جامع المدارك، و الشيخ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ذخيرة الصالحين،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لم نعثر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التتبّع 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رسالة أو كتاب خصّص بهذا الموضوع و أفرد له غير ما وصلنا عن السيّد محمد بن السيّد عبد الكريم الطباطبائي جدّ السيّد محمد مهدي بحر العلوم، و ما عن الشيخ أحمد آل طعان، الآتي ذكر كتابيهما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صوم يوم عاشوراء، للسيّد محمد بن السيّد عبد الكريم الطباطبائي البروجردي جدّ السيّد بحر العلوم، ذكرها حفيده في حاشية المواهب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المسألة العاشورائيّة في تفسير عاشوراء و حكم الصوم فيه و تعيين ساعة بعد العصر، يستحبّ فيها الافطار، للشيخ أحمد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أمّا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العالم المصنّف الشيخ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بالحائر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صالح، ذكره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عثرنا علي مقالات نشرت في المجلات و الصّحف،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في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حسن توفيق السقّاف نشرته مجلّة الهادي بقم المقدّسة، في عددها الثاني للسنة السابعة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التاريخ و الحديث، للشيخ محمد هادي الغروي اليوسفي، نشرته مجلّة رسالة الثقلين بقم المقدّسة في عددها الثاني، للسنة الأولي عام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پيشينه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رضا الاستاذي، نشرته </w:t>
      </w:r>
    </w:p>
    <w:p>
      <w:pPr>
        <w:pStyle w:val="BookText"/>
        <w:rPr/>
      </w:pPr>
      <w:r>
        <w:rPr>
          <w:rFonts w:ascii="Amiri" w:hAnsi="Amiri" w:eastAsia="Amiri" w:cs="Amiri"/>
          <w:color w:val="111111"/>
          <w:sz w:val="28"/>
          <w:sz w:val="28"/>
          <w:szCs w:val="28"/>
          <w:rtl w:val="true"/>
          <w:lang w:bidi="ar-SA"/>
        </w:rPr>
        <w:t>مجلّة قال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بعض السلف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فرضا و هو باق علي فرضيته لم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المقدّسة في عددها الأوّل و الثاني من السنّة الثانية عام …</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أصحاب السماحة الّذين بذلوا جهدهم اذ طالعوا المسودّات و أبدوا ملاحظات قيّمة، اخصّهم بالذّكر حجج الإسلام الشيخ غلامرضا كاردان، و سماحة السيّد الجلالي، و السيّد الخادمي و الشيخ اليوسفي الغروي، و الشيخ عبد الهادي النوري، و الشيخ محمد جعفر الطبسي و الاستاذ المحقّق علي الشاوي، و الاخ فارس حسون فلهم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نلتمس الصفح ممّن وقف علي الهفوات في كتابنا هذا، فالعصمة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تعالي أن يوفقنا لخدمة الدين الحنيف و لمذهب أهل بيت النبي الكريم صلّي اللّه عليه و سلم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2" w:name="pg1262_11943"/>
    </w:p>
    <w:p>
      <w:pPr>
        <w:pStyle w:val="Heading2"/>
        <w:numPr>
          <w:ilvl w:val="1"/>
          <w:numId w:val="1"/>
        </w:numPr>
        <w:rPr/>
      </w:pPr>
      <w:bookmarkStart w:id="13" w:name="__RefHeading___Toc3144110_373438147"/>
      <w:bookmarkStart w:id="14" w:name="_Toc4"/>
      <w:bookmarkEnd w:id="12"/>
      <w:bookmarkEnd w:id="13"/>
      <w:r>
        <w:rPr>
          <w:rtl w:val="true"/>
        </w:rPr>
        <w:t>الباب الأول أبحاث تمهيديّة</w:t>
      </w:r>
      <w:bookmarkEnd w:id="14"/>
    </w:p>
    <w:p>
      <w:pPr>
        <w:pStyle w:val="Heading3"/>
        <w:numPr>
          <w:ilvl w:val="2"/>
          <w:numId w:val="1"/>
        </w:numPr>
        <w:rPr/>
      </w:pPr>
      <w:bookmarkStart w:id="15" w:name="__RefHeading___Toc3144112_373438147"/>
      <w:bookmarkStart w:id="16" w:name="_Toc5"/>
      <w:bookmarkEnd w:id="15"/>
      <w:r>
        <w:rPr>
          <w:rtl w:val="true"/>
        </w:rPr>
        <w:t>اشارة</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في اللغة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و جذورها الروائيّة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هل هو التاسع أم العاشر؟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صوم عاشوراء قبل نزول صوم رمضان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يحبّ موافقة اليهود؟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اليهود تصوم يوم عاشوراء؟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62_11949"/>
      <w:bookmarkStart w:id="18" w:name="pg1262_11949"/>
      <w:bookmarkEnd w:id="18"/>
    </w:p>
    <w:p>
      <w:pPr>
        <w:pStyle w:val="Heading3"/>
        <w:numPr>
          <w:ilvl w:val="2"/>
          <w:numId w:val="1"/>
        </w:numPr>
        <w:rPr/>
      </w:pPr>
      <w:bookmarkStart w:id="19" w:name="pg1262_11949"/>
      <w:bookmarkStart w:id="20" w:name="__RefHeading___Toc3144114_373438147"/>
      <w:bookmarkStart w:id="21" w:name="_Toc6"/>
      <w:bookmarkEnd w:id="19"/>
      <w:bookmarkEnd w:id="20"/>
      <w:r>
        <w:rPr>
          <w:rtl w:val="true"/>
        </w:rPr>
        <w:t>عاشوراء في اللغة</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عاشوراء اليوم العاشر من المحرّم،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التاسع …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عاشوراء هو 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في امثلة الأسماء اسما علي فاعولا، إلّا أحرفا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الضرّاء، و الساروراء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السرّاء و الدالولاء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عاشوراء يوم سمّي في الإسلام و لم يعرف في الجاهليّة، و ليس في كلامهم فاعولا ممدودا إلّا عاشوراء …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عاشوراء و عشوراء ممدودان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 المحرّم، و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العاشوراء و العشوراء و يقصران و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المحرّم أو تاسعه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العاشوراء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تجرّده من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العشوراء ممدودان و تقصران، و العاشور عاشر محرّم و قد الحق به تاسوعا …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إلي قابل لأصومنّ التاسع،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عاشوراء كأنّه تأوّل فيه عشر الورد، أنّها تسعة أيّام، و العرب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الإبل عشرا إذا وردت يوم التاسع …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عاشر المحرّم، و هو اسم إسلامي و جاء عشوراء بالمدّ مع حذف الألف، الّتي بعد العين …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اشتقاقه من العشر الّذي هو اسم للعدد المعيّن، و قال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عاشوراء معدول عن عاشرة للمبالغة و التعظيم، و هو في الأصل صفة لليلة العاشر لأنّه مأخوذ من العشر الّذي هو اسم الفعل و اليوم مضاف إليها،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الليلة العاشرة إلّا انّهم لمّا عدلوا به عن الصفة غلبت عليها الاسميّة فاستغنوا عن الموصوف فحذفوا الليلة،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العشر بالكسر في أوراد الإبل،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الإبل عشرا إذا وردت اليوم التاسع، و ذلك لأنّهم يحسبون في الظماء يوم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في الرعي يومين ثمّ وردت في الثالثة قالوا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ربعا، و إن رعت ثلاثا و في الرابع وردت خمسا … و علي هذا القول يكون التاسع عاشوراء … </w:t>
      </w:r>
      <w:r>
        <w:rPr>
          <w:rFonts w:eastAsia="Amiri" w:cs="Amiri" w:ascii="Amiri" w:hAnsi="Amiri"/>
          <w:color w:val="111111"/>
          <w:sz w:val="28"/>
          <w:szCs w:val="28"/>
          <w:rtl w:val="true"/>
          <w:lang w:bidi="ar-SA"/>
        </w:rPr>
        <w:t>». «</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262_11955"/>
      <w:bookmarkStart w:id="23" w:name="pg1262_11955"/>
      <w:bookmarkEnd w:id="23"/>
    </w:p>
    <w:p>
      <w:pPr>
        <w:pStyle w:val="Heading3"/>
        <w:numPr>
          <w:ilvl w:val="2"/>
          <w:numId w:val="1"/>
        </w:numPr>
        <w:rPr/>
      </w:pPr>
      <w:bookmarkStart w:id="24" w:name="pg1262_11955"/>
      <w:bookmarkStart w:id="25" w:name="__RefHeading___Toc3144116_373438147"/>
      <w:bookmarkStart w:id="26" w:name="_Toc7"/>
      <w:bookmarkEnd w:id="24"/>
      <w:bookmarkEnd w:id="25"/>
      <w:r>
        <w:rPr>
          <w:rtl w:val="true"/>
        </w:rPr>
        <w:t>عاشوراء و جذورها الروائيّة</w:t>
      </w:r>
      <w:bookmarkEnd w:id="26"/>
    </w:p>
    <w:p>
      <w:pPr>
        <w:pStyle w:val="Heading4"/>
        <w:numPr>
          <w:ilvl w:val="3"/>
          <w:numId w:val="1"/>
        </w:numPr>
        <w:rPr/>
      </w:pPr>
      <w:bookmarkStart w:id="27" w:name="__RefHeading___Toc3144118_373438147"/>
      <w:bookmarkStart w:id="28" w:name="_Toc8"/>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يظهر من بعض النصوص أنّ هذا الاسم له جذور في الروايات، و أنّ هذه التسمية إمّا لأجل إكرام عشرة من الأنبياء بعشر</w:t>
      </w:r>
    </w:p>
    <w:p>
      <w:pPr>
        <w:pStyle w:val="BookText"/>
        <w:rPr/>
      </w:pPr>
      <w:r>
        <w:rPr>
          <w:rFonts w:ascii="Amiri" w:hAnsi="Amiri" w:eastAsia="Amiri" w:cs="Amiri"/>
          <w:color w:val="111111"/>
          <w:sz w:val="28"/>
          <w:sz w:val="28"/>
          <w:szCs w:val="28"/>
          <w:rtl w:val="true"/>
          <w:lang w:bidi="ar-SA"/>
        </w:rPr>
        <w:t>كرامات، علي ما في حاشية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يشير إلي مصدر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لأجل تسمية اللّه عزّ و جلّ يوم استشهاد أبي عبد اللّه الحسين عليه السّلام بيوم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رواه الطريحي ضمن رواية تفضيل أمّة محمّد صلّي اللّه عليه و آله و سلّم علي سائر الامم بعشر</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144120_373438147"/>
      <w:bookmarkStart w:id="30" w:name="_Toc9"/>
      <w:bookmarkEnd w:id="29"/>
      <w:r>
        <w:rPr/>
        <w:t>1</w:t>
      </w:r>
      <w:r>
        <w:rPr>
          <w:rtl w:val="true"/>
        </w:rPr>
        <w:t xml:space="preserve">- </w:t>
      </w:r>
      <w:r>
        <w:rPr>
          <w:rtl w:val="true"/>
        </w:rPr>
        <w:t>قال الشيخ سليمان</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 عشرة من الأنبياء اكرموا فيه بعشر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استند إلي رواية مرسلة أخذها من بعض كتب الوعظ و لم يذكر اسمه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4"/>
        <w:numPr>
          <w:ilvl w:val="3"/>
          <w:numId w:val="1"/>
        </w:numPr>
        <w:rPr/>
      </w:pPr>
      <w:bookmarkStart w:id="31" w:name="__RefHeading___Toc3144122_373438147"/>
      <w:bookmarkStart w:id="32" w:name="_Toc10"/>
      <w:bookmarkEnd w:id="31"/>
      <w:r>
        <w:rPr/>
        <w:t>2</w:t>
      </w:r>
      <w:r>
        <w:rPr>
          <w:rtl w:val="true"/>
        </w:rPr>
        <w:t xml:space="preserve">- </w:t>
      </w:r>
      <w:r>
        <w:rPr>
          <w:rtl w:val="true"/>
        </w:rPr>
        <w:t>الطريحي</w:t>
      </w:r>
      <w:r>
        <w:rPr>
          <w:rtl w:val="true"/>
        </w:rPr>
        <w:t>:</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مناجاة موسي عليه السّلام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فضّلت أمّة محمّد صلّي اللّه عليه و آله و سلّم علي سائر الامم؟ فقال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 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تلك الخصال الّتي يعملونها حتي آمر بني إسرائيل يعملونها؟</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الجمعة و الجماعة و القرآن و العلم و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 التباكي علي سبط محمّد صلّي اللّه عليه و آله و سلّم، و المرثية و العزاء علي مصيبة ولد المصطفي، يا موسي ما من عبد من عبيدي في ذلك الزمان بكي أو تباكي و تعزّي علي ولد المصطفي الّا و كانت له الجنّة ثابتا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أنفق من ماله في محبّة ابن بنت نبيّه طعاما و غير ذلك، درهما أو دينارا إلّا و باركت له في دار الدنيا، الدرهم بسبعين و كان معافي في الجنّة، و غفرت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ما من رجل أو امرأة، سال دمع عينيه في يوم عاشوراء و غيره قطرة واحدة إلّا و كتب له أجر مائة شهيد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 حقّ و عليها شواهد كثيرة من الروايات و النصوص، و لكن لم نعثر علي هذا النصّ بعينه في مصادر أخري، أضف إلي ذلك إرسالها، و لعلّها هي المرسلة الّتي أشار إليها في حاشية الجمل، من دون إيراد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هذه الكلمة علي مجي‌ء الإسلام و انّها كانت في الأمم السالفة و عرّفها اللّه عزّ و جلّ لأنبياء، فلا وجه لدعوي اللغويّين كابن دريد و ابن الأثير و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اسم إسلامي و لم تعرف قبل ذلك، فتأمّل،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صوم اليهود في هذا اليوم و التعظيم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النصاري كما يظهر من الرواية الّتي ينقلها أبو داود من أنّ النصاري كذلك كانت تعظّم هذا اليوم، و لكن رغم التتبّع لم نعثر و لا عرف للنصاري صوم و تعظيم لهذا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 الروایة التی نقلها الفيومي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صام عاشوراء،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اليهود و النصاري تعظّمه،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العام المقبل صمنا التاسع</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 وقد اشرنا البعضها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lang w:bidi="fa-IR"/>
        </w:rPr>
        <w:t>503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تعظيمهم لهذا اليوم أو صومهم فيه، لا يلازم التسمية بعاشوراء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معرفتهم له بهذا الاسم</w:t>
      </w:r>
      <w:r>
        <w:rPr>
          <w:rFonts w:eastAsia="Amiri" w:cs="Amiri" w:ascii="Amiri" w:hAnsi="Amiri"/>
          <w:color w:val="111111"/>
          <w:sz w:val="28"/>
          <w:szCs w:val="28"/>
          <w:rtl w:val="true"/>
          <w:lang w:bidi="ar-SA"/>
        </w:rPr>
        <w:t xml:space="preserve">. </w:t>
      </w:r>
      <w:bookmarkStart w:id="33" w:name="pg1262_11961"/>
    </w:p>
    <w:p>
      <w:pPr>
        <w:pStyle w:val="Heading3"/>
        <w:numPr>
          <w:ilvl w:val="2"/>
          <w:numId w:val="1"/>
        </w:numPr>
        <w:rPr/>
      </w:pPr>
      <w:bookmarkStart w:id="34" w:name="__RefHeading___Toc3144124_373438147"/>
      <w:bookmarkStart w:id="35" w:name="_Toc11"/>
      <w:bookmarkEnd w:id="33"/>
      <w:bookmarkEnd w:id="34"/>
      <w:r>
        <w:rPr>
          <w:rtl w:val="true"/>
        </w:rPr>
        <w:t>عاشوراء هل هو التاسع أم العاشر؟</w:t>
      </w:r>
      <w:bookmarkEnd w:id="35"/>
    </w:p>
    <w:p>
      <w:pPr>
        <w:pStyle w:val="Heading4"/>
        <w:numPr>
          <w:ilvl w:val="3"/>
          <w:numId w:val="1"/>
        </w:numPr>
        <w:rPr/>
      </w:pPr>
      <w:bookmarkStart w:id="36" w:name="__RefHeading___Toc3144126_373438147"/>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المشهور عندنا أنّ عاشوراء هو اليوم العاشر من المحرّم كما صرّح بذلك العلّامة الحلّي قدس سرّه في المنتهي و المحقّق القمّي قدس سرّه في الغنائم و العلّامة المجلسي قدس سرّه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أكثر أهل السنّة، و جماهير السلف و الخلف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العسقلاني في فتح الباري و الشوكاني عن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إحدي روايتيه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العاشر من المحرّم علي ما نقله عبد الرّزاق في مصنّفه، عنه، و روي عنه أيضا انّه اليوم التاسع، و لا يهمّنا الخلاف بعد ما كان مشهورا عندنا و به روايات كثيرة و متّبعا عند جماهير العامّة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144128_373438147"/>
      <w:bookmarkStart w:id="39" w:name="_Toc13"/>
      <w:bookmarkEnd w:id="38"/>
      <w:r>
        <w:rPr>
          <w:rtl w:val="true"/>
        </w:rPr>
        <w:t>آراء فقهائنا</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عاشوراء هو اليوم العاشر من المحرّم و به قال سعيد بن المسيّب 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التاسع من المحرّم و </w:t>
      </w:r>
      <w:bookmarkStart w:id="40" w:name="pg1262_11963"/>
    </w:p>
    <w:p>
      <w:pPr>
        <w:pStyle w:val="BookText"/>
        <w:rPr/>
      </w:pPr>
      <w:bookmarkEnd w:id="40"/>
      <w:r>
        <w:rPr>
          <w:rFonts w:ascii="Amiri" w:hAnsi="Amiri" w:eastAsia="Amiri" w:cs="Amiri"/>
          <w:color w:val="111111"/>
          <w:sz w:val="28"/>
          <w:sz w:val="28"/>
          <w:szCs w:val="28"/>
          <w:rtl w:val="true"/>
          <w:lang w:bidi="ar-SA"/>
        </w:rPr>
        <w:t>ليس بمعتمد، لما تقدّم في أحاديثنا أنّه يوم قتل الحسين عليه السّلام، و يوم قتل الحسين عليه السّلام هو العاشر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الجمهور عن ابن عبّاس، قال أمر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ينافي ما روي عنه اولا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القمّي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من المذهب أنّ عاشوراء هو يوم العاشر من المحرّم لأنّه يوم قتل الحسين، و لا خلاف انّه كان في عاشر محرّم …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بعد رواية زيد النرسي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صامه كان حظّه من صيام ذلك اليوم حظّ ابن مرجانة و آل زياد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علي ان عاشوراء هو العاشر كما هو المشهور … </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41" w:name="__RefHeading___Toc3144130_373438147"/>
      <w:bookmarkStart w:id="42" w:name="_Toc14"/>
      <w:bookmarkEnd w:id="41"/>
      <w:r>
        <w:rPr>
          <w:rtl w:val="true"/>
        </w:rPr>
        <w:t>آراء السّنة</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العلماء في يوم عاشوراء؛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العاشر من المحرّم،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التاسع، و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التاسع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 و أحمد و إسحاق</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أهل الشرع في تعيينه، فقال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العاشر</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جماهير السلف و الخلف انّ عاشوراء هو اليوم العاشر من المحرّم …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العاشر</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يري انّه هو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حزم</w:t>
      </w:r>
      <w:r>
        <w:rPr>
          <w:rFonts w:eastAsia="Amiri" w:cs="Amiri" w:ascii="Amiri" w:hAnsi="Amiri"/>
          <w:color w:val="111111"/>
          <w:sz w:val="28"/>
          <w:szCs w:val="28"/>
          <w:rtl w:val="true"/>
          <w:lang w:bidi="ar-SA"/>
        </w:rPr>
        <w:t xml:space="preserve">. </w:t>
      </w:r>
      <w:r>
        <w:rPr>
          <w:rStyle w:val="FootnoteAnchor"/>
          <w:rtl w:val="true"/>
        </w:rPr>
        <w:footnoteReference w:id="24"/>
      </w:r>
      <w:bookmarkStart w:id="43" w:name="pg1262_11968"/>
    </w:p>
    <w:p>
      <w:pPr>
        <w:pStyle w:val="Heading3"/>
        <w:numPr>
          <w:ilvl w:val="2"/>
          <w:numId w:val="1"/>
        </w:numPr>
        <w:rPr/>
      </w:pPr>
      <w:bookmarkStart w:id="44" w:name="__RefHeading___Toc3144132_373438147"/>
      <w:bookmarkStart w:id="45" w:name="_Toc15"/>
      <w:bookmarkEnd w:id="43"/>
      <w:bookmarkEnd w:id="44"/>
      <w:r>
        <w:rPr>
          <w:rtl w:val="true"/>
        </w:rPr>
        <w:t>حكم صوم عاشوراء قبل نزول صوم رمضان</w:t>
      </w:r>
      <w:bookmarkEnd w:id="45"/>
    </w:p>
    <w:p>
      <w:pPr>
        <w:pStyle w:val="Heading4"/>
        <w:numPr>
          <w:ilvl w:val="3"/>
          <w:numId w:val="1"/>
        </w:numPr>
        <w:rPr/>
      </w:pPr>
      <w:bookmarkStart w:id="46" w:name="__RefHeading___Toc3144134_373438147"/>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اختلف فقهاؤنا في حكم صوم عاشوراء قبل نزول آية صوم رمضان، و هل انّه كان واجبا أم لا؟</w:t>
      </w:r>
    </w:p>
    <w:p>
      <w:pPr>
        <w:pStyle w:val="BookText"/>
        <w:rPr/>
      </w:pPr>
      <w:r>
        <w:rPr>
          <w:rFonts w:ascii="Amiri" w:hAnsi="Amiri" w:eastAsia="Amiri" w:cs="Amiri"/>
          <w:color w:val="111111"/>
          <w:sz w:val="28"/>
          <w:sz w:val="28"/>
          <w:szCs w:val="28"/>
          <w:rtl w:val="true"/>
          <w:lang w:bidi="ar-SA"/>
        </w:rPr>
        <w:t>فاختار الأوّل المحقّق النجفي في الجواهر، و المحقّق القمّي في الغنائم، و مال إليه السيّد الطباطبائي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اكتفي المحقّق السبزواري في الذخيرة و العلّامة الحلّي في التذكرة و المنتهي بنقل الخلاف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مفاد بعض رواياتنا هو الأوّل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العامّة فعن أبي حنيفة أنّه كان واجبا، و ظاهر مذهب الشافعي، انّه لم يكن واجبا، و عليه أكثر العامّة كما عن النووي و للشافعي قولان، و لأحمد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سنشير الي الروايات في </w:t>
      </w:r>
      <w:bookmarkStart w:id="48" w:name="pg1262_11970"/>
    </w:p>
    <w:p>
      <w:pPr>
        <w:pStyle w:val="Heading3"/>
        <w:numPr>
          <w:ilvl w:val="2"/>
          <w:numId w:val="1"/>
        </w:numPr>
        <w:rPr/>
      </w:pPr>
      <w:bookmarkStart w:id="49" w:name="__RefHeading___Toc3144136_373438147"/>
      <w:bookmarkStart w:id="50" w:name="_Toc17"/>
      <w:bookmarkEnd w:id="48"/>
      <w:bookmarkEnd w:id="49"/>
      <w:r>
        <w:rPr>
          <w:rtl w:val="true"/>
        </w:rPr>
        <w:t>آراء فقهائنا</w:t>
      </w:r>
      <w:r>
        <w:rPr>
          <w:rtl w:val="true"/>
        </w:rPr>
        <w:t>:</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صوم عاشوراء هل كان واجبا أم لا؟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واجبا،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واجبا، و للشافعي قولان، و عن أحمد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الموجبون بما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سلم صامه و أمر بصيامه، فلمّا افترض رمضان كان هو فريضة و ترك عاشوراء فمن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رسول اللّه صلّي اللّه عليه و آله و سلم كتب إلي أهل العوالي </w:t>
      </w:r>
      <w:r>
        <w:rPr>
          <w:rStyle w:val="FootnoteAnchor"/>
          <w:rtl w:val="true"/>
        </w:rPr>
        <w:footnoteReference w:id="26"/>
      </w:r>
      <w:r>
        <w:rPr>
          <w:rFonts w:ascii="Amiri" w:hAnsi="Amiri" w:eastAsia="Amiri" w:cs="Amiri"/>
          <w:color w:val="111111"/>
          <w:sz w:val="28"/>
          <w:sz w:val="28"/>
          <w:szCs w:val="28"/>
          <w:rtl w:val="true"/>
          <w:lang w:bidi="ar-SA"/>
        </w:rPr>
        <w:t>انّه من أكل منكم فليمسك بقيّة يومه، و من لم يأكل فليصم، و هذا يدلّ علي وجوبه، و احتجّ الآخرون بما رووه عن معاوية أنّه سمع يوم عاشوراء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أين علماءكم؟ و 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عاشوراء لم يكتب اللّه عليكم صيامه … و قد ورد في أحاديثنا ما يدلّ عليهما …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يعلم أنّ صومه كان واجبا …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الأخبار أنّه كان واجبا قبل نزول شهر رمضان ثمّ ترك</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صوم عاشوراء هل كان واجبا أم لا؟ و المرويّ في أخبارنا أنّه كان واجبا قبل نزول صوم شهر رمضان، و ممّن روي ذلك زرارة و محمد بن مسلم</w:t>
      </w:r>
      <w:r>
        <w:rPr>
          <w:rFonts w:eastAsia="Amiri" w:cs="Amiri" w:ascii="Amiri" w:hAnsi="Amiri"/>
          <w:color w:val="111111"/>
          <w:sz w:val="28"/>
          <w:szCs w:val="28"/>
          <w:rtl w:val="true"/>
          <w:lang w:bidi="ar-SA"/>
        </w:rPr>
        <w:t xml:space="preserve">.». </w:t>
      </w:r>
      <w:r>
        <w:rPr>
          <w:rStyle w:val="FootnoteAnchor"/>
          <w:rtl w:val="true"/>
        </w:rPr>
        <w:footnoteReference w:id="30"/>
      </w:r>
      <w:bookmarkStart w:id="51" w:name="pg1262_11972"/>
    </w:p>
    <w:p>
      <w:pPr>
        <w:pStyle w:val="BookText"/>
        <w:rPr/>
      </w:pPr>
      <w:bookmarkEnd w:id="5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أنّه اختلف في صوم عاشوراء هل كان واجبا أم لا؟ و في بعض أخبارنا انّه كان واجبا قبل نزول صوم شهر رمضان و صوم كلّ خميس و جمعة …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و أمر بصيامه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يتبنّ الفقهاء في أقوالهم رأيا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اكتفوا بنقل الخلاف و مفاد الروايات، إلّا المحقّق القمّي حيث استند إلي ظاهر الروايات الّذي يعلم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المجلسي اكتفي بنقل كلام المنتقي من دون أيّ تعليق</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144138_373438147"/>
      <w:bookmarkStart w:id="53" w:name="_Toc18"/>
      <w:bookmarkEnd w:id="52"/>
      <w:r>
        <w:rPr>
          <w:rtl w:val="true"/>
        </w:rPr>
        <w:t>آراء فقهاء السنّة</w:t>
      </w:r>
      <w:r>
        <w:rPr>
          <w:rtl w:val="true"/>
        </w:rPr>
        <w:t>:</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حكمه أوّل الإسلام،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و اختلف أصحاب الشافعي علي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هما انّه لم يزل سنّة من حين الشرع و لم يك واجبا قطّ في هذه الامّة، و لكنّه كان يتأكّد الاستحباب، فلمّا نزل صوم رمضان صار مستحبّا دون ذلك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كقول أبي حنيفة، و 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السلف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فرضا و هو باق علي فرضيته لم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انقرض القائلون بهذا، و حصل الاجماع علي انّه ليس بفرض أنّما هو مستحبّ</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صوم عاشوراء هل كان واجبا؟ فذهب القاضي إلي انّه لم يكن واجبا،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المذهب، و استدلّ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أحمد أنّه </w:t>
      </w:r>
    </w:p>
    <w:p>
      <w:pPr>
        <w:pStyle w:val="BookText"/>
        <w:rPr/>
      </w:pPr>
      <w:r>
        <w:rPr>
          <w:rFonts w:ascii="Amiri" w:hAnsi="Amiri" w:eastAsia="Amiri" w:cs="Amiri"/>
          <w:color w:val="111111"/>
          <w:sz w:val="28"/>
          <w:sz w:val="28"/>
          <w:szCs w:val="28"/>
          <w:rtl w:val="true"/>
          <w:lang w:bidi="ar-SA"/>
        </w:rPr>
        <w:t>كان مفروضا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صوم عاشوراء كان فرضا يومئذ …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بموسي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و أمر بصيامه،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النسخ واجبا، لكن أجاب أصحابنا بحمل الأمر هنا علي تأكّد الاستحباب …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يؤخذ من مجموع الأحاديث انّه كان واجبا ثمّ يأتي بأدلّة ستّة لإثبات دعواه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متحتّما فعلي هذا لم يقع الأمر بصومه إلّا في سنة واحدة و علي القول بفرضيته فقد نسخ، و لم يرد انّه جدّد صلّي اللّه عليه و آله و سلّم للناس أمرا بصيامه بعد فرض رمضان، بل تركهم علي ما كانوا عليه من غير نهي عن صيامه، فان كان أمره بصيامه قبل فرض رمضان للوجوب ففي نسخ الاستحباب إذا نسخ الوجوب خلاف مشهور، و إن كان للاستحباب كان باقيا علي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صومه في صدر الإسلام قبل رمضان واجبا ثمّ نسخ علي ظاهر هذا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سنة مرغّبا فيه ثمّ خفّف فصار مخيّرا فيه، و 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فرضه باقيا لم ينسخ، و انقرض القائلون بهذا، و حصل الاجماع اليوم علي خلافه، و كره ابن عمر قصد صيامه …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262_11978"/>
      <w:bookmarkStart w:id="55" w:name="pg1262_11978"/>
      <w:bookmarkEnd w:id="55"/>
    </w:p>
    <w:p>
      <w:pPr>
        <w:pStyle w:val="Heading3"/>
        <w:numPr>
          <w:ilvl w:val="2"/>
          <w:numId w:val="1"/>
        </w:numPr>
        <w:rPr/>
      </w:pPr>
      <w:bookmarkStart w:id="56" w:name="pg1262_11978"/>
      <w:bookmarkStart w:id="57" w:name="__RefHeading___Toc3144140_373438147"/>
      <w:bookmarkStart w:id="58" w:name="_Toc19"/>
      <w:bookmarkEnd w:id="56"/>
      <w:bookmarkEnd w:id="57"/>
      <w:r>
        <w:rPr>
          <w:rtl w:val="true"/>
        </w:rPr>
        <w:t>هل كان النبيّ يحبّ موافقة اليهود؟</w:t>
      </w:r>
      <w:bookmarkEnd w:id="58"/>
    </w:p>
    <w:p>
      <w:pPr>
        <w:pStyle w:val="BookText"/>
        <w:rPr/>
      </w:pPr>
      <w:r>
        <w:rPr>
          <w:rFonts w:ascii="Amiri" w:hAnsi="Amiri" w:eastAsia="Amiri" w:cs="Amiri"/>
          <w:color w:val="111111"/>
          <w:sz w:val="28"/>
          <w:sz w:val="28"/>
          <w:szCs w:val="28"/>
          <w:rtl w:val="true"/>
          <w:lang w:bidi="ar-SA"/>
        </w:rPr>
        <w:t>يري زين الدين الحنفي و هكذا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آله و سلّم كان يحبّ موافقة أهل الكتاب في صيامهم، حيث انّ هذا المؤلّف بعد أن قسّم صيام النبي صلّي اللّه عليه و آله و سلّم علي أربع حالات،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الثانية انّ النبي صلّي اللّه عليه و آله و سلّم لمّا قدم المدينة و رأي صيام أهل الكتاب له و تعظيمهم له و كان يحبّ موافقتهم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يؤمر به صامه، و أمر النّاس بصيامه، و أكّد الأمر بصيامه و الحثّ عليه حتي كانوا يصوّمونه أطفالهم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صلّي اللّه عليه و آله و سلّم يحبّ موافقة أهل الكتاب فيما لم يؤمر فيه بشي‌ء و لا سيّما إذا كان فيما يخالف فيه أهل الأوثان</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الملاحظ هو انّ زين الدين الحنفي يؤكّد علي أنّ النبي صلّي اللّه عليه و آله و سلّم كان يحبّ موافقتهم و بالتالي وافقهم و حثّ الناس علي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يناقض ما رواه هو و غيره عن ابن عبّاس، عن النبي صلّي اللّه عليه و آله و سلّم من أنّ صيام عاشوراء كان لمخالفة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عاشوراء و خالفوا فيه اليهود …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كان يحب موافقة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يناقض أيضا ما ورد عن يعلي بن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نعالكم و خالفوا اليهود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في رواية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تشبّهوا باليهود</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هل هذا الصوم المدّعي إلّا تشبّه بهم و قد نهينا عن التشبّه بهم، بل صرّح القاضي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لأصومنّ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لعلّه علي طريق الجمع مع العاشر لئلّا يتشبّه باليهود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هكذا في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إفراد يوم عاشوراء بالصوم لأجل التشبّه باليهود</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يجوز لنا أن نشارك اليهود أو النصاري ببعض أعيادهم و صيامهم بحجّة انّنا أحقّ بموسي أو بعيسي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ندري ما هذه المحاولة من البعض في ربط المفاهيم الاسلاميّة و أحكامها و سننها و آدابها و عقائدها، بسنن أهل الكتاب و أحكامهم و عاداتهم؟ و لما ذا و ما هو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الدعوي، بل في التظاهر بالتنسيق بين الرسول الأعظم صلّي اللّه عليه و آله و سلّم و أهل الكتاب خاصّة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نري أحاديث منسوبة إلي النبي صلّي اللّه عليه و آله و سلّم في الصحاح و مضمونها انّ النبي صلّي اللّه عليه و آله و سلّم يصدّق و يتعجّب </w:t>
      </w:r>
      <w:r>
        <w:rPr>
          <w:rStyle w:val="FootnoteAnchor"/>
          <w:rtl w:val="true"/>
        </w:rPr>
        <w:footnoteReference w:id="46"/>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قول حبر من اليهود، و انّ اليهوديّ حينما يمرّ بالنبي صلّي اللّه عليه و آله و سلّم يطلب النبي </w:t>
      </w:r>
      <w:r>
        <w:rPr>
          <w:rStyle w:val="FootnoteAnchor"/>
          <w:rtl w:val="true"/>
        </w:rPr>
        <w:footnoteReference w:id="47"/>
      </w:r>
      <w:r>
        <w:rPr>
          <w:rFonts w:ascii="Amiri" w:hAnsi="Amiri" w:eastAsia="Amiri" w:cs="Amiri"/>
          <w:color w:val="111111"/>
          <w:sz w:val="28"/>
          <w:sz w:val="28"/>
          <w:szCs w:val="28"/>
          <w:rtl w:val="true"/>
          <w:lang w:bidi="ar-SA"/>
        </w:rPr>
        <w:t>منه أن يحدّثه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امرأة يهوديّة تعلّم النبي </w:t>
      </w:r>
      <w:r>
        <w:rPr>
          <w:rStyle w:val="FootnoteAnchor"/>
          <w:rtl w:val="true"/>
        </w:rPr>
        <w:footnoteReference w:id="48"/>
      </w:r>
      <w:r>
        <w:rPr>
          <w:rFonts w:ascii="Amiri" w:hAnsi="Amiri" w:eastAsia="Amiri" w:cs="Amiri"/>
          <w:color w:val="111111"/>
          <w:sz w:val="28"/>
          <w:sz w:val="28"/>
          <w:szCs w:val="28"/>
          <w:rtl w:val="true"/>
          <w:lang w:bidi="ar-SA"/>
        </w:rPr>
        <w:t>قضايا فتنة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تميم الداري النصراني يصدّقه النبي و يروي عنه حدّثني حديثا وافق الّذي كنت احدّثكم عن المسيح الدّجال … فإنّه أعجبني حديث تميم انّه وافق الّذي كنت احدّثكم عنه و عن المدينة … </w:t>
      </w:r>
      <w:r>
        <w:rPr>
          <w:rFonts w:eastAsia="Amiri" w:cs="Amiri" w:ascii="Amiri" w:hAnsi="Amiri"/>
          <w:color w:val="111111"/>
          <w:sz w:val="28"/>
          <w:szCs w:val="28"/>
          <w:rtl w:val="true"/>
          <w:lang w:bidi="ar-SA"/>
        </w:rPr>
        <w:t xml:space="preserve">». </w:t>
      </w:r>
      <w:r>
        <w:rPr>
          <w:rStyle w:val="FootnoteAnchor"/>
          <w:rtl w:val="true"/>
        </w:rPr>
        <w:footnoteReference w:id="49"/>
      </w:r>
      <w:bookmarkStart w:id="59" w:name="pg1262_11984"/>
    </w:p>
    <w:p>
      <w:pPr>
        <w:pStyle w:val="Heading3"/>
        <w:numPr>
          <w:ilvl w:val="2"/>
          <w:numId w:val="1"/>
        </w:numPr>
        <w:rPr/>
      </w:pPr>
      <w:bookmarkStart w:id="60" w:name="__RefHeading___Toc3144142_373438147"/>
      <w:bookmarkStart w:id="61" w:name="_Toc20"/>
      <w:bookmarkEnd w:id="59"/>
      <w:bookmarkEnd w:id="60"/>
      <w:r>
        <w:rPr>
          <w:rtl w:val="true"/>
        </w:rPr>
        <w:t>هل اليهود تصوم يوم عاشوراء؟</w:t>
      </w:r>
      <w:bookmarkEnd w:id="61"/>
    </w:p>
    <w:p>
      <w:pPr>
        <w:pStyle w:val="BookText"/>
        <w:rPr/>
      </w:pPr>
      <w:r>
        <w:rPr>
          <w:rFonts w:ascii="IRNazanin" w:hAnsi="IRNazanin" w:eastAsia="IRNazanin"/>
          <w:color w:val="111111"/>
          <w:sz w:val="28"/>
          <w:sz w:val="28"/>
          <w:szCs w:val="28"/>
          <w:rtl w:val="true"/>
          <w:lang w:bidi="fa-IR"/>
        </w:rPr>
        <w:t>إنّ المستفاد من مراجعة التاريخ و كلمات اللغويّين و الفقهاء و المحقّقين و غيرهم انّ مدار السنة عند اليهود ليست قمريّة، بل شمسيّة، و لم يكن صومهم في عاشوراء و لا في محرّم، كما انّ اليوم الّذي غرق فيه فرعون لم يتقيّد بكونه دائما هو عاشوراء المحرّم، و إنّما هو في اليوم العاشر من شهرهم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 و يسمّونه يوم كيپور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اليوم الّذي تلقّي فيه الإسرائيليّون اللوح الثاني من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اتّفق ذلك اليوم مع قدوم النبي صلّي اللّه عليه و آله و سلّم الكريم المدينة و عاشوراء المحرّم فهو محض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انّ كيفيّة الصوم عندهم أيضا تختلف عن الصوم عندنا، فإنّهم يصومون من غروب الشمس إلي غروبها في اليوم التالي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وجه و لا أساس لما نسب في المرويّات إلي النبي صلّي اللّه عليه و آله و سلّم من انّ صوم عاشوراء كان ذا أصل يهودي و انّهم كانوا يصومونه في هذا اليوم</w:t>
      </w:r>
      <w:r>
        <w:rPr>
          <w:rFonts w:eastAsia="Amiri" w:cs="Amiri" w:ascii="Amiri" w:hAnsi="Amiri"/>
          <w:color w:val="111111"/>
          <w:sz w:val="28"/>
          <w:szCs w:val="28"/>
          <w:rtl w:val="true"/>
          <w:lang w:bidi="ar-SA"/>
        </w:rPr>
        <w:t xml:space="preserve">. </w:t>
      </w:r>
      <w:bookmarkStart w:id="62" w:name="pg1262_11986"/>
    </w:p>
    <w:p>
      <w:pPr>
        <w:pStyle w:val="Heading3"/>
        <w:numPr>
          <w:ilvl w:val="2"/>
          <w:numId w:val="1"/>
        </w:numPr>
        <w:rPr/>
      </w:pPr>
      <w:bookmarkStart w:id="63" w:name="__RefHeading___Toc3144144_373438147"/>
      <w:bookmarkStart w:id="64" w:name="_Toc21"/>
      <w:bookmarkEnd w:id="62"/>
      <w:bookmarkEnd w:id="63"/>
      <w:r>
        <w:rPr>
          <w:rtl w:val="true"/>
        </w:rPr>
        <w:t>و لنعرض بعض الأقوال في هذا الشأن</w:t>
      </w:r>
      <w:r>
        <w:rPr>
          <w:rtl w:val="true"/>
        </w:rPr>
        <w:t>:</w:t>
      </w:r>
      <w:bookmarkEnd w:id="64"/>
    </w:p>
    <w:p>
      <w:pPr>
        <w:pStyle w:val="Heading4"/>
        <w:numPr>
          <w:ilvl w:val="3"/>
          <w:numId w:val="1"/>
        </w:numPr>
        <w:rPr/>
      </w:pPr>
      <w:bookmarkStart w:id="65" w:name="__RefHeading___Toc3144146_373438147"/>
      <w:bookmarkStart w:id="66" w:name="_Toc22"/>
      <w:bookmarkEnd w:id="65"/>
      <w:r>
        <w:rPr/>
        <w:t>1</w:t>
      </w:r>
      <w:r>
        <w:rPr>
          <w:rtl w:val="true"/>
        </w:rPr>
        <w:t xml:space="preserve">- </w:t>
      </w:r>
      <w:r>
        <w:rPr>
          <w:rtl w:val="true"/>
        </w:rPr>
        <w:t>قال الدكتور جواد علي</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يقصدون بصوم اليهود يوم عاشوراء ما يقال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يوم صوم و انقطاع و يقع قبل عيد المظال بخمسة أيّام أي في يوم عشرة تشري و هو يوم الكيپور </w:t>
      </w:r>
      <w:r>
        <w:rPr>
          <w:rFonts w:eastAsia="Times New Roman" w:cs="Times New Roman" w:ascii="Times New Roman" w:hAnsi="Times New Roman"/>
          <w:color w:val="111111"/>
          <w:sz w:val="28"/>
          <w:szCs w:val="28"/>
          <w:lang w:val="en-US" w:bidi="en-US"/>
        </w:rPr>
        <w:t>kipur</w:t>
      </w:r>
      <w:r>
        <w:rPr>
          <w:rFonts w:ascii="Amiri" w:hAnsi="Amiri" w:eastAsia="Amiri" w:cs="Amiri"/>
          <w:color w:val="111111"/>
          <w:sz w:val="28"/>
          <w:sz w:val="28"/>
          <w:szCs w:val="28"/>
          <w:rtl w:val="true"/>
          <w:lang w:bidi="ar-SA"/>
        </w:rPr>
        <w:t>، و يكون الصوم فيه من غروب الشمس إلي غروبها في اليوم التالي، و له حرمة كحرمة السبت، و فيه يدخل الكاهن الأعظم قدس الأقداس لأداء الفروض الدينيّة المفروضة في ذلك اليوم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4"/>
        <w:numPr>
          <w:ilvl w:val="3"/>
          <w:numId w:val="1"/>
        </w:numPr>
        <w:rPr/>
      </w:pPr>
      <w:bookmarkStart w:id="67" w:name="__RefHeading___Toc3144148_373438147"/>
      <w:bookmarkStart w:id="68" w:name="_Toc23"/>
      <w:bookmarkEnd w:id="67"/>
      <w:r>
        <w:rPr/>
        <w:t>2</w:t>
      </w:r>
      <w:r>
        <w:rPr>
          <w:rtl w:val="true"/>
        </w:rPr>
        <w:t xml:space="preserve">- </w:t>
      </w:r>
      <w:r>
        <w:rPr>
          <w:rtl w:val="true"/>
        </w:rPr>
        <w:t>و قال السقّاف</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واقعنا الحاضر لا نجد أيّ يهوديّ يصوم في العاشر من محرّم أو يعدّه عيدا، و لم يوجد في السجلّات التاريخيّة ما يشير إلي انّهم صاموا في العاشر من محرّم أو عدوّه عيدا، بل اليهود يصومون يوم العاشر من شهر تشرين و هو الشهر الأوّل من سنتهم في تقويمهم و تاريخهم إلّا انّهم لا يسمّونه يوم عاشوراء، بل يوم أو عيد كيپور</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69" w:name="__RefHeading___Toc3144150_373438147"/>
      <w:bookmarkStart w:id="70" w:name="_Toc24"/>
      <w:bookmarkEnd w:id="69"/>
      <w:r>
        <w:rPr/>
        <w:t>3</w:t>
      </w:r>
      <w:r>
        <w:rPr>
          <w:rtl w:val="true"/>
        </w:rPr>
        <w:t xml:space="preserve">- </w:t>
      </w:r>
      <w:r>
        <w:rPr>
          <w:rtl w:val="true"/>
        </w:rPr>
        <w:t>و قال أيضا</w:t>
      </w:r>
      <w:r>
        <w:rPr>
          <w:rtl w:val="true"/>
        </w:rPr>
        <w:t>:</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لليهود تقويما خاصّا بهم يختلف عن تقويمنا العربي الاسلامي اختلافا بيّنا و يبتدئ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ينتهي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الشهر الثاني عشر، و في كلّ سنة كبيسة يضاف إليها شهر واحد حتي يكون للسنة الكبيسة ثلاثة عشر شهرا و هو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bookmarkStart w:id="71" w:name="pg1262_11988"/>
    </w:p>
    <w:p>
      <w:pPr>
        <w:pStyle w:val="Heading4"/>
        <w:numPr>
          <w:ilvl w:val="3"/>
          <w:numId w:val="1"/>
        </w:numPr>
        <w:rPr/>
      </w:pPr>
      <w:bookmarkStart w:id="72" w:name="__RefHeading___Toc3144152_373438147"/>
      <w:bookmarkStart w:id="73" w:name="_Toc25"/>
      <w:bookmarkEnd w:id="71"/>
      <w:bookmarkEnd w:id="72"/>
      <w:r>
        <w:rPr/>
        <w:t>4</w:t>
      </w:r>
      <w:r>
        <w:rPr>
          <w:rtl w:val="true"/>
        </w:rPr>
        <w:t xml:space="preserve">- </w:t>
      </w:r>
      <w:r>
        <w:rPr>
          <w:rtl w:val="true"/>
        </w:rPr>
        <w:t>و قال محمود باشا الفلكي في تقويم العرب قبل الإسلام</w:t>
      </w:r>
      <w:r>
        <w:rPr>
          <w:rtl w:val="true"/>
        </w:rPr>
        <w:t>:</w:t>
      </w:r>
      <w:bookmarkEnd w:id="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محمود باشا الفلكي في تقويم العرب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اليهود من العرب كانوا يسمّون أيضا عاشوراء و عاشور اليوم العاشر من شهر تشري الّذي هو أوّل شهور سنتهم المدنيّة و سابع شهور السنة الدينيّة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عند اليهود شمسيّة لا قمريّة، فيوم عاشوراء الّذي كان فيه غرق فرعون</w:t>
      </w:r>
    </w:p>
    <w:p>
      <w:pPr>
        <w:pStyle w:val="BookText"/>
        <w:rPr/>
      </w:pPr>
      <w:r>
        <w:rPr>
          <w:rFonts w:ascii="Amiri" w:hAnsi="Amiri" w:eastAsia="Amiri" w:cs="Amiri"/>
          <w:color w:val="111111"/>
          <w:sz w:val="28"/>
          <w:sz w:val="28"/>
          <w:szCs w:val="28"/>
          <w:rtl w:val="true"/>
          <w:lang w:bidi="ar-SA"/>
        </w:rPr>
        <w:t>لا يتقيّد بكونه عاشر المحرّم، بل اتّفق وقوعه يوم قدوم النبي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4"/>
        <w:numPr>
          <w:ilvl w:val="3"/>
          <w:numId w:val="1"/>
        </w:numPr>
        <w:rPr/>
      </w:pPr>
      <w:bookmarkStart w:id="74" w:name="__RefHeading___Toc3144154_373438147"/>
      <w:bookmarkStart w:id="75" w:name="_Toc26"/>
      <w:bookmarkEnd w:id="74"/>
      <w:r>
        <w:rPr/>
        <w:t>5</w:t>
      </w:r>
      <w:r>
        <w:rPr>
          <w:rtl w:val="true"/>
        </w:rPr>
        <w:t xml:space="preserve">- </w:t>
      </w:r>
      <w:r>
        <w:rPr>
          <w:rtl w:val="true"/>
        </w:rPr>
        <w:t>و قال أبو ريحان</w:t>
      </w:r>
      <w:r>
        <w:rPr>
          <w:rtl w:val="true"/>
        </w:rPr>
        <w:t>:</w:t>
      </w:r>
      <w:bookmarkEnd w:id="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ريحان</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و هو ثلاثون يوما … و في اليوم العاشر منه صوم الكبور و يدعي العاشوراء و هو الصوم المفروض من بين سائر الصيام فإنّها نوافل، و يصام هذا الكبور من قبل غروب الشمس من اليوم التاسع بنصف ساعة إلي ما بعد غروبها في اليوم العاشر بنصف ساعة تمام خمس و عشرين ساعة … و صومه كفّارة لكلّ ذنب علي وجه الغلط، و يجب علي من لم يصمه من اليهود القتل عندهم، و فيه يصلّي خمس صلوات و يسجد فيها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4"/>
        <w:numPr>
          <w:ilvl w:val="3"/>
          <w:numId w:val="1"/>
        </w:numPr>
        <w:rPr/>
      </w:pPr>
      <w:bookmarkStart w:id="76" w:name="__RefHeading___Toc3144156_373438147"/>
      <w:bookmarkStart w:id="77" w:name="_Toc27"/>
      <w:bookmarkEnd w:id="76"/>
      <w:r>
        <w:rPr/>
        <w:t>6</w:t>
      </w:r>
      <w:r>
        <w:rPr>
          <w:rtl w:val="true"/>
        </w:rPr>
        <w:t xml:space="preserve">- </w:t>
      </w:r>
      <w:r>
        <w:rPr>
          <w:rtl w:val="true"/>
        </w:rPr>
        <w:t>و قال العلّامة الشعراني</w:t>
      </w:r>
      <w:r>
        <w:rPr>
          <w:rtl w:val="true"/>
        </w:rPr>
        <w:t>:</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يوم عاشوراء كان يوم صوم اليهود و لا يزالون يصومون إلي الآن، و هو الصوم الكبير، </w:t>
      </w:r>
      <w:r>
        <w:rPr>
          <w:rStyle w:val="FootnoteAnchor"/>
          <w:rtl w:val="true"/>
        </w:rPr>
        <w:footnoteReference w:id="55"/>
      </w:r>
      <w:r>
        <w:rPr>
          <w:rFonts w:ascii="Amiri" w:hAnsi="Amiri" w:eastAsia="Amiri" w:cs="Amiri"/>
          <w:color w:val="111111"/>
          <w:sz w:val="28"/>
          <w:sz w:val="28"/>
          <w:szCs w:val="28"/>
          <w:rtl w:val="true"/>
          <w:lang w:bidi="ar-SA"/>
        </w:rPr>
        <w:t xml:space="preserve">و وقته اليوم العاشر من الشهر الأوّل من السنة، و لمّا قدم رسول اللّه صلّي اللّه عليه و آله و سلّم المدينة كان أوّل اليهود مطابقا لأوّل المحرّم و كذلك بعده إلي أن حرم النسي‌ء و ترك في الإسلام و بقي عليه اليهود إلي زماننا هذا </w:t>
      </w:r>
    </w:p>
    <w:p>
      <w:pPr>
        <w:pStyle w:val="BookText"/>
        <w:rPr/>
      </w:pPr>
      <w:r>
        <w:rPr>
          <w:rFonts w:ascii="Amiri" w:hAnsi="Amiri" w:eastAsia="Amiri" w:cs="Amiri"/>
          <w:color w:val="111111"/>
          <w:sz w:val="28"/>
          <w:sz w:val="28"/>
          <w:szCs w:val="28"/>
          <w:rtl w:val="true"/>
          <w:lang w:bidi="ar-SA"/>
        </w:rPr>
        <w:t>فتخلّف أوّل سنة المسلمين عن أوّل سنتهم، و افترق يوم عاشوراء عن يوم صومهم، و ذلك لأنّهم ينسئون إلي زماننا فيجعلون في كلّ ثلاث سنين سنة واحدة ثلاثة عشر اشهرا، كما كان يفعله العرب في الجاهليّة، فصام رسول اللّه و المسلمين يوم عاشوراء كما كانوا يصومون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 بموسي … إلي أن نسخ وجوب صومه بصوم رمضان و بقي الجواز …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قدوم النبي صلّي اللّه عليه و آله و سلّم و هجرته إلي المدينة المنوّرة كان في ربيع الأوّل </w:t>
      </w:r>
      <w:r>
        <w:rPr>
          <w:rStyle w:val="FootnoteAnchor"/>
          <w:rtl w:val="true"/>
        </w:rPr>
        <w:footnoteReference w:id="57"/>
      </w:r>
      <w:r>
        <w:rPr>
          <w:rFonts w:ascii="Amiri" w:hAnsi="Amiri" w:eastAsia="Amiri" w:cs="Amiri"/>
          <w:color w:val="111111"/>
          <w:sz w:val="28"/>
          <w:sz w:val="28"/>
          <w:szCs w:val="28"/>
          <w:rtl w:val="true"/>
          <w:lang w:bidi="ar-SA"/>
        </w:rPr>
        <w:t>لا في محرّم، و معه كيف يطابق سنة اليهود لقدوم النبي صلّي اللّه عليه و آله و سلّم و لمحرّم؟؟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النبي صلّي اللّه عليه و آله و سلّم لم يصم عاشوراء إلّا سنة واحدة كما ستأتي الاشارة إلي ذلك و معه كيف يقول السيّد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بعده إلي أن حرم النسي‌ء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كلامه انّ صومه كان واجبا إلي أن نسخ بصوم رمضان، مع ان الأمر مختلف فيه عندنا و عند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فالظاهر أنّ العلّامة الشعراني تبنّي أمرا من دون إراءة أيّ مستند و دليل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يتّضح انّه تخطيط أمويّ للتغطية علي قضيّة كربلاء، و ما صدر من الجرائم اللاإنسانيّة بحقّ أهل بيت الرسول صلّي اللّه عليه و آله و سلّم</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62_11994"/>
      <w:bookmarkStart w:id="79" w:name="pg1262_11994"/>
      <w:bookmarkEnd w:id="79"/>
    </w:p>
    <w:p>
      <w:pPr>
        <w:pStyle w:val="Heading2"/>
        <w:numPr>
          <w:ilvl w:val="1"/>
          <w:numId w:val="1"/>
        </w:numPr>
        <w:rPr/>
      </w:pPr>
      <w:bookmarkStart w:id="80" w:name="pg1262_11994"/>
      <w:bookmarkStart w:id="81" w:name="__RefHeading___Toc3144158_373438147"/>
      <w:bookmarkStart w:id="82" w:name="_Toc28"/>
      <w:bookmarkEnd w:id="80"/>
      <w:bookmarkEnd w:id="81"/>
      <w:r>
        <w:rPr>
          <w:rtl w:val="true"/>
        </w:rPr>
        <w:t>الباب الثاني حكم صوم عاشوراء</w:t>
      </w:r>
      <w:bookmarkEnd w:id="82"/>
    </w:p>
    <w:p>
      <w:pPr>
        <w:pStyle w:val="Heading3"/>
        <w:numPr>
          <w:ilvl w:val="2"/>
          <w:numId w:val="1"/>
        </w:numPr>
        <w:rPr/>
      </w:pPr>
      <w:bookmarkStart w:id="83" w:name="__RefHeading___Toc3144160_373438147"/>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المانعة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علي الجواز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من طرق السنّة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262_11997"/>
      <w:bookmarkStart w:id="86" w:name="pg1262_11997"/>
      <w:bookmarkEnd w:id="86"/>
    </w:p>
    <w:p>
      <w:pPr>
        <w:pStyle w:val="Heading3"/>
        <w:numPr>
          <w:ilvl w:val="2"/>
          <w:numId w:val="1"/>
        </w:numPr>
        <w:rPr/>
      </w:pPr>
      <w:bookmarkStart w:id="87" w:name="pg1262_11997"/>
      <w:bookmarkStart w:id="88" w:name="__RefHeading___Toc3144162_373438147"/>
      <w:bookmarkStart w:id="89" w:name="_Toc30"/>
      <w:bookmarkEnd w:id="87"/>
      <w:bookmarkEnd w:id="88"/>
      <w:r>
        <w:rPr>
          <w:rtl w:val="true"/>
        </w:rPr>
        <w:t>الروايات المانعة</w:t>
      </w:r>
      <w:bookmarkEnd w:id="89"/>
    </w:p>
    <w:p>
      <w:pPr>
        <w:pStyle w:val="BookText"/>
        <w:rPr/>
      </w:pPr>
      <w:r>
        <w:rPr>
          <w:rFonts w:ascii="Amiri" w:hAnsi="Amiri" w:eastAsia="Amiri" w:cs="Amiri"/>
          <w:color w:val="111111"/>
          <w:sz w:val="28"/>
          <w:sz w:val="28"/>
          <w:szCs w:val="28"/>
          <w:rtl w:val="true"/>
          <w:lang w:bidi="ar-SA"/>
        </w:rPr>
        <w:t>وردت روايات متعارضة بشأن هذا الصوم، ففي بعضها أنّه كفّارة سنة، و انّ يوم عاشوراء يوم البركة و النجاة، و انّ النبي صلّي اللّه عليه و سلم كان يأمر حتي الصبيان بالامساك و الصيام، كما في التهذيب و الكافي و الجعفريّات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هذا، إذ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صوم متروك، و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منهيّ عنه،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بدعة و ما هو يوم صوم،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صوم الأدعياء، أو انّ حظّ الصائم فيه هو النار،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آله و سلّم ما كان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في كتبنا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السيرة العمليّة للأئمّة الطاهرين فالجدير بالذكر هو انّه لم يعهد منهم و لا من أصحابهم الصوم في هذا اليوم، كما صرّح به السيّد الخوئي في تقرير بحث أستاذه، فلو كان مستحبّا لما استمرّ المعصوم علي ترك هذا المستحبّ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عندهم مختلفة، إذ مفاد كثير منها الاستحباب و </w:t>
      </w:r>
      <w:bookmarkStart w:id="90" w:name="pg1262_11999"/>
    </w:p>
    <w:p>
      <w:pPr>
        <w:pStyle w:val="BookText"/>
        <w:rPr/>
      </w:pPr>
      <w:bookmarkEnd w:id="90"/>
      <w:r>
        <w:rPr>
          <w:rFonts w:ascii="Amiri" w:hAnsi="Amiri" w:eastAsia="Amiri" w:cs="Amiri"/>
          <w:color w:val="111111"/>
          <w:sz w:val="28"/>
          <w:sz w:val="28"/>
          <w:szCs w:val="28"/>
          <w:rtl w:val="true"/>
          <w:lang w:bidi="ar-SA"/>
        </w:rPr>
        <w:t>التأكيد علي الصوم،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تغايرها، إذ فيها انّ النبيّ صلّي اللّه عليه و آله و سلّم ما كان يصوم يوم عاشوراء، أو انّه لم يأمر به بعد نزول صوم شهر رمضان، كما في البخاري و مسلم و سائر كتب السنن، و قد جمعها الهيثمي في زوائده و ضعّف أسانيد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عرض الروايات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144164_373438147"/>
      <w:bookmarkStart w:id="92" w:name="_Toc31"/>
      <w:bookmarkEnd w:id="91"/>
      <w:r>
        <w:rPr>
          <w:rtl w:val="true"/>
        </w:rPr>
        <w:t>الروايات من طرقنا</w:t>
      </w:r>
      <w:r>
        <w:rPr>
          <w:rtl w:val="true"/>
        </w:rPr>
        <w:t>:</w:t>
      </w:r>
      <w:bookmarkEnd w:id="92"/>
    </w:p>
    <w:p>
      <w:pPr>
        <w:pStyle w:val="Heading3"/>
        <w:numPr>
          <w:ilvl w:val="2"/>
          <w:numId w:val="1"/>
        </w:numPr>
        <w:rPr/>
      </w:pPr>
      <w:bookmarkStart w:id="93" w:name="__RefHeading___Toc3144166_373438147"/>
      <w:bookmarkStart w:id="94" w:name="_Toc32"/>
      <w:bookmarkEnd w:id="93"/>
      <w:r>
        <w:rPr>
          <w:rtl w:val="true"/>
        </w:rPr>
        <w:t>ما دلّ منها علي المنع</w:t>
      </w:r>
      <w:r>
        <w:rPr>
          <w:rtl w:val="true"/>
        </w:rPr>
        <w:t>:</w:t>
      </w:r>
      <w:bookmarkEnd w:id="94"/>
    </w:p>
    <w:p>
      <w:pPr>
        <w:pStyle w:val="Heading4"/>
        <w:numPr>
          <w:ilvl w:val="3"/>
          <w:numId w:val="1"/>
        </w:numPr>
        <w:rPr/>
      </w:pPr>
      <w:bookmarkStart w:id="95" w:name="__RefHeading___Toc3144168_373438147"/>
      <w:bookmarkStart w:id="96" w:name="_Toc33"/>
      <w:bookmarkEnd w:id="95"/>
      <w:r>
        <w:rPr>
          <w:rtl w:val="true"/>
        </w:rPr>
        <w:t>[</w:t>
      </w:r>
      <w:r>
        <w:rPr/>
        <w:t>1</w:t>
      </w:r>
      <w:r>
        <w:rPr>
          <w:rtl w:val="true"/>
        </w:rPr>
        <w:t xml:space="preserve">- </w:t>
      </w:r>
      <w:r>
        <w:rPr>
          <w:rtl w:val="true"/>
        </w:rPr>
        <w:t>رواية الفقيه</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مسلم و زرارة بن أعين أبا جعفر الباقر عليه السّلام 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صومه قبل شهر رمضان، فلمّا نزل شهر رمضان ترك</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عبّر عنه المجلسي الأوّل بالصحيح،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وجوبه أو استحبابه،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نسخ</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بأنّ الصوم كان واجبا ثمّ عرض النسخ يرد البحث 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نسخ الوجوب هل يبقي معه الجواز أم لا؟</w:t>
      </w:r>
    </w:p>
    <w:p>
      <w:pPr>
        <w:pStyle w:val="BookText"/>
        <w:rPr/>
      </w:pPr>
      <w:r>
        <w:rPr>
          <w:rFonts w:ascii="Amiri" w:hAnsi="Amiri" w:eastAsia="Amiri" w:cs="Amiri"/>
          <w:color w:val="111111"/>
          <w:sz w:val="28"/>
          <w:sz w:val="28"/>
          <w:szCs w:val="28"/>
          <w:rtl w:val="true"/>
          <w:lang w:bidi="ar-SA"/>
        </w:rPr>
        <w:t>و المراد بالجواز إمّا بالمعني الأعمّ و هو غير التحريم، و إمّا بالمعني الأخصّ و هو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هو عدم دلالة دليل الناسخ و لا دليل المنسوخ علي بقاء الجواز، فتعيين أحد الأحكام الأربعة بعد نسخ الوجوب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لإثبات الجواز من خلال استصحاب الجواز الّذي كان ضمن الوجوب و كان بمنزلة الجنس له فيما لم نقل باستصحاب الكلّي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التفصيل من مظانّه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97" w:name="__RefHeading___Toc3144170_373438147"/>
      <w:bookmarkStart w:id="98" w:name="_Toc34"/>
      <w:bookmarkEnd w:id="97"/>
      <w:r>
        <w:rPr>
          <w:rtl w:val="true"/>
        </w:rPr>
        <w:t>[</w:t>
      </w:r>
      <w:r>
        <w:rPr/>
        <w:t>2</w:t>
      </w:r>
      <w:r>
        <w:rPr>
          <w:rtl w:val="true"/>
        </w:rPr>
        <w:t xml:space="preserve">- </w:t>
      </w:r>
      <w:r>
        <w:rPr>
          <w:rtl w:val="true"/>
        </w:rPr>
        <w:t>الرواية الأولي للكافي</w:t>
      </w:r>
      <w:r>
        <w:rPr>
          <w:rtl w:val="true"/>
        </w:rPr>
        <w:t>]</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نوح، عن شعيب النيسابوري، عن ياسين الضرير، عن حريز، عن زرارة، عن أبي جعفر و أبي عبد اللّه عليهما السّلام قالا</w:t>
      </w:r>
      <w:r>
        <w:rPr>
          <w:rFonts w:eastAsia="Amiri" w:cs="Amiri" w:ascii="Amiri" w:hAnsi="Amiri"/>
          <w:color w:val="111111"/>
          <w:sz w:val="28"/>
          <w:szCs w:val="28"/>
          <w:rtl w:val="true"/>
          <w:lang w:bidi="ar-SA"/>
        </w:rPr>
        <w:t xml:space="preserve">: </w:t>
      </w:r>
      <w:bookmarkStart w:id="99" w:name="pg1262_12001"/>
    </w:p>
    <w:p>
      <w:pPr>
        <w:pStyle w:val="BookText"/>
        <w:rPr/>
      </w:pPr>
      <w:bookmarkEnd w:id="99"/>
      <w:r>
        <w:rPr>
          <w:rFonts w:ascii="IRNazanin" w:hAnsi="IRNazanin" w:eastAsia="IRNazanin"/>
          <w:color w:val="111111"/>
          <w:sz w:val="28"/>
          <w:sz w:val="28"/>
          <w:szCs w:val="28"/>
          <w:rtl w:val="true"/>
          <w:lang w:bidi="fa-IR"/>
        </w:rPr>
        <w:t xml:space="preserve">لا تصم </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في يوم عاشوراء و لا عرفة بمكّة و لا في المدينة و لا في وطنك و لا في مصر من الأمصار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مجهول، و حمل علي ما إذا اشتبه الهلال، أو ضعف عن الدعاء، و النهي علي الكراهة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هذا الحمل خلاف الظاهر و لكن يصار إليه بقرينة النهي عن صيام عرفة الّذي لا شكّ في عدم حرمته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144172_373438147"/>
      <w:bookmarkStart w:id="101" w:name="_Toc35"/>
      <w:bookmarkEnd w:id="100"/>
      <w:r>
        <w:rPr>
          <w:rtl w:val="true"/>
        </w:rPr>
        <w:t>[</w:t>
      </w:r>
      <w:r>
        <w:rPr/>
        <w:t>3</w:t>
      </w:r>
      <w:r>
        <w:rPr>
          <w:rtl w:val="true"/>
        </w:rPr>
        <w:t xml:space="preserve">- </w:t>
      </w:r>
      <w:r>
        <w:rPr>
          <w:rtl w:val="true"/>
        </w:rPr>
        <w:t>الرواية الثانية للكافي</w:t>
      </w:r>
      <w:r>
        <w:rPr>
          <w:rtl w:val="true"/>
        </w:rPr>
        <w:t>]</w:t>
      </w:r>
      <w:bookmarkEnd w:id="1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الهاشمي، عن محمد بن موسي، عن يعقوب بن يزيد،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نجبة بن الحارث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عليه السّلام 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متروك بنزول شهر رمضان، و المتروك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من بعد أبيه عليهما السّلام عن ذلك فأجابني بمثل جواب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صوم يوم ما نزل به كتاب، و لا جرت به سنّة إلّا سنّة آل زياد بقتل الحسين بن علي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 عنه المجلسي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رواه الكليني في القوي </w:t>
      </w:r>
      <w:r>
        <w:rPr>
          <w:rStyle w:val="FootnoteAnchor"/>
          <w:rtl w:val="true"/>
        </w:rPr>
        <w:footnoteReference w:id="65"/>
      </w:r>
      <w:r>
        <w:rPr>
          <w:rFonts w:ascii="Amiri" w:hAnsi="Amiri" w:eastAsia="Amiri" w:cs="Amiri"/>
          <w:color w:val="111111"/>
          <w:sz w:val="28"/>
          <w:sz w:val="28"/>
          <w:szCs w:val="28"/>
          <w:rtl w:val="true"/>
          <w:lang w:bidi="ar-SA"/>
        </w:rPr>
        <w:t>و عبّر عنه 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أنّه كان واجبا قبل نزول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واجبا قطّ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المتروك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 أنّه نسخ وجوبه و رجحانه مطلقا إلّا أن </w:t>
      </w:r>
      <w:bookmarkStart w:id="102" w:name="pg1262_12003"/>
    </w:p>
    <w:p>
      <w:pPr>
        <w:pStyle w:val="BookText"/>
        <w:rPr/>
      </w:pPr>
      <w:bookmarkEnd w:id="102"/>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انّه نسخ وجوبه، و ما نسخ وجوبه لا يبقي رجحان إلّا بدليل آخر كما هو المذهب المنصور، و لم يردّ ما يدلّ علي رجحانه إلّا العمومات الشاملة له و لغيره، فإذا صام الانسان بقصد انّه من السنن أو مندوب إليه علي الخصوص كان مبتدعا، لكنّ الظاهر من الخبر عدم رجحان لا خصوصا و لا عموما</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رماه في الملاذ بالمجهوليّة،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w:t>
      </w:r>
      <w:r>
        <w:rPr>
          <w:rStyle w:val="FootnoteAnchor"/>
          <w:rtl w:val="true"/>
        </w:rPr>
        <w:footnoteReference w:id="67"/>
      </w:r>
    </w:p>
    <w:p>
      <w:pPr>
        <w:pStyle w:val="Heading4"/>
        <w:numPr>
          <w:ilvl w:val="3"/>
          <w:numId w:val="1"/>
        </w:numPr>
        <w:rPr/>
      </w:pPr>
      <w:bookmarkStart w:id="103" w:name="__RefHeading___Toc3144174_373438147"/>
      <w:bookmarkStart w:id="104" w:name="_Toc36"/>
      <w:bookmarkEnd w:id="103"/>
      <w:r>
        <w:rPr>
          <w:rtl w:val="true"/>
        </w:rPr>
        <w:t>[</w:t>
      </w:r>
      <w:r>
        <w:rPr/>
        <w:t>4</w:t>
      </w:r>
      <w:r>
        <w:rPr>
          <w:rtl w:val="true"/>
        </w:rPr>
        <w:t xml:space="preserve">- </w:t>
      </w:r>
      <w:r>
        <w:rPr>
          <w:rtl w:val="true"/>
        </w:rPr>
        <w:t>الرواية الثالثة للكافي</w:t>
      </w:r>
      <w:r>
        <w:rPr>
          <w:rtl w:val="true"/>
        </w:rPr>
        <w:t>]</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الهاشمي، عن محمد بن الحسين، عن محمد بن سنان، عن ابان، </w:t>
      </w:r>
      <w:r>
        <w:rPr>
          <w:rStyle w:val="FootnoteAnchor"/>
          <w:rtl w:val="true"/>
        </w:rPr>
        <w:footnoteReference w:id="68"/>
      </w:r>
      <w:r>
        <w:rPr>
          <w:rFonts w:ascii="Amiri" w:hAnsi="Amiri" w:eastAsia="Amiri" w:cs="Amiri"/>
          <w:color w:val="111111"/>
          <w:sz w:val="28"/>
          <w:sz w:val="28"/>
          <w:szCs w:val="28"/>
          <w:rtl w:val="true"/>
          <w:lang w:bidi="ar-SA"/>
        </w:rPr>
        <w:t>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صوم تاسوعاء و عاشوراء من شهر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تاسوعاء يوم حوصر فيه الحسين و أصحابه رضي اللّه عنهم بكربلاء، و اجتمع عليه خيل أهل الشام و أناخوا عليه، </w:t>
      </w:r>
      <w:r>
        <w:rPr>
          <w:rStyle w:val="FootnoteAnchor"/>
          <w:rtl w:val="true"/>
        </w:rPr>
        <w:footnoteReference w:id="69"/>
      </w:r>
      <w:r>
        <w:rPr>
          <w:rFonts w:ascii="Amiri" w:hAnsi="Amiri" w:eastAsia="Amiri" w:cs="Amiri"/>
          <w:color w:val="111111"/>
          <w:sz w:val="28"/>
          <w:sz w:val="28"/>
          <w:szCs w:val="28"/>
          <w:rtl w:val="true"/>
          <w:lang w:bidi="ar-SA"/>
        </w:rPr>
        <w:t xml:space="preserve">و فرح ابن مرجانة و عمر بن سعد بتوافر </w:t>
      </w:r>
      <w:r>
        <w:rPr>
          <w:rStyle w:val="FootnoteAnchor"/>
          <w:rtl w:val="true"/>
        </w:rPr>
        <w:footnoteReference w:id="70"/>
      </w:r>
      <w:r>
        <w:rPr>
          <w:rFonts w:ascii="Amiri" w:hAnsi="Amiri" w:eastAsia="Amiri" w:cs="Amiri"/>
          <w:color w:val="111111"/>
          <w:sz w:val="28"/>
          <w:sz w:val="28"/>
          <w:szCs w:val="28"/>
          <w:rtl w:val="true"/>
          <w:lang w:bidi="ar-SA"/>
        </w:rPr>
        <w:t>الخيل و كثرتها، و استضعفوا فيه الحسين و أصحابه، و أيقنوا أن لا يأتي الحسين ناصر، و لا يمدّه أهل العراق بأبي المستضعف الغريب،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يوم عاشوراء فيوم أصيب فيه الحسين صريعا بين أصحابه و أصحابه صرعي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فصوم يكون في ذلك اليوم؟ كلّا و ربّ البيت الحرام و ما هو يوم صوم و ما هو إلّا يوم حزن و مصيبة دخلت علي أهل السماء و أهل الأرض و جميع المؤمنين، و يوم فرح و سرور لابن مرجانة و آل زياد و أهل الشام غضب اللّه عليهم و علي ذرّيّاتهم، و ذلك يوم بكت عليه جميع بقاع الأرض خلا بقعة الشام، فمن صامه أو تبرّك به حشره اللّه مع آل زياد ممسوخ القلب مسخوط عليه، و من ادّخر إلي منزله ذخيرة أعقبه اللّه تعالي نفاقا في قلبه إلي يوم يلقاه، و انتزع البركة عنه و عن أهل بيته و ولده، و شاركه الشيطان في جميع ذلك</w:t>
      </w:r>
      <w:r>
        <w:rPr>
          <w:rFonts w:eastAsia="Amiri" w:cs="Amiri" w:ascii="Amiri" w:hAnsi="Amiri"/>
          <w:color w:val="111111"/>
          <w:sz w:val="28"/>
          <w:szCs w:val="28"/>
          <w:rtl w:val="true"/>
          <w:lang w:bidi="ar-SA"/>
        </w:rPr>
        <w:t xml:space="preserve">. </w:t>
      </w:r>
      <w:r>
        <w:rPr>
          <w:rStyle w:val="FootnoteAnchor"/>
          <w:rtl w:val="true"/>
        </w:rPr>
        <w:footnoteReference w:id="71"/>
      </w:r>
      <w:bookmarkStart w:id="105" w:name="pg1262_12005"/>
    </w:p>
    <w:p>
      <w:pPr>
        <w:pStyle w:val="BookText"/>
        <w:rPr/>
      </w:pPr>
      <w:bookmarkEnd w:id="105"/>
      <w:r>
        <w:rPr>
          <w:rFonts w:ascii="Amiri" w:hAnsi="Amiri" w:eastAsia="Amiri" w:cs="Amiri"/>
          <w:color w:val="111111"/>
          <w:sz w:val="28"/>
          <w:sz w:val="28"/>
          <w:szCs w:val="28"/>
          <w:rtl w:val="true"/>
          <w:lang w:bidi="ar-SA"/>
        </w:rPr>
        <w:t>قال الفيض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المستضعف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فديت بأبي الحسين إذ كان مستضعفا غريبا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ادّخر إلي منزله 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إلي ما كان المتبرّكون بهذا اليوم يفعلونه فانّهم كانوا يدّخرون قوت سنتهم في هذا اليوم تبرّكا به و تيمّنا و يجعلونه أعظم أعيادهم لعنهم اللّه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علي المشهور، و يدلّ علي أنّ عاشوراء هو العاشر كما هو المشهور، و يدلّ علي كراهة صوم يوم تاسوعاء أيضا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4"/>
        <w:numPr>
          <w:ilvl w:val="3"/>
          <w:numId w:val="1"/>
        </w:numPr>
        <w:rPr/>
      </w:pPr>
      <w:bookmarkStart w:id="106" w:name="__RefHeading___Toc3144176_373438147"/>
      <w:bookmarkStart w:id="107" w:name="_Toc37"/>
      <w:bookmarkEnd w:id="106"/>
      <w:r>
        <w:rPr>
          <w:rtl w:val="true"/>
        </w:rPr>
        <w:t>[</w:t>
      </w:r>
      <w:r>
        <w:rPr/>
        <w:t>5</w:t>
      </w:r>
      <w:r>
        <w:rPr>
          <w:rtl w:val="true"/>
        </w:rPr>
        <w:t>-</w:t>
      </w:r>
      <w:r>
        <w:rPr>
          <w:rtl w:val="true"/>
        </w:rPr>
        <w:t>تحقيق في سند الرواية</w:t>
      </w:r>
      <w:r>
        <w:rPr>
          <w:rtl w:val="true"/>
        </w:rPr>
        <w:t>:]</w:t>
      </w:r>
      <w:bookmarkEnd w:id="107"/>
    </w:p>
    <w:p>
      <w:pPr>
        <w:pStyle w:val="BookText"/>
        <w:rPr/>
      </w:pPr>
      <w:r>
        <w:rPr>
          <w:rFonts w:ascii="Amiri" w:hAnsi="Amiri" w:eastAsia="Amiri" w:cs="Amiri"/>
          <w:color w:val="111111"/>
          <w:sz w:val="28"/>
          <w:sz w:val="28"/>
          <w:szCs w:val="28"/>
          <w:rtl w:val="true"/>
          <w:lang w:bidi="ar-SA"/>
        </w:rPr>
        <w:t>لعلّ ضعف الرواية لأجل محمد بن سنان فإنّه ضعيف غال، يضع الحديث، لا يلتفت إليه، كما عن ابن الغضائري و انّه مطعون فيه لا تختلف العصابة في تهمته و ضعفه، و من كان هذا سبيله لا يعتمد عليه في الدين، كما عن الشيخ المفيد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انّ ما يختصّ بروايته و لا يشركه فيه غيره لا يعمل عليه، كما عن الشيخ الطوسي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انّه لا يستحلّ أيّوب بن نوح الرواية عنه</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روي عنه و أجاز لآخرين رواية أحاديثه بعده، و انّ الكشّي في عنوانه الثاني و الرابع اقتصر علي أخبار مدحه، و انّ النجاشي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خبر صفوان علي زوال اضطرابه، و انّ المفيد قد وثّقه في الارشاد، و انّ الشيخ الطوسي و انّ ضعّفه في التهذيبين و الفهرست و رجاله لكنّه جعله في كتاب </w:t>
      </w:r>
      <w:bookmarkStart w:id="108" w:name="pg1262_12008"/>
    </w:p>
    <w:p>
      <w:pPr>
        <w:pStyle w:val="BookText"/>
        <w:rPr/>
      </w:pPr>
      <w:bookmarkEnd w:id="108"/>
      <w:r>
        <w:rPr>
          <w:rFonts w:ascii="Amiri" w:hAnsi="Amiri" w:eastAsia="Amiri" w:cs="Amiri"/>
          <w:color w:val="111111"/>
          <w:sz w:val="28"/>
          <w:sz w:val="28"/>
          <w:szCs w:val="28"/>
          <w:rtl w:val="true"/>
          <w:lang w:bidi="ar-SA"/>
        </w:rPr>
        <w:t>الغيبة من ممدوحي أصحاب الائمّة و روي أخبار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جمعا من العدول و الثقات رووا عنه كيونس بن عبد الرحمن و الحسين بن سعيد الأهوازي و أخيه و الفضل بن شاذان و أبيه و أيّوب بن نوح و محمد بن الحسين بن أبي الخطّاب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علي اعتبار أخباره إن لم يدلّ علي حسنه في نفسه، فأخباره معتبرة إلّا ما كان فيها غلوّا أو تخليطا، و هذه الرواية لم يظهر عليها آثار الغلوّ و التخليط، بل مؤيّدة بروايات اخري فلا نري مانعا من الأخذ بهذه الرواية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الضعف لأجل أبان فالظاهر هو ابن تغلب، أو ابن عثمان، أو ابن عبد الملك،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فعلي الأوّل فلا كلام في جلالته، و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الكشّي من الستّة الّذين اجتمعت العصابة علي تصحيح ما يصحّ عنهم، </w:t>
      </w:r>
      <w:r>
        <w:rPr>
          <w:rStyle w:val="FootnoteAnchor"/>
          <w:rtl w:val="true"/>
        </w:rPr>
        <w:footnoteReference w:id="78"/>
      </w:r>
      <w:r>
        <w:rPr>
          <w:rFonts w:ascii="Amiri" w:hAnsi="Amiri" w:eastAsia="Amiri" w:cs="Amiri"/>
          <w:color w:val="111111"/>
          <w:sz w:val="28"/>
          <w:sz w:val="28"/>
          <w:szCs w:val="28"/>
          <w:rtl w:val="true"/>
          <w:lang w:bidi="ar-SA"/>
        </w:rPr>
        <w:t>و علي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الحال كما قاله المامقاني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إيراد في السند، فتأمّل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144178_373438147"/>
      <w:bookmarkStart w:id="110" w:name="_Toc38"/>
      <w:bookmarkEnd w:id="109"/>
      <w:r>
        <w:rPr>
          <w:rtl w:val="true"/>
        </w:rPr>
        <w:t>[</w:t>
      </w:r>
      <w:r>
        <w:rPr/>
        <w:t>6</w:t>
      </w:r>
      <w:r>
        <w:rPr>
          <w:rtl w:val="true"/>
        </w:rPr>
        <w:t xml:space="preserve">- </w:t>
      </w:r>
      <w:r>
        <w:rPr>
          <w:rtl w:val="true"/>
        </w:rPr>
        <w:t>الرواية الرابعة للكافي</w:t>
      </w:r>
      <w:r>
        <w:rPr>
          <w:rtl w:val="true"/>
        </w:rPr>
        <w:t>]</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عيسي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صوم عاشوراء و ما يقول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ابن مرجانة تسألني؟ ذلك يوم صامه الأدعياء من آل زياد لقتل الحسين و هو يوم يتشاءم به آل محمد و يتشاءم به أهل الإسلام، و اليوم الّذي يتشاءم به أهل الإسلام لا يصام و لا يتبرّك به، و يوم الاثنين يوم نحس قبض اللّه عزّ و جلّ فيه نبيّه، و ما اصيب آل محمد إلّا في يوم الاثنين </w:t>
      </w:r>
      <w:r>
        <w:rPr>
          <w:rStyle w:val="FootnoteAnchor"/>
          <w:rtl w:val="true"/>
        </w:rPr>
        <w:footnoteReference w:id="80"/>
      </w:r>
      <w:r>
        <w:rPr>
          <w:rFonts w:ascii="Amiri" w:hAnsi="Amiri" w:eastAsia="Amiri" w:cs="Amiri"/>
          <w:color w:val="111111"/>
          <w:sz w:val="28"/>
          <w:sz w:val="28"/>
          <w:szCs w:val="28"/>
          <w:rtl w:val="true"/>
          <w:lang w:bidi="ar-SA"/>
        </w:rPr>
        <w:t>فتشأّمنا به و تبرّك به ابن مرجانة و يتشاءم به آل محمد، فمن صامها أو تبرّك بها لقي اللّه تبارك و تعالي ممسوخ القلب و كان حشره مع الّذين سنّوا صومها و التبرّك بها</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262_12011"/>
      <w:bookmarkStart w:id="112" w:name="pg1262_12011"/>
      <w:bookmarkEnd w:id="112"/>
    </w:p>
    <w:p>
      <w:pPr>
        <w:pStyle w:val="Heading3"/>
        <w:numPr>
          <w:ilvl w:val="2"/>
          <w:numId w:val="1"/>
        </w:numPr>
        <w:rPr/>
      </w:pPr>
      <w:bookmarkStart w:id="113" w:name="pg1262_12011"/>
      <w:bookmarkStart w:id="114" w:name="__RefHeading___Toc3144180_373438147"/>
      <w:bookmarkStart w:id="115" w:name="_Toc39"/>
      <w:bookmarkEnd w:id="113"/>
      <w:bookmarkEnd w:id="114"/>
      <w:r>
        <w:rPr>
          <w:rtl w:val="true"/>
        </w:rPr>
        <w:t>مناقشة السند</w:t>
      </w:r>
      <w:r>
        <w:rPr>
          <w:rtl w:val="true"/>
        </w:rPr>
        <w:t>:</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تأمّل العلّامة الحلّي في صحّة سند هذه الرواية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السند كان صوم الاثنين مكروها و إلّا فلا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المجلسي الأوّل عن هذا الحديث بالقوي</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رماه المجلسي الثاني بالمجهوليّة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مجهول</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منشأ التأمّل في السند هو الحسن أو الحسين بن علي الهاشمي إذ لم يرد له ذكر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أورده السيّد الخوئي في معجمه ساكتا عن أيّ رأي فيه، </w:t>
      </w:r>
      <w:r>
        <w:rPr>
          <w:rStyle w:val="FootnoteAnchor"/>
          <w:rtl w:val="true"/>
        </w:rPr>
        <w:footnoteReference w:id="85"/>
      </w:r>
      <w:r>
        <w:rPr>
          <w:rFonts w:ascii="Amiri" w:hAnsi="Amiri" w:eastAsia="Amiri" w:cs="Amiri"/>
          <w:color w:val="111111"/>
          <w:sz w:val="28"/>
          <w:sz w:val="28"/>
          <w:szCs w:val="28"/>
          <w:rtl w:val="true"/>
          <w:lang w:bidi="ar-SA"/>
        </w:rPr>
        <w:t>كما أورده النمازي في مستدركه معبّرا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الكليني</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فإن كان المبني وثاقة أو حسن مشايخ الثقات كما تبنّاه المامقاني </w:t>
      </w:r>
      <w:r>
        <w:rPr>
          <w:rStyle w:val="FootnoteAnchor"/>
          <w:rtl w:val="true"/>
        </w:rPr>
        <w:footnoteReference w:id="87"/>
      </w:r>
      <w:r>
        <w:rPr>
          <w:rFonts w:ascii="Amiri" w:hAnsi="Amiri" w:eastAsia="Amiri" w:cs="Amiri"/>
          <w:color w:val="111111"/>
          <w:sz w:val="28"/>
          <w:sz w:val="28"/>
          <w:szCs w:val="28"/>
          <w:rtl w:val="true"/>
          <w:lang w:bidi="ar-SA"/>
        </w:rPr>
        <w:t>فلا غبار علي السند و ترتفع الجهالة فيه، و إلّا يكفي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الخبري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144182_373438147"/>
      <w:bookmarkStart w:id="117" w:name="_Toc40"/>
      <w:bookmarkEnd w:id="116"/>
      <w:r>
        <w:rPr>
          <w:rtl w:val="true"/>
        </w:rPr>
        <w:t>فقه الحديث</w:t>
      </w:r>
      <w:r>
        <w:rPr>
          <w:rtl w:val="true"/>
        </w:rPr>
        <w:t>:</w:t>
      </w:r>
      <w:bookmarkEnd w:id="117"/>
    </w:p>
    <w:p>
      <w:pPr>
        <w:pStyle w:val="Heading4"/>
        <w:numPr>
          <w:ilvl w:val="3"/>
          <w:numId w:val="1"/>
        </w:numPr>
        <w:rPr/>
      </w:pPr>
      <w:bookmarkStart w:id="118" w:name="__RefHeading___Toc3144184_373438147"/>
      <w:bookmarkStart w:id="119" w:name="_Toc41"/>
      <w:bookmarkEnd w:id="118"/>
      <w:r>
        <w:rPr>
          <w:rtl w:val="true"/>
        </w:rPr>
        <w:t>أ</w:t>
      </w:r>
      <w:r>
        <w:rPr>
          <w:rtl w:val="true"/>
        </w:rPr>
        <w:t xml:space="preserve">- </w:t>
      </w:r>
      <w:r>
        <w:rPr>
          <w:rtl w:val="true"/>
        </w:rPr>
        <w:t>قال المجلسي</w:t>
      </w:r>
      <w:r>
        <w:rPr>
          <w:rtl w:val="true"/>
        </w:rPr>
        <w:t>:</w:t>
      </w:r>
      <w:bookmarkEnd w:id="1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Style w:val="FootnoteAnchor"/>
          <w:rtl w:val="true"/>
        </w:rPr>
        <w:footnoteReference w:id="88"/>
      </w:r>
      <w:r>
        <w:rPr>
          <w:rFonts w:ascii="Amiri" w:hAnsi="Amiri" w:eastAsia="Amiri" w:cs="Amiri"/>
          <w:color w:val="111111"/>
          <w:sz w:val="28"/>
          <w:sz w:val="28"/>
          <w:szCs w:val="28"/>
          <w:rtl w:val="true"/>
          <w:lang w:bidi="ar-SA"/>
        </w:rPr>
        <w:t>الدعيّ كغنيّ المتّهم في نسبه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علي حرمة صوم يوم الإثنين و يوم عاشوراء، 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عدم كراهته أيضا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 منسوخ، و يمكن </w:t>
      </w:r>
      <w:bookmarkStart w:id="120" w:name="pg1262_12013"/>
    </w:p>
    <w:p>
      <w:pPr>
        <w:pStyle w:val="BookText"/>
        <w:rPr/>
      </w:pPr>
      <w:bookmarkEnd w:id="120"/>
      <w:r>
        <w:rPr>
          <w:rFonts w:ascii="Amiri" w:hAnsi="Amiri" w:eastAsia="Amiri" w:cs="Amiri"/>
          <w:color w:val="111111"/>
          <w:sz w:val="28"/>
          <w:sz w:val="28"/>
          <w:szCs w:val="28"/>
          <w:rtl w:val="true"/>
          <w:lang w:bidi="ar-SA"/>
        </w:rPr>
        <w:t>حمله علي ما إذا صام متبرّكا للعلّة المذكورة في الخبر أو لقصد رجحانه علي الخصوص فإنّه يكون بدعة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الروايات فيه، و الأظهر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الواردة بفضل صومه محمولة علي التقيّة، و إنّما المستحبّ الامساك علي وجه الحزن إلي العصر لا الصوم، كما رواه الشيخ في المصباح … صمه من غير تبييت، و افطره من غير تشميت …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صيامه مطلقا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4"/>
        <w:numPr>
          <w:ilvl w:val="3"/>
          <w:numId w:val="1"/>
        </w:numPr>
        <w:rPr/>
      </w:pPr>
      <w:bookmarkStart w:id="121" w:name="__RefHeading___Toc3144186_373438147"/>
      <w:bookmarkStart w:id="122" w:name="_Toc42"/>
      <w:bookmarkEnd w:id="121"/>
      <w:r>
        <w:rPr>
          <w:rtl w:val="true"/>
        </w:rPr>
        <w:t>ب</w:t>
      </w:r>
      <w:r>
        <w:rPr>
          <w:rtl w:val="true"/>
        </w:rPr>
        <w:t xml:space="preserve">- </w:t>
      </w:r>
      <w:r>
        <w:rPr>
          <w:rtl w:val="true"/>
        </w:rPr>
        <w:t>و قال الفيض الكاشاني</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مسخ القلب عبارة عن تغيّر صورته في الباطن إلي صورة بعض الحيوانات، كما اشير إليه بقوله عزّ و جلّ وَ نَحْشُرُهُمْ يَوْمَ الْقِيٰامَةِ عَلی وُجُوهِهِمْ عُمْياً وَ بُكْماً وَ صُمًّا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Heading4"/>
        <w:numPr>
          <w:ilvl w:val="3"/>
          <w:numId w:val="1"/>
        </w:numPr>
        <w:rPr/>
      </w:pPr>
      <w:bookmarkStart w:id="123" w:name="__RefHeading___Toc3144188_373438147"/>
      <w:bookmarkStart w:id="124" w:name="_Toc43"/>
      <w:bookmarkEnd w:id="123"/>
      <w:r>
        <w:rPr>
          <w:rtl w:val="true"/>
        </w:rPr>
        <w:t>[</w:t>
      </w:r>
      <w:r>
        <w:rPr>
          <w:rtl w:val="true"/>
        </w:rPr>
        <w:t>ج</w:t>
      </w:r>
      <w:r>
        <w:rPr>
          <w:rtl w:val="true"/>
        </w:rPr>
        <w:t xml:space="preserve">-] </w:t>
      </w:r>
      <w:r>
        <w:rPr>
          <w:rtl w:val="true"/>
        </w:rPr>
        <w:t>كلام القطيفي</w:t>
      </w:r>
      <w:r>
        <w:rPr>
          <w:rtl w:val="true"/>
        </w:rPr>
        <w:t>:</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استظهر الطعان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صام أو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ماهيّة الصوم و نفس الامساك إلي الغروب بنيّة الصوم مورد للكراهة عند أئمّة أهل البيت عليهم السّلام، فلا معني لحمل الأخبار المانعة عن الصيام علي الصوم لغير الحزن، و حمل الأخبار المجوّزة للصيام علي الصوم علي وجه الحزن، فإنّ هذا الجمع مردود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تصريح الأئمّة بعدم قبول ذلك اليوم لماهيّة الصيام و يكون نفس الصوم موجبا للحشر مع آل زياد و سائر ما هو مذكور من المهالك، كما انّ التبرّك أيضا موجب لذلك، و بأنّ الصوم أيضا لا يكون للحزن و المصيبة و إنّما يكون شكرا للسلامة … ففي خبر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فصوم يكون في ذلك اليوم؟ كلّا و ربّ البيت الحرام ما هو يوم صوم و ما هو إلّا يوم حزن و مصيبة … فمن صام أو تبرّك به حشره اللّه مع آل زياد</w:t>
      </w:r>
      <w:r>
        <w:rPr>
          <w:rFonts w:eastAsia="Amiri" w:cs="Amiri" w:ascii="Amiri" w:hAnsi="Amiri"/>
          <w:color w:val="111111"/>
          <w:sz w:val="28"/>
          <w:szCs w:val="28"/>
          <w:rtl w:val="true"/>
          <w:lang w:bidi="ar-SA"/>
        </w:rPr>
        <w:t xml:space="preserve">. </w:t>
      </w:r>
      <w:bookmarkStart w:id="125" w:name="pg1262_12015"/>
    </w:p>
    <w:p>
      <w:pPr>
        <w:pStyle w:val="BookText"/>
        <w:rPr/>
      </w:pPr>
      <w:bookmarkEnd w:id="1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كيف جعل الصيام مسبّبا لتلك الأمور العظام و رتّب عليه الوعيد كما رتّبه علي التبرّك بذلك اليوم النكيد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لا يكون للمصيبة و لا يكون إلّا شكرا للسلامة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هذه … أنّ الحزن لم يكن سببا لاستحباب الصيام في شي‌ء من الأيّام، و انّ الصوم إنّما يستحبّ في الأيّام الّتي يتجدّد فيها الفرح و السرور دون الأيّام الّتي يحدث فيها 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126" w:name="__RefHeading___Toc3144190_373438147"/>
      <w:bookmarkStart w:id="127" w:name="_Toc44"/>
      <w:bookmarkEnd w:id="126"/>
      <w:r>
        <w:rPr>
          <w:rtl w:val="true"/>
        </w:rPr>
        <w:t>[</w:t>
      </w:r>
      <w:r>
        <w:rPr/>
        <w:t>6</w:t>
      </w:r>
      <w:r>
        <w:rPr>
          <w:rtl w:val="true"/>
        </w:rPr>
        <w:t xml:space="preserve">- </w:t>
      </w:r>
      <w:r>
        <w:rPr>
          <w:rtl w:val="true"/>
        </w:rPr>
        <w:t>الرواية الخامسة للكافي</w:t>
      </w:r>
      <w:r>
        <w:rPr>
          <w:rtl w:val="true"/>
        </w:rPr>
        <w:t>]</w:t>
      </w:r>
      <w:bookmarkEnd w:id="1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الهاشمي،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زرارة يسأل أبا عبد اللّه عليه السّلام عن صوم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كان حظّه من صيام ذلك اليوم حظّ ابن مرجانه و 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حظّهم من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أعاذنا اللّه من النار، و من عمل يقرّب من النار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زرارة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و لعلّه من زيادات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رماه المجلسي الثاني بالمجهوليّة،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94"/>
      </w:r>
      <w:r>
        <w:rPr>
          <w:rFonts w:ascii="Amiri" w:hAnsi="Amiri" w:eastAsia="Amiri" w:cs="Amiri"/>
          <w:color w:val="111111"/>
          <w:sz w:val="28"/>
          <w:sz w:val="28"/>
          <w:szCs w:val="28"/>
          <w:rtl w:val="true"/>
          <w:lang w:bidi="ar-SA"/>
        </w:rPr>
        <w:t>و لكن عبّر المجلسي الأوّل عن الحديث بالحسن كالصحيح،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الحسن كالصحيح عن محمد بن أبي عمير، عن زيد النرسي</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وجه التأمّل في السند هو الحسن بن علي الهاشمي فقد تقدّم الكلام فيه</w:t>
      </w:r>
      <w:r>
        <w:rPr>
          <w:rFonts w:eastAsia="Amiri" w:cs="Amiri" w:ascii="Amiri" w:hAnsi="Amiri"/>
          <w:color w:val="111111"/>
          <w:sz w:val="28"/>
          <w:szCs w:val="28"/>
          <w:rtl w:val="true"/>
          <w:lang w:bidi="ar-SA"/>
        </w:rPr>
        <w:t xml:space="preserve">. </w:t>
      </w:r>
      <w:bookmarkStart w:id="128" w:name="pg1262_12017"/>
    </w:p>
    <w:p>
      <w:pPr>
        <w:pStyle w:val="Heading3"/>
        <w:numPr>
          <w:ilvl w:val="2"/>
          <w:numId w:val="1"/>
        </w:numPr>
        <w:rPr/>
      </w:pPr>
      <w:bookmarkStart w:id="129" w:name="__RefHeading___Toc3144192_373438147"/>
      <w:bookmarkStart w:id="130" w:name="_Toc45"/>
      <w:bookmarkEnd w:id="128"/>
      <w:bookmarkEnd w:id="129"/>
      <w:r>
        <w:rPr>
          <w:rtl w:val="true"/>
        </w:rPr>
        <w:t>[</w:t>
      </w:r>
      <w:r>
        <w:rPr/>
        <w:t>7</w:t>
      </w:r>
      <w:r>
        <w:rPr>
          <w:rtl w:val="true"/>
        </w:rPr>
        <w:t xml:space="preserve">- </w:t>
      </w:r>
      <w:r>
        <w:rPr>
          <w:rtl w:val="true"/>
        </w:rPr>
        <w:t>رواية الأمالي للطوسي</w:t>
      </w:r>
      <w:r>
        <w:rPr>
          <w:rtl w:val="true"/>
        </w:rPr>
        <w:t>]</w:t>
      </w:r>
      <w:bookmarkEnd w:id="13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في المجالس و الأخبار، عن الحسين بن إبراهيم القزويني، عن محمد بن وهبان، عن علي بن حبشي، عن العبّاس بن محمد بن الحسين، عن أبيه، عن صفوان بن يحيي، عن الحسين بن أبي غندر،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من أعياد المسلمين، و يوم دعاء و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قتل فيه الحسين عليه السّلام، فإن كنت شامتا فصم،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اميّة عليهم لعنة اللّه و من أعانهم علي قتل الحسين عليه السّلام من أهل الشام، نذروا نذرا إن قتل الحسين عليه السّلام و آله و سلّم من خرج إلي الحسين عليه السّلام و صارت الخلافة في آل أبي سفيان أن يتّخذوا ذلك اليوم عيدا لهم يصوموا فيه شكرا، و يفرّحون أولادهم فصارت في آل أبي سفيان سنّة إلي اليوم في الناس، و اقتدي بهم الناس جميعا، فلذلك يصومونه و يدخلون علي عيالاتهم و أهاليهم الفرح ذلك اليوم،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الصوم لا يكون للمصيبة و لا يكون إلّا شكرا للسلامة، و إنّ الحسين عليه السّلام أصيب يوم عاشوراء فإن كنت فيمن أصيب به فلا تصم، و إن كنت شامتا ممّن سرّك سلامة بني أميّة فصم شكرا للّه</w:t>
      </w:r>
      <w:r>
        <w:rPr>
          <w:rFonts w:eastAsia="Amiri" w:cs="Amiri" w:ascii="Amiri" w:hAnsi="Amiri"/>
          <w:color w:val="111111"/>
          <w:sz w:val="28"/>
          <w:szCs w:val="28"/>
          <w:rtl w:val="true"/>
          <w:lang w:bidi="ar-SA"/>
        </w:rPr>
        <w:t>». «</w:t>
      </w:r>
      <w:r>
        <w:rPr>
          <w:rStyle w:val="FootnoteAnchor"/>
          <w:rtl w:val="true"/>
        </w:rPr>
        <w:footnoteReference w:id="96"/>
      </w:r>
    </w:p>
    <w:p>
      <w:pPr>
        <w:pStyle w:val="Heading3"/>
        <w:numPr>
          <w:ilvl w:val="2"/>
          <w:numId w:val="1"/>
        </w:numPr>
        <w:rPr/>
      </w:pPr>
      <w:bookmarkStart w:id="131" w:name="__RefHeading___Toc3144194_373438147"/>
      <w:bookmarkStart w:id="132" w:name="_Toc46"/>
      <w:bookmarkEnd w:id="131"/>
      <w:r>
        <w:rPr>
          <w:rtl w:val="true"/>
        </w:rPr>
        <w:t>[</w:t>
      </w:r>
      <w:r>
        <w:rPr/>
        <w:t>8</w:t>
      </w:r>
      <w:r>
        <w:rPr>
          <w:rtl w:val="true"/>
        </w:rPr>
        <w:t xml:space="preserve">- </w:t>
      </w:r>
      <w:r>
        <w:rPr>
          <w:rtl w:val="true"/>
        </w:rPr>
        <w:t>رواية مصباح المتهجد</w:t>
      </w:r>
      <w:r>
        <w:rPr>
          <w:rtl w:val="true"/>
        </w:rPr>
        <w:t>]</w:t>
      </w:r>
      <w:bookmarkEnd w:id="1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يوم عاشوراء فألقيته كاسفا </w:t>
      </w:r>
      <w:r>
        <w:rPr>
          <w:rStyle w:val="FootnoteAnchor"/>
          <w:rtl w:val="true"/>
        </w:rPr>
        <w:footnoteReference w:id="97"/>
      </w:r>
      <w:r>
        <w:rPr>
          <w:rFonts w:ascii="Amiri" w:hAnsi="Amiri" w:eastAsia="Amiri" w:cs="Amiri"/>
          <w:color w:val="111111"/>
          <w:sz w:val="28"/>
          <w:sz w:val="28"/>
          <w:szCs w:val="28"/>
          <w:rtl w:val="true"/>
          <w:lang w:bidi="ar-SA"/>
        </w:rPr>
        <w:t>و دموعه تنحدر علي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غفلة أنت؟ أما علمت أنّ الحسين أصيب في مثل هذا اليوم؟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صومه؟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 افطره من غير تشميت، و لا تجعله يوم صوم كملا، و ليكن إفطارك بعد صلاة العصر بساعة علي شربة من ماء فإنّه في مثل هذا الوقت من ذلك اليوم تجلّت الهيجاء علي آل </w:t>
      </w:r>
      <w:bookmarkStart w:id="133" w:name="pg1262_12019"/>
    </w:p>
    <w:p>
      <w:pPr>
        <w:pStyle w:val="BookText"/>
        <w:rPr/>
      </w:pPr>
      <w:bookmarkEnd w:id="133"/>
      <w:r>
        <w:rPr>
          <w:rFonts w:ascii="Amiri" w:hAnsi="Amiri" w:eastAsia="Amiri" w:cs="Amiri"/>
          <w:color w:val="111111"/>
          <w:sz w:val="28"/>
          <w:sz w:val="28"/>
          <w:szCs w:val="28"/>
          <w:rtl w:val="true"/>
          <w:lang w:bidi="ar-SA"/>
        </w:rPr>
        <w:t>رسول اللّه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3"/>
        <w:numPr>
          <w:ilvl w:val="2"/>
          <w:numId w:val="1"/>
        </w:numPr>
        <w:rPr/>
      </w:pPr>
      <w:bookmarkStart w:id="134" w:name="__RefHeading___Toc3144196_373438147"/>
      <w:bookmarkStart w:id="135" w:name="_Toc47"/>
      <w:bookmarkEnd w:id="134"/>
      <w:r>
        <w:rPr/>
        <w:t>9</w:t>
      </w:r>
      <w:r>
        <w:rPr>
          <w:rtl w:val="true"/>
        </w:rPr>
        <w:t>- [</w:t>
      </w:r>
      <w:r>
        <w:rPr>
          <w:rtl w:val="true"/>
        </w:rPr>
        <w:t>رواية</w:t>
      </w:r>
      <w:r>
        <w:rPr>
          <w:rtl w:val="true"/>
        </w:rPr>
        <w:t xml:space="preserve">] </w:t>
      </w:r>
      <w:r>
        <w:rPr>
          <w:rtl w:val="true"/>
        </w:rPr>
        <w:t>ابن طاوس</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طريقهم في المجلّد الثالث من تاريخ النيسابوري للحاكم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عبد اللّه النيسابوري بإسناده إلي سعيد بن المسيّب، عن سعد أنّ النبي صلّي اللّه عليه و آله و سلّم لم يصم عاشوراء</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أشار بذلك إلي ما رواه الهيثمي، عن أبي سعيد الخدري أنّ رسول اللّه صلّي اللّه عليه و آله و سلّم أمر بصوم عاشوراء و كان لا يصومه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يأمر بمعروف و لا يأتي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في أوّل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الروايات وردت متظافرات في تحريم صوم يوم عاشوراء علي وجه الشماتات، و ذلك معلوم من أهل الديانات، فإنّ الشماتة يكسر حرمة اللّه جلّ جلاله و ردّ مراسمه، و هتك حرمة رسول اللّه صلّي اللّه عليه و آله و سلّم و هدم معالمه، و عكس أحكام الإسلام و إبطال مواسمه، ما يشمت بها و يفرح لها، إلّا من يكون عقله و قلبه و نفسه و دينه قد ماتت بالعمي و الضلالة، و شهدت عليه بالكفر و الجهالة …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3"/>
        <w:numPr>
          <w:ilvl w:val="2"/>
          <w:numId w:val="1"/>
        </w:numPr>
        <w:rPr/>
      </w:pPr>
      <w:bookmarkStart w:id="136" w:name="__RefHeading___Toc3144198_373438147"/>
      <w:bookmarkStart w:id="137" w:name="_Toc48"/>
      <w:bookmarkEnd w:id="136"/>
      <w:r>
        <w:rPr>
          <w:rtl w:val="true"/>
        </w:rPr>
        <w:t>تحقيق في الروايات المانعة</w:t>
      </w:r>
      <w:r>
        <w:rPr>
          <w:rtl w:val="true"/>
        </w:rPr>
        <w:t>:</w:t>
      </w:r>
      <w:bookmarkEnd w:id="137"/>
    </w:p>
    <w:p>
      <w:pPr>
        <w:pStyle w:val="BookText"/>
        <w:rPr/>
      </w:pPr>
      <w:r>
        <w:rPr>
          <w:rFonts w:ascii="Amiri" w:hAnsi="Amiri" w:eastAsia="Amiri" w:cs="Amiri"/>
          <w:color w:val="111111"/>
          <w:sz w:val="28"/>
          <w:sz w:val="28"/>
          <w:szCs w:val="28"/>
          <w:rtl w:val="true"/>
          <w:lang w:bidi="ar-SA"/>
        </w:rPr>
        <w:t>بما انّ كثيرا من هذه الروايات عرضة لمناقشة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تفصيله عن السيّد الخوئي فلذا تصدّي الفقهاء للدفاع عن هذه الروايات و ترميم ضعفها بما يلي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الكتب المعتبرة، كما عن النراقي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 ضعف </w:t>
      </w:r>
    </w:p>
    <w:p>
      <w:pPr>
        <w:pStyle w:val="BookText"/>
        <w:rPr/>
      </w:pPr>
      <w:r>
        <w:rPr>
          <w:rFonts w:ascii="Amiri" w:hAnsi="Amiri" w:eastAsia="Amiri" w:cs="Amiri"/>
          <w:color w:val="111111"/>
          <w:sz w:val="28"/>
          <w:sz w:val="28"/>
          <w:szCs w:val="28"/>
          <w:rtl w:val="true"/>
          <w:lang w:bidi="ar-SA"/>
        </w:rPr>
        <w:t>إسناد بعض تلك الأخبار بعد وجودها في الكتب المعتبرة، مع أنّ فيها الصحيحة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الروايات مستفيضة، بل قريبة من التواتر، كما عن الطباطبائي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المرغّبة و هي مع قصور أسانيدها و عدم ظهور عامل بإطلاقها بالكلّية معارضة بأكثر منها كثرة زائدة تكاد تقرب التواتر، و لأجلها لا يمكن العمل بتلك و لو من باب المسامحة، إذ هي حيث لم تحتمل منعا و لو كراهة و هي محتملة من جهة الأخبار المانعة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معتبرة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جمع الشيخ بين الطائفتين و جعل التعارض بينهما يدلّ علي تسليمه للأخبار، و ذلك لأنّ التعارض فرع اعتبار السند و حجّيّته كما عن الشيخ الاستاذ الوحيد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الحسين بن علي الهاشمي، و ذلك لأنّه من مشايخ الكليني، و علي مبني اعتبار مشايخ الثقات يخرج الهاشمي عن الاهمال و الجهالة إلي رتبة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يناقش في هذا المبني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الثقة عن شخص لا يدلّ علي كون المرويّ عنه ثقة لشيوع نقل الثقات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تبنّي هذا الرأي جمع؛ منهم المامقاني في التنقيح، و النوري في المستدرك، و جعل نقل الثقة أية كون الشخص المرويّ عنه ثقة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المبني المقبول عند البعض هو كثرة نقل الثقة عن شخص يدلّ علي اعتباره و حسن 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هذه الروايات لأجل موافقتها لسيرة المتشرّعة، و لأصحاب الأئمّة عليهم السّلام، كما عن الشيخ الاستاذ حيث قال في درسه في نقاشه كلام السيّد الخوئي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إسقاط هذه الروايات لمجرّد ضعف سندها مع انّ المسلّم موافقتها لسيرة المتشرّعة </w:t>
      </w:r>
      <w:bookmarkStart w:id="138" w:name="pg1262_12023"/>
    </w:p>
    <w:p>
      <w:pPr>
        <w:pStyle w:val="BookText"/>
        <w:rPr/>
      </w:pPr>
      <w:bookmarkEnd w:id="138"/>
      <w:r>
        <w:rPr>
          <w:rFonts w:ascii="Amiri" w:hAnsi="Amiri" w:eastAsia="Amiri" w:cs="Amiri"/>
          <w:color w:val="111111"/>
          <w:sz w:val="28"/>
          <w:sz w:val="28"/>
          <w:szCs w:val="28"/>
          <w:rtl w:val="true"/>
          <w:lang w:bidi="ar-SA"/>
        </w:rPr>
        <w:t>القطعيّة و لأصحاب الأئمّة الّذين كانوا ملتزمين بترك الصوم في يوم عاشوراء غير مقبول، بل مخدوش، و لسنا نحن مع السيّد الخوئي في طريقته هذه في الفقه فلا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عدد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تلقّي السلف لهذه الروايات</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انّ السيرة القطعيّة هل هي موافقة لهذه الروايات أم لا؟</w:t>
      </w:r>
    </w:p>
    <w:p>
      <w:pPr>
        <w:pStyle w:val="BookText"/>
        <w:rPr/>
      </w:pPr>
      <w:r>
        <w:rPr>
          <w:rFonts w:ascii="Amiri" w:hAnsi="Amiri" w:eastAsia="Amiri" w:cs="Amiri"/>
          <w:color w:val="111111"/>
          <w:sz w:val="28"/>
          <w:sz w:val="28"/>
          <w:szCs w:val="28"/>
          <w:rtl w:val="true"/>
          <w:lang w:bidi="ar-SA"/>
        </w:rPr>
        <w:t>و قد جمع الشيخ الطوسي بين الروايات المانعة و الروايات الدالّة علي المطلوبيّة فهل تري انّه جمع بين الروايات الضعيفة و القويّة؟</w:t>
      </w:r>
    </w:p>
    <w:p>
      <w:pPr>
        <w:pStyle w:val="BookText"/>
        <w:rPr/>
      </w:pPr>
      <w:r>
        <w:rPr>
          <w:rFonts w:ascii="Amiri" w:hAnsi="Amiri" w:eastAsia="Amiri" w:cs="Amiri"/>
          <w:color w:val="111111"/>
          <w:sz w:val="28"/>
          <w:sz w:val="28"/>
          <w:szCs w:val="28"/>
          <w:rtl w:val="true"/>
          <w:lang w:bidi="ar-SA"/>
        </w:rPr>
        <w:t>إذن طريقة السيّد الخوئي محلّا للمناقشة و الاشكال، أضف إلي ذلك انّا لا نقول بأنّ مستند الحكم هو الرواية الضعيفة، بل نقول إنّ الروايات إذا كانت متعدّدة و كانت موردا لتسالم الأصحاب و قبولهم و كانت السيرة مطابقة لهذه الروايات فتكون الروايات الّتي تحمل هذه المواصفات مستندا للحكم لا الرواية الضعيفة، و ما نحن فيه من هذا القبيل</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تصريحه في أجود التقريرات بمداومة الأئمّة عليهم السّلام علي الترك و أمرهم أصحابهم به ينافي ما يتبنّاه من القول بالاستحباب</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كما يرد علي الشيخ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الروايات للسيرة لا توجب قوّة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ينظر إلي هذه السيرة و لم يحرز أنّها لأجل استنكار صوم يوم عاشوراء، بل لعلّه لأجل الحفاظ علي إقامة مراسم عزاء أبي عبد اللّه عليه السّلام كما أشار إليه السيّد الخوئي</w:t>
      </w:r>
      <w:r>
        <w:rPr>
          <w:rFonts w:eastAsia="Amiri" w:cs="Amiri" w:ascii="Amiri" w:hAnsi="Amiri"/>
          <w:color w:val="111111"/>
          <w:sz w:val="28"/>
          <w:szCs w:val="28"/>
          <w:rtl w:val="true"/>
          <w:lang w:bidi="ar-SA"/>
        </w:rPr>
        <w:t>. «</w:t>
      </w:r>
      <w:r>
        <w:rPr>
          <w:rStyle w:val="FootnoteAnchor"/>
          <w:rtl w:val="true"/>
        </w:rPr>
        <w:footnoteReference w:id="10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144200_373438147"/>
      <w:bookmarkStart w:id="140" w:name="_Toc49"/>
      <w:bookmarkEnd w:id="139"/>
      <w:r>
        <w:rPr>
          <w:rtl w:val="true"/>
        </w:rPr>
        <w:t>كلام السيّد الخوئي حول الروايات المانعة</w:t>
      </w:r>
      <w:r>
        <w:rPr>
          <w:rtl w:val="true"/>
        </w:rPr>
        <w:t>:</w:t>
      </w:r>
      <w:bookmarkEnd w:id="140"/>
    </w:p>
    <w:p>
      <w:pPr>
        <w:pStyle w:val="BookText"/>
        <w:rPr/>
      </w:pPr>
      <w:r>
        <w:rPr>
          <w:rFonts w:ascii="Amiri" w:hAnsi="Amiri" w:eastAsia="Amiri" w:cs="Amiri"/>
          <w:color w:val="111111"/>
          <w:sz w:val="28"/>
          <w:sz w:val="28"/>
          <w:szCs w:val="28"/>
          <w:rtl w:val="true"/>
          <w:lang w:bidi="ar-SA"/>
        </w:rPr>
        <w:t>إنّ الخوئي يرجع اربعا من الروايات المانعة الّتي يعود سندها إلي الحسين أو الحسن بن علي الهاشمي إلي رواية واحدة و يضعّف طريقها بالهاشمي لأنّه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وجود ابن سنان في روايته الاولي، و زيد النرسي في طريقه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الكليني عن شيخه الحسين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الشخص روايات أربع رواها في الوسائل إلّا إنّنا نعتبر الكلّ رواية واحدة لأنّ في سند الجميع رجلا واحدا هو الهاشمي، و حيث إنّه لم يوثّق و لم يذكر بمدح، فهي بأجمعها محكومة بالضعف، مضافا إلي ضعف الاولي بابن سنان أيضا، و الثالثة بزيد النرسي علي المشهور، و إن كان مذكورا في إسناد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الوسائل في سند الرابعة من كلمة نجية غلط و الصواب نجبة، و لا بأس به، و كيف كان فلا يعتدّ بشي‌ء منها بعد ضعف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الهاشمي قويّة عند المجلسي الأوّل، كما مرّ آنفا، ثمّ إنّ السيّد الخوئي قال في وجه تضعيف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الثانية فهي ضعيفة السند بنوح بن شعيب و ياسين الضرير علي أنّ صوم عرفة غير محرّم قطعا، و قد صامه الامام 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لمن يضعفه عن الدعاء فمن الجائز أن يكون صوم يوم عاشوراء أيضا مكروها لمن يضعفه عن القيام و قال حول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غندر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ضعيفة السند جدّا لاشتماله علي عدّة من المجاهيل، فهذه الروايات بأجمعها ضعاف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1" w:name="pg1262_12027"/>
    </w:p>
    <w:p>
      <w:pPr>
        <w:pStyle w:val="BookText"/>
        <w:rPr/>
      </w:pPr>
      <w:bookmarkEnd w:id="141"/>
      <w:r>
        <w:rPr>
          <w:rFonts w:ascii="Amiri" w:hAnsi="Amiri" w:eastAsia="Amiri" w:cs="Amiri"/>
          <w:color w:val="111111"/>
          <w:sz w:val="28"/>
          <w:sz w:val="28"/>
          <w:szCs w:val="28"/>
          <w:rtl w:val="true"/>
          <w:lang w:bidi="ar-SA"/>
        </w:rPr>
        <w:t>ثمّ أضاف في مجال تضعيف الروايات المانعة و سقوطها عن الاعتبار فضلا عن المعارضة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فالروايات الناهية غير نقيّة السند برمّتها، بل هي ضعيفة بأجمعها، فليست لدينا رواية معتبرة يعتمد عليها ليحمل المعارض علي التقيّة كما صنعه صاحب الحدائق</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 السيّد الخوئي خلال عرض كلام الشيخ الاستاذ و الشيخ النراقي و السيّد الطباطبائي و … و معه لا يبقي مجال لما يراه السيّد الخوئي</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144202_373438147"/>
      <w:bookmarkStart w:id="143" w:name="_Toc50"/>
      <w:bookmarkEnd w:id="142"/>
      <w:r>
        <w:rPr>
          <w:rtl w:val="true"/>
        </w:rPr>
        <w:t>مناقشة السيّد الخوئي رواية المصباح</w:t>
      </w:r>
      <w:r>
        <w:rPr>
          <w:rtl w:val="true"/>
        </w:rPr>
        <w:t>:</w:t>
      </w:r>
      <w:bookmarkEnd w:id="143"/>
    </w:p>
    <w:p>
      <w:pPr>
        <w:pStyle w:val="BookText"/>
        <w:rPr/>
      </w:pPr>
      <w:r>
        <w:rPr>
          <w:rFonts w:ascii="Amiri" w:hAnsi="Amiri" w:eastAsia="Amiri" w:cs="Amiri"/>
          <w:color w:val="111111"/>
          <w:sz w:val="28"/>
          <w:sz w:val="28"/>
          <w:szCs w:val="28"/>
          <w:rtl w:val="true"/>
          <w:lang w:bidi="ar-SA"/>
        </w:rPr>
        <w:t>حاصل مناقشته للرواية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الطوسي التزم في التهذيبين الرواية عمّن له أصل أو كتاب، فيذكر اسم صاحب الكتاب ثمّ يذكر طريقه إليه في المشيخة أو في الفهرست، و لم يلتزم بهذا المعني في مصباح المتهجّد بأنّه كلّما يرويه هنا عن شخص فهو رواية عن كتابه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في المصباح عن ابن سنان و طريقه إلي كتابه و ان كان صحيحا و لكنّه لم يعلم أنّ ما رواه هنا فهو عن كتابه، بل لعلّه رواه عن نفس الرجل ابن سنان لا عن كتابه و لم يعرف طريقه إليه و انّه صحيح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فالرواية في حكم المرسل، و بالتالي يصحّ ما 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الروايات الناهية كلّها ضعيفة السند فتكون الروايات الآمرة سليمة عن المعارض</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262_12031"/>
      <w:bookmarkStart w:id="145" w:name="pg1262_12031"/>
      <w:bookmarkEnd w:id="145"/>
    </w:p>
    <w:p>
      <w:pPr>
        <w:pStyle w:val="Heading3"/>
        <w:numPr>
          <w:ilvl w:val="2"/>
          <w:numId w:val="1"/>
        </w:numPr>
        <w:rPr/>
      </w:pPr>
      <w:bookmarkStart w:id="146" w:name="pg1262_12031"/>
      <w:bookmarkStart w:id="147" w:name="__RefHeading___Toc3144204_373438147"/>
      <w:bookmarkStart w:id="148" w:name="_Toc51"/>
      <w:bookmarkEnd w:id="146"/>
      <w:bookmarkEnd w:id="147"/>
      <w:r>
        <w:rPr>
          <w:rtl w:val="true"/>
        </w:rPr>
        <w:t>مناقشة الشيخ الاستاذ كلام الخوئي</w:t>
      </w:r>
      <w:r>
        <w:rPr>
          <w:rtl w:val="true"/>
        </w:rPr>
        <w:t>:</w:t>
      </w:r>
      <w:bookmarkEnd w:id="148"/>
    </w:p>
    <w:p>
      <w:pPr>
        <w:pStyle w:val="Heading4"/>
        <w:numPr>
          <w:ilvl w:val="3"/>
          <w:numId w:val="1"/>
        </w:numPr>
        <w:rPr/>
      </w:pPr>
      <w:bookmarkStart w:id="149" w:name="__RefHeading___Toc3144206_373438147"/>
      <w:bookmarkStart w:id="150" w:name="_Toc52"/>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قال الشيخ الاستاذ في نقاشه كلام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 خصوص رواية ابن سنان فللشيخ الطوسي في الفهرست طريق إلي كتابيه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اليوم و الليلة، و لم ينقل في الفهرست أكثر من كتابين لابن سنان، و لكنّ النجاشي نقل له ثلاثة كتب، ثمّ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الصلاة الّذي يعرف بعمل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الكبير، و كتاب في سائر الأبواب من الحلال و الحرام، روي هذه الكتب عنه جماعات من أصحابنا لعظمه في الطائفة و ثقته و جلالته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فلنفرض عدم وجود هذه الرواية في كتاب الصلاة لابن سنان أو في كتابه الآخر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يحتمل </w:t>
      </w:r>
      <w:r>
        <w:rPr>
          <w:rStyle w:val="FootnoteAnchor"/>
          <w:rtl w:val="true"/>
        </w:rPr>
        <w:footnoteReference w:id="110"/>
      </w:r>
      <w:r>
        <w:rPr>
          <w:rFonts w:ascii="Amiri" w:hAnsi="Amiri" w:eastAsia="Amiri" w:cs="Amiri"/>
          <w:color w:val="111111"/>
          <w:sz w:val="28"/>
          <w:sz w:val="28"/>
          <w:szCs w:val="28"/>
          <w:rtl w:val="true"/>
          <w:lang w:bidi="ar-SA"/>
        </w:rPr>
        <w:t xml:space="preserve">وجودها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يوجد لأكثر العظماء إليه 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الشيخ في المصباح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الثاني يسند المطلب إلي الصادق عليه السّلام، فلو لم يكن قابلا للاعتبار لما أسنده إلي الصادق عليه السّلام مع ما يمتلكه من الدّقة و العلم و الإحاطة بالفقه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إشكال في صدورها و صحّتها، و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المتن، 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 لم يعبّر بقوله روي</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طريق آخر لرواية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لرواية عبد اللّه بن سنان طريق آخر صحيح غير ما رواه الشيخ الطوسي في المصباح و هو ما رواه المشهدي في مزاره، و قد تبنّي الاستاذ هذا الطريق و اعتمد عليه نتيجة لاعتماد السيّد عبد الكريم بن طاوس و ولده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إضافة إلي وجود طريق آخر صحيح، و هو ما رواه المشهدي في مزاره عن عماد الدين الطبري و هو ثقة بلا إشكال، عن، أبي علي حسن و هو ولد الشيخ الطوسي، عن والده أبي جعفر الطوسي، عن المفيد، عن ابن قولويه و الصدوق، عن الكليني، عن علي بن إبراهيم،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أبي عبد اللّه جعفر بن محمد عليهما السّلام يوم عاشوراء</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إذن حتي و لو لم يتمّ طريق الشيخ في المصباح إلي نفس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لا تسقط الرواية عن الاعتبار و ذلك لوجود طريق 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 ذلك انّه اعتمد علي هذه الروايات من ليس مبناه الاعتماد علي أخبار الآحاد كابن إدريس و ابن زهرة، فهذه الروايات موضوع لأدلّة الاعتبار قطعا</w:t>
      </w:r>
      <w:r>
        <w:rPr>
          <w:rFonts w:eastAsia="Amiri" w:cs="Amiri" w:ascii="Amiri" w:hAnsi="Amiri"/>
          <w:color w:val="111111"/>
          <w:sz w:val="28"/>
          <w:szCs w:val="28"/>
          <w:rtl w:val="true"/>
          <w:lang w:bidi="ar-SA"/>
        </w:rPr>
        <w:t xml:space="preserve">». </w:t>
      </w:r>
      <w:r>
        <w:rPr>
          <w:rStyle w:val="FootnoteAnchor"/>
          <w:rtl w:val="true"/>
        </w:rPr>
        <w:footnoteReference w:id="113"/>
      </w:r>
      <w:bookmarkStart w:id="151" w:name="pg1262_12035"/>
    </w:p>
    <w:p>
      <w:pPr>
        <w:pStyle w:val="Heading4"/>
        <w:numPr>
          <w:ilvl w:val="3"/>
          <w:numId w:val="1"/>
        </w:numPr>
        <w:rPr/>
      </w:pPr>
      <w:bookmarkStart w:id="152" w:name="__RefHeading___Toc3144208_373438147"/>
      <w:bookmarkStart w:id="153" w:name="_Toc53"/>
      <w:bookmarkEnd w:id="151"/>
      <w:bookmarkEnd w:id="152"/>
      <w:r>
        <w:rPr/>
        <w:t>1</w:t>
      </w:r>
      <w:r>
        <w:rPr>
          <w:rtl w:val="true"/>
        </w:rPr>
        <w:t>- [</w:t>
      </w:r>
      <w:r>
        <w:rPr>
          <w:rtl w:val="true"/>
        </w:rPr>
        <w:t>ما في</w:t>
      </w:r>
      <w:r>
        <w:rPr>
          <w:rtl w:val="true"/>
        </w:rPr>
        <w:t xml:space="preserve">] </w:t>
      </w:r>
      <w:r>
        <w:rPr>
          <w:rtl w:val="true"/>
        </w:rPr>
        <w:t>التهذيب</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بن يزيد، عن أبي همّام،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صلّي اللّه عليه و آله و سلّم يوم عاشوراء</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وثّقه المجلسي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حمله المحقّق القمّي و غيره علي التقيّة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4"/>
        <w:numPr>
          <w:ilvl w:val="3"/>
          <w:numId w:val="1"/>
        </w:numPr>
        <w:rPr/>
      </w:pPr>
      <w:bookmarkStart w:id="154" w:name="__RefHeading___Toc3144210_373438147"/>
      <w:bookmarkStart w:id="155" w:name="_Toc54"/>
      <w:bookmarkEnd w:id="154"/>
      <w:r>
        <w:rPr/>
        <w:t>2</w:t>
      </w:r>
      <w:r>
        <w:rPr>
          <w:rtl w:val="true"/>
        </w:rPr>
        <w:t>- [</w:t>
      </w:r>
      <w:r>
        <w:rPr>
          <w:rtl w:val="true"/>
        </w:rPr>
        <w:t>ما في التهذيب أيضا</w:t>
      </w:r>
      <w:r>
        <w:rPr>
          <w:rtl w:val="true"/>
        </w:rPr>
        <w:t>]</w:t>
      </w:r>
      <w:bookmarkEnd w:id="15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عن أبي جعفر، عن جعفر بن محمد بن عبيد اللّه بن ميمون القدّاح، عن أبي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عاشوراء كفّارة سنة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رماه المجلسي بالمجهوليّة،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4"/>
        <w:numPr>
          <w:ilvl w:val="3"/>
          <w:numId w:val="1"/>
        </w:numPr>
        <w:rPr/>
      </w:pPr>
      <w:bookmarkStart w:id="156" w:name="__RefHeading___Toc3144212_373438147"/>
      <w:bookmarkStart w:id="157" w:name="_Toc55"/>
      <w:bookmarkEnd w:id="156"/>
      <w:r>
        <w:rPr/>
        <w:t>3</w:t>
      </w:r>
      <w:r>
        <w:rPr>
          <w:rtl w:val="true"/>
        </w:rPr>
        <w:t>- [</w:t>
      </w:r>
      <w:r>
        <w:rPr>
          <w:rtl w:val="true"/>
        </w:rPr>
        <w:t>ما في التهذيب أيضا</w:t>
      </w:r>
      <w:r>
        <w:rPr>
          <w:rtl w:val="true"/>
        </w:rPr>
        <w:t>]</w:t>
      </w:r>
      <w:bookmarkEnd w:id="157"/>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عن محمد بن عبد اللّه بن زرارة، عن أحمد بن محمد بن أبي نصر، عن أبان بن عثمان الأحمر، عن كثير النّواء،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السفينة يوم عاشوراء علي الجوديّ فأمر نوح عليه السّلام من معه من الجنّ و الإنس أن يصوموا ذلك اليوم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هذا اليوم؟ هذا اليوم الّذي تاب اللّه عزّ و جلّ فيه علي آدم و حوّاء، و هذا اليوم الّذي فلق اللّه فيه البحر لبني إسرائيل فأغرق فرعون و من معه، و هذا اليوم الّذي غلب فيه موسي عليه السّلام فرعون، و هذا اليوم الّذي ولد فيه إبراهيم عليه السّلام، و هذا اليوم الّذي تاب اللّه فيه علي قوم يونس عليه السّلام، و هذا اليوم الّذي ولد فيه عيسي بن مريم عليه السّلام، و هذا اليوم الّذي يقوم فيه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19"/>
      </w:r>
      <w:bookmarkStart w:id="158" w:name="pg1262_12037"/>
    </w:p>
    <w:p>
      <w:pPr>
        <w:pStyle w:val="BookText"/>
        <w:rPr/>
      </w:pPr>
      <w:bookmarkEnd w:id="158"/>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الأظهر حمله علي التقيّة لما رواه الصدوق في أماليه </w:t>
      </w:r>
      <w:r>
        <w:rPr>
          <w:rStyle w:val="FootnoteAnchor"/>
          <w:rtl w:val="true"/>
        </w:rPr>
        <w:footnoteReference w:id="12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هذه البركات في هذا اليوم من أكاذيب العامّة و مفترياتهم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الأخبار الآتية أيضا أنّ تلك الأخبار صدرت تقيّة، بل المستحبّ الامساك إلي ما بعد العصر بغير نيّة، كما رواه الشيخ في المصباح </w:t>
      </w:r>
      <w:r>
        <w:rPr>
          <w:rStyle w:val="FootnoteAnchor"/>
          <w:rtl w:val="true"/>
        </w:rPr>
        <w:footnoteReference w:id="121"/>
      </w:r>
      <w:r>
        <w:rPr>
          <w:rFonts w:ascii="Amiri" w:hAnsi="Amiri" w:eastAsia="Amiri" w:cs="Amiri"/>
          <w:color w:val="111111"/>
          <w:sz w:val="28"/>
          <w:sz w:val="28"/>
          <w:szCs w:val="28"/>
          <w:rtl w:val="true"/>
          <w:lang w:bidi="ar-SA"/>
        </w:rPr>
        <w:t>و غيره في غيره، و اللّه يعلم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قد ذكر القمّي انّ كثير النّواء عامّي بتري،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روايته من حيث المضمون مخالفة لسائر الأخبار في ولادة عيسي عليه السّلام فقد مرّ أنّها في أوّل ذي الحجّة، و توبة قوم يونس عليه السّلام فقد ورد أنّها كانت في شوّال، و توبة آدم عليه السّلام فقد ورد أنّها كانت في يوم الغدير،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 قيام القائم عليه السّلام فلعلّه من جهة تخليطه حتي لا يكذّب في سائر ما ذكره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3"/>
        <w:numPr>
          <w:ilvl w:val="2"/>
          <w:numId w:val="1"/>
        </w:numPr>
        <w:rPr/>
      </w:pPr>
      <w:bookmarkStart w:id="159" w:name="__RefHeading___Toc3144214_373438147"/>
      <w:bookmarkStart w:id="160" w:name="_Toc56"/>
      <w:bookmarkEnd w:id="159"/>
      <w:r>
        <w:rPr>
          <w:rtl w:val="true"/>
        </w:rPr>
        <w:t>تحقيق في كثير النّواء</w:t>
      </w:r>
      <w:r>
        <w:rPr>
          <w:rtl w:val="true"/>
        </w:rPr>
        <w:t>:</w:t>
      </w:r>
      <w:bookmarkEnd w:id="160"/>
    </w:p>
    <w:p>
      <w:pPr>
        <w:pStyle w:val="BookText"/>
        <w:rPr/>
      </w:pPr>
      <w:r>
        <w:rPr>
          <w:rFonts w:ascii="Amiri" w:hAnsi="Amiri" w:eastAsia="Amiri" w:cs="Amiri"/>
          <w:color w:val="111111"/>
          <w:sz w:val="28"/>
          <w:sz w:val="28"/>
          <w:szCs w:val="28"/>
          <w:rtl w:val="true"/>
          <w:lang w:bidi="ar-SA"/>
        </w:rPr>
        <w:t>انّ كثير النّواء بن قاروند ضعيف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من كثير النّواء أبرأ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بن عيينة و سلمة و كثير النّواء … أضلّوا كثيرا ممّن ضلّ من هؤلاء</w:t>
      </w:r>
      <w:r>
        <w:rPr>
          <w:rFonts w:eastAsia="Amiri" w:cs="Amiri" w:ascii="Amiri" w:hAnsi="Amiri"/>
          <w:color w:val="111111"/>
          <w:sz w:val="28"/>
          <w:szCs w:val="28"/>
          <w:rtl w:val="true"/>
          <w:lang w:bidi="ar-SA"/>
        </w:rPr>
        <w:t xml:space="preserve">». </w:t>
      </w:r>
      <w:r>
        <w:rPr>
          <w:rStyle w:val="FootnoteAnchor"/>
          <w:rtl w:val="true"/>
        </w:rPr>
        <w:footnoteReference w:id="125"/>
      </w:r>
      <w:bookmarkStart w:id="161" w:name="pg1262_12039"/>
    </w:p>
    <w:p>
      <w:pPr>
        <w:pStyle w:val="Heading3"/>
        <w:numPr>
          <w:ilvl w:val="2"/>
          <w:numId w:val="1"/>
        </w:numPr>
        <w:rPr/>
      </w:pPr>
      <w:bookmarkStart w:id="162" w:name="__RefHeading___Toc3144216_373438147"/>
      <w:bookmarkStart w:id="163" w:name="_Toc57"/>
      <w:bookmarkEnd w:id="161"/>
      <w:bookmarkEnd w:id="162"/>
      <w:r>
        <w:rPr/>
        <w:t>4</w:t>
      </w:r>
      <w:r>
        <w:rPr>
          <w:rtl w:val="true"/>
        </w:rPr>
        <w:t>- [</w:t>
      </w:r>
      <w:r>
        <w:rPr>
          <w:rtl w:val="true"/>
        </w:rPr>
        <w:t>ما في التهذيب أيضا</w:t>
      </w:r>
      <w:r>
        <w:rPr>
          <w:rtl w:val="true"/>
        </w:rPr>
        <w:t>]</w:t>
      </w:r>
      <w:bookmarkEnd w:id="16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هارون بن مسلم، عن مسعدة بن صدقة، عن أبي عبد اللّه،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العاشوراء التاسع و العاشر فإنّه يكفّر ذنوب سنة</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ضعّفه المجلسي،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 والده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الشيخ عن مسعدة بن صدقة و غيره من الأخبار فمحمولة علي التقيّة، أو علي الصوم حزنا، أو الامساك بغير نيّة الصوم إلي العصر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 الأخبار الاوّلة بحملها علي التقيّة، و مسعدة عامّي أو بتري</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3"/>
        <w:numPr>
          <w:ilvl w:val="2"/>
          <w:numId w:val="1"/>
        </w:numPr>
        <w:rPr/>
      </w:pPr>
      <w:bookmarkStart w:id="164" w:name="__RefHeading___Toc3144218_373438147"/>
      <w:bookmarkStart w:id="165" w:name="_Toc58"/>
      <w:bookmarkEnd w:id="164"/>
      <w:r>
        <w:rPr/>
        <w:t>5</w:t>
      </w:r>
      <w:r>
        <w:rPr>
          <w:rtl w:val="true"/>
        </w:rPr>
        <w:t>- [</w:t>
      </w:r>
      <w:r>
        <w:rPr>
          <w:rtl w:val="true"/>
        </w:rPr>
        <w:t>ما في التهذيب أيضا</w:t>
      </w:r>
      <w:r>
        <w:rPr>
          <w:rtl w:val="true"/>
        </w:rPr>
        <w:t>]</w:t>
      </w:r>
      <w:bookmarkEnd w:id="16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يونس بن هشام، عن حفص بن غياث،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كثيرا ما يتفل يوم عاشوراء في أفواه أطفال المراضع من ولد فاطمة عليها السّلام من ريقه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تطعموهم شيئا إلي الليل، و كانوا يروون من ريق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الوحش تصوم يوم عاشوراء علي عهد داود عليه السّلام</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أو مجهول </w:t>
      </w:r>
      <w:r>
        <w:rPr>
          <w:rStyle w:val="FootnoteAnchor"/>
          <w:rtl w:val="true"/>
        </w:rPr>
        <w:footnoteReference w:id="131"/>
      </w:r>
      <w:bookmarkStart w:id="166" w:name="pg1262_12041"/>
    </w:p>
    <w:p>
      <w:pPr>
        <w:pStyle w:val="BookText"/>
        <w:rPr/>
      </w:pPr>
      <w:bookmarkEnd w:id="166"/>
      <w:r>
        <w:rPr>
          <w:rFonts w:ascii="Amiri" w:hAnsi="Amiri" w:eastAsia="Amiri" w:cs="Amiri"/>
          <w:color w:val="111111"/>
          <w:sz w:val="28"/>
          <w:sz w:val="28"/>
          <w:szCs w:val="28"/>
          <w:rtl w:val="true"/>
          <w:lang w:bidi="ar-SA"/>
        </w:rPr>
        <w:t>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الوجه في ذلك ما روي أنّ الوحش كانت تحضر وعظ داود عليه السّلام و تذكيره لحسن صوته و إعجاب كلامه، فلعلّها سمعت منه عليه السّلام من ذلك شيئا أو أوقع اللّه في نفوسها في ذلك اليوم حزنا فتركت الأكل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فيها علي استحباب الصوم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144220_373438147"/>
      <w:bookmarkStart w:id="168" w:name="_Toc59"/>
      <w:bookmarkEnd w:id="167"/>
      <w:r>
        <w:rPr/>
        <w:t>6</w:t>
      </w:r>
      <w:r>
        <w:rPr>
          <w:rtl w:val="true"/>
        </w:rPr>
        <w:t>- [</w:t>
      </w:r>
      <w:r>
        <w:rPr>
          <w:rtl w:val="true"/>
        </w:rPr>
        <w:t>ما في</w:t>
      </w:r>
      <w:r>
        <w:rPr>
          <w:rtl w:val="true"/>
        </w:rPr>
        <w:t xml:space="preserve">] </w:t>
      </w:r>
      <w:r>
        <w:rPr>
          <w:rtl w:val="true"/>
        </w:rPr>
        <w:t>الكافي</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القاسم بن محمد الجوهري، عن سليمان بن داود، عن سفيان بن عيينة، عن الزهري، عن علي بن الحسين عليه السّلام،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الصوم الّذي صاحبه فيه بالخيار … صوم عاشوراء …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الزهري نسبته إلي زهرة أحد أجداده و اسمه محمد بن مسلم بن عبيد اللّه … و هو من علماء المخالفين، و كان له رجوع إلي سيّد السّاجدين عليه السّلام … ثمّ إنّه لعلّ المراد بصوم العاشر بل التاسع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حزنا، لورود النهي عن صومهما كثيرا، و الأظهر أنّه محمول علي التقيّة، بل الظاهر أنّ صوم السّنة و الاثنين أيضا موافقان للعامّة، كما يظهر من بعض الأخبار مع أنّ الراوي أيضا عامّي</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قال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من علماء العامّة و فقهائهم، و كان له انقطاع إلي علي بن الحسين عليهما السّلام و يروي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له الافطار بعد الشروع فيه، أو لا يجب صومه …</w:t>
      </w:r>
    </w:p>
    <w:p>
      <w:pPr>
        <w:pStyle w:val="BookText"/>
        <w:rPr/>
      </w:pPr>
      <w:r>
        <w:rPr>
          <w:rFonts w:ascii="Amiri" w:hAnsi="Amiri" w:eastAsia="Amiri" w:cs="Amiri"/>
          <w:color w:val="111111"/>
          <w:sz w:val="28"/>
          <w:sz w:val="28"/>
          <w:szCs w:val="28"/>
          <w:rtl w:val="true"/>
          <w:lang w:bidi="ar-SA"/>
        </w:rPr>
        <w:t>و الظاهر أنّه وقع تقيّة و ستجي‌ء الأخبار في ذمّه و انّه يوم تبرّكت به بنو اميّة لعنهم اللّه بقتلهم الحسين عليه السّلام فيه</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المعروف بل المقطوع به انّه من العامّة، و لكن نسب إلي الوحيد </w:t>
      </w:r>
      <w:bookmarkStart w:id="169" w:name="pg1262_12043"/>
    </w:p>
    <w:p>
      <w:pPr>
        <w:pStyle w:val="BookText"/>
        <w:rPr/>
      </w:pPr>
      <w:bookmarkEnd w:id="169"/>
      <w:r>
        <w:rPr>
          <w:rFonts w:ascii="Amiri" w:hAnsi="Amiri" w:eastAsia="Amiri" w:cs="Amiri"/>
          <w:color w:val="111111"/>
          <w:sz w:val="28"/>
          <w:sz w:val="28"/>
          <w:szCs w:val="28"/>
          <w:rtl w:val="true"/>
          <w:lang w:bidi="ar-SA"/>
        </w:rPr>
        <w:t xml:space="preserve">البهبهاني </w:t>
      </w:r>
      <w:r>
        <w:rPr>
          <w:rStyle w:val="FootnoteAnchor"/>
          <w:rtl w:val="true"/>
        </w:rPr>
        <w:footnoteReference w:id="136"/>
      </w:r>
      <w:r>
        <w:rPr>
          <w:rFonts w:ascii="Amiri" w:hAnsi="Amiri" w:eastAsia="Amiri" w:cs="Amiri"/>
          <w:color w:val="111111"/>
          <w:sz w:val="28"/>
          <w:sz w:val="28"/>
          <w:szCs w:val="28"/>
          <w:rtl w:val="true"/>
          <w:lang w:bidi="ar-SA"/>
        </w:rPr>
        <w:t xml:space="preserve">القول بتشيّعه، و يميل إليه التستري </w:t>
      </w:r>
      <w:r>
        <w:rPr>
          <w:rStyle w:val="FootnoteAnchor"/>
          <w:rtl w:val="true"/>
        </w:rPr>
        <w:footnoteReference w:id="137"/>
      </w:r>
      <w:r>
        <w:rPr>
          <w:rFonts w:ascii="Amiri" w:hAnsi="Amiri" w:eastAsia="Amiri" w:cs="Amiri"/>
          <w:color w:val="111111"/>
          <w:sz w:val="28"/>
          <w:sz w:val="28"/>
          <w:szCs w:val="28"/>
          <w:rtl w:val="true"/>
          <w:lang w:bidi="ar-SA"/>
        </w:rPr>
        <w:t>و يقول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الزهري و إن كان من علماء العامّة، إلّا انّه يظهر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شهر آشوب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يحبّ علي بن الحسين و يعظّمه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3"/>
        <w:numPr>
          <w:ilvl w:val="2"/>
          <w:numId w:val="1"/>
        </w:numPr>
        <w:rPr/>
      </w:pPr>
      <w:bookmarkStart w:id="170" w:name="__RefHeading___Toc3144222_373438147"/>
      <w:bookmarkStart w:id="171" w:name="_Toc60"/>
      <w:bookmarkEnd w:id="170"/>
      <w:r>
        <w:rPr>
          <w:rtl w:val="true"/>
        </w:rPr>
        <w:t>[</w:t>
      </w:r>
      <w:r>
        <w:rPr/>
        <w:t>7</w:t>
      </w:r>
      <w:r>
        <w:rPr>
          <w:rtl w:val="true"/>
        </w:rPr>
        <w:t xml:space="preserve">- </w:t>
      </w:r>
      <w:r>
        <w:rPr>
          <w:rtl w:val="true"/>
        </w:rPr>
        <w:t>ما في الجعفريات</w:t>
      </w:r>
      <w:r>
        <w:rPr>
          <w:rtl w:val="true"/>
        </w:rPr>
        <w:t>]</w:t>
      </w:r>
      <w:bookmarkEnd w:id="17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حدثني موسي، حدّثنا أبي، عن أبيه، عن جدّه جعفر بن محمد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يوم عاشوراء التاسع و العاشر احتياطا فإنّه كفّارة للسنة الّتي قبله، و إن لم يعلم به أحدكم حتي يأكل فليتمّ صومه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الجعفريّات كلام قد ضعّفه صاحب الجواهر و نفي كونه من الاصول المشهورة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3"/>
        <w:numPr>
          <w:ilvl w:val="2"/>
          <w:numId w:val="1"/>
        </w:numPr>
        <w:rPr/>
      </w:pPr>
      <w:bookmarkStart w:id="172" w:name="__RefHeading___Toc3144224_373438147"/>
      <w:bookmarkStart w:id="173" w:name="_Toc61"/>
      <w:bookmarkEnd w:id="172"/>
      <w:r>
        <w:rPr>
          <w:rtl w:val="true"/>
        </w:rPr>
        <w:t>[</w:t>
      </w:r>
      <w:r>
        <w:rPr/>
        <w:t>8</w:t>
      </w:r>
      <w:r>
        <w:rPr>
          <w:rtl w:val="true"/>
        </w:rPr>
        <w:t xml:space="preserve">- </w:t>
      </w:r>
      <w:r>
        <w:rPr>
          <w:rtl w:val="true"/>
        </w:rPr>
        <w:t>رواية ابن طاوس</w:t>
      </w:r>
      <w:r>
        <w:rPr>
          <w:rtl w:val="true"/>
        </w:rPr>
        <w:t>]</w:t>
      </w:r>
      <w:bookmarkEnd w:id="17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رأيناه في كتاب دستور المذكّرين بإسناده عن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المحرّم فاعدد، فإذا أصبحت من تاسعه فاصبح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يصوم محمد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السند لا دلالة فيها علي المطلوب، إذ ظاهرها استحباب أو وجوب صوم التاسع من المحرّم، و قريبا يأتي البحث حول كتاب دستور المذكّرين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144226_373438147"/>
      <w:bookmarkStart w:id="175" w:name="_Toc62"/>
      <w:bookmarkEnd w:id="174"/>
      <w:r>
        <w:rPr>
          <w:rtl w:val="true"/>
        </w:rPr>
        <w:t>[</w:t>
      </w:r>
      <w:r>
        <w:rPr/>
        <w:t>9</w:t>
      </w:r>
      <w:r>
        <w:rPr>
          <w:rtl w:val="true"/>
        </w:rPr>
        <w:t xml:space="preserve">- </w:t>
      </w:r>
      <w:r>
        <w:rPr>
          <w:rtl w:val="true"/>
        </w:rPr>
        <w:t>رواية الصدوق</w:t>
      </w:r>
      <w:r>
        <w:rPr>
          <w:rtl w:val="true"/>
        </w:rPr>
        <w:t>]</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المحرّم و هو يوم عاشوراء أنزل اللّه توبة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صام ذلك اليوم غفر له ذنوب سبعين سنة و غفر له مكاتم </w:t>
      </w:r>
      <w:r>
        <w:rPr>
          <w:rStyle w:val="FootnoteAnchor"/>
          <w:rtl w:val="true"/>
        </w:rPr>
        <w:footnoteReference w:id="142"/>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w:t>
      </w:r>
      <w:r>
        <w:rPr>
          <w:rStyle w:val="FootnoteAnchor"/>
          <w:rtl w:val="true"/>
        </w:rPr>
        <w:footnoteReference w:id="143"/>
      </w:r>
      <w:bookmarkStart w:id="176" w:name="pg1262_12047"/>
    </w:p>
    <w:p>
      <w:pPr>
        <w:pStyle w:val="BookText"/>
        <w:rPr/>
      </w:pPr>
      <w:bookmarkEnd w:id="1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المقنع مجموعة </w:t>
      </w:r>
      <w:r>
        <w:rPr>
          <w:rStyle w:val="FootnoteAnchor"/>
          <w:rtl w:val="true"/>
        </w:rPr>
        <w:footnoteReference w:id="144"/>
      </w:r>
      <w:r>
        <w:rPr>
          <w:rFonts w:ascii="Amiri" w:hAnsi="Amiri" w:eastAsia="Amiri" w:cs="Amiri"/>
          <w:color w:val="111111"/>
          <w:sz w:val="28"/>
          <w:sz w:val="28"/>
          <w:szCs w:val="28"/>
          <w:rtl w:val="true"/>
          <w:lang w:bidi="ar-SA"/>
        </w:rPr>
        <w:t>روايات حذف المؤلّف اسنادها لئلّا يثقل حمله و يصعب حفظه و لا يملّ قارؤه، كما صرّح بذلك في أوّل مقدّمته، إلّا انّ هذه الرواية كسائر رواياته مرسلة عندنا و أنّها معارضة بما يأتي من النهي عن الصوم في يوم عاشوراء، و أنّ توبة آدم عليه السّلام لم تكن في عاشوراء</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144228_373438147"/>
      <w:bookmarkStart w:id="178" w:name="_Toc63"/>
      <w:bookmarkEnd w:id="177"/>
      <w:r>
        <w:rPr/>
        <w:t>10</w:t>
      </w:r>
      <w:r>
        <w:rPr>
          <w:rtl w:val="true"/>
        </w:rPr>
        <w:t>- [</w:t>
      </w:r>
      <w:r>
        <w:rPr>
          <w:rtl w:val="true"/>
        </w:rPr>
        <w:t>رواية</w:t>
      </w:r>
      <w:r>
        <w:rPr>
          <w:rtl w:val="true"/>
        </w:rPr>
        <w:t xml:space="preserve">] </w:t>
      </w:r>
      <w:r>
        <w:rPr>
          <w:rtl w:val="true"/>
        </w:rPr>
        <w:t xml:space="preserve">فقه الرضا </w:t>
      </w:r>
      <w:r>
        <w:rPr>
          <w:rtl w:val="true"/>
        </w:rPr>
        <w:t>:</w:t>
      </w:r>
      <w:bookmarkEnd w:id="178"/>
    </w:p>
    <w:p>
      <w:pPr>
        <w:pStyle w:val="BookText"/>
        <w:rPr/>
      </w:pPr>
      <w:r>
        <w:rPr>
          <w:rFonts w:ascii="Amiri" w:hAnsi="Amiri" w:eastAsia="Amiri" w:cs="Amiri"/>
          <w:color w:val="111111"/>
          <w:sz w:val="28"/>
          <w:sz w:val="28"/>
          <w:szCs w:val="28"/>
          <w:rtl w:val="true"/>
          <w:lang w:bidi="ar-SA"/>
        </w:rPr>
        <w:t>و أمّا الصوم الّذي صاحبه فيه بالخيار فصوم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عاشوراء</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3"/>
        <w:numPr>
          <w:ilvl w:val="2"/>
          <w:numId w:val="1"/>
        </w:numPr>
        <w:rPr/>
      </w:pPr>
      <w:bookmarkStart w:id="179" w:name="__RefHeading___Toc3144230_373438147"/>
      <w:bookmarkStart w:id="180" w:name="_Toc64"/>
      <w:bookmarkEnd w:id="179"/>
      <w:r>
        <w:rPr/>
        <w:t>11</w:t>
      </w:r>
      <w:r>
        <w:rPr>
          <w:rtl w:val="true"/>
        </w:rPr>
        <w:t>- [</w:t>
      </w:r>
      <w:r>
        <w:rPr>
          <w:rtl w:val="true"/>
        </w:rPr>
        <w:t>رواية</w:t>
      </w:r>
      <w:r>
        <w:rPr>
          <w:rtl w:val="true"/>
        </w:rPr>
        <w:t xml:space="preserve">] </w:t>
      </w:r>
      <w:r>
        <w:rPr>
          <w:rtl w:val="true"/>
        </w:rPr>
        <w:t>دعائم الإسلام</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أوفت </w:t>
      </w:r>
      <w:r>
        <w:rPr>
          <w:rStyle w:val="FootnoteAnchor"/>
          <w:rtl w:val="true"/>
        </w:rPr>
        <w:footnoteReference w:id="146"/>
      </w:r>
      <w:r>
        <w:rPr>
          <w:rFonts w:ascii="Amiri" w:hAnsi="Amiri" w:eastAsia="Amiri" w:cs="Amiri"/>
          <w:color w:val="111111"/>
          <w:sz w:val="28"/>
          <w:sz w:val="28"/>
          <w:szCs w:val="28"/>
          <w:rtl w:val="true"/>
          <w:lang w:bidi="ar-SA"/>
        </w:rPr>
        <w:t>السفينة يوم عاشوراء علي الجوديّ فأمر نوح من معه من الإنس و الجنّ بصومه، و هو اليوم الّذي تاب اللّه فيه علي آدم عليه السّلام، و هو اليوم الّذي يقوم فيه قائمنا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علي مطلوبيّة الصيام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التأمّل في اعتبار هذا الكتاب و اعتبار مؤلّفه القاضي نعمان المصري، و كذلك الكلام في اعتبار الفقه المنسوب إلي الامام الرضا عليه السّلام، و قد تعرّضنا لذلك في كتابنا موارد السجن، فراجع</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3"/>
        <w:numPr>
          <w:ilvl w:val="2"/>
          <w:numId w:val="1"/>
        </w:numPr>
        <w:rPr/>
      </w:pPr>
      <w:bookmarkStart w:id="181" w:name="__RefHeading___Toc3144232_373438147"/>
      <w:bookmarkStart w:id="182" w:name="_Toc65"/>
      <w:bookmarkEnd w:id="181"/>
      <w:r>
        <w:rPr>
          <w:rtl w:val="true"/>
        </w:rPr>
        <w:t>لمحة عن دستور المذكّرين و مؤلّفه</w:t>
      </w:r>
      <w:r>
        <w:rPr>
          <w:rtl w:val="true"/>
        </w:rPr>
        <w:t>:</w:t>
      </w:r>
      <w:bookmarkEnd w:id="1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يعرف عن مؤلّفه شي‌ء، و لعلّه شافعيّ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ابن طاوس نقل عنه في مواضع من الإقبال،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شوّال و صيامه، و في </w:t>
      </w:r>
      <w:bookmarkStart w:id="183" w:name="pg1262_12049"/>
    </w:p>
    <w:p>
      <w:pPr>
        <w:pStyle w:val="BookText"/>
        <w:rPr/>
      </w:pPr>
      <w:bookmarkEnd w:id="183"/>
      <w:r>
        <w:rPr>
          <w:rFonts w:ascii="Amiri" w:hAnsi="Amiri" w:eastAsia="Amiri" w:cs="Amiri"/>
          <w:color w:val="111111"/>
          <w:sz w:val="28"/>
          <w:sz w:val="28"/>
          <w:szCs w:val="28"/>
          <w:rtl w:val="true"/>
          <w:lang w:bidi="ar-SA"/>
        </w:rPr>
        <w:t>الخامس و العشرين من رجب، و في صوم ثلاثة أيّام من الشهر الحرام، و مواضع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له بمدح و لا ذمّ، و قد اختلف في اسمه، فعن الطهراني و النمازي و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محمد بن أبي بكر، و عن خليفة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بن عمر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144234_373438147"/>
      <w:bookmarkStart w:id="185" w:name="_Toc66"/>
      <w:bookmarkEnd w:id="184"/>
      <w:r>
        <w:rPr>
          <w:rtl w:val="true"/>
        </w:rPr>
        <w:t>و فيما يلي كلماتهم</w:t>
      </w:r>
      <w:r>
        <w:rPr>
          <w:rtl w:val="true"/>
        </w:rPr>
        <w:t>: [</w:t>
      </w:r>
      <w:r>
        <w:rPr>
          <w:rtl w:val="true"/>
        </w:rPr>
        <w:t>حوله</w:t>
      </w:r>
      <w:r>
        <w:rPr>
          <w:rtl w:val="true"/>
        </w:rPr>
        <w:t>]</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كتاب دستور المذكّرين و منشور المتعبّدين للحافظ محمد بن أبي بكر المديني، كذا نقل عنه السيّد ابن طاوس في الإقبال في اعمال عاشوراء استنادا إلي حديث</w:t>
      </w:r>
      <w:r>
        <w:rPr>
          <w:rFonts w:eastAsia="Amiri" w:cs="Amiri" w:ascii="Amiri" w:hAnsi="Amiri"/>
          <w:color w:val="111111"/>
          <w:sz w:val="28"/>
          <w:szCs w:val="28"/>
          <w:rtl w:val="true"/>
          <w:lang w:bidi="ar-SA"/>
        </w:rPr>
        <w:t>: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لكنّ ابن طاوس أسماه محمد بن أبي بكر المديني في البحث عن الاختلاف في ليلة القدر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بكر بن أبي عيسي المديني الحافظ، لم يذكروه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دستور المذكّرين لأبي موسي المديني محمد بن الحافظ، 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5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العلّامة الحافظ الكبير الثقة، شيخ المحدّثين أبو موسي محمد بن أبي بكر عمر بن أبي عيسي، المديني الأصبهاني الشافعي، صاحب التصانيف</w:t>
      </w:r>
      <w:r>
        <w:rPr>
          <w:rFonts w:eastAsia="Amiri" w:cs="Amiri" w:ascii="Amiri" w:hAnsi="Amiri"/>
          <w:color w:val="111111"/>
          <w:sz w:val="28"/>
          <w:szCs w:val="28"/>
          <w:rtl w:val="true"/>
          <w:lang w:bidi="ar-SA"/>
        </w:rPr>
        <w:t xml:space="preserve">». </w:t>
      </w:r>
      <w:r>
        <w:rPr>
          <w:rStyle w:val="FootnoteAnchor"/>
          <w:rtl w:val="true"/>
        </w:rPr>
        <w:footnoteReference w:id="154"/>
      </w:r>
      <w:bookmarkStart w:id="186" w:name="pg1262_12051"/>
    </w:p>
    <w:p>
      <w:pPr>
        <w:pStyle w:val="BookText"/>
        <w:rPr/>
      </w:pPr>
      <w:bookmarkEnd w:id="186"/>
      <w:r>
        <w:rPr>
          <w:rFonts w:ascii="Amiri" w:hAnsi="Amiri" w:eastAsia="Amiri" w:cs="Amiri"/>
          <w:color w:val="111111"/>
          <w:sz w:val="28"/>
          <w:sz w:val="28"/>
          <w:szCs w:val="28"/>
          <w:rtl w:val="true"/>
          <w:lang w:bidi="ar-SA"/>
        </w:rPr>
        <w:t>و المتحصّل انّ المؤلّف ليس من علماء الاماميّة، و لكنّه شافعي، وثّقه الذهبي، فهو مقبول عندهم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144236_373438147"/>
      <w:bookmarkStart w:id="188" w:name="_Toc67"/>
      <w:bookmarkEnd w:id="187"/>
      <w:r>
        <w:rPr>
          <w:rtl w:val="true"/>
        </w:rPr>
        <w:t>الروايات من طرق السنّة</w:t>
      </w:r>
      <w:bookmarkEnd w:id="188"/>
    </w:p>
    <w:p>
      <w:pPr>
        <w:pStyle w:val="Heading4"/>
        <w:numPr>
          <w:ilvl w:val="3"/>
          <w:numId w:val="1"/>
        </w:numPr>
        <w:rPr/>
      </w:pPr>
      <w:bookmarkStart w:id="189" w:name="__RefHeading___Toc3144238_373438147"/>
      <w:bookmarkStart w:id="190" w:name="_Toc68"/>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وردت في كتبهم أحاديث كثيرة نسبوها إلي النبي صلّي اللّه عليه و آله و سلّم الكريم يظهر عليها التهافت و التعارض البيّن، الأمر الّذي ألجأ الشرّاح و المحشّين إلي استخدام التأويلات و التمحّلات الّتي سيرد عليك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فهي علي طوائف منها ما تفيد التخيير، و منها ما أمر النبي صلّي اللّه عليه و آله و سلّم بصيام عاشوراء، و لكن لم يعرف متي كان هذا الأمر؟ و منها أمر النبي صلّي اللّه عليه و آله و سلّم بالصيام في المدينة،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النبي صلّي اللّه عليه و آله و سلّم قبل الإسلام لصوم الجاهليّة في عاشوراء، ثمّ نسخه برمضان، فالأصل و السبب في الصوم هو موافقة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بدء الصوم كان حينما قدم النبي صلّي اللّه عليه و آله و سلّم المدينة و كانت اليهود تصوم فكأنّه أحبّ موافقتهم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صوم هذا اليوم لأجل مخالفة اليهود، و ظاهره أنّهم ما كانوا يصومون في هذا اليوم فأمر النبي صلّي اللّه عليه و آله و سلّم المسلمين بالصيام مخالفة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الأمر بهذا الصوم بعد نزول رمضان و عدم صوم النبي صلّي اللّه عليه و آله و سلّم في يوم عاشوراء اصلا، بل ترك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استمراريّة هذا الصوم و التأكيد عليه إلي قبل عام وفاته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بعض تلك الروايات</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144240_373438147"/>
      <w:bookmarkStart w:id="192" w:name="_Toc69"/>
      <w:bookmarkEnd w:id="191"/>
      <w:r>
        <w:rPr/>
        <w:t>1</w:t>
      </w:r>
      <w:r>
        <w:rPr>
          <w:rtl w:val="true"/>
        </w:rPr>
        <w:t>- [</w:t>
      </w:r>
      <w:r>
        <w:rPr>
          <w:rtl w:val="true"/>
        </w:rPr>
        <w:t>رواية</w:t>
      </w:r>
      <w:r>
        <w:rPr>
          <w:rtl w:val="true"/>
        </w:rPr>
        <w:t xml:space="preserve">] </w:t>
      </w:r>
      <w:r>
        <w:rPr>
          <w:rtl w:val="true"/>
        </w:rPr>
        <w:t>البخاري</w:t>
      </w:r>
      <w:r>
        <w:rPr>
          <w:rtl w:val="true"/>
        </w:rPr>
        <w:t>:</w:t>
      </w:r>
      <w:bookmarkEnd w:id="1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عاصم، عن عمر بن محمد، عن سالم،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93" w:name="pg1262_12053"/>
    </w:p>
    <w:p>
      <w:pPr>
        <w:pStyle w:val="BookText"/>
        <w:rPr/>
      </w:pPr>
      <w:bookmarkEnd w:id="193"/>
      <w:r>
        <w:rPr>
          <w:rFonts w:ascii="Amiri" w:hAnsi="Amiri" w:eastAsia="Amiri" w:cs="Amiri"/>
          <w:color w:val="111111"/>
          <w:sz w:val="28"/>
          <w:sz w:val="28"/>
          <w:szCs w:val="28"/>
          <w:rtl w:val="true"/>
          <w:lang w:bidi="ar-SA"/>
        </w:rPr>
        <w:t>النبي صلّي اللّه عليه و آله و سلّم، يوم عاشوراء إن شاء صام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هو النبيل، الضحّاك بن مخلّد، عن عمر بن محمد بن زيد بن عبد اللّه بن عمر بن الخطّاب،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 يحيي بن معين، </w:t>
      </w:r>
      <w:r>
        <w:rPr>
          <w:rStyle w:val="FootnoteAnchor"/>
          <w:rtl w:val="true"/>
        </w:rPr>
        <w:footnoteReference w:id="156"/>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144242_373438147"/>
      <w:bookmarkStart w:id="195" w:name="_Toc70"/>
      <w:bookmarkEnd w:id="194"/>
      <w:r>
        <w:rPr/>
        <w:t>2</w:t>
      </w:r>
      <w:r>
        <w:rPr>
          <w:rtl w:val="true"/>
        </w:rPr>
        <w:t>- [</w:t>
      </w:r>
      <w:r>
        <w:rPr>
          <w:rtl w:val="true"/>
        </w:rPr>
        <w:t>رواية البخاري أيضا</w:t>
      </w:r>
      <w:r>
        <w:rPr>
          <w:rtl w:val="true"/>
        </w:rPr>
        <w:t>]</w:t>
      </w:r>
      <w:bookmarkEnd w:id="19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أمر بصيام يوم عاشوراء، فلمّا فرض رمضان كان من شاء صام و من شاء أفطر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اليمان هو الحكم بن نافع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حمزة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أحمد بن حنبل، قال بشر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اليمان بعد موت أبي فأخذ كتابه و الساعة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فكيف يستحلّ هذا؟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فهذه و جادة اصطلاحا و ليست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 نسخ وجوب الصوم، كما قاله العيني</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4"/>
        <w:numPr>
          <w:ilvl w:val="3"/>
          <w:numId w:val="1"/>
        </w:numPr>
        <w:rPr/>
      </w:pPr>
      <w:bookmarkStart w:id="196" w:name="__RefHeading___Toc3144244_373438147"/>
      <w:bookmarkStart w:id="197" w:name="_Toc71"/>
      <w:bookmarkEnd w:id="196"/>
      <w:r>
        <w:rPr/>
        <w:t>3</w:t>
      </w:r>
      <w:r>
        <w:rPr>
          <w:rtl w:val="true"/>
        </w:rPr>
        <w:t>- [</w:t>
      </w:r>
      <w:r>
        <w:rPr>
          <w:rtl w:val="true"/>
        </w:rPr>
        <w:t>رواية البخاري أيضا</w:t>
      </w:r>
      <w:r>
        <w:rPr>
          <w:rtl w:val="true"/>
        </w:rPr>
        <w:t>]</w:t>
      </w:r>
      <w:bookmarkEnd w:id="1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مسلمة، عن مالك،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تصومه قريش في الجاهليّة، و كان رسول اللّه صلّي اللّه عليه و آله و سلّم يصومه، فلمّا قدم المدينة صامه و أمر بصيامه، فلمّا فرض رمضان ترك يوم عاشوراء، فمن شاء صامه، و من شاء تركه</w:t>
      </w:r>
      <w:r>
        <w:rPr>
          <w:rFonts w:eastAsia="Amiri" w:cs="Amiri" w:ascii="Amiri" w:hAnsi="Amiri"/>
          <w:color w:val="111111"/>
          <w:sz w:val="28"/>
          <w:szCs w:val="28"/>
          <w:rtl w:val="true"/>
          <w:lang w:bidi="ar-SA"/>
        </w:rPr>
        <w:t>. «</w:t>
      </w:r>
      <w:r>
        <w:rPr>
          <w:rStyle w:val="FootnoteAnchor"/>
          <w:rtl w:val="true"/>
        </w:rPr>
        <w:footnoteReference w:id="160"/>
      </w:r>
      <w:bookmarkStart w:id="198" w:name="pg1262_12055"/>
    </w:p>
    <w:p>
      <w:pPr>
        <w:pStyle w:val="BookText"/>
        <w:rPr/>
      </w:pPr>
      <w:bookmarkEnd w:id="198"/>
      <w:r>
        <w:rPr>
          <w:rFonts w:ascii="Amiri" w:hAnsi="Amiri" w:eastAsia="Amiri" w:cs="Amiri"/>
          <w:color w:val="111111"/>
          <w:sz w:val="28"/>
          <w:sz w:val="28"/>
          <w:szCs w:val="28"/>
          <w:rtl w:val="true"/>
          <w:lang w:bidi="ar-SA"/>
        </w:rPr>
        <w:t>مناقشة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اختلط و تغيّر، و 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نسي بعض محفوظه أو وهم، و عن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يرضاه نقم عليه حديثه لأهل العراق</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3"/>
        <w:numPr>
          <w:ilvl w:val="2"/>
          <w:numId w:val="1"/>
        </w:numPr>
        <w:rPr/>
      </w:pPr>
      <w:bookmarkStart w:id="199" w:name="__RefHeading___Toc3144246_373438147"/>
      <w:bookmarkStart w:id="200" w:name="_Toc72"/>
      <w:bookmarkEnd w:id="199"/>
      <w:r>
        <w:rPr>
          <w:rtl w:val="true"/>
        </w:rPr>
        <w:t>أقوال و تعليقات</w:t>
      </w:r>
      <w:r>
        <w:rPr>
          <w:rtl w:val="true"/>
        </w:rPr>
        <w:t>:</w:t>
      </w:r>
      <w:bookmarkEnd w:id="200"/>
    </w:p>
    <w:p>
      <w:pPr>
        <w:pStyle w:val="Heading4"/>
        <w:numPr>
          <w:ilvl w:val="3"/>
          <w:numId w:val="1"/>
        </w:numPr>
        <w:rPr/>
      </w:pPr>
      <w:bookmarkStart w:id="201" w:name="__RefHeading___Toc3144248_373438147"/>
      <w:bookmarkStart w:id="202" w:name="_Toc73"/>
      <w:bookmarkEnd w:id="201"/>
      <w:r>
        <w:rPr>
          <w:rtl w:val="true"/>
        </w:rPr>
        <w:t>[</w:t>
      </w:r>
      <w:r>
        <w:rPr>
          <w:rtl w:val="true"/>
        </w:rPr>
        <w:t>أ</w:t>
      </w:r>
      <w:r>
        <w:rPr>
          <w:rtl w:val="true"/>
        </w:rPr>
        <w:t xml:space="preserve">- </w:t>
      </w:r>
      <w:r>
        <w:rPr>
          <w:rtl w:val="true"/>
        </w:rPr>
        <w:t>قول للعيني</w:t>
      </w:r>
      <w:r>
        <w:rPr>
          <w:rtl w:val="true"/>
        </w:rPr>
        <w:t>]</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تصومه قريش في الجاهليّة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ليس يوم عاشوراء باليوم الّذي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يوما يستر فيه الكعبة و تقلس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بالدّف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الحبشة عند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يدور في السنة فكان الناس يأتون فلانا اليهودي فيسألونه، فلمّا مات اليهودي أتوا زيد بن ثابت فسألوه، المعجم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فيه إشارة إلي أنّ عاشوراء، ليس هو في المحرّم، بل يحسب بحساب السنة الشمسيّة كحساب أهل الكتاب، و هذا خلاف ما عليه عمل المسلمين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بمعناه في كتاب الآثار القديمة لأبي الريحان البيروني فذكر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جهلة اليهود يعتمدون في صيامهم و أعيادهم حساب النجوم فالسنة عندهم شمسيّة لا هلاليّة،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احتاجوا إلي من يعرف الحساب ليعتمدوا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زيد بن ثابت كان يذهب إلي أنّ عاشوراء يوم في السنة لا أنّه اليوم العاشر من المحرّم، و كان من كان علي رأيه في ذلك يسألون رجلا من اليهود ممّن عنده علم من الكتاب الأوّل عن ذلك اليوم بعينه من طريق الحساب فكان يخبرهم، فلمّا مات كان علم حساب ذلك عند زيد بن ثابت فكانوا يسألونه عنه، و هي مسألة غريبة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قبل الإسلام،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صلّي اللّه عليه و آله و سلّم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الهجرة،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كانوا يصومونه، و إنّ النبي صلّي اللّه عليه و آله و سلّم كان يصومه في الجاهليّة أي قبل أن يهاجر إلي المدينة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موجّه، لأنّ الجاهليّة إنّما هي قبل البعثة،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النبي صلّي اللّه عليه و آله و سلّم كان يصومه في الجاهليّة، ثمّ يفسّره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الهجرة، و النبي صلّي اللّه عليه و آله و سلّم أقام نبيّا في مكّة ثلاث عشر سنة،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كان في الجاهليّة؟</w:t>
      </w:r>
      <w:r>
        <w:rPr>
          <w:rFonts w:eastAsia="Amiri" w:cs="Amiri" w:ascii="Amiri" w:hAnsi="Amiri"/>
          <w:color w:val="111111"/>
          <w:sz w:val="28"/>
          <w:szCs w:val="28"/>
          <w:rtl w:val="true"/>
          <w:lang w:bidi="ar-SA"/>
        </w:rPr>
        <w:t xml:space="preserve">». </w:t>
      </w:r>
      <w:r>
        <w:rPr>
          <w:rStyle w:val="FootnoteAnchor"/>
          <w:rtl w:val="true"/>
        </w:rPr>
        <w:footnoteReference w:id="163"/>
      </w:r>
      <w:bookmarkStart w:id="203" w:name="pg1262_12057"/>
    </w:p>
    <w:p>
      <w:pPr>
        <w:pStyle w:val="Heading4"/>
        <w:numPr>
          <w:ilvl w:val="3"/>
          <w:numId w:val="1"/>
        </w:numPr>
        <w:rPr/>
      </w:pPr>
      <w:bookmarkStart w:id="204" w:name="__RefHeading___Toc3144250_373438147"/>
      <w:bookmarkStart w:id="205" w:name="_Toc74"/>
      <w:bookmarkEnd w:id="203"/>
      <w:bookmarkEnd w:id="204"/>
      <w:r>
        <w:rPr>
          <w:rtl w:val="true"/>
        </w:rPr>
        <w:t>[</w:t>
      </w:r>
      <w:r>
        <w:rPr>
          <w:rtl w:val="true"/>
        </w:rPr>
        <w:t>ب</w:t>
      </w:r>
      <w:r>
        <w:rPr>
          <w:rtl w:val="true"/>
        </w:rPr>
        <w:t xml:space="preserve">- </w:t>
      </w:r>
      <w:r>
        <w:rPr>
          <w:rtl w:val="true"/>
        </w:rPr>
        <w:t>قول المؤلف</w:t>
      </w:r>
      <w:r>
        <w:rPr>
          <w:rtl w:val="true"/>
        </w:rPr>
        <w:t>]</w:t>
      </w:r>
      <w:bookmarkEnd w:id="2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صوم قريش في الجاهليّة فيحتمل فيه العسقلاني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تلقّوه من الشرع السالف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أذنبت ذنبا في الجاهليّة، فعظم في صدورهم،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عاشوراء يكفّر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يعلم من القائل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تابعهم رسول اللّه صلّي اللّه عليه و آله و سلّم علي ذلك؟ فهل كان قد أذنب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النّص يناقض ما روي من أنّ النبي صلّي اللّه عليه و آله و سلّم لمّا دخل المدينة رأي اليهود تصوم في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فصامه و أمر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يصومه قبل ذلك، أضف إلي ذلك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النبي صلّي اللّه عليه و آله و سلّم بالأجواء و التيّارات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يصوم بمكّة متأثّرا بالجاهليّة، و اخري يصوم بالمدينة متأثّرا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حبّا لموافقته معهم</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3144252_373438147"/>
      <w:bookmarkStart w:id="207" w:name="_Toc75"/>
      <w:bookmarkEnd w:id="206"/>
      <w:r>
        <w:rPr>
          <w:rtl w:val="true"/>
        </w:rPr>
        <w:t>[</w:t>
      </w:r>
      <w:r>
        <w:rPr>
          <w:rtl w:val="true"/>
        </w:rPr>
        <w:t>ج</w:t>
      </w:r>
      <w:r>
        <w:rPr>
          <w:rtl w:val="true"/>
        </w:rPr>
        <w:t xml:space="preserve">- </w:t>
      </w:r>
      <w:r>
        <w:rPr>
          <w:rtl w:val="true"/>
        </w:rPr>
        <w:t>قول الدكتور جواد علي</w:t>
      </w:r>
      <w:r>
        <w:rPr>
          <w:rtl w:val="true"/>
        </w:rPr>
        <w:t>]</w:t>
      </w:r>
      <w:bookmarkEnd w:id="2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الدكتور جواد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يظهر أنّه خبر صيام قريش يوم عاشوراء هو خبر متأخّر، و لا يوجد له سند يؤيّده، و لا يعقل صيام قريش فيه و هم قوم مشركون، و صوم عاشوراء هو من صيام يهود، و هو صيام كفّارة و استغفار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تستغفر قريش و يصومون هذا اليوم؟ و ما ذا فعلوا من ذنب ليطلبوا من آلهتهم العفو و الغفران؟</w:t>
      </w:r>
    </w:p>
    <w:p>
      <w:pPr>
        <w:pStyle w:val="BookText"/>
        <w:rPr/>
      </w:pPr>
      <w:r>
        <w:rPr>
          <w:rFonts w:ascii="Amiri" w:hAnsi="Amiri" w:eastAsia="Amiri" w:cs="Amiri"/>
          <w:color w:val="111111"/>
          <w:sz w:val="28"/>
          <w:sz w:val="28"/>
          <w:szCs w:val="28"/>
          <w:rtl w:val="true"/>
          <w:lang w:bidi="ar-SA"/>
        </w:rPr>
        <w:t xml:space="preserve">و إذا كان هناك صوم عند الجاهليّين فقد كان بالأحري أن يصومه الأحناف، </w:t>
      </w:r>
      <w:r>
        <w:rPr>
          <w:rStyle w:val="FootnoteAnchor"/>
          <w:rtl w:val="true"/>
        </w:rPr>
        <w:footnoteReference w:id="164"/>
      </w:r>
      <w:r>
        <w:rPr>
          <w:rFonts w:ascii="Amiri" w:hAnsi="Amiri" w:eastAsia="Amiri" w:cs="Amiri"/>
          <w:color w:val="111111"/>
          <w:sz w:val="28"/>
          <w:sz w:val="28"/>
          <w:szCs w:val="28"/>
          <w:rtl w:val="true"/>
          <w:lang w:bidi="ar-SA"/>
        </w:rPr>
        <w:t>و لم يرد في أخبار أهل الأخبار ما يفيد صيامهم في عاشوراء و لا في غير عاشوراء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علماء التفسير و الحديث و الأخبار يذكرون أنّ الرسول صام عاشوراء مقدمه المدينة … و أنّه بقي عليه حتي نزل الأمر بفرض رمضان، و يظهر أنّ الرواة أقحموا اسم قريش في صيام عاشوراء لإثبات أنّه كان من السنن العربيّة القديمة الّتي </w:t>
      </w:r>
      <w:bookmarkStart w:id="208" w:name="pg1262_12059"/>
    </w:p>
    <w:p>
      <w:pPr>
        <w:pStyle w:val="BookText"/>
        <w:rPr/>
      </w:pPr>
      <w:bookmarkEnd w:id="208"/>
      <w:r>
        <w:rPr>
          <w:rFonts w:ascii="Amiri" w:hAnsi="Amiri" w:eastAsia="Amiri" w:cs="Amiri"/>
          <w:color w:val="111111"/>
          <w:sz w:val="28"/>
          <w:sz w:val="28"/>
          <w:szCs w:val="28"/>
          <w:rtl w:val="true"/>
          <w:lang w:bidi="ar-SA"/>
        </w:rPr>
        <w:t>ترجع إلي ما قبل الإسلام، و أنّ قريشا كانت تصوم قبل الإسلام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بالجاهليّة هو عهد ما قبل الإسلام، فلو كان النبي صلّي اللّه عليه و آله و سلّم يصوم في الجاهليّة فلما ذا انقطع عنه بعد البعثة و عاد إليه بعد الهجرة؟ فلو كان لأجل مخالفة المشركين فلما ذا عاد إليه بعد الهجرة؟ فهل هو لأجل حبّه موافقة أهل الكتاب و اليهود؟</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144254_373438147"/>
      <w:bookmarkStart w:id="210" w:name="_Toc76"/>
      <w:bookmarkEnd w:id="209"/>
      <w:r>
        <w:rPr>
          <w:rtl w:val="true"/>
        </w:rPr>
        <w:t>[</w:t>
      </w:r>
      <w:r>
        <w:rPr>
          <w:rtl w:val="true"/>
        </w:rPr>
        <w:t>د</w:t>
      </w:r>
      <w:r>
        <w:rPr>
          <w:rtl w:val="true"/>
        </w:rPr>
        <w:t xml:space="preserve">- </w:t>
      </w:r>
      <w:r>
        <w:rPr>
          <w:rtl w:val="true"/>
        </w:rPr>
        <w:t>قول العسقلاني</w:t>
      </w:r>
      <w:r>
        <w:rPr>
          <w:rtl w:val="true"/>
        </w:rPr>
        <w:t>]</w:t>
      </w:r>
      <w:bookmarkEnd w:id="2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العسقلاني بعد هذه الأحاديث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تعيين الوقت الّذي وقع فيه الأمر بصيام عاشوراء، و قد كان أوّل قدومه المدينة، و لا شكّ أنّ قدومه كان في ربيع الأوّل، فحينئذ كان الأمر بذلك في أوّل السنة الثانية، و في السنة الثانية فرض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لم يقع الأمر بصيام عاشوراء، إلّا في سنة واحدة ثمّ فوّض الأمر في صومه إلي رأي المتطوّع، فعلي تقدير صحّة قول من يدّعي أنّه كان قد فرض فقد نسخ فرضه بهذه الأحاديث الصحيحة، و نقل عياض انّ بعض السلف كان يري بقاء فرضيّة عاشوراء لكن انقرض القائلون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 انّه الآن ليس بفرض و الاجماع علي انّه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عمر يكره قصده بالصوم، ثمّ انقرض القول بذلك</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انّ النبيّ صلّي اللّه عليه و آله و سلّم فوّض الأمر في صومه إلي رأي المتطوّع فمن أين جاء القول بالاستحباب الشرعي؟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 استحبابه مع انّ ابن عمر </w:t>
      </w:r>
      <w:r>
        <w:rPr>
          <w:rStyle w:val="FootnoteAnchor"/>
          <w:rtl w:val="true"/>
        </w:rPr>
        <w:footnoteReference w:id="167"/>
      </w:r>
      <w:r>
        <w:rPr>
          <w:rFonts w:ascii="Amiri" w:hAnsi="Amiri" w:eastAsia="Amiri" w:cs="Amiri"/>
          <w:color w:val="111111"/>
          <w:sz w:val="28"/>
          <w:sz w:val="28"/>
          <w:szCs w:val="28"/>
          <w:rtl w:val="true"/>
          <w:lang w:bidi="ar-SA"/>
        </w:rPr>
        <w:t>كان يكره قصده بالصوم و كان ممّن يحرمه علي عهد معاوية أو يكرهه</w:t>
      </w:r>
      <w:r>
        <w:rPr>
          <w:rFonts w:eastAsia="Amiri" w:cs="Amiri" w:ascii="Amiri" w:hAnsi="Amiri"/>
          <w:color w:val="111111"/>
          <w:sz w:val="28"/>
          <w:szCs w:val="28"/>
          <w:rtl w:val="true"/>
          <w:lang w:bidi="ar-SA"/>
        </w:rPr>
        <w:t xml:space="preserve">. </w:t>
      </w:r>
      <w:r>
        <w:rPr>
          <w:rStyle w:val="FootnoteAnchor"/>
          <w:rtl w:val="true"/>
        </w:rPr>
        <w:footnoteReference w:id="168"/>
      </w:r>
      <w:bookmarkStart w:id="211" w:name="pg1262_12061"/>
    </w:p>
    <w:p>
      <w:pPr>
        <w:pStyle w:val="Heading4"/>
        <w:numPr>
          <w:ilvl w:val="3"/>
          <w:numId w:val="1"/>
        </w:numPr>
        <w:rPr/>
      </w:pPr>
      <w:bookmarkStart w:id="212" w:name="__RefHeading___Toc3144256_373438147"/>
      <w:bookmarkStart w:id="213" w:name="_Toc77"/>
      <w:bookmarkEnd w:id="211"/>
      <w:bookmarkEnd w:id="212"/>
      <w:r>
        <w:rPr>
          <w:rtl w:val="true"/>
        </w:rPr>
        <w:t>[</w:t>
      </w:r>
      <w:r>
        <w:rPr>
          <w:rtl w:val="true"/>
        </w:rPr>
        <w:t>ه</w:t>
      </w:r>
      <w:r>
        <w:rPr>
          <w:rtl w:val="true"/>
        </w:rPr>
        <w:t xml:space="preserve">- </w:t>
      </w:r>
      <w:r>
        <w:rPr>
          <w:rtl w:val="true"/>
        </w:rPr>
        <w:t>قول القسطلاني</w:t>
      </w:r>
      <w:r>
        <w:rPr>
          <w:rtl w:val="true"/>
        </w:rPr>
        <w:t>]</w:t>
      </w:r>
      <w:bookmarkEnd w:id="2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القسطلاني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الأمر بصومه إلّا في سنة واحدة، و علي تقدير القول بفرضيّته فقد نسخ و لم يرو عنه أنّه عليه الصلاة و السلام جدّد للنّاس أمرا بصيامه بعد فرض رمضان، بل تركهم علي ما كانوا عليه من غير نهي عن صيامه، فإن كان أمره عليه الصلاة و السلام بصيامه قبل فرض صيام رمضان للوجوب فإنّه يبتني علي أنّ الوجوب إذا نسخ هل ينسخ الاستحباب أم لا؟ فيه اختلاف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أمره للاستحباب فيكون باقيا علي الاستحباب</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واجبا ثمّ نسخ فهل الباقي بعد نسخ الوجوب هو الاستحباب أو الحظر أو علي ما كان عليه سابقا … فيه الاختلاف العريق و معه فما الدليل علي تبنّي القول بالاستحباب وحده، مع هذا الاختلاف في المباني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مستحبّا ثمّ نسخ فما الدليل علي بقاء الاستحباب حينئذ؟؟</w:t>
      </w:r>
    </w:p>
    <w:p>
      <w:pPr>
        <w:pStyle w:val="Heading3"/>
        <w:numPr>
          <w:ilvl w:val="2"/>
          <w:numId w:val="1"/>
        </w:numPr>
        <w:rPr/>
      </w:pPr>
      <w:bookmarkStart w:id="214" w:name="__RefHeading___Toc3144258_373438147"/>
      <w:bookmarkStart w:id="215" w:name="_Toc78"/>
      <w:bookmarkEnd w:id="214"/>
      <w:r>
        <w:rPr>
          <w:rtl w:val="true"/>
        </w:rPr>
        <w:t>[</w:t>
      </w:r>
      <w:r>
        <w:rPr/>
        <w:t>5</w:t>
      </w:r>
      <w:r>
        <w:rPr>
          <w:rtl w:val="true"/>
        </w:rPr>
        <w:t xml:space="preserve">- </w:t>
      </w:r>
      <w:r>
        <w:rPr>
          <w:rtl w:val="true"/>
        </w:rPr>
        <w:t>رواية البخاري أيضا</w:t>
      </w:r>
      <w:r>
        <w:rPr>
          <w:rtl w:val="true"/>
        </w:rPr>
        <w:t>]</w:t>
      </w:r>
      <w:bookmarkEnd w:id="215"/>
    </w:p>
    <w:p>
      <w:pPr>
        <w:pStyle w:val="Heading4"/>
        <w:numPr>
          <w:ilvl w:val="3"/>
          <w:numId w:val="1"/>
        </w:numPr>
        <w:rPr/>
      </w:pPr>
      <w:bookmarkStart w:id="216" w:name="__RefHeading___Toc3144260_373438147"/>
      <w:bookmarkStart w:id="217" w:name="_Toc79"/>
      <w:bookmarkEnd w:id="216"/>
      <w:r>
        <w:rPr>
          <w:rtl w:val="true"/>
        </w:rPr>
        <w:t>اشارة</w:t>
      </w:r>
      <w:bookmarkEnd w:id="2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مالك، عن ابن شهاب، عن حميد بن عبد الرحمن بن عوف أنّه سمع معاوية بن أبي سفيان يوم عاشوراء عام حجّ و هو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أين علماؤكم؟ سمعت رسول اللّه صلّي اللّه عليه و آله و سلّم يقول لهذا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عاشوراء و لم يكتب عليكم صيامه و أنا صائم، فمن شاء فليصم، و من شاء فليفطر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4"/>
        <w:numPr>
          <w:ilvl w:val="3"/>
          <w:numId w:val="1"/>
        </w:numPr>
        <w:rPr/>
      </w:pPr>
      <w:bookmarkStart w:id="218" w:name="__RefHeading___Toc3144262_373438147"/>
      <w:bookmarkStart w:id="219" w:name="_Toc80"/>
      <w:bookmarkEnd w:id="218"/>
      <w:r>
        <w:rPr>
          <w:rtl w:val="true"/>
        </w:rPr>
        <w:t>أ</w:t>
      </w:r>
      <w:r>
        <w:rPr>
          <w:rtl w:val="true"/>
        </w:rPr>
        <w:t xml:space="preserve">- </w:t>
      </w:r>
      <w:r>
        <w:rPr>
          <w:rtl w:val="true"/>
        </w:rPr>
        <w:t>قال النووي</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أنّما قال هذا لمّا سمع من يوجبه أو يحرّمه أو يكرهه فأراد إعلامهم بأنّه ليس بواجب و لا محرّم و لا مكروه</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مفاده انّ أهل المدينة إلي عام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و هي أيّام الحجّة الأولي أو الثانية لمعاوية </w:t>
      </w:r>
      <w:r>
        <w:rPr>
          <w:rStyle w:val="FootnoteAnchor"/>
          <w:rtl w:val="true"/>
        </w:rPr>
        <w:footnoteReference w:id="172"/>
      </w:r>
      <w:r>
        <w:rPr>
          <w:rFonts w:ascii="Amiri" w:hAnsi="Amiri" w:eastAsia="Amiri" w:cs="Amiri"/>
          <w:color w:val="111111"/>
          <w:sz w:val="28"/>
          <w:sz w:val="28"/>
          <w:szCs w:val="28"/>
          <w:rtl w:val="true"/>
          <w:lang w:bidi="ar-SA"/>
        </w:rPr>
        <w:t xml:space="preserve">كانوا متّفقين علي عدم الاستحباب لأنّهم كانوا يقولون </w:t>
      </w:r>
      <w:bookmarkStart w:id="220" w:name="pg1262_12063"/>
    </w:p>
    <w:p>
      <w:pPr>
        <w:pStyle w:val="BookText"/>
        <w:rPr/>
      </w:pPr>
      <w:bookmarkEnd w:id="220"/>
      <w:r>
        <w:rPr>
          <w:rFonts w:ascii="Amiri" w:hAnsi="Amiri" w:eastAsia="Amiri" w:cs="Amiri"/>
          <w:color w:val="111111"/>
          <w:sz w:val="28"/>
          <w:sz w:val="28"/>
          <w:szCs w:val="28"/>
          <w:rtl w:val="true"/>
          <w:lang w:bidi="ar-SA"/>
        </w:rPr>
        <w:t>بالوجوب أو الكراهة أو الحرمة، كما هو نصّ الخبر، فحينئذ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كلام معاوية فيكون استحباب الصوم و فضله يوم عاشوراء سنّة امويّة لا 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رسول اللّه صلّي اللّه عليه و آله و سلّم فكيف يري أهل المدينة خلاف ذلك إلي عام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حجّ معاوية مع انّهم كانوا أقرب إلي النبي صلّي اللّه عليه و آله و سلّم من معاوية الّذي أسلم عام الفتح و لم يصاحب النبي صلّي اللّه عليه و آله و سلّم الكريم إلّا أيّاما قلائل فكيف يكون هو أعرف بالسنّة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144264_373438147"/>
      <w:bookmarkStart w:id="222" w:name="_Toc81"/>
      <w:bookmarkEnd w:id="221"/>
      <w:r>
        <w:rPr>
          <w:rtl w:val="true"/>
        </w:rPr>
        <w:t>ب</w:t>
      </w:r>
      <w:r>
        <w:rPr>
          <w:rtl w:val="true"/>
        </w:rPr>
        <w:t xml:space="preserve">- </w:t>
      </w:r>
      <w:r>
        <w:rPr>
          <w:rtl w:val="true"/>
        </w:rPr>
        <w:t>و قال العسقلاني</w:t>
      </w:r>
      <w:r>
        <w:rPr>
          <w:rtl w:val="true"/>
        </w:rPr>
        <w:t>:</w:t>
      </w:r>
      <w:bookmarkEnd w:id="2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هذه القصّة إشعار بأنّ معاوية لم ير اهتماما بصيام عاشوراء، فلذلك سأل عن علمائهم أو بلغه عمّن يكره صيامه او يوجبه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الرواية ظاهرة في خلاف ما يدّعي من الاجماع علي الاستحباب المؤكّد، و ذلك لوجود من يقول بالكراهة أو الوجوب، كما أشار إليه العسقلاني</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144266_373438147"/>
      <w:bookmarkStart w:id="224" w:name="_Toc82"/>
      <w:bookmarkEnd w:id="223"/>
      <w:r>
        <w:rPr>
          <w:rtl w:val="true"/>
        </w:rPr>
        <w:t>[</w:t>
      </w:r>
      <w:r>
        <w:rPr/>
        <w:t>6</w:t>
      </w:r>
      <w:r>
        <w:rPr>
          <w:rtl w:val="true"/>
        </w:rPr>
        <w:t xml:space="preserve">- </w:t>
      </w:r>
      <w:r>
        <w:rPr>
          <w:rtl w:val="true"/>
        </w:rPr>
        <w:t>رواية البخاري أيضا</w:t>
      </w:r>
      <w:r>
        <w:rPr>
          <w:rtl w:val="true"/>
        </w:rPr>
        <w:t>]</w:t>
      </w:r>
      <w:bookmarkEnd w:id="224"/>
    </w:p>
    <w:p>
      <w:pPr>
        <w:pStyle w:val="Heading4"/>
        <w:numPr>
          <w:ilvl w:val="3"/>
          <w:numId w:val="1"/>
        </w:numPr>
        <w:rPr/>
      </w:pPr>
      <w:bookmarkStart w:id="225" w:name="__RefHeading___Toc3144268_373438147"/>
      <w:bookmarkStart w:id="226" w:name="_Toc83"/>
      <w:bookmarkEnd w:id="225"/>
      <w:r>
        <w:rPr>
          <w:rtl w:val="true"/>
        </w:rPr>
        <w:t>اشارة</w:t>
      </w:r>
      <w:bookmarkEnd w:id="2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معمر، حدّثنا عبد الوارث، حدّثنا أيّوب، حدّثنا عبد اللّه بن سعيد بن جبير، عن أبيه،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صلّي اللّه عليه و آله و سلّم المدينة فرأي اليهود تصوم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صالح، هذا يوم نجّي اللّه بني اسرائيل من عدوّهم فصامه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بموسي منكم، فصامه و أمر بصيامه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دلالي، و نقاش سندي</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144270_373438147"/>
      <w:bookmarkStart w:id="228" w:name="_Toc84"/>
      <w:bookmarkEnd w:id="227"/>
      <w:r>
        <w:rPr>
          <w:rtl w:val="true"/>
        </w:rPr>
        <w:t>[</w:t>
      </w:r>
      <w:r>
        <w:rPr>
          <w:rtl w:val="true"/>
        </w:rPr>
        <w:t>أ</w:t>
      </w:r>
      <w:r>
        <w:rPr>
          <w:rtl w:val="true"/>
        </w:rPr>
        <w:t xml:space="preserve">- </w:t>
      </w:r>
      <w:r>
        <w:rPr>
          <w:rtl w:val="true"/>
        </w:rPr>
        <w:t>نقاش دلالي</w:t>
      </w:r>
      <w:r>
        <w:rPr>
          <w:rtl w:val="true"/>
        </w:rPr>
        <w:t>]</w:t>
      </w:r>
      <w:bookmarkEnd w:id="228"/>
    </w:p>
    <w:p>
      <w:pPr>
        <w:pStyle w:val="BookText"/>
        <w:rPr/>
      </w:pPr>
      <w:r>
        <w:rPr>
          <w:rFonts w:ascii="Amiri" w:hAnsi="Amiri" w:eastAsia="Amiri" w:cs="Amiri"/>
          <w:color w:val="111111"/>
          <w:sz w:val="28"/>
          <w:sz w:val="28"/>
          <w:szCs w:val="28"/>
          <w:rtl w:val="true"/>
          <w:lang w:bidi="ar-SA"/>
        </w:rPr>
        <w:t>أمّا الدلالي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هذا الحديث انّ النبي صلّي اللّه عليه و آله و سلّم ما كان يصوم قبل قدومه المدينة، بل </w:t>
      </w:r>
    </w:p>
    <w:p>
      <w:pPr>
        <w:pStyle w:val="BookText"/>
        <w:rPr/>
      </w:pPr>
      <w:r>
        <w:rPr>
          <w:rFonts w:ascii="Amiri" w:hAnsi="Amiri" w:eastAsia="Amiri" w:cs="Amiri"/>
          <w:color w:val="111111"/>
          <w:sz w:val="28"/>
          <w:sz w:val="28"/>
          <w:szCs w:val="28"/>
          <w:rtl w:val="true"/>
          <w:lang w:bidi="ar-SA"/>
        </w:rPr>
        <w:t>أخذه من اليهود بعد قدومه، و صدّقهم في ذلك، و ما كان يعلم بهذا النوع من الصيام، و هذا ينافي ما روي أنّه كان يصوم في الجاهليّة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بقرينة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المدينة فرأي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آله و سلّم حين قدومه المدينة وجد اليهود صياما يوم عاشوراء، فهذا النصّ صريح أو ظاهر في المفاجاة مع أنّ قدومه المدينة كان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إخبار اليهود غير مقبول، فكيف يعمل النبي صلّي اللّه عليه و آله و سلّم بخبرهم؟ و قد اجيب عن الثاني بما فيه تكلّف و تمحّل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انّ أوّل علمه بذلك و سؤاله عنه كان بعد أن قدم المدينة لا انّه قبل أن يقدمها علم بذلك، و غايته انّ في الكلام حذفا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صلّي اللّه عليه و آله و سلّم المدينة فأقام إلي يوم عاشوراء، فوجد اليهود فيه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أولئك اليهود كانوا يحسبون يوم عاشوراء بحساب السنين الشمسيّة فصادف يوم عاشوراء بحسابهم اليوم الّذي قدم فيه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استبعد العسقلاني </w:t>
      </w:r>
      <w:r>
        <w:rPr>
          <w:rStyle w:val="FootnoteAnchor"/>
          <w:rtl w:val="true"/>
        </w:rPr>
        <w:footnoteReference w:id="175"/>
      </w:r>
      <w:r>
        <w:rPr>
          <w:rFonts w:ascii="Amiri" w:hAnsi="Amiri" w:eastAsia="Amiri" w:cs="Amiri"/>
          <w:color w:val="111111"/>
          <w:sz w:val="28"/>
          <w:sz w:val="28"/>
          <w:szCs w:val="28"/>
          <w:rtl w:val="true"/>
          <w:lang w:bidi="ar-SA"/>
        </w:rPr>
        <w:t>هذا الاحتمال كما تأمّل فيه العيني</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أو ظاهرة في المفاجاة، و النصّ يأبي هذه التقديرات و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الاشكال الثالث بتأويلات لا ترجع إلي محصّل، و فيما يلي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الوحي نزل حينئذ علي وفق ما حكموا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صام باجتهاده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من أسلم منهم كعبد اللّه بن 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الخبر عند النبي صلّي اللّه عليه و آله و سلّم</w:t>
      </w:r>
      <w:r>
        <w:rPr>
          <w:rFonts w:eastAsia="Amiri" w:cs="Amiri" w:ascii="Amiri" w:hAnsi="Amiri"/>
          <w:color w:val="111111"/>
          <w:sz w:val="28"/>
          <w:szCs w:val="28"/>
          <w:rtl w:val="true"/>
          <w:lang w:bidi="ar-SA"/>
        </w:rPr>
        <w:t xml:space="preserve">. </w:t>
      </w:r>
      <w:bookmarkStart w:id="229" w:name="pg1262_12068"/>
    </w:p>
    <w:p>
      <w:pPr>
        <w:pStyle w:val="BookText"/>
        <w:rPr/>
      </w:pPr>
      <w:bookmarkEnd w:id="229"/>
      <w:r>
        <w:rPr>
          <w:rFonts w:ascii="Amiri" w:hAnsi="Amiri" w:eastAsia="Amiri" w:cs="Amiri"/>
          <w:color w:val="111111"/>
          <w:sz w:val="28"/>
          <w:sz w:val="28"/>
          <w:szCs w:val="28"/>
          <w:rtl w:val="true"/>
          <w:lang w:bidi="ar-SA"/>
        </w:rPr>
        <w:t>و ارتكاب هذه التمحّلات دليل علي عدم إمكان الأخذ بظاهر الحديث، مع انّ هذه الوجوه محض احتمال لا دليل عليها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144272_373438147"/>
      <w:bookmarkStart w:id="231" w:name="_Toc85"/>
      <w:bookmarkEnd w:id="230"/>
      <w:r>
        <w:rPr>
          <w:rtl w:val="true"/>
        </w:rPr>
        <w:t>[</w:t>
      </w:r>
      <w:r>
        <w:rPr>
          <w:rtl w:val="true"/>
        </w:rPr>
        <w:t>ب</w:t>
      </w:r>
      <w:r>
        <w:rPr>
          <w:rtl w:val="true"/>
        </w:rPr>
        <w:t xml:space="preserve">- </w:t>
      </w:r>
      <w:r>
        <w:rPr>
          <w:rtl w:val="true"/>
        </w:rPr>
        <w:t>نقاش سندي</w:t>
      </w:r>
      <w:r>
        <w:rPr>
          <w:rtl w:val="true"/>
        </w:rPr>
        <w:t>]</w:t>
      </w:r>
      <w:bookmarkEnd w:id="231"/>
    </w:p>
    <w:p>
      <w:pPr>
        <w:pStyle w:val="BookText"/>
        <w:rPr/>
      </w:pPr>
      <w:r>
        <w:rPr>
          <w:rFonts w:ascii="Amiri" w:hAnsi="Amiri" w:eastAsia="Amiri" w:cs="Amiri"/>
          <w:color w:val="111111"/>
          <w:sz w:val="28"/>
          <w:sz w:val="28"/>
          <w:szCs w:val="28"/>
          <w:rtl w:val="true"/>
          <w:lang w:bidi="ar-SA"/>
        </w:rPr>
        <w:t>أمّا النقاش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أبو معمر، و هو عبد اللّه بن عمرو المنقري، و كان الأرزي لا يحدّث عنه للقدر يخافه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غير انّه لم يكن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يقع لنا حديثه فيما علمت عاليا … و حديثه في الكتب مع بدعته …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سعيد، 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قدري، </w:t>
      </w:r>
      <w:r>
        <w:rPr>
          <w:rStyle w:val="FootnoteAnchor"/>
          <w:rtl w:val="true"/>
        </w:rPr>
        <w:footnoteReference w:id="178"/>
      </w:r>
      <w:r>
        <w:rPr>
          <w:rFonts w:ascii="Amiri" w:hAnsi="Amiri" w:eastAsia="Amiri" w:cs="Amiri"/>
          <w:color w:val="111111"/>
          <w:sz w:val="28"/>
          <w:sz w:val="28"/>
          <w:szCs w:val="28"/>
          <w:rtl w:val="true"/>
          <w:lang w:bidi="ar-SA"/>
        </w:rPr>
        <w:t xml:space="preserve">متعصّب لعمرو بن عبيد، </w:t>
      </w:r>
      <w:r>
        <w:rPr>
          <w:rStyle w:val="FootnoteAnchor"/>
          <w:rtl w:val="true"/>
        </w:rPr>
        <w:footnoteReference w:id="179"/>
      </w:r>
      <w:r>
        <w:rPr>
          <w:rFonts w:ascii="Amiri" w:hAnsi="Amiri" w:eastAsia="Amiri" w:cs="Amiri"/>
          <w:color w:val="111111"/>
          <w:sz w:val="28"/>
          <w:sz w:val="28"/>
          <w:szCs w:val="28"/>
          <w:rtl w:val="true"/>
          <w:lang w:bidi="ar-SA"/>
        </w:rPr>
        <w:t>و كان حمّاد بن زيد ينهي المحدّثين عن الحمل عنه للقدر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 مبتدع</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قال يزيد بن زريع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أتي مجلس عبد الوارث فلا يقربني</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3"/>
        <w:numPr>
          <w:ilvl w:val="2"/>
          <w:numId w:val="1"/>
        </w:numPr>
        <w:rPr/>
      </w:pPr>
      <w:bookmarkStart w:id="232" w:name="__RefHeading___Toc3144274_373438147"/>
      <w:bookmarkStart w:id="233" w:name="_Toc86"/>
      <w:bookmarkEnd w:id="232"/>
      <w:r>
        <w:rPr>
          <w:rtl w:val="true"/>
        </w:rPr>
        <w:t>[</w:t>
      </w:r>
      <w:r>
        <w:rPr/>
        <w:t>7</w:t>
      </w:r>
      <w:r>
        <w:rPr>
          <w:rtl w:val="true"/>
        </w:rPr>
        <w:t xml:space="preserve">- </w:t>
      </w:r>
      <w:r>
        <w:rPr>
          <w:rtl w:val="true"/>
        </w:rPr>
        <w:t>رواية البخاري أيضا</w:t>
      </w:r>
      <w:r>
        <w:rPr>
          <w:rtl w:val="true"/>
        </w:rPr>
        <w:t>]</w:t>
      </w:r>
      <w:bookmarkEnd w:id="2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حدّثنا أبو اسامة، عن أبي عميس، عن قيس بن مسلم، عن طارق بن شهاب، عن أبي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تعدّه اليهود عيدا قال النبي صلّي اللّه عليه و آله و سلّم، فصوموه أنتم</w:t>
      </w:r>
      <w:r>
        <w:rPr>
          <w:rFonts w:eastAsia="Amiri" w:cs="Amiri" w:ascii="Amiri" w:hAnsi="Amiri"/>
          <w:color w:val="111111"/>
          <w:sz w:val="28"/>
          <w:szCs w:val="28"/>
          <w:rtl w:val="true"/>
          <w:lang w:bidi="ar-SA"/>
        </w:rPr>
        <w:t>». «</w:t>
      </w:r>
      <w:r>
        <w:rPr>
          <w:rStyle w:val="FootnoteAnchor"/>
          <w:rtl w:val="true"/>
        </w:rPr>
        <w:footnoteReference w:id="1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262_12072"/>
      <w:bookmarkStart w:id="235" w:name="pg1262_12072"/>
      <w:bookmarkEnd w:id="235"/>
    </w:p>
    <w:p>
      <w:pPr>
        <w:pStyle w:val="Heading3"/>
        <w:numPr>
          <w:ilvl w:val="2"/>
          <w:numId w:val="1"/>
        </w:numPr>
        <w:rPr/>
      </w:pPr>
      <w:bookmarkStart w:id="236" w:name="pg1262_12072"/>
      <w:bookmarkStart w:id="237" w:name="__RefHeading___Toc3144276_373438147"/>
      <w:bookmarkStart w:id="238" w:name="_Toc87"/>
      <w:bookmarkEnd w:id="236"/>
      <w:bookmarkEnd w:id="237"/>
      <w:r>
        <w:rPr>
          <w:rtl w:val="true"/>
        </w:rPr>
        <w:t>نقاش دلالي</w:t>
      </w:r>
      <w:bookmarkEnd w:id="2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روي سابقا من أنّ اليهود كانت تصوم يوم عاشوراء، و بالتالي لم يتّضح و لم يعرف أنّ اليهود هل كانت تصوم في هذا اليوم أم لا؟ و يفهم من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ما كانت تصوم يوم عاشوراء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فظاهره أنّ الباعث علي الأمر بصومه محبّة مخالفة اليهود حتي يصام ما يفطرون فيه لأن يوم العيد لا يصام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رواية تصرّح بأنّ اليهود كانت تعظّم هذا اليوم و تصومه كما في حديث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اناس من اليهود يعظّمون عاشوراء و يصومونه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خيبر يصومون يوم عاشوراء يتّخذونه عيدا و يلبسون نساءهم فيه حليتهم و شارتهم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هيئتهم الحسنة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انّ مفاد هذا الحديث أنّ اليهود تعدّه عيدا، و هذا مناقض للحديث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اليهود تصوم، و قد فهم القسطلاني أيضا ما أوردناه،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فصوموه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لهم، فالباعث علي الصيام في هذا غير الباعث في حديث ابن عبّاس السابق، إذ هو باعث علي موافقته يهود المدينة علي السبب و هو شكر اللّه تعالي علي نجاة موسي عليه السّلام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قد أجيب كسابقه بما لا يرجع إلي محصّل، و فيما يلي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كونه عندهم عيدا الافطار، لاحتمال أنّ صوم يوم العيد جائز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اليهود غير يهود المدينة، فالنبي صلّي اللّه عليه و آله و سلّم وافق يهود المدينة و خالف غيرهم من اليهود، و هي محاولات يائسة و لا تدفع التهافت، إذ مفاد الاولي صيام اليهود يوم عاشوراء، و مفاد الثانية إفطارهم …</w:t>
      </w:r>
    </w:p>
    <w:p>
      <w:pPr>
        <w:pStyle w:val="Heading3"/>
        <w:numPr>
          <w:ilvl w:val="2"/>
          <w:numId w:val="1"/>
        </w:numPr>
        <w:rPr/>
      </w:pPr>
      <w:bookmarkStart w:id="239" w:name="__RefHeading___Toc3144278_373438147"/>
      <w:bookmarkStart w:id="240" w:name="_Toc88"/>
      <w:bookmarkEnd w:id="239"/>
      <w:r>
        <w:rPr>
          <w:rtl w:val="true"/>
        </w:rPr>
        <w:t>أمّا النقاش السندي</w:t>
      </w:r>
      <w:r>
        <w:rPr>
          <w:rtl w:val="true"/>
        </w:rPr>
        <w:t>:</w:t>
      </w:r>
      <w:bookmarkEnd w:id="24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مسلم الجدلي العدواني، و كان مرجئا</w:t>
      </w:r>
      <w:r>
        <w:rPr>
          <w:rFonts w:eastAsia="Amiri" w:cs="Amiri" w:ascii="Amiri" w:hAnsi="Amiri"/>
          <w:color w:val="111111"/>
          <w:sz w:val="28"/>
          <w:szCs w:val="28"/>
          <w:rtl w:val="true"/>
          <w:lang w:bidi="ar-SA"/>
        </w:rPr>
        <w:t xml:space="preserve">. </w:t>
      </w:r>
      <w:r>
        <w:rPr>
          <w:rStyle w:val="FootnoteAnchor"/>
          <w:rtl w:val="true"/>
        </w:rPr>
        <w:footnoteReference w:id="186"/>
      </w:r>
      <w:bookmarkStart w:id="241" w:name="pg1262_12074"/>
    </w:p>
    <w:p>
      <w:pPr>
        <w:pStyle w:val="BookText"/>
        <w:rPr/>
      </w:pPr>
      <w:bookmarkEnd w:id="2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رماه حذيفة بن اليمان بالنفاق </w:t>
      </w:r>
      <w:r>
        <w:rPr>
          <w:rStyle w:val="FootnoteAnchor"/>
          <w:rtl w:val="true"/>
        </w:rPr>
        <w:footnoteReference w:id="187"/>
      </w:r>
      <w:r>
        <w:rPr>
          <w:rFonts w:ascii="Amiri" w:hAnsi="Amiri" w:eastAsia="Amiri" w:cs="Amiri"/>
          <w:color w:val="111111"/>
          <w:sz w:val="28"/>
          <w:sz w:val="28"/>
          <w:szCs w:val="28"/>
          <w:rtl w:val="true"/>
          <w:lang w:bidi="ar-SA"/>
        </w:rPr>
        <w:t>و كان منحرفا عن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موسي، عن ابن عيينة، عن عبيد اللّه بن أبي يزيد،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 صلّي اللّه عليه و آله و سلّم يتحرّي صيام يوم فضّله علي غيره إلّا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شهر رمضان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3"/>
        <w:numPr>
          <w:ilvl w:val="2"/>
          <w:numId w:val="1"/>
        </w:numPr>
        <w:rPr/>
      </w:pPr>
      <w:bookmarkStart w:id="242" w:name="__RefHeading___Toc3144280_373438147"/>
      <w:bookmarkStart w:id="243" w:name="_Toc89"/>
      <w:bookmarkEnd w:id="242"/>
      <w:r>
        <w:rPr>
          <w:rtl w:val="true"/>
        </w:rPr>
        <w:t>أمّا النقاش الدلالي</w:t>
      </w:r>
      <w:r>
        <w:rPr>
          <w:rtl w:val="true"/>
        </w:rPr>
        <w:t>:</w:t>
      </w:r>
      <w:bookmarkEnd w:id="24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هذا النصّ هو انّ يوم عاشوراء أفضل الأيّام للصائم بعد رمضان مع انّ مفاد نصوص اخري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صيام يوم عرفة أفضل من صيام يوم عاشوراء، و انّه يكفّر سنتين، فلا بدّ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أسند ذلك إلي علمه و فهمه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استمراريّة النبي صلّي اللّه عليه و آله و سلّم و مداومته علي هذا الصيام، و انّه كان يتحرّي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و يترصّده للصيام فيه مع انّ هذا مناف لما نقلوا عن عائشة أنّ النبي صلّي اللّه عليه و آله و سلّم لمّا قدم المدينة صامه و أمر بصيامه، فلمّا فرض رمضان ترك يوم عاشوراء</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فهو و إن كان عندهم ثقة لكنّه مدلّس</w:t>
      </w:r>
      <w:r>
        <w:rPr>
          <w:rFonts w:eastAsia="Amiri" w:cs="Amiri" w:ascii="Amiri" w:hAnsi="Amiri"/>
          <w:color w:val="111111"/>
          <w:sz w:val="28"/>
          <w:szCs w:val="28"/>
          <w:rtl w:val="true"/>
          <w:lang w:bidi="ar-SA"/>
        </w:rPr>
        <w:t>. «</w:t>
      </w:r>
      <w:r>
        <w:rPr>
          <w:rStyle w:val="FootnoteAnchor"/>
          <w:rtl w:val="true"/>
        </w:rPr>
        <w:footnoteReference w:id="192"/>
      </w:r>
      <w:r>
        <w:rPr>
          <w:rFonts w:ascii="Amiri" w:hAnsi="Amiri" w:eastAsia="Amiri" w:cs="Amiri"/>
          <w:color w:val="111111"/>
          <w:sz w:val="28"/>
          <w:sz w:val="28"/>
          <w:szCs w:val="28"/>
          <w:rtl w:val="true"/>
          <w:lang w:bidi="ar-SA"/>
        </w:rPr>
        <w:t>و عن يحيي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سفيان اختلط سنة سبع و تسعين و مائة فمن سمع منه </w:t>
      </w:r>
      <w:bookmarkStart w:id="244" w:name="pg1262_12076"/>
    </w:p>
    <w:p>
      <w:pPr>
        <w:pStyle w:val="BookText"/>
        <w:rPr/>
      </w:pPr>
      <w:bookmarkEnd w:id="244"/>
      <w:r>
        <w:rPr>
          <w:rFonts w:ascii="Amiri" w:hAnsi="Amiri" w:eastAsia="Amiri" w:cs="Amiri"/>
          <w:color w:val="111111"/>
          <w:sz w:val="28"/>
          <w:sz w:val="28"/>
          <w:szCs w:val="28"/>
          <w:rtl w:val="true"/>
          <w:lang w:bidi="ar-SA"/>
        </w:rPr>
        <w:t>فيها فسماعه لا شي‌ء</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فيحتمل صدور هذا الحديث بعد عام الاختلاط فلا ضمان لسلامة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أبي يزيد فهو و إن كان ثقة عندهم و مات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محمود، أخبرنا عبيد اللّه، عن إسرائيل، عن منصور، عن إبراهيم، عن علقمة،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الأشعث و هو </w:t>
      </w:r>
      <w:r>
        <w:rPr>
          <w:rStyle w:val="FootnoteAnchor"/>
          <w:rtl w:val="true"/>
        </w:rPr>
        <w:footnoteReference w:id="195"/>
      </w:r>
      <w:r>
        <w:rPr>
          <w:rFonts w:ascii="Amiri" w:hAnsi="Amiri" w:eastAsia="Amiri" w:cs="Amiri"/>
          <w:color w:val="111111"/>
          <w:sz w:val="28"/>
          <w:sz w:val="28"/>
          <w:szCs w:val="28"/>
          <w:rtl w:val="true"/>
          <w:lang w:bidi="ar-SA"/>
        </w:rPr>
        <w:t>يطعم،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يصام قبل أن ينزل رمضان، فلمّا نزل رمضان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مفاد هذا النصّ هو عدم المطلوبيّة و لو بعنوان الاستحباب، إذ لم يقصد الأشعث الوجوب إذ من الأكيد نسخه علي عهد الرسول الأعظم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144282_373438147"/>
      <w:bookmarkStart w:id="246" w:name="_Toc90"/>
      <w:bookmarkEnd w:id="245"/>
      <w:r>
        <w:rPr>
          <w:rtl w:val="true"/>
        </w:rPr>
        <w:t>من هو ابن مسعود؟</w:t>
      </w:r>
      <w:bookmarkEnd w:id="24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الامام الحبر، فقيه الامّة، كان من السابقين الأوّلين، و من النجباء العالمين، شهد بدرا و هاجر الهجرتين … و مناقبه غزيره، روي علما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اتّفقا له في الصحيحين علي أربعة و ستّين، و انفرد له البخاري بإخراج أحد و عشرين حديثا، و مسلم بإخراج خمسة و ثلاثين حديثا، و له عند بقيّ بالمكرّر ثمانمائة و أربعون حديثا، و كان معدودا في أذكياء العلماء … و انّه أوّل من جهر بالقرآن بمكّة بعد رسول اللّه صلّي اللّه عليه و آله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كما عن الأنصاري ما أعلم النبي صلّي اللّه عليه و آله و سلّم ترك أحدا أعلم بكتاب اللّه من هذا القائم، و نسب إلي علي عليه السّلام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في الدين، عالم بالسنّة، و نسب إليه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الكتاب و السنّة، ثمّ 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ما دام هذا الحبر بين أظهركم، 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كنت أجالسه ابن مسعود أوثق في نفسي من عمل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أعدل بابن مسعود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الكوفة أحد من الصحابة أنفع علما و لا أفقه صاحبا من عبد اللّه …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يترك العامّة قول من هو عندهم فقيه الامّة، و روي علما كثيرا، و انّه عالم بالسنّة، و فقيه في الدين، و يقال بأنّ الامّة أجمعت علي الاستحباب و ترك قول ابن مسعود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يتلاءم هذا مع مبناهم و اصولهم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 مختلف فيه، فعن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الامّة في طهارة ابن مسعود و فضله و إيمانه و مدح النبي صلّي اللّه عليه و آله و سلّم له و ثنائه عليه، و انّه مات علي الحالة المحمودة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انّه والي عليّا عليه السّلام و قال بالحقّ، و لكنّه مع ذلك لا يبعد الحكم بوثاقته لوقوعه في إسناد كامل الزيارات</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عن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والي القوم و مال معهم و لم يتّبع عليّا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حدّثنا الليث، عن عقيل، عن ابن شهاب، عن عروة، عن عائشة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هو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حفصة،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يصومون عاشوراء قبل أن يفرض رمضان و كان يوما تستر فيه الكعبة، فلمّا فرض اللّه رمضان 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أن يصومه فليصمه، و من شاء أن يتركه </w:t>
      </w:r>
    </w:p>
    <w:p>
      <w:pPr>
        <w:pStyle w:val="BookText"/>
        <w:rPr/>
      </w:pPr>
      <w:r>
        <w:rPr>
          <w:rFonts w:ascii="Amiri" w:hAnsi="Amiri" w:eastAsia="Amiri" w:cs="Amiri"/>
          <w:color w:val="111111"/>
          <w:sz w:val="28"/>
          <w:sz w:val="28"/>
          <w:szCs w:val="28"/>
          <w:rtl w:val="true"/>
          <w:lang w:bidi="ar-SA"/>
        </w:rPr>
        <w:t>فليتركه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يصومون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الجاهليّة و قريش فيرد عليه إشكال النسي‌ء </w:t>
      </w:r>
      <w:r>
        <w:rPr>
          <w:rStyle w:val="FootnoteAnchor"/>
          <w:rtl w:val="true"/>
        </w:rPr>
        <w:footnoteReference w:id="202"/>
      </w:r>
      <w:r>
        <w:rPr>
          <w:rFonts w:ascii="Amiri" w:hAnsi="Amiri" w:eastAsia="Amiri" w:cs="Amiri"/>
          <w:color w:val="111111"/>
          <w:sz w:val="28"/>
          <w:sz w:val="28"/>
          <w:szCs w:val="28"/>
          <w:rtl w:val="true"/>
          <w:lang w:bidi="ar-SA"/>
        </w:rPr>
        <w:t>في شهر المحرّم عند الجاهليّة، و لازمه عدم تحقّق صومهم في يوم عاشوراء بالمعني المعروف، و إن كان المراد صوم اليهود فقد أثبتنا انّهم ما كانوا يصومون في المحرّم و عاشوراء بالمعني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لعلّه كان يتّفق شهرهم مع شهر محرّم و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هو مرجع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فليصمه؟ هل هو بمعناه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المكّي بن إبراهيم، حدّثنا يزيد،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صلّي اللّه عليه و آله و سلّم رجلا من أسلم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انّ من كان أكل فليصم بقيّة يومه، و من لم يكن أكل فليصم اليوم يوم عاشوراء</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في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بقيّة يومكم و اقضوه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عاشوراء</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ذلك لأنّ الحديث اعتبروه من ثلاثيّات البخاري و لا نقاش فيه عندهم، لأنّ مكّي بن إبراهيم الّذي مات سنة خمس عشرة و مائتين قد قارب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أبي عبيد مات قبل خروج محمد بن عبد اللّه بسنة او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سلمة بن الأكوع الّذي مات عام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من أبناء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الأمر صدر منه صلّي اللّه عليه و آله و سلّم في عام الهجرة إلي المدينة أم في السنوات الاخري الّتي بعدها؟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انّه نسخ بعد ذلك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لتصريح الشّراح، كالعسقلاني و غيره، من انّه لم يقع الأمر بصيام عاشوراء إلّا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استدلّ بعضهم بهذا الحديث علي إجزاء الصوم بغير نيّة لمن طرأ عليه العلم بوجوب صوم ذلك اليوم، و لكنّه مورد للنقاش عندهم و مردود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التميمي و قتيبة بن سعيد، جميعا، عن حمّاد، 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زيد، عن غيلان، عن عبد اللّه بن معبد الزماني، عن أبي قتادة رجل أتي النبي …</w:t>
      </w:r>
    </w:p>
    <w:p>
      <w:pPr>
        <w:pStyle w:val="BookText"/>
        <w:rPr/>
      </w:pPr>
      <w:r>
        <w:rPr>
          <w:rFonts w:ascii="Amiri" w:hAnsi="Amiri" w:eastAsia="Amiri" w:cs="Amiri"/>
          <w:color w:val="111111"/>
          <w:sz w:val="28"/>
          <w:sz w:val="28"/>
          <w:szCs w:val="28"/>
          <w:rtl w:val="true"/>
          <w:lang w:bidi="ar-SA"/>
        </w:rPr>
        <w:t>ثمّ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كلّ شهر و رمضان إلي رمضان فهذا صيام الدهر كلّه … و صيام يوم عاشوراء احتسب علي اللّه أن يكفّر السنة الّتي قبله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 شي‌ء من الروايات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عاشوراء كفّارة سنة إلّا في حديث أبي قتادة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من أبي قتادة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أورده ابن عديّ في الضعفاء</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الأسود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آمر بصيام عاشوراء من علي بن أبي طالب و أبي موسي</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النصّ ينافي ثبوت النسخ، و إنّ النبي صلّي اللّه عليه و آله و سلّم لم يأمر و لم ينه بعد ذلك </w:t>
      </w:r>
    </w:p>
    <w:p>
      <w:pPr>
        <w:pStyle w:val="BookText"/>
        <w:rPr/>
      </w:pP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إلي أنّ أبا إسحاق السبيعي رمي تارة بالتدليس و اخري بإفساده حديث أهل الكوفة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عن أشعث بن أبي الشعثاء، عن جعفر بن أبي ثور،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يأمرنا بصيام عاشوراء و يحثّنا و يتعاهدنا عنده، فلمّا فرض رمضان لم يأمرنا به، و لم ينهنا عنه، و لم يتعاهدنا عنده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لا يفهم منه لا الرجحان و لا الاستحباب، بل دلالته علي عدم الاستحباب أكثر و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القاسم بن مخيمرة، عن عمرو بن شرحبيل، عن قيس بن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نصوم يوم عاشوراء، و نعطي زكاة الفطر قبل أن ينزل علينا صوم رمضان و الزكاة، فلمّا نزلا لم نؤمر بهما و لم ننه عنهما و كنا نفعله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هذا الحديث أيضا لا يفهم منه لا الرجحان و لا الاستحباب، بل ترك لهم كأيّ فعل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أنّه بلغه أنّ عمر بن الخطّاب أرسل إلي الحارث بن هشام أن غدا يوم عاشوراء فصم و أمر أهلك أن يصوموا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فضلا عن إرسال هذا النصّ فإنّ عمر بن الخطّاب ليس بمشرّع، بل المفروض أن يكون متّبعا، ثمّ ليس في قوله أنّه يرويه عن النبي صلّي اللّه عليه و آله و 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المهري، ثنا ابن وهب، أخبرني يحيي بن </w:t>
      </w:r>
      <w:bookmarkStart w:id="247" w:name="pg1262_12085"/>
    </w:p>
    <w:p>
      <w:pPr>
        <w:pStyle w:val="BookText"/>
        <w:rPr/>
      </w:pPr>
      <w:bookmarkEnd w:id="247"/>
      <w:r>
        <w:rPr>
          <w:rFonts w:ascii="Amiri" w:hAnsi="Amiri" w:eastAsia="Amiri" w:cs="Amiri"/>
          <w:color w:val="111111"/>
          <w:sz w:val="28"/>
          <w:sz w:val="28"/>
          <w:szCs w:val="28"/>
          <w:rtl w:val="true"/>
          <w:lang w:bidi="ar-SA"/>
        </w:rPr>
        <w:t>أيّوب أنّ إسماعيل بن أميّة القرشي حدّثه أنّه سمع أبا غطفان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صام النبي صلّي اللّه عليه و آله و سلّم يوم عاشوراء أمرنا بصيامه،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و سلّم إنّه يوم تعظّمه اليهود و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العام المقبل صمنا يوم التاسع، فلم يأت العام المقبل حتي توفّي رسول اللّه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3"/>
        <w:numPr>
          <w:ilvl w:val="2"/>
          <w:numId w:val="1"/>
        </w:numPr>
        <w:rPr/>
      </w:pPr>
      <w:bookmarkStart w:id="248" w:name="__RefHeading___Toc3144284_373438147"/>
      <w:bookmarkStart w:id="249" w:name="_Toc91"/>
      <w:bookmarkEnd w:id="248"/>
      <w:r>
        <w:rPr>
          <w:rtl w:val="true"/>
        </w:rPr>
        <w:t>النقاش الدلالي</w:t>
      </w:r>
      <w:r>
        <w:rPr>
          <w:rtl w:val="true"/>
        </w:rPr>
        <w:t>:</w:t>
      </w:r>
      <w:bookmarkEnd w:id="2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انّ النبيّ صلّي اللّه عليه و آله و سلّم كان يأمر بصيام عاشوراء إلي آخر أيّامه و أراد صيام التاسع فلم يمهله الأجل، و هذا ينافي ما ورد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يأمر و لم ينه عن صوم عاشوراء بعد نزول صوم رمضان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ينافي ما ورد في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ترك صوم عاشوراء بعد ما فرض رمضان، و ما ورد من أنّ رسول اللّه صلّي اللّه عليه و آله و سلّم ما صام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انّه لم يعهد من النصاري تعظيمهم لهذا اليوم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144286_373438147"/>
      <w:bookmarkStart w:id="251" w:name="_Toc92"/>
      <w:bookmarkEnd w:id="250"/>
      <w:r>
        <w:rPr>
          <w:rtl w:val="true"/>
        </w:rPr>
        <w:t>أمّا النقاش السندي</w:t>
      </w:r>
      <w:r>
        <w:rPr>
          <w:rtl w:val="true"/>
        </w:rPr>
        <w:t>:</w:t>
      </w:r>
      <w:bookmarkEnd w:id="251"/>
    </w:p>
    <w:p>
      <w:p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أيّوب و هو أبو العبّاس الغافقي المصري، فعن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سيّئ الحفظ، و 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 عن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غرائب و مناكير يتجنّبها أرباب الصحاح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وكيع، عن ابن أبي ذئب، عن القاسم بن عبّاس، عن عبد اللّه بن عمير مولي ابن عبّاس،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52" w:name="pg1262_12087"/>
    </w:p>
    <w:p>
      <w:pPr>
        <w:pStyle w:val="BookText"/>
        <w:rPr/>
      </w:pPr>
      <w:bookmarkEnd w:id="252"/>
      <w:r>
        <w:rPr>
          <w:rFonts w:ascii="Amiri" w:hAnsi="Amiri" w:eastAsia="Amiri" w:cs="Amiri"/>
          <w:color w:val="111111"/>
          <w:sz w:val="28"/>
          <w:sz w:val="28"/>
          <w:szCs w:val="28"/>
          <w:rtl w:val="true"/>
          <w:lang w:bidi="ar-SA"/>
        </w:rPr>
        <w:t>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إلي القابل لأصومنّ اليوم التاسع</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اتّحاده مع الحديث السابق و انّه روي بطريق آخر، و لكنّ لا دلالة فيه علي رجحان أو استحباب صوم عاشوراء إلّا علي رواية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يفوته عاشوراء، و لكنّه استظهار و فهم الراوي و ليس هو من كلام النبي صلّي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144288_373438147"/>
      <w:bookmarkStart w:id="254" w:name="_Toc93"/>
      <w:bookmarkEnd w:id="253"/>
      <w:r>
        <w:rPr>
          <w:rtl w:val="true"/>
        </w:rPr>
        <w:t>النقاش السندي</w:t>
      </w:r>
      <w:r>
        <w:rPr>
          <w:rtl w:val="true"/>
        </w:rPr>
        <w:t>:</w:t>
      </w:r>
      <w:bookmarkEnd w:id="254"/>
    </w:p>
    <w:p>
      <w:pPr>
        <w:pStyle w:val="BookText"/>
        <w:rPr/>
      </w:pP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الجرّاح، و قد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خمسمائة حديث</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رمح أنبأنا الليث بن سعد، عن نافع، عن عبد اللّه بن عمر أنّه ذكر عند رسول اللّه صلّي اللّه عليه و آله و سلّم يوم عاشوراء، فقال رسول اللّه صلّي اللّه عليه و آله و سلّم كان يوما يصومه أهل الجاهليّة، فمن أحبّ منكم أن يصومه فليصمه، و من كرهه فليدعه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عن محمد بن إسحاق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سلّم هذا يوم عاشوراء، و كانت قريش تصومه في الجاهليّة، فمن أحبّ منكم أن يصومه فليصمه، و من أحبّ منكم أن يتركه فليتركه، و كان ابن عمر لا يصومه إلّا أن يوافق صيامه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عبد الوارث، عن يونس، عن الحسن،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و سلّم بصوم عاشوراء يوم العاشر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ما ورد عنه أنّه لم يأمر بهذا الصوم بعد رمضان، إذ لعلّ المراد هنا بالأمر هو الأمر قبل نسخه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دلالة فيها علي الندب و المطلوبيّة، بل فيها تعريض و كناية بمن كان </w:t>
      </w:r>
    </w:p>
    <w:p>
      <w:pPr>
        <w:pStyle w:val="BookText"/>
        <w:rPr/>
      </w:pPr>
      <w:r>
        <w:rPr>
          <w:rFonts w:ascii="Amiri" w:hAnsi="Amiri" w:eastAsia="Amiri" w:cs="Amiri"/>
          <w:color w:val="111111"/>
          <w:sz w:val="28"/>
          <w:sz w:val="28"/>
          <w:szCs w:val="28"/>
          <w:rtl w:val="true"/>
          <w:lang w:bidi="ar-SA"/>
        </w:rPr>
        <w:t>يصومها،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أهل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الحرّ بن صياح، عن هنيدة بن خالد، عن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بعض نساء النبي صلّي اللّه عليه و آله و سلّم أنّ النبي صلّي اللّه عليه و آله و سلّم كان يصوم يوم عاشوراء و تسعا من ذي الحجّة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مرسل، إذ لم يعرف من هي امرأته و لم يرد لها توثيق، أضف إلي ذلك انّ مفادها الاستمرار، و هو ينافي ما ورد من أنّه لم يصم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عبيد، عن</w:t>
      </w:r>
    </w:p>
    <w:p>
      <w:pPr>
        <w:pStyle w:val="BookText"/>
        <w:rPr/>
      </w:pPr>
      <w:r>
        <w:rPr>
          <w:rFonts w:ascii="Amiri" w:hAnsi="Amiri" w:eastAsia="Amiri" w:cs="Amiri"/>
          <w:color w:val="111111"/>
          <w:sz w:val="28"/>
          <w:sz w:val="28"/>
          <w:szCs w:val="28"/>
          <w:rtl w:val="true"/>
          <w:lang w:bidi="ar-SA"/>
        </w:rPr>
        <w:t>الحكم الأعرج،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بعد تسع و عشرين ثمّ، أصبح صائما فهو يوم عاشوراء</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 إلي النبي صلّي اللّه عليه و آله و سلّم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علي المطلوب، و ذلك لأنّ يوم العاشر غير يوم الثلاثين الّذي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تسع و عشرين، ثمّ أصبح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أنّه سمع ابن عبّاس يقول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اليهود و صوموا التاسع و العاشر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مفاده انّ اليهود ما كانت تصوم يوم عاشوراء، بل كانت تتّخذه عيدا، و هذا مناف لما ورد من أنّه كانت اليهود تصوم عاشوراء، و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بموسي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يزعم أنّ النبي صلّي اللّه عليه و آله و سلّم أمر بصيام يوم عاشوراء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بمن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و من لم يأكل</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مرسل،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البحث و النقاش في نظيره فلا نعيد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خيثمة، حدّثنا محمد بن سعيد الأصبهاني، حدّثنا </w:t>
      </w:r>
    </w:p>
    <w:p>
      <w:pPr>
        <w:pStyle w:val="BookText"/>
        <w:rPr/>
      </w:pPr>
      <w:r>
        <w:rPr>
          <w:rFonts w:ascii="Amiri" w:hAnsi="Amiri" w:eastAsia="Amiri" w:cs="Amiri"/>
          <w:color w:val="111111"/>
          <w:sz w:val="28"/>
          <w:sz w:val="28"/>
          <w:szCs w:val="28"/>
          <w:rtl w:val="true"/>
          <w:lang w:bidi="ar-SA"/>
        </w:rPr>
        <w:t>معاوية بن هشام، عن سفيان، عن قليب،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أعلم النّاس بالسنّة، و كانت كثيرا ما ترجع إليه في المسائل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مجاهيل، إضافة إلي إجمال الحديث، إذ لم يعرف من الحديث أنّه عليه السّلام هل أفتي بالوجوب أو الحرمة أو الاستحباب؟ مع انّه من البعيد جدّا الفتوي بالاستحباب مع ورود النصوص الّتي نقلوها في انّ النبي صلّي اللّه عليه و آله و سلّم لم يأمر و لم ينه عنه بعد صوم رمضان، و لا كلام في انّ عليّا أعلم الصحابة بسنّة الرسول صلّي اللّه عليه و آله و سلّم بل و بالكتاب</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بصوم عاشوراء قبل أن ينزل رمضان، فلمّا نزل رمضان لم نؤمر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الخدري أنّ رسول اللّه صلّي اللّه عليه و آله و سلّم أمر بصوم عاشوراء و كان لا يصومه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فيأمر و لا يأتمر؟؟</w:t>
      </w:r>
    </w:p>
    <w:p>
      <w:pPr>
        <w:pStyle w:val="BookText"/>
        <w:rPr/>
      </w:pPr>
      <w:r>
        <w:rPr>
          <w:rFonts w:ascii="Amiri" w:hAnsi="Amiri" w:eastAsia="Amiri" w:cs="Amiri"/>
          <w:color w:val="111111"/>
          <w:sz w:val="28"/>
          <w:sz w:val="28"/>
          <w:szCs w:val="28"/>
          <w:rtl w:val="true"/>
          <w:lang w:bidi="ar-SA"/>
        </w:rPr>
        <w:t>ثمّ إنّ روايتي الهيثمي تدلّان تدل علي عكس المطلوب، و انّ النبي لم يأمر بصيام عاشوراء، بل ما كان يصومه بعد نزول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الهيثمي أورد في كتابه قرابة من ثلاثين حديثا في صوم عاشوراء و ضعّف اكثرها</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تفله في أفواه المرتضعين يوم عاشوراء، فتكفوا به </w:t>
      </w:r>
    </w:p>
    <w:p>
      <w:pPr>
        <w:pStyle w:val="BookText"/>
        <w:rPr/>
      </w:pPr>
      <w:r>
        <w:rPr>
          <w:rFonts w:ascii="Amiri" w:hAnsi="Amiri" w:eastAsia="Amiri" w:cs="Amiri"/>
          <w:color w:val="111111"/>
          <w:sz w:val="28"/>
          <w:sz w:val="28"/>
          <w:szCs w:val="28"/>
          <w:rtl w:val="true"/>
          <w:lang w:bidi="ar-SA"/>
        </w:rPr>
        <w:t>إلي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بسندين عن عليّة بنت الكميت العتكيّة، عن أمّها اميمة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لأمة اللّه بنت رزينة مولاة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أسمعت أمّك رزينة تذكر أنّها سمعت رسول اللّه صلّي اللّه عليه و آله و سلّم يذكر صوم يوم عاشوراء؟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يعظّمه و يدعو برضعائه و رضعاء ابنته فاطمة و يتفل في أفواههم و يقول للأمّهات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ترضعن إلي الليل</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عاصم و ابن مندة من طريق 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بمهملة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الكميت، حدّثتني أمّي أمينة، عن أمة اللّه بنت رزينة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أخرجه أبو مسلم الكنجي و أبو نعيم من طريقه، عن مسلم بن إبراهيم، عن عليلة مطوّلا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عليلة بنت الكميت سمعت أمّي أمينة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لم يعرف لنا حال عليّة أو عليلة كما لم يعرف حال أميمة أو امنيه كما أشار الهيثمي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عليلة و من فوقها لم أجد من ترجمهنّ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ثمّ متي كان لفاطمة أطفال رضعاء؟ أبعد نزول آية شهر رمضان أم قبل ذلك؟ و قد ولد الامام الحسن عليه السّلام و هو أوّل مولود لفاطمة الزهراء عليها السّلام في النصف من شهر رمضان في السنة الثالثة من الهجرة،</w:t>
      </w:r>
      <w:r>
        <w:rPr>
          <w:rStyle w:val="FootnoteAnchor"/>
          <w:rtl w:val="true"/>
        </w:rPr>
        <w:footnoteReference w:id="236"/>
      </w:r>
      <w:r>
        <w:rPr>
          <w:rFonts w:ascii="Amiri" w:hAnsi="Amiri" w:eastAsia="Amiri" w:cs="Amiri"/>
          <w:color w:val="111111"/>
          <w:sz w:val="28"/>
          <w:sz w:val="28"/>
          <w:szCs w:val="28"/>
          <w:rtl w:val="true"/>
          <w:lang w:bidi="ar-SA"/>
        </w:rPr>
        <w:t>مع أنّ فرض رمضان كان في العام الثاني من الهجرة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ما علاقة الأطفال الرضّع غير المكلّفين بالصوم عن الرضاع و اللبن؟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المنذر،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الزينة أدرك ما فاته من صيام تلك السنة، و من تصدّق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بصدقة أدرك ما فاته من صدقة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عاشوراء</w:t>
      </w:r>
      <w:r>
        <w:rPr>
          <w:rFonts w:eastAsia="Amiri" w:cs="Amiri" w:ascii="Amiri" w:hAnsi="Amiri"/>
          <w:color w:val="111111"/>
          <w:sz w:val="28"/>
          <w:szCs w:val="28"/>
          <w:rtl w:val="true"/>
          <w:lang w:bidi="ar-SA"/>
        </w:rPr>
        <w:t>-. «</w:t>
      </w:r>
      <w:r>
        <w:rPr>
          <w:rStyle w:val="FootnoteAnchor"/>
          <w:rtl w:val="true"/>
        </w:rPr>
        <w:footnoteReference w:id="238"/>
      </w:r>
      <w:bookmarkStart w:id="255" w:name="pg1262_12098"/>
    </w:p>
    <w:p>
      <w:pPr>
        <w:pStyle w:val="Heading3"/>
        <w:numPr>
          <w:ilvl w:val="2"/>
          <w:numId w:val="1"/>
        </w:numPr>
        <w:rPr/>
      </w:pPr>
      <w:bookmarkStart w:id="256" w:name="__RefHeading___Toc3144290_373438147"/>
      <w:bookmarkStart w:id="257" w:name="_Toc94"/>
      <w:bookmarkEnd w:id="255"/>
      <w:bookmarkEnd w:id="256"/>
      <w:r>
        <w:rPr>
          <w:rtl w:val="true"/>
        </w:rPr>
        <w:t>ما المراد بيوم الزينة؟</w:t>
      </w:r>
      <w:bookmarkEnd w:id="257"/>
    </w:p>
    <w:p>
      <w:pPr>
        <w:pStyle w:val="BookText"/>
        <w:rPr/>
      </w:pPr>
      <w:r>
        <w:rPr>
          <w:rFonts w:ascii="Amiri" w:hAnsi="Amiri" w:eastAsia="Amiri" w:cs="Amiri"/>
          <w:color w:val="111111"/>
          <w:sz w:val="28"/>
          <w:sz w:val="28"/>
          <w:szCs w:val="28"/>
          <w:rtl w:val="true"/>
          <w:lang w:bidi="ar-SA"/>
        </w:rPr>
        <w:t>ذكر المفسّرون ليوم الزينة و جوها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لهم يتزيّنون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كما عن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سوق لهم، كما عن ابن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كما نسب إلي ابن عبّاس</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هذا و لم يرد في تفاسيرنا و لا في رواياتنا تفسيره بيوم عاشوراء، بل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لهم يجري بينهم مجري العيد يتزيّنون فيه و يزيّنون الأسواق، كما عن قتادة و ابن جريج و السّدّي و ابن زيد و ابن إسحاق</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لعلّ التفسير بيوم عاشوراء من البدع الأمويّة و إعلامهم المضلّل للتغطية علي الجريمة الكبري الّتي صدرت منهم في كربلاء بحقّ سيّد شباب أهل الجنّة و أهل بيت الرسول صلّي اللّه عليه و آله و سلّم و لأجل التصغير من حجمها و التقليل من شأنها، و صرف الرأي العامّ الّذي كان ضدّ الشجرة الخبيثة الأمويّة بسبب هذه الجريمة النكراء بحيث كانوا يحسّون بالذلّ و الهوان في كلّ يوم سيّما يوم عاشوراء حتي صار مثلا علي الألسن، و يشبّه الفرد الذليل بالأمويّ يوم عاشوراء، كما أورده الميداني في كتابه من دون أيّ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من أمويّ بالكوفة يوم عاشوراء</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انّ ما نسب إلي ابن عبّاس من تفسير يوم الزينة بيوم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242"/>
      </w:r>
      <w:r>
        <w:rPr>
          <w:rFonts w:ascii="Amiri" w:hAnsi="Amiri" w:eastAsia="Amiri" w:cs="Amiri"/>
          <w:color w:val="111111"/>
          <w:sz w:val="28"/>
          <w:sz w:val="28"/>
          <w:szCs w:val="28"/>
          <w:rtl w:val="true"/>
          <w:lang w:bidi="ar-SA"/>
        </w:rPr>
        <w:t xml:space="preserve">محلّ </w:t>
      </w:r>
    </w:p>
    <w:p>
      <w:pPr>
        <w:pStyle w:val="BookText"/>
        <w:rPr/>
      </w:pPr>
      <w:r>
        <w:rPr>
          <w:rFonts w:ascii="Amiri" w:hAnsi="Amiri" w:eastAsia="Amiri" w:cs="Amiri"/>
          <w:color w:val="111111"/>
          <w:sz w:val="28"/>
          <w:sz w:val="28"/>
          <w:szCs w:val="28"/>
          <w:rtl w:val="true"/>
          <w:lang w:bidi="ar-SA"/>
        </w:rPr>
        <w:t>تأمّل، و فيه كلام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 ذلك حتي و لو كان بمعني يوم عاشوراء لكنّه لا ينطبق مع السنين القمريّة لأنّ حسابهم كان وفقا للسنة الشمسيّة لا القمريّة، كما انّه لا بدّ من مخالفتهم في ذلك اليوم لا الموافقة معهم، و جعله يوم فرح و سرور و تزيّن و اكتحال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الصرد أوّل طير صام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عن أبي غليظ مرفوعا، و لا يعرف في الصحابة من له هذا الاسم</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في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الحكيم الترمذي عن أبي غليظ،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أوّل طير صام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قلّة الفهم فإنّ الطائر لا يوصف بالصوم</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الأحاديث الّتي وضعها قتلة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باطل رواته مجهولون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ثمّ لا دلالة له علي المطلوب من استحباب الصوم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عاشوراء اعطي ثواب عشرة آلاف ملك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اللئالي مطوّلا عن ابن عبّاس مرفوعا، و هو موضوع</w:t>
      </w:r>
      <w:r>
        <w:rPr>
          <w:rFonts w:eastAsia="Amiri" w:cs="Amiri" w:ascii="Amiri" w:hAnsi="Amiri"/>
          <w:color w:val="111111"/>
          <w:sz w:val="28"/>
          <w:szCs w:val="28"/>
          <w:rtl w:val="true"/>
          <w:lang w:bidi="ar-SA"/>
        </w:rPr>
        <w:t>. «</w:t>
      </w:r>
      <w:r>
        <w:rPr>
          <w:rStyle w:val="FootnoteAnchor"/>
          <w:rtl w:val="true"/>
        </w:rPr>
        <w:footnoteReference w:id="24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262_12108"/>
      <w:bookmarkStart w:id="259" w:name="pg1262_12108"/>
      <w:bookmarkEnd w:id="259"/>
    </w:p>
    <w:p>
      <w:pPr>
        <w:pStyle w:val="Heading2"/>
        <w:numPr>
          <w:ilvl w:val="1"/>
          <w:numId w:val="1"/>
        </w:numPr>
        <w:rPr/>
      </w:pPr>
      <w:bookmarkStart w:id="260" w:name="pg1262_12108"/>
      <w:bookmarkStart w:id="261" w:name="__RefHeading___Toc3144292_373438147"/>
      <w:bookmarkStart w:id="262" w:name="_Toc95"/>
      <w:bookmarkEnd w:id="260"/>
      <w:bookmarkEnd w:id="261"/>
      <w:r>
        <w:rPr>
          <w:rtl w:val="true"/>
        </w:rPr>
        <w:t>الباب الثالث آراء الفقهاء</w:t>
      </w:r>
      <w:bookmarkEnd w:id="262"/>
    </w:p>
    <w:p>
      <w:pPr>
        <w:pStyle w:val="Heading3"/>
        <w:numPr>
          <w:ilvl w:val="2"/>
          <w:numId w:val="1"/>
        </w:numPr>
        <w:rPr/>
      </w:pPr>
      <w:bookmarkStart w:id="263" w:name="__RefHeading___Toc3144294_373438147"/>
      <w:bookmarkStart w:id="264" w:name="_Toc96"/>
      <w:bookmarkEnd w:id="263"/>
      <w:r>
        <w:rPr>
          <w:rtl w:val="true"/>
        </w:rPr>
        <w:t>اشارة</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الفقهاء</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القائلين بالحرمة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القائلين بالاستحباب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القائلين بالاستحباب حزنا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القائلين بالإمساك إلي العصر</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القائلين بالكراهة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الفقهاء السنّة </w:t>
      </w:r>
      <w:bookmarkStart w:id="265" w:name="pg1262_12114"/>
    </w:p>
    <w:p>
      <w:pPr>
        <w:pStyle w:val="Heading3"/>
        <w:numPr>
          <w:ilvl w:val="2"/>
          <w:numId w:val="1"/>
        </w:numPr>
        <w:rPr/>
      </w:pPr>
      <w:bookmarkStart w:id="266" w:name="__RefHeading___Toc3144296_373438147"/>
      <w:bookmarkStart w:id="267" w:name="_Toc97"/>
      <w:bookmarkEnd w:id="265"/>
      <w:bookmarkEnd w:id="266"/>
      <w:r>
        <w:rPr>
          <w:rtl w:val="true"/>
        </w:rPr>
        <w:t xml:space="preserve">آراء الفقهاء </w:t>
      </w:r>
      <w:r>
        <w:rPr>
          <w:rtl w:val="true"/>
        </w:rPr>
        <w:t>[</w:t>
      </w:r>
      <w:r>
        <w:rPr>
          <w:rtl w:val="true"/>
        </w:rPr>
        <w:t>الشيعة</w:t>
      </w:r>
      <w:r>
        <w:rPr>
          <w:rtl w:val="true"/>
        </w:rPr>
        <w:t>]</w:t>
      </w:r>
      <w:bookmarkEnd w:id="267"/>
    </w:p>
    <w:p>
      <w:pPr>
        <w:pStyle w:val="BookText"/>
        <w:rPr/>
      </w:pPr>
      <w:r>
        <w:rPr>
          <w:rFonts w:ascii="Amiri" w:hAnsi="Amiri" w:eastAsia="Amiri" w:cs="Amiri"/>
          <w:color w:val="111111"/>
          <w:sz w:val="28"/>
          <w:sz w:val="28"/>
          <w:szCs w:val="28"/>
          <w:rtl w:val="true"/>
          <w:lang w:bidi="ar-SA"/>
        </w:rPr>
        <w:t>إلي هنا ننتهي من عرض الروايات المانعة و المجوّزة و المناقشات السنديّة و الدلاليّة و الجواب عنها، و فيما يلي نذكر آراء الفقهاء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حكم صوم عاشوراء علي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قال بالحرمة، كما عن صاحب الحدائق المحدّث البحراني، و صاحب مرآة العقول المجلسي، و الشيخ الاستاذ الخراساني، و يميل إليه الخوانساري في جامع المدارك، و النراقي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آخر القول بالكراهة، و هو رأي أكثر المعاصرين من فقهائنا، كالسيّد اليزدي، و البروجردي، و الحكيم، و غالب المعلّقين علي العروة الوثقي، و السبزواري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اتّفاق القولين ظاهرا علي استحباب الامساك إلي العصر، و انّ هذا ليس هو الصوم الاصطلاحي، بل هو مجرّد إمساك، و هو الظاهر من العلّامة الحلّي في بعض كتبه، و الشهيد الأوّل في الدروس و غاية المراد، و الشهيد الثاني في المسالك فإنّه فسّر الصوم يوم عاشوراء بهذا المعني ليس إلّا، و السبزواري في الذخيرة، و كاشف الغطاء في </w:t>
      </w:r>
      <w:bookmarkStart w:id="268" w:name="pg1262_12117"/>
    </w:p>
    <w:p>
      <w:pPr>
        <w:pStyle w:val="BookText"/>
        <w:rPr/>
      </w:pPr>
      <w:bookmarkEnd w:id="268"/>
      <w:r>
        <w:rPr>
          <w:rFonts w:ascii="Amiri" w:hAnsi="Amiri" w:eastAsia="Amiri" w:cs="Amiri"/>
          <w:color w:val="111111"/>
          <w:sz w:val="28"/>
          <w:sz w:val="28"/>
          <w:szCs w:val="28"/>
          <w:rtl w:val="true"/>
          <w:lang w:bidi="ar-SA"/>
        </w:rPr>
        <w:t>كشف الغطاء، و البهائي في الجامع، و الفيض في الوافي و المفاتيح و النخبة، و الطباطبائي في الرياض و الشرح الصغير، و الأردبيلي في مجمع الفائدة، و النراقي في المستند، و السيّد الخوانساري في المدارك، و الشيخ الوالد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آخرون بالاستحباب، و هم بين من أطلق القول بالاستحباب، كالصدوق في الهداية، و المحقّق في نكت النهاية، و آقا جمال الخوانساري في المشارق،</w:t>
      </w:r>
    </w:p>
    <w:p>
      <w:pPr>
        <w:pStyle w:val="BookText"/>
        <w:rPr/>
      </w:pPr>
      <w:r>
        <w:rPr>
          <w:rFonts w:ascii="Amiri" w:hAnsi="Amiri" w:eastAsia="Amiri" w:cs="Amiri"/>
          <w:color w:val="111111"/>
          <w:sz w:val="28"/>
          <w:sz w:val="28"/>
          <w:szCs w:val="28"/>
          <w:rtl w:val="true"/>
          <w:lang w:bidi="ar-SA"/>
        </w:rPr>
        <w:t>و السيّد الخوئي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إصرار منه رحمه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 آخرون بعنوان الحزن، كما هو المشهور، و هو قول الشيخ الطوسي في التهذيب و الاستبصار و الاقتصاد و الرسائل العشر، و المفيد في المقنعة، و ابن البرّاج في المهذّب، و ابن زهرة في الغنية، و الصهرشتي في اشارة السبق، و ابن إدريس الحلّي في السرائر، و يحيي بن سعيد في الجامع، و المحقّق الحلّي في الشرائع و الرسائل التسع، و العلّامة الحلّي في المنتهي و الإرشاد، و السبزواري في الكفاية، و المحقّق النجفي في الجواهر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144298_373438147"/>
      <w:bookmarkStart w:id="270" w:name="_Toc98"/>
      <w:bookmarkEnd w:id="269"/>
      <w:r>
        <w:rPr>
          <w:rtl w:val="true"/>
        </w:rPr>
        <w:t>أدلّة الأقوال</w:t>
      </w:r>
      <w:r>
        <w:rPr>
          <w:rtl w:val="true"/>
        </w:rPr>
        <w:t>:</w:t>
      </w:r>
      <w:bookmarkEnd w:id="270"/>
    </w:p>
    <w:p>
      <w:pPr>
        <w:pStyle w:val="Heading4"/>
        <w:numPr>
          <w:ilvl w:val="3"/>
          <w:numId w:val="1"/>
        </w:numPr>
        <w:rPr/>
      </w:pPr>
      <w:bookmarkStart w:id="271" w:name="__RefHeading___Toc3144300_373438147"/>
      <w:bookmarkStart w:id="272" w:name="_Toc99"/>
      <w:bookmarkEnd w:id="271"/>
      <w:r>
        <w:rPr>
          <w:rtl w:val="true"/>
        </w:rPr>
        <w:t>الأوّل</w:t>
      </w:r>
      <w:r>
        <w:rPr>
          <w:rtl w:val="true"/>
        </w:rPr>
        <w:t xml:space="preserve">: </w:t>
      </w:r>
      <w:r>
        <w:rPr>
          <w:rtl w:val="true"/>
        </w:rPr>
        <w:t>دليل القول بالتحريم</w:t>
      </w:r>
      <w:r>
        <w:rPr>
          <w:rtl w:val="true"/>
        </w:rPr>
        <w:t>:</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بل صراحة النصوص في الحرمة،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زرارة و محمد بن مسلم،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جعفر بن عيسي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نجبة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الحسين بن أبي غندر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الملك</w:t>
      </w:r>
      <w:r>
        <w:rPr>
          <w:rFonts w:eastAsia="Amiri" w:cs="Amiri" w:ascii="Amiri" w:hAnsi="Amiri"/>
          <w:color w:val="111111"/>
          <w:sz w:val="28"/>
          <w:szCs w:val="28"/>
          <w:rtl w:val="true"/>
          <w:lang w:bidi="ar-SA"/>
        </w:rPr>
        <w:t xml:space="preserve">. </w:t>
      </w:r>
      <w:bookmarkStart w:id="273" w:name="pg1262_12121"/>
    </w:p>
    <w:p>
      <w:pPr>
        <w:pStyle w:val="BookText"/>
        <w:rPr/>
      </w:pPr>
      <w:bookmarkEnd w:id="2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جبلة المكّيّة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ضعفها منجبر بوجودها في الكتب المعتبرة مع صحّة بعضها، و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استفاضتها، بل تواترها يكفي في حصول العلم بصدورها و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المجوّزة أو الآمرة علي التقيّة لموافقتها للعامّة فقها و حديثا فلم يحرز أصالة الجدّ و الجهة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فيها فلا يصل الدور إلي التعارض بين الطائفتين من الروايات، و لو فرضنا أنّه وصل إلي التعارض يؤخذ بما خالف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 النبيّ صلّي اللّه عليه و آله و سلّم كان قبل نزول صوم شهر رمضان، و أمّا بعد ذلك نسخ ذلك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معني لحمل الروايات المجوّزة علي الاستحباب حزنا و جزعا، و ذلك لظهور خبر الحسين بن أبي غندر في عدم الصوم للمصيبة، بل الصوم هو للشكر و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بصحيحة ابن سنان الّتي مفادها مجرّد الامساك إلي العصر و لا يسمّي صوما، و هو رأي صاحب المدارك و الحدائق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هذه الرواية ضعيفة، كما ادّعاه السيّد الخوئي في المستند، فالمجموع من هذه الأدلّة علي سبيل منع الخلوّ يكون دليل القول بالحرمة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144302_373438147"/>
      <w:bookmarkStart w:id="275" w:name="_Toc100"/>
      <w:bookmarkEnd w:id="274"/>
      <w:r>
        <w:rPr>
          <w:rtl w:val="true"/>
        </w:rPr>
        <w:t>الثاني</w:t>
      </w:r>
      <w:r>
        <w:rPr>
          <w:rtl w:val="true"/>
        </w:rPr>
        <w:t xml:space="preserve">: </w:t>
      </w:r>
      <w:r>
        <w:rPr>
          <w:rtl w:val="true"/>
        </w:rPr>
        <w:t>دليل القول بالاستحباب</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كما ادّعاه في الغنية، بل عدم وجدان الخلاف، كما عن جواهر الكلام، لكنّه مدركي أو محتمل المدركيّة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همّام،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صلّي اللّه عليه و آله و سلّم </w:t>
      </w:r>
      <w:r>
        <w:rPr>
          <w:rStyle w:val="FootnoteAnchor"/>
          <w:rtl w:val="true"/>
        </w:rPr>
        <w:footnoteReference w:id="249"/>
      </w:r>
      <w:r>
        <w:rPr>
          <w:rFonts w:ascii="Amiri" w:hAnsi="Amiri" w:eastAsia="Amiri" w:cs="Amiri"/>
          <w:color w:val="111111"/>
          <w:sz w:val="28"/>
          <w:sz w:val="28"/>
          <w:szCs w:val="28"/>
          <w:rtl w:val="true"/>
          <w:lang w:bidi="ar-SA"/>
        </w:rPr>
        <w:t xml:space="preserve">و الرواية و إن </w:t>
      </w:r>
    </w:p>
    <w:p>
      <w:pPr>
        <w:pStyle w:val="BookText"/>
        <w:rPr/>
      </w:pPr>
      <w:r>
        <w:rPr>
          <w:rFonts w:ascii="Amiri" w:hAnsi="Amiri" w:eastAsia="Amiri" w:cs="Amiri"/>
          <w:color w:val="111111"/>
          <w:sz w:val="28"/>
          <w:sz w:val="28"/>
          <w:szCs w:val="28"/>
          <w:rtl w:val="true"/>
          <w:lang w:bidi="ar-SA"/>
        </w:rPr>
        <w:t>كانت موثّقة لكنّها محمولة علي التقيّة، كما عن المحقّق القمّي و غيره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القدّاح، عن الصادق عليه السّلام أنّه كفّارة سنة </w:t>
      </w:r>
      <w:r>
        <w:rPr>
          <w:rStyle w:val="FootnoteAnchor"/>
          <w:rtl w:val="true"/>
        </w:rPr>
        <w:footnoteReference w:id="251"/>
      </w:r>
      <w:r>
        <w:rPr>
          <w:rFonts w:ascii="Amiri" w:hAnsi="Amiri" w:eastAsia="Amiri" w:cs="Amiri"/>
          <w:color w:val="111111"/>
          <w:sz w:val="28"/>
          <w:sz w:val="28"/>
          <w:szCs w:val="28"/>
          <w:rtl w:val="true"/>
          <w:lang w:bidi="ar-SA"/>
        </w:rPr>
        <w:t>لكنّه مجهول، كما عن المجلسي</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العاشوراء، </w:t>
      </w:r>
      <w:r>
        <w:rPr>
          <w:rStyle w:val="FootnoteAnchor"/>
          <w:rtl w:val="true"/>
        </w:rPr>
        <w:footnoteReference w:id="253"/>
      </w:r>
      <w:r>
        <w:rPr>
          <w:rFonts w:ascii="Amiri" w:hAnsi="Amiri" w:eastAsia="Amiri" w:cs="Amiri"/>
          <w:color w:val="111111"/>
          <w:sz w:val="28"/>
          <w:sz w:val="28"/>
          <w:szCs w:val="28"/>
          <w:rtl w:val="true"/>
          <w:lang w:bidi="ar-SA"/>
        </w:rPr>
        <w:t>لكنّه ضعيف و محمول علي التقيّة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كثير النّواء، </w:t>
      </w:r>
      <w:r>
        <w:rPr>
          <w:rStyle w:val="FootnoteAnchor"/>
          <w:rtl w:val="true"/>
        </w:rPr>
        <w:footnoteReference w:id="255"/>
      </w:r>
      <w:r>
        <w:rPr>
          <w:rFonts w:ascii="Amiri" w:hAnsi="Amiri" w:eastAsia="Amiri" w:cs="Amiri"/>
          <w:color w:val="111111"/>
          <w:sz w:val="28"/>
          <w:sz w:val="28"/>
          <w:szCs w:val="28"/>
          <w:rtl w:val="true"/>
          <w:lang w:bidi="ar-SA"/>
        </w:rPr>
        <w:t>لكنّه كسابقه ضعيف و محمول علي التقيّة لأنّ وقوع هذه البركات في يوم عاشوراء من أكاذيب العامّة و مفترياتهم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دعوي ضعف جميع الروايات </w:t>
      </w:r>
      <w:r>
        <w:rPr>
          <w:rStyle w:val="FootnoteAnchor"/>
          <w:rtl w:val="true"/>
        </w:rPr>
        <w:footnoteReference w:id="257"/>
      </w:r>
      <w:r>
        <w:rPr>
          <w:rFonts w:ascii="Amiri" w:hAnsi="Amiri" w:eastAsia="Amiri" w:cs="Amiri"/>
          <w:color w:val="111111"/>
          <w:sz w:val="28"/>
          <w:sz w:val="28"/>
          <w:szCs w:val="28"/>
          <w:rtl w:val="true"/>
          <w:lang w:bidi="ar-SA"/>
        </w:rPr>
        <w:t>الناهية عن الصوم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يكون هذا دليل القول باستحباب صوم يوم عاشوراء من دون تقييد بالصوم علي وجه الحزن، و هذا هو القول بالاستحباب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هذه الدعوي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عدد الروايات المانعة و كيفيّة تلقّي السلف و تعاملهم معها و ملاحظة السيرة القطعيّة للمتشرّعة و مطابقتها مع هذه الروايات، و جمع الشيخ الطوسي بين هذه الروايات و الروايات المجوّزة تخرجها عن كونها روايات و مستندات ضعيفة</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هل يخفي حرمة مثل ذلك علي مثل زرارة و محمد بن مسلم حتي يسألاه زرارة، عن الباقر و الصادق عليهما السّلام بضعف نوح بن شعيب و ياسين الضرير، أضف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علي الكراهة بقرينة و حدة السياق مع صوم عرفة الّذي هو مكروه لمن يضعفه عن الدعاء، و لكن كيف يتبنّي الاستحباب مع حمله لهذه الرواية علي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يري أيضا ضعف رواية أبي غندر لاشتمالها علي مجاهيل و عدم دلالة صحيحة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آية شهر رمضان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نفي الاستحباب فضلا عن نفي الجواز، إذ لا تتضمّن نهيا،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رواية معتبرة مانعة عن الصوم كي تحمل الروايات الآمرة و المجوّزة علي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التعارض بين الروايات المجوّزة و الناهية يجمع بينهما بالحمل علي استحباب الصوم علي وجه الحزن و حرمة الصوم علي وجه الشكر و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دليل القول بالاستحباب المقيّد بعنوان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عاشوراء حسب الروايات الناهية غير قابل لماهيّة الصوم، بل الصوم يعدّ بدعة و موجبا للهلكة، و لا معني للصوم علي وجه الحزن، لأنّ الحزن لا يكون سببا لاستحباب الصوم أصلا، بل السبب لاستحباب الصوم هو أيّام الفرح و السرور، و أين ذلك من يوم عاشوراء الّذي هو يوم مصيبة و 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متين و مقبول،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رواية ابن سنان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من غير تبييت، و قد أجاب البعض عنه بوجود طريق آخر غير طريق الشيخ في المصباح، و هو ما رواه المشهدي في مزاره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عدم صحّة دعوي الضعف، بل الرواية صحيحة و صادرة قطعا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بالحرمة أو الكراهة أو ندرة القول بها، بل هو مناف لظاهر اتّفاق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استبعاد محض و لا يعدّ دليلا فقهيّا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إلي ذلك تبنّي الكثير من فقهائنا القول بالحرمة أو الكراهة، و قد مرّ ذكر اسمائهم، و ستحیء آراوهم</w:t>
      </w:r>
      <w:r>
        <w:rPr>
          <w:rFonts w:eastAsia="IRNazanin" w:cs="IRNazanin"/>
          <w:color w:val="111111"/>
          <w:sz w:val="28"/>
          <w:szCs w:val="28"/>
          <w:rtl w:val="true"/>
          <w:lang w:bidi="fa-IR"/>
        </w:rPr>
        <w:t xml:space="preserve">. </w:t>
      </w:r>
      <w:bookmarkStart w:id="276" w:name="pg1262_12130"/>
    </w:p>
    <w:p>
      <w:pPr>
        <w:pStyle w:val="BookText"/>
        <w:rPr/>
      </w:pPr>
      <w:bookmarkEnd w:id="27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الصوم يكون من المواساة لأهل البيت عليهم السّلام ممّا لاقوه من العطش و الجوع … فهذا الصوم يوافقه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في المواساة لأهل البيت عليهم السّلام العمل برواية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الصوم من غير تبييت و الافطار من غير تشميت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أنّ المواساة لا يعدّ وجها و دليلا شرعيّا يستند إليه في جعل العمل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إلي دليل خاصّ</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144304_373438147"/>
      <w:bookmarkStart w:id="278" w:name="_Toc101"/>
      <w:bookmarkEnd w:id="277"/>
      <w:r>
        <w:rPr>
          <w:rtl w:val="true"/>
        </w:rPr>
        <w:t>دليل القول بالكراهة</w:t>
      </w:r>
      <w:r>
        <w:rPr>
          <w:rtl w:val="true"/>
        </w:rPr>
        <w:t>:</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في عاشوراء سنّة للأعداء، و اتّصاف بصفاتهم، و إشعار بزيّهم، و هذا مثل ما ورد في كراهة الاتّصاف بأوصاف اليهود و النصاري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المانعة عن الصوم علي الكراهة بقرينة وحدة السياق بينها و بين روايات النهي عن صوم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إلي ظهور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فصوم يكون في ذلك اليوم؟ كلّا و ربّ البيت الحرام ما هو يوم صوم، و ما هو إلّا يوم حزن دخل علي أهل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الآمرة بالصوم علي الامساك حزنا لا الامساك بقصد الصوم، أو حمل هذه الروايات علي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معهوديّة الصوم يوم عاشوراء من الأئمّة عليهم السّلام و لا من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الوجه الأوّل و الثالث و الخامس علي التحريم أظهر من الدلالة علي الكراهة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علي فرض أن يكون وحدة السياق و النظم قرينة </w:t>
      </w:r>
      <w:bookmarkStart w:id="279" w:name="pg1262_12133"/>
    </w:p>
    <w:p>
      <w:pPr>
        <w:pStyle w:val="BookText"/>
        <w:rPr/>
      </w:pPr>
      <w:bookmarkEnd w:id="279"/>
      <w:r>
        <w:rPr>
          <w:rFonts w:ascii="Amiri" w:hAnsi="Amiri" w:eastAsia="Amiri" w:cs="Amiri"/>
          <w:color w:val="111111"/>
          <w:sz w:val="28"/>
          <w:sz w:val="28"/>
          <w:szCs w:val="28"/>
          <w:rtl w:val="true"/>
          <w:lang w:bidi="ar-SA"/>
        </w:rPr>
        <w:t>و دليلا علي الكراهة، لكن لا بدّ من رفع اليد عن هذه القرينة و الدليل بالروايات الاخري الّتي مفادها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الحمل مقبول، و لكنّه لا يخدم القول بالكراهة، إذ حتي علي القول بالتحريم يحمل الروايات الآمرة بالصوم يوم عاشوراء علي الامساك حزنا أو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رواية ابن سنان المذكورة في المصباح و المزار و رواية ميثم التّمار </w:t>
      </w:r>
      <w:r>
        <w:rPr>
          <w:rStyle w:val="FootnoteAnchor"/>
          <w:rtl w:val="true"/>
        </w:rPr>
        <w:footnoteReference w:id="260"/>
      </w:r>
      <w:r>
        <w:rPr>
          <w:rFonts w:ascii="Amiri" w:hAnsi="Amiri" w:eastAsia="Amiri" w:cs="Amiri"/>
          <w:color w:val="111111"/>
          <w:sz w:val="28"/>
          <w:sz w:val="28"/>
          <w:szCs w:val="28"/>
          <w:rtl w:val="true"/>
          <w:lang w:bidi="ar-SA"/>
        </w:rPr>
        <w:t>و سيأتي الاشارة إليه في آخر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الصوم لم يتأكّد استحبابه سيّما و انّه مشارك في الصورة مع الأعداء حتي و إن كانت النيّة عندنا الحزن و عندهم التبرّك و السرور، بل إنّ استحباب هذا الصوم و إتمامه إنّما يكون ثابتا فيما لم يتمكّن من الافطار و لو لأجل التقيّة، فحينئذ ينوي به الصوم علي وجه الحزن لا مطلق الصوم</w:t>
      </w:r>
      <w:r>
        <w:rPr>
          <w:rFonts w:eastAsia="Amiri" w:cs="Amiri" w:ascii="Amiri" w:hAnsi="Amiri"/>
          <w:color w:val="111111"/>
          <w:sz w:val="28"/>
          <w:szCs w:val="28"/>
          <w:rtl w:val="true"/>
          <w:lang w:bidi="ar-SA"/>
        </w:rPr>
        <w:t xml:space="preserve">. </w:t>
      </w:r>
      <w:r>
        <w:rPr>
          <w:rStyle w:val="FootnoteAnchor"/>
          <w:rtl w:val="true"/>
        </w:rPr>
        <w:footnoteReference w:id="261"/>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سابقا إلي انّ ماهيّة الصوم يوم عاشوراء موجب للهلكة، و أنّها موبقة حتي إذا تعنون بعنوان الحزن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144306_373438147"/>
      <w:bookmarkStart w:id="281" w:name="_Toc102"/>
      <w:bookmarkEnd w:id="280"/>
      <w:r>
        <w:rPr>
          <w:rtl w:val="true"/>
        </w:rPr>
        <w:t>کلمات القائلین بالحرمه</w:t>
      </w:r>
      <w:bookmarkEnd w:id="281"/>
    </w:p>
    <w:p>
      <w:pPr>
        <w:pStyle w:val="Heading4"/>
        <w:numPr>
          <w:ilvl w:val="3"/>
          <w:numId w:val="1"/>
        </w:numPr>
        <w:rPr/>
      </w:pPr>
      <w:bookmarkStart w:id="282" w:name="__RefHeading___Toc3144308_373438147"/>
      <w:bookmarkStart w:id="283" w:name="_Toc103"/>
      <w:bookmarkEnd w:id="282"/>
      <w:r>
        <w:rPr/>
        <w:t>1</w:t>
      </w:r>
      <w:r>
        <w:rPr>
          <w:rtl w:val="true"/>
        </w:rPr>
        <w:t xml:space="preserve">- </w:t>
      </w:r>
      <w:r>
        <w:rPr>
          <w:rtl w:val="true"/>
        </w:rPr>
        <w:t>البحراني</w:t>
      </w:r>
      <w:r>
        <w:rPr>
          <w:rtl w:val="true"/>
        </w:rPr>
        <w:t>:</w:t>
      </w:r>
      <w:bookmarkEnd w:id="283"/>
    </w:p>
    <w:p>
      <w:pPr>
        <w:pStyle w:val="BookText"/>
        <w:rPr/>
      </w:pPr>
      <w:r>
        <w:rPr>
          <w:rFonts w:ascii="Amiri" w:hAnsi="Amiri" w:eastAsia="Amiri" w:cs="Amiri"/>
          <w:color w:val="111111"/>
          <w:sz w:val="28"/>
          <w:sz w:val="28"/>
          <w:szCs w:val="28"/>
          <w:rtl w:val="true"/>
          <w:lang w:bidi="ar-SA"/>
        </w:rPr>
        <w:t>و بالجملة فإنّ دلالة هذه الأخبار علي التحريم مطلقا أظهر ظاهر لكنّ العذر لأصحابنا فيما ذكروه من حيث عدم تتّبع الأخبار كملا و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فتحريم صيامه مطلقا من هذه الأخبار أظهر ظاهر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و بعده … أمّا ما يدلّ علي عدم جواز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رواه الصدوق … و ما رواه ثقة الإسلام في الكافي … و ما رواه 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و ما رواه فيه عن زيد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عبيد بن زرارة يسأل أبا عبد اللّه عليه السّلام، و ما رواه عن نجبة بن الحارث … و ما رواه عن زرارة، عن أبي جعفر و أبي عبد اللّه عليهما السّلام، و ما رواه الصدوق في كتاب المجالس عن الحسين بن أبي غندر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كتاب المجالس بإسناده إلي جبلة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ما في دلالة هذه الأخبار من الظهور و الصراحة في تحريم صوم هذا اليوم مطلقا، و أنّ صومه إنّما كان في صدر الإسلام ثمّ نسخ بنزول صوم شهر رمضان، و علي هذا يحمل خبر صوم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القدّاح و خبر مسعدة بن صدقة الدالّ كلّ منهما علي أنّ صومه كفّارة سنة و الأمر بصومه كما في ثانيهما فسبيلها الحمل علي التقيّة لا علي ما ذكروه من استحباب صومه علي سبيل الحزن و الجزع، كيف و خبر الحسين بن أبي غندر، عن أبيه، ظاهر في أنّ الصوم لا يكون للمصيبة و إنّما يكون شكرا للسلامة، مع دلالة الأخبار الباقية علي النهي الصريح عن صومه مطلقا سيّما خبر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قولهما عليهما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متروك بصيام شهر رمضان و المتروك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فتحريم صيامه مطلقا من هذه الأخبار أظهر ظاهر …</w:t>
      </w:r>
    </w:p>
    <w:p>
      <w:pPr>
        <w:pStyle w:val="BookText"/>
        <w:rPr/>
      </w:pPr>
      <w:r>
        <w:rPr>
          <w:rFonts w:ascii="Amiri" w:hAnsi="Amiri" w:eastAsia="Amiri" w:cs="Amiri"/>
          <w:color w:val="111111"/>
          <w:sz w:val="28"/>
          <w:sz w:val="28"/>
          <w:szCs w:val="28"/>
          <w:rtl w:val="true"/>
          <w:lang w:bidi="ar-SA"/>
        </w:rPr>
        <w:t>و أمّا خبر كثير النّواء مع كون راويه المذكور بتريّا عامّيا … معارض بخير ميثم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روي الشيخ رضي اللّه عنه في كتاب مصباح المتهجّد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هي الّتي ينبغي العمل عليها، و هي دالّة علي مجرّد الامساك إلي الوقت المذكور، و المفهوم من كلام شيخنا الشهيد الثاني في المسالك حمل كلام الأصحاب باستحباب صوم يوم عاشوراء علي وجه الحزن هو صومه علي هذا الوجه المذكور في الرواية، و هو بعيد، فإنّ كلامهم صريح أو كالصريح في أنّ مرادهم صيام اليوم كملا، كما في جملة افراد الصيام …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الاستاذ للحدائق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صاحب الحدائق طيّ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هذا الصوم الّذي كان رسول اللّه صلّي اللّه عليه و آله و سلّم مداوما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معني للنسخ بعد الدّقة في الروايات، و ذلك لوجود رواية معتبرة أعمّ من كونها صحيحة أو موثّقة دالّة علي صدور الأمر بالصوم من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هذه الرواية موافقة للعامّة فلم يتمّ فيها أصالة الجدّ، كما هو مبني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نشكّ في أنّ هذه الروايات إنّما صدرت بعد تشريع صوم رمضان، فهذا المقدار يكفي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الحدائق هو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سألا أبا جعفر الباقر عليه السّلام 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صومه قبل شهر رمضان، فلمّا نزل شهر رمضان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روايتان مفادهما الأمر بصيام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هارون بن مسلم، عن مسعدة بن صدقة، عن أبي عبد اللّه،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العاشوراء التاسعة و العاشرة فإنّه يكفّر ذنوب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النسخ ثابتا فما معني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عن أبي جعفر، عن جعفر بن محمد بن عبيد اللّه، عن عبد اللّه بن ميمون القدّاح،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عاشوراء كفارة سنة، ثمّ إنّ المثبت لرأي الحدائق 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صوم عاشوراء كان، و لكن ترك برمضان، و لكنّه ليس دليلا علي نسخ أصل صوم يوم عاشوراء، بل هو دليل علي الترك، و لكنّ هل هذا الترك وصل إلي حدّ عدم المشروعيّة أم رفع وجوبه فقط؟ نعم، الرواية الّتي هي نص علي مدّعي الحدائق ما 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متروك بنزول شهر رمضان و المتروك بدعة، و هي صريحة في انّ متروكيّة صوم عاشوراء ليس متروكيّة الوجوب كي يبقي ندبه بل متروكيّة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عليها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فلا تعارض مع صحيحة السند، فمقتضي الصناعة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الدّالة علي المتروكيّة ظاهرة في متروكية أصل الوجوب، و ليس نصّا، إذ فيها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 بمعني عملا مع بقاء أصل المشروعيّة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 بمعني زوال أصل المشروعيّة فتصير مجملة، 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انعقاد الظهور في عدم المشروعيّة، و أمّا رواية القدّاح فهي نص في بقاء المشروعيّة، فنرفع اليد من الظهور بالنصّ، أو نرفع إجمال الرواية بهذين الروايتين المعتبرة، و أمّا رواية نجبة فهي ضعيفة السند، فليس فيها مقتضي الحجيّة كي يتعارض مع الصحيحة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بصدور الصحيحة و الموثّقة بعنوان التقيّة فلم يتمّ فيها أصالة الجهة و الجدّ فيبقي كلام الحدائق علي قوّته و متانته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بجريان أصالة الجدّ، و لا مجال للحمل علي التقيّة، إذ مجرّد الموافقة للعامّة لا يمنع جريان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مورد التعارض لا يجري الأصل المذكور لكنّه نقاش مبنائي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262_12140"/>
      <w:bookmarkStart w:id="285" w:name="pg1262_12140"/>
      <w:bookmarkEnd w:id="285"/>
    </w:p>
    <w:p>
      <w:pPr>
        <w:pStyle w:val="Heading4"/>
        <w:numPr>
          <w:ilvl w:val="3"/>
          <w:numId w:val="1"/>
        </w:numPr>
        <w:rPr/>
      </w:pPr>
      <w:bookmarkStart w:id="286" w:name="pg1262_12140"/>
      <w:bookmarkStart w:id="287" w:name="__RefHeading___Toc3144310_373438147"/>
      <w:bookmarkStart w:id="288" w:name="_Toc104"/>
      <w:bookmarkEnd w:id="286"/>
      <w:bookmarkEnd w:id="287"/>
      <w:r>
        <w:rPr/>
        <w:t>2</w:t>
      </w:r>
      <w:r>
        <w:rPr>
          <w:rtl w:val="true"/>
        </w:rPr>
        <w:t xml:space="preserve">- </w:t>
      </w:r>
      <w:r>
        <w:rPr>
          <w:rtl w:val="true"/>
        </w:rPr>
        <w:t>العلّامة المجلسي</w:t>
      </w:r>
      <w:r>
        <w:rPr>
          <w:rtl w:val="true"/>
        </w:rPr>
        <w:t>:</w:t>
      </w:r>
      <w:bookmarkEnd w:id="288"/>
    </w:p>
    <w:p>
      <w:pPr>
        <w:pStyle w:val="BookText"/>
        <w:rPr/>
      </w:pPr>
      <w:r>
        <w:rPr>
          <w:rFonts w:ascii="Amiri" w:hAnsi="Amiri" w:eastAsia="Amiri" w:cs="Amiri"/>
          <w:color w:val="111111"/>
          <w:sz w:val="28"/>
          <w:sz w:val="28"/>
          <w:szCs w:val="28"/>
          <w:rtl w:val="true"/>
          <w:lang w:bidi="ar-SA"/>
        </w:rPr>
        <w:t>و بالجملة الأحوط ترك صيامه مطلقا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4"/>
        <w:numPr>
          <w:ilvl w:val="3"/>
          <w:numId w:val="1"/>
        </w:numPr>
        <w:rPr/>
      </w:pPr>
      <w:bookmarkStart w:id="289" w:name="__RefHeading___Toc3144312_373438147"/>
      <w:bookmarkStart w:id="290" w:name="_Toc105"/>
      <w:bookmarkEnd w:id="289"/>
      <w:r>
        <w:rPr/>
        <w:t>3</w:t>
      </w:r>
      <w:r>
        <w:rPr>
          <w:rtl w:val="true"/>
        </w:rPr>
        <w:t xml:space="preserve">- </w:t>
      </w:r>
      <w:r>
        <w:rPr>
          <w:rtl w:val="true"/>
        </w:rPr>
        <w:t>الخوانساري</w:t>
      </w:r>
      <w:r>
        <w:rPr>
          <w:rtl w:val="true"/>
        </w:rPr>
        <w:t>:</w:t>
      </w:r>
      <w:bookmarkEnd w:id="2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استحباب صوم يوم عاشوراء فلخبر عبد اللّه بن ميمون القدّاح،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عاشوراء كفّارة سنة، و قيّده المصنّف و جماعة بأن يكون علي وجه الحزن لمصاب سيّد شباب أهل الجنّة لا أن يكون علي جهة التبرّك و الشكر كما يصنعه بنو اميّة و أتباعهم، و بذلك جمع الشيخان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سمعت و بين النصوص المتضمّنة للنهي عن صومه كصحيح زرارة و محمد بن مسلم سألا الباقر عليه السّلام عن صوم يوم عاشوراء من شهر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فيه حوصر الحسين … و جزم بعض متأخّري المتأخّرين بالحرمة ترجيحا للنصوص الناهية، و حملا لما دلّ علي الاستحباب علي التقيّة و الظاهر أنّ هذا أقرب خصوصا مع ملاحظة خبر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 عاشوراء فألفيته كاسف اللون … فإنّ من المعلوم أنّ صوم هذا السائل لم يكن بعنوان التبرّك</w:t>
      </w:r>
      <w:r>
        <w:rPr>
          <w:rFonts w:eastAsia="Amiri" w:cs="Amiri" w:ascii="Amiri" w:hAnsi="Amiri"/>
          <w:color w:val="111111"/>
          <w:sz w:val="28"/>
          <w:szCs w:val="28"/>
          <w:rtl w:val="true"/>
          <w:lang w:bidi="ar-SA"/>
        </w:rPr>
        <w:t xml:space="preserve">. </w:t>
      </w:r>
      <w:r>
        <w:rPr>
          <w:rStyle w:val="FootnoteAnchor"/>
          <w:rtl w:val="true"/>
        </w:rPr>
        <w:footnoteReference w:id="265"/>
      </w:r>
      <w:bookmarkStart w:id="291" w:name="pg1262_12143"/>
    </w:p>
    <w:p>
      <w:pPr>
        <w:pStyle w:val="Heading4"/>
        <w:numPr>
          <w:ilvl w:val="3"/>
          <w:numId w:val="1"/>
        </w:numPr>
        <w:rPr/>
      </w:pPr>
      <w:bookmarkStart w:id="292" w:name="__RefHeading___Toc3144314_373438147"/>
      <w:bookmarkStart w:id="293" w:name="_Toc106"/>
      <w:bookmarkEnd w:id="291"/>
      <w:bookmarkEnd w:id="292"/>
      <w:r>
        <w:rPr/>
        <w:t>3</w:t>
      </w:r>
      <w:r>
        <w:rPr>
          <w:rtl w:val="true"/>
        </w:rPr>
        <w:t xml:space="preserve">- </w:t>
      </w:r>
      <w:r>
        <w:rPr>
          <w:rtl w:val="true"/>
        </w:rPr>
        <w:t xml:space="preserve">الشيخ الأستاذ </w:t>
      </w:r>
      <w:r>
        <w:rPr>
          <w:rtl w:val="true"/>
        </w:rPr>
        <w:t>[</w:t>
      </w:r>
      <w:r>
        <w:rPr>
          <w:rtl w:val="true"/>
        </w:rPr>
        <w:t>الوحيد</w:t>
      </w:r>
      <w:r>
        <w:rPr>
          <w:rtl w:val="true"/>
        </w:rPr>
        <w:t>]</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عاشوراء علي الأحوط الوجوبي لا يكون جائزا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لكن قد يجاب عن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لم يسألوا لأنفسهم، كما يظهر من أكثر مسائلهم الّتي كانت عن الفروع الفقهيّة الواضحة العامّة الابتلاء، بل كانوا يريدون سماع النصوص من المعصومين عليهم السّلام حول المسائل لعامّة الناس و تثبيتها في الكتب و بثّها، فلا ينظر إلي حالتهم الخاصّة و مقامهم العلمي لبيان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الاستاذ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 ذلك انّ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للشكر و عاشوراء يوم مصيبة، و هذا اللحن لسان المنع و الزجر فكيف يمكن الجمع بينهما و بين ما دلّت علي أنّها كفّارة ذنب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هو الجمع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 عن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الشكر لا ينافي المصيبة، و الشاهد علي ذلك قوله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الشاكرين علي مصابهم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انّ الفرح الّذي هو ضدّ المصيبة إنّما يناسب الافطار، و يشهد لذلك تعليل حرمة الصوم يوم العيدين بأنّه يوم فرح و سرور، فالمراد بالشكر هو ما يقوم به آل اميّة و أتباعهم من الصوم بنيّة الشكر علي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الاستاذ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قانون الجمع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نصّا و الآخر ظاهرا، أو يكون أحدهما أظهر و الثاني ظاهرا، و لا بدّ من ملاحظة شاهد الجمع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فكلام ابن إدريس و المحقّق و صاحب الجواهر يكون من الجمع بلا شاهد سيّما مع هذا التصريح من الامام بالصوم بلا نيّة، و الافطار بعد العصر بشربة من الماء، فالصوم الحزني هو الامساك لا الصوم بنيّة الحزن و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التعارض بين الطائفتين بالتباين، و لا يمكن الجمع بينهما، إذ مفاد 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المطلوبيّة و المحبوبيّة، و مفاد طائفة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في المبغوضيّة و لا جمع 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إحدي الطائفتين آمرة بالصوم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صمه، صوموا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الاخري ناهية عن الصوم، و لا شكّ في تحقّق التعارض بينهما، فيما لو تعلّقا بشي‌ء واحد عرفا و عقلا و نصّا، بل هذا من أظهر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عنكم حديثان مختلفان أحدهما يأمرنا و الآخر ينهانا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الحدائق حمل الروايات الدّالة علي الاستحباب علي التقيّة و نحن نوافقه، و لكن لا بالمقدار الّذي قاله، بل تحتاج المسألة إلي تحقيق، إذ لو لم يتمّ حجيّة الروايات المانعة فلا يصل الدور إلي التعارض، ثمّ الحمل علي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 جملة المرجّحات هي المخالفة للعامّة، فلو لم يتمّ حجيّة الروايات المانعة كما عن السيّد الخوئي و عدم اعتبار رواية ابن سنان عنده فتبقي روايات الاستحباب حجّة و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يبقي الموافقة للعامّة، و هنا لنا بحث دقيق، و 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عدم وجود المعارض لهذه الروايات و لكن لا بدّ من ملاحظة أصالة الجدّ و الجهة في هذه الروايات الآمرة بالصوم مع غضّ النظر عن التعارض و عن اعتبار رواية ابن سنان، و ذلك لأنّ حجيّة كلّ رواية متوقّفة علي تمامية اصول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السند و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التحقيق الفقهي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تماميّة أصالة الجهة في الروايات الآمرة بالصوم حتي مع فرض صحّة سندها مشكل، و ذلك لأنّ الروايات المعتبرة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صلّي اللّه عليه و آله و سلّم صام و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القدّاح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الثلاثة تامّة من حيث السند، و هي موافقة للروايات المتظافرة الكثيرة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رواية الوسائل و الرواية الاخري الّتي هي مرتبطة بصوم يوم عاشوراء موافقة للرواية الواردة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للعنوان في كتبهم الفقهيّة كالمغني لابن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كفّارة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القدّاح و الموثّق أيضا موافقان المضمون، هذا من حيث العنوان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قتادة روي عن النبي صلّي اللّه عليه و آله و سلّم أنّه قال في صيام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أحتسب علي اللّه أن يكفّر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و سلّم صوم يوم عاشوراء،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فالروايات الدالّة علي الاستحباب تكون موافقة مع المتون الفقهيّة المسلّمة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في جواب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النظر متّفقون علي عدم انعقاد أصالة الجدّ في هكذا روايات، و الكلام إنّما هو علي هذا المبني المسلّم، بل إنّ المحقّق العراقي يسقط بأقلّ من هذا المقدار، و هكذا النائيني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توافق الروايات المقبولة عندهم فلم ينعقد أصالة الجدّ في هكذا روايات علي الأقلّ من الشكّ فيه، و بما أنّ مبني أصالة الجدّ هو بناء العقلاء و هو دليل لبّي فيشكل انعقاده، هذا علي فرض التنزّل، إذ لا يصل الدور إلي الشكّ، لكن قد يقال في جواب الشيخ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الجدّ أصل عقلائي و موضوعه الشك، و موافقة العامّة موجبة لانقداح الشكّ، فإذا شكّ في صدور الروايات بداعي الجدّ أو بداع آخر مثل التقيّة فأصالة الجدّ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وصل الدور إلي التعارض فالحقّ هو سقوط جميع الروايات الدالّة علي الاستحباب بمناط صحيحة قطب الدين الراوندي من لزوم طرح الروايات الموافقة لهم، و لقد استقصينا فرأينا انّ جميع الروايات الدالّة علي الاستحباب موافقة لمتون العامّة فنأخذ بما خالف العامّة بمقتضي ما ورد من الروايات في باب التعادل و الترجيح 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إجماع السلف علي الاستحباب لا يجتمع مع القول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عن مخالفة الاجماع يكفي فيه موافقة فقيه واحد، و هو هنا متحقّق بالبحراني صاحب الحدائق من القول بالحرمة، و لكن مع ذلك لا يخلو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الاجماع اجتهادي و لا يكون مستنده شي‌ء خارج عن هذه الروايات، و الشاهد عليه أنّ الشيخ و غيره أفتي استنادا إلي الجمع بين الروايات الآمرة بالصوم و الروايات الناهية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هنا قطعيّ المدرك أو علي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محتمل المدرك فلا يكون حينئذ كاشفا عن رأي المعصوم، أو عن دليل معتبر زائد علي ما أوردناه من الروايات بحيث يوجب تبدّل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 دفع الاشكال هو انّ المتأخّرين عن العلّامة أيضا استدلّوا علي المطلب بهذه النصوص و بهذا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نخشي من مخالفة هذا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الاعتماد علي مجرّد مخالفة فقيه واحد و هو صاحب الحدائق في مخالفة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عثرنا علي كلام صاحب المدارك، و هو مؤيّد قويّ، و هو الّذي لا يعتمد إلّا علي الخبر الصحيح حتي انّه مخالف لجدّه الشهيد الثاني الّذي هو من المدقّقين في رجال السند، و 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العمل برواية ابن سنان لصحّة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الاستيحاش و يكون الأقوي حرمة صوم يوم عاشوراء، و لكن نظرا إلي الطريقة الّتي عندنا في الاحتياط في الفتوي بالنسبة إلي ترك صوم يوم عاشوراء من حيث عدم المخالفة العمليّة للمشهور، فنحتاط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هو الترك، و لكن من حيث النظرية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هو الحرمة و من حيث الفتوي الأحوط وجوبا التعامل معه معاملة حرمة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درس الاستاذ الوحيد الخراساني يوم الأحد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الاشارة إلي قول الحدائق و المجلسي يظهر النظر و التأمّل في كلام المحقّق القمّي حيث نفي القائل بالحرمة إلّا علي وجه التبرّك،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فلم يظهر قول بالحرمة من أحدنا إلّا علي وجه التيمّن و التبرّك باليوم كما يتيمّن به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تؤثر فيما لو لم يتعارض و لم يقدّم مثل رواية ابن سنان حينئذ تؤثر الروايات العامّة و المطلقات و إلّا فالاطلاقات تقيّد بروايات المنع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رواية الزهري الدالّة علي التخيير تكون ضمن مجموعة الروايات الموافقة للعامّة أضف إلي ضعف السند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الروايات الواردة في فضل يوم عاشوراء فقد ثبت ردّها برواية ميثم التّمار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262_12150"/>
      <w:bookmarkStart w:id="295" w:name="pg1262_12150"/>
      <w:bookmarkEnd w:id="295"/>
    </w:p>
    <w:p>
      <w:pPr>
        <w:pStyle w:val="Heading3"/>
        <w:numPr>
          <w:ilvl w:val="2"/>
          <w:numId w:val="1"/>
        </w:numPr>
        <w:rPr/>
      </w:pPr>
      <w:bookmarkStart w:id="296" w:name="pg1262_12150"/>
      <w:bookmarkStart w:id="297" w:name="__RefHeading___Toc3144316_373438147"/>
      <w:bookmarkStart w:id="298" w:name="_Toc107"/>
      <w:bookmarkEnd w:id="296"/>
      <w:bookmarkEnd w:id="297"/>
      <w:r>
        <w:rPr>
          <w:rtl w:val="true"/>
        </w:rPr>
        <w:t>القائلين باستحباب صوم یوم عاشوراء</w:t>
      </w:r>
      <w:bookmarkEnd w:id="298"/>
    </w:p>
    <w:p>
      <w:pPr>
        <w:pStyle w:val="BookText"/>
        <w:rPr/>
      </w:pPr>
      <w:r>
        <w:rPr>
          <w:rFonts w:ascii="Amiri" w:hAnsi="Amiri" w:eastAsia="Amiri" w:cs="Amiri"/>
          <w:color w:val="111111"/>
          <w:sz w:val="28"/>
          <w:sz w:val="28"/>
          <w:szCs w:val="28"/>
          <w:rtl w:val="true"/>
          <w:lang w:bidi="ar-SA"/>
        </w:rPr>
        <w:t>إنّ السيّد الخوئي بعد أن ضعّف سند روايات المنع و ادّعي أنّها غير نقيّة السند و رأي أنّ صحيحة زرارة و محمد بن مسلم لا تتضمّن نهيا، بل غايته انّ صومه صار متروكا و منسوخا، و لعلّه كان واجبا سابقا، ثمّ ابدل بشهر رمضان فلا تدلّ علي نفي الاستحباب عنه بوجه فضلا عن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الصوم في هذا اليوم إمّا قضاء أو ندبا، و لا سيّما حزنا فلا ينبغي التأمّل في جوازه من غير كراهة، فضلا عن الحرمة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المتضمّنة للأمر و استحباب الصوم في هذا اليوم فكثيرة مثل صحيحة القدّاح … و موثّقة مسعدة بن صدقة … و نحوها غيرها و هو مساعد للاعتبار نظرا إلي المواساة مع أهل بيت الوحي و ما لاقوه في هذا اليوم العصيب من جوع و عطش و سائر الآلام و المصائب العظام الّتي هي أعظم ممّا تدركه الأفهام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فالأقوي استحباب الصوم في هذا اليوم من حيث هو … نعم، لا </w:t>
      </w:r>
      <w:bookmarkStart w:id="299" w:name="pg1262_12153"/>
    </w:p>
    <w:p>
      <w:pPr>
        <w:pStyle w:val="BookText"/>
        <w:rPr/>
      </w:pPr>
      <w:bookmarkEnd w:id="299"/>
      <w:r>
        <w:rPr>
          <w:rFonts w:ascii="Amiri" w:hAnsi="Amiri" w:eastAsia="Amiri" w:cs="Amiri"/>
          <w:color w:val="111111"/>
          <w:sz w:val="28"/>
          <w:sz w:val="28"/>
          <w:szCs w:val="28"/>
          <w:rtl w:val="true"/>
          <w:lang w:bidi="ar-SA"/>
        </w:rPr>
        <w:t>إشكال في حرمة صوم هذا اليوم بعنوان التيمّن و التبرّك و الفرح و السرور كما يفعله أجلاف آل زياد و الطغاة من بني أميّة من غير حاجة إلي ورود نصّ أبدا، بل هو من أعظم المحرمات فإنّه ينبئ عن خبث فاعله و خلل في مذهبه و دينه و هو الّذي اشير إليه في بعض النصوص المتقدّمة … و يكون من الاشياع و الاتباع الّذين هم مورد اللعن في زيارة عاشوراء، و هذا واضح لا سترة عليه، بل هو خارج عن محلّ الكلام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Heading3"/>
        <w:numPr>
          <w:ilvl w:val="2"/>
          <w:numId w:val="1"/>
        </w:numPr>
        <w:rPr/>
      </w:pPr>
      <w:bookmarkStart w:id="300" w:name="__RefHeading___Toc3144318_373438147"/>
      <w:bookmarkStart w:id="301" w:name="_Toc108"/>
      <w:bookmarkEnd w:id="300"/>
      <w:r>
        <w:rPr>
          <w:rtl w:val="true"/>
        </w:rPr>
        <w:t>أورد الاستاذ عليه فيما أورد</w:t>
      </w:r>
      <w:r>
        <w:rPr>
          <w:rtl w:val="true"/>
        </w:rPr>
        <w:t>:</w:t>
      </w:r>
      <w:bookmarkEnd w:id="301"/>
    </w:p>
    <w:p>
      <w:pPr>
        <w:pStyle w:val="BookText"/>
        <w:rPr/>
      </w:pPr>
      <w:r>
        <w:rPr>
          <w:rFonts w:ascii="Amiri" w:hAnsi="Amiri" w:eastAsia="Amiri" w:cs="Amiri"/>
          <w:color w:val="111111"/>
          <w:sz w:val="28"/>
          <w:sz w:val="28"/>
          <w:szCs w:val="28"/>
          <w:rtl w:val="true"/>
          <w:lang w:bidi="ar-SA"/>
        </w:rPr>
        <w:t xml:space="preserve">انّ تصريحه في أجود التقريرات بمداومة الأئمّة عليهم السّلام علي الترك و أمرهم أصحابهم به </w:t>
      </w:r>
      <w:r>
        <w:rPr>
          <w:rStyle w:val="FootnoteAnchor"/>
          <w:rtl w:val="true"/>
        </w:rPr>
        <w:footnoteReference w:id="268"/>
      </w:r>
      <w:r>
        <w:rPr>
          <w:rFonts w:ascii="Amiri" w:hAnsi="Amiri" w:eastAsia="Amiri" w:cs="Amiri"/>
          <w:color w:val="111111"/>
          <w:sz w:val="28"/>
          <w:sz w:val="28"/>
          <w:szCs w:val="28"/>
          <w:rtl w:val="true"/>
          <w:lang w:bidi="ar-SA"/>
        </w:rPr>
        <w:t>ينافي ما تبنّاه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بالاستحباب ينافي أيضا قوله بالكراهة في حاشية العروة و هكذا في رسالته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رجع عن هذا الرأي و هذا لا يعدّ اشكالا …</w:t>
      </w:r>
    </w:p>
    <w:p>
      <w:pPr>
        <w:pStyle w:val="BookText"/>
        <w:rPr/>
      </w:pPr>
      <w:r>
        <w:rPr>
          <w:rFonts w:ascii="Amiri" w:hAnsi="Amiri" w:eastAsia="Amiri" w:cs="Amiri"/>
          <w:color w:val="111111"/>
          <w:sz w:val="28"/>
          <w:sz w:val="28"/>
          <w:szCs w:val="28"/>
          <w:rtl w:val="true"/>
          <w:lang w:bidi="ar-SA"/>
        </w:rPr>
        <w:t>و لعلّ هذا القول يفهم من كلام الشيخ الصدوق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الّذي صاحبه فيه بالخيار فصوم يوم الجمعة و يوم عاشوراء كلّ ذلك صاحبه فيه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Heading3"/>
        <w:numPr>
          <w:ilvl w:val="2"/>
          <w:numId w:val="1"/>
        </w:numPr>
        <w:rPr/>
      </w:pPr>
      <w:bookmarkStart w:id="302" w:name="__RefHeading___Toc3144320_373438147"/>
      <w:bookmarkStart w:id="303" w:name="_Toc109"/>
      <w:bookmarkEnd w:id="302"/>
      <w:r>
        <w:rPr>
          <w:rtl w:val="true"/>
        </w:rPr>
        <w:t>كلمات القائلين بالاستحباب حزن</w:t>
      </w:r>
      <w:bookmarkEnd w:id="303"/>
    </w:p>
    <w:p>
      <w:pPr>
        <w:pStyle w:val="BookText"/>
        <w:rPr/>
      </w:pPr>
      <w:r>
        <w:rPr>
          <w:rFonts w:ascii="Amiri" w:hAnsi="Amiri" w:eastAsia="Amiri" w:cs="Amiri"/>
          <w:color w:val="111111"/>
          <w:sz w:val="28"/>
          <w:sz w:val="28"/>
          <w:szCs w:val="28"/>
          <w:rtl w:val="true"/>
          <w:lang w:bidi="ar-SA"/>
        </w:rPr>
        <w:t>و أمّا الّذي صاحبه فيه بالخيار فصوم يوم عاشوراء علي وجه الامساك فيه مصيبة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منه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المندوب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صوم يوم عاشوراء علي وجه الحزن و المصيبة لما حلّ بأهل بيت الرسول عليهم السّلام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المسنون فجميع أيّام السنة إلّا الأيّام الّتي يحرم فيها الصوم غير انّ فيها ما هو أشدّ تأكيدا و هي أربعة عشر قسما و صوم يوم عاشوراء علي وجه الحزن و المصيبة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الجمع بين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هذه الأحاديث انّ من صام يوم عاشوراء علي طريق الحزن بمصاب رسول اللّه صلّي اللّه عليه و آله و سلّم و الجزع لما حلّ بعترته فقد أصاب، و من صامه علي ما يعتقد فيه مخالفونا من الفضل في صومه و التبرّك به و الاعتقاد لبركته و سعادته فقد أثم و أخطأ</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المندوب فهو ضربان أحدهما مشدّد فيه علي وجه التأكيد … أمّا المشدّد فيه فهو … صوم يوم عاشوراء علي جهة الحزن بمصاب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المندوب … و صوم عاشوراء علي وجه الحزن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الصهرشتي قال في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 المحرّم للحزن و المصيبة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 و صوم يوم عاشوراء علي وجه الحزن بمصاب آل الرسول عليهم السّلام</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 عاشوراء علي وجه الحزن، و روي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 فيه بعد العصر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الندب من الصوم قد يختصّ وقتا و المؤكّد منه أربعة عشر قسما … و صوم عاشوراء علي وجه الحزن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من الصوم … و عاشوراء حزنا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الّذي يكون صاحبه فيه بالخيار فيوم الجمعة و الخميس و … يوم عاشوراء</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مقتبس أو إشارة إلي رواية الزهري، عن الامام زين العابدين عليه السّلام، و الّتي ضعّفها المجلسي في المرآة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فسّر والده المجلسي الأوّل هذه الفقرة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له الافطار بعد الشروع فيه أو لا يجب صومه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يوم عاشوراء مستحبّ حزنا لا تبرّكا، لأنّه يوم جرت فيه أعظم المصائب، و هو قتل الحسين بن علي عليهما السّلام و هتك حريمه فكان الحزن بترك الأكل و الملال به، و احتمال الأذي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سعد بن صدقة … و عن أبي همّام … و عن أبي عبد اللّه بن ميمون القدّاح، و قد روي الجمهور عن ابن عبّاس …</w:t>
      </w:r>
    </w:p>
    <w:p>
      <w:pPr>
        <w:pStyle w:val="BookText"/>
        <w:rPr/>
      </w:pPr>
      <w:r>
        <w:rPr>
          <w:rFonts w:ascii="Amiri" w:hAnsi="Amiri" w:eastAsia="Amiri" w:cs="Amiri"/>
          <w:color w:val="111111"/>
          <w:sz w:val="28"/>
          <w:sz w:val="28"/>
          <w:szCs w:val="28"/>
          <w:rtl w:val="true"/>
          <w:lang w:bidi="ar-SA"/>
        </w:rPr>
        <w:t>و قد وردت أحاديث في كراهته محمولة علي ما قلناه من الصوم للتبرّك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علي ما يعتقد فيه مخالفونا من الفضل في صومه و التبرّك به و الاعتقاد لبركته و سعادته فقد أثم و أخطأ</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و مندوب و هو عاشوراء حزنا</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محمد باقر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الروايات في صوم يوم عاشوراء؛ فبعضها تدلّ علي الاستحباب و انّه كفّارة سنة، و بعضها تدلّ علي المنع و أنّ من صامه كان حظّه من ذلك اليوم حظّ ابن مرجانة و آل زياد و هو النار، و الشيخ في الاستبصار جمع بين الأخبار بأنّ من صام يوم عاشوراء علي طريق الحزن بمصاب آل محمّد عليهم السّلام و الجزع لما حلّ بعترته صلّي اللّه عليه و آله و سلّم فقد أصاب …</w:t>
      </w:r>
    </w:p>
    <w:p>
      <w:pPr>
        <w:pStyle w:val="BookText"/>
        <w:rPr/>
      </w:pPr>
      <w:r>
        <w:rPr>
          <w:rFonts w:ascii="Amiri" w:hAnsi="Amiri" w:eastAsia="Amiri" w:cs="Amiri"/>
          <w:color w:val="111111"/>
          <w:sz w:val="28"/>
          <w:sz w:val="28"/>
          <w:szCs w:val="28"/>
          <w:rtl w:val="true"/>
          <w:lang w:bidi="ar-SA"/>
        </w:rPr>
        <w:t>و هو غير بعيد،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إفطارك بعد العصر علي شربة من ماء</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الندب من الصوم … و المؤكّد منه أربعة عشر قسما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في ظاهر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همّام، عن أبي الحسن، و خبر عبد اللّه بن ميمون القدّاح، عن جعفر، عن أبيه، و خبر مسعدة بن صدقة، عن الصادق عليه السّلام، و خبر كثير النّواء عن الباقر عليه السّلام، لكن قيّده المصنّف و جماعة بأن يكون علي وجه الحزن لمصائب سيّد شباب أهل الجنّة و ما جري عليه في ذلك اليوم، ممّا ينبغي لوليّه أن يمنع نفسه عن الطعام و الشراب طول عمره فضلا عن ذلك اليوم لا أن يكون علي جهة التبرّك و الشكر كما يصنعه بنو أميّة و أتباعهم … و بذلك جمع الشيخان و غيرهما بين ما سمعت و بين النصوص المتضمّنة للنهي عن صومه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 انّه مناف لظاهر اتّفاق الأصحاب و معلوميّة حصر الحرمة في غيره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أقصي ما يستفاد من هذه النصوص الكراهة خصوصا بعد جمعه مع الاثنين و مع يوم عرفة، كمعلوميّة أنّ المذموم و المنهيّ عنه اتّخاذه كما يتّخذه المخالفون و التبرّك فيه و إظهار الفرح و السرور فيه لا انّ المنهيّ عنه مطلق صومه، و انّه كالعيد </w:t>
      </w:r>
      <w:bookmarkStart w:id="304" w:name="pg1262_12169"/>
    </w:p>
    <w:p>
      <w:pPr>
        <w:pStyle w:val="BookText"/>
        <w:rPr/>
      </w:pPr>
      <w:bookmarkEnd w:id="304"/>
      <w:r>
        <w:rPr>
          <w:rFonts w:ascii="Amiri" w:hAnsi="Amiri" w:eastAsia="Amiri" w:cs="Amiri"/>
          <w:color w:val="111111"/>
          <w:sz w:val="28"/>
          <w:sz w:val="28"/>
          <w:szCs w:val="28"/>
          <w:rtl w:val="true"/>
          <w:lang w:bidi="ar-SA"/>
        </w:rPr>
        <w:t>و أيّام التشريق و إلّا لم يكن ليخفي مثل ذلك علي زرارة و محمد بن مسلم حتي يسألا عنه ضرورة حينئذ كونه كصوم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بنفي التأكيد عنه لمشاركته في الصورة لأعداء اللّه و إن اختلفت النيّة، بل لعلّ ذلك إنّما يكون إذا لم يتمكّن من إفطاره و لو للتقيّة فينوي فيه الوجه المزبور لا مطلقا خصوصا مع ملاحظة خبر عبد اللّه بن سنان، عن الصادق عليه السّلام … و خصوصا بعد ما روي عن ميثم التمّار … ممّا يدلّ علي كذب ما ذكروا وقوعه فيه من خروج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ضعف خبر كثير النّواء الّذي روي ذلك، مضافا إلي ما قيل فيه من انّه بتري عامّي قد تبرّأ الصادق عليه السّلام منه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فلا ريب في جواز صومه سيّما علي الوجه الّذي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 من أنّ مرادهم بصومه علي جهة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إلي العصر كما في</w:t>
      </w:r>
    </w:p>
    <w:p>
      <w:pPr>
        <w:pStyle w:val="BookText"/>
        <w:rPr/>
      </w:pPr>
      <w:r>
        <w:rPr>
          <w:rFonts w:ascii="Amiri" w:hAnsi="Amiri" w:eastAsia="Amiri" w:cs="Amiri"/>
          <w:color w:val="111111"/>
          <w:sz w:val="28"/>
          <w:sz w:val="28"/>
          <w:szCs w:val="28"/>
          <w:rtl w:val="true"/>
          <w:lang w:bidi="ar-SA"/>
        </w:rPr>
        <w:t>الخبر المزبور، واضح الضعف، بل يمكن القطع بفساده بأدني ملاحظة، و اللّه أعلم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المحقّق النجفي هو أنّ تفسير الشهيد الثاني كلام الأصحاب و انّهم أرادوا بالصوم خصوص الامساك إلي العصر لا الصوم الاصطلاحي تفسير بعيد عن الواقع، إذ ظهور بل صراحة كلامهم تأبي هذا التوجيه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ننكر وجود جمع غفير من فقهائنا صرّحوا بأنّ المراد بالصوم هو الامساك إلي العصر، و يأتي قريبا أقوالهم، و لكنّ هذا لا يعني إرجاع جميع الكلمات إلي هذا التفسير</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144322_373438147"/>
      <w:bookmarkStart w:id="306" w:name="_Toc110"/>
      <w:bookmarkEnd w:id="305"/>
      <w:r>
        <w:rPr>
          <w:rtl w:val="true"/>
        </w:rPr>
        <w:t>كلمات القائلين بالإمساك إلي العصر</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الندب من الصوم … و صوم عاشوراء علي وجه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علي وجه الحزن إلي أنّ صومه ليس صوما معتبرا شرعا، بل هو إمساك بدون نيّة الصوم لأنّ صومه متروك كما وردت به </w:t>
      </w:r>
    </w:p>
    <w:p>
      <w:pPr>
        <w:pStyle w:val="BookText"/>
        <w:rPr/>
      </w:pPr>
      <w:r>
        <w:rPr>
          <w:rFonts w:ascii="Amiri" w:hAnsi="Amiri" w:eastAsia="Amiri" w:cs="Amiri"/>
          <w:color w:val="111111"/>
          <w:sz w:val="28"/>
          <w:sz w:val="28"/>
          <w:szCs w:val="28"/>
          <w:rtl w:val="true"/>
          <w:lang w:bidi="ar-SA"/>
        </w:rPr>
        <w:t>الرواية، و ينبّه علي ذلك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 افطره من غير تشميت، و ليكن فطرك بعد العصر، فهو عبارة عن ترك المفطّرات اشتغالا عنها بالحزن و المصيبة، و ينبغي أن يكون الامساك المذكور بالنيّة لأنّه عبادة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الكركي</w:t>
      </w:r>
    </w:p>
    <w:p>
      <w:pPr>
        <w:pStyle w:val="BookText"/>
        <w:rPr/>
      </w:pPr>
      <w:r>
        <w:rPr>
          <w:rFonts w:ascii="Amiri" w:hAnsi="Amiri" w:eastAsia="Amiri" w:cs="Amiri"/>
          <w:color w:val="111111"/>
          <w:sz w:val="28"/>
          <w:sz w:val="28"/>
          <w:szCs w:val="28"/>
          <w:rtl w:val="true"/>
          <w:lang w:bidi="ar-SA"/>
        </w:rPr>
        <w:t>في شرح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عاشوراء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صومه ليس صوما معتبرا شرعا، بل هو الامساك بدون نيّة الصوم لأنّ صومه متروك كما وردت به الرواية فيستحبّ الامساك فيه إلي بعد العصر حزنا، و صومه شعار بني اميّة لعنهم اللّه سرورا بقتل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صوم يوم عاشوراء حزنا لا تبرّكا لأنّه يوم قتل أحد سيّدي شباب أهل الجنّة الحسين بن علي صلوات اللّه عليه، و هتك حريمه، و جرت فيه أعظم المصائب علي أهل البيت عليهم السّلام فينبغي الحزن فيه بترك الأكل و الملاذ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فإنّه ينبغي أن لا يتمّ صوم ذلك اليوم، بل يفطر بعد العصر لما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صومه متروك بنزول شهر رمضان، و المتروك بدعة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صوم العشر بأسره، فإذا كان اليوم العاشر أمسك عن الطعام و الشراب إلي بعد العصر ثمّ يتناول شيئا من التربة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صوم عاشوراء حزنا كلّه أو إلي العصر أو تركه روايات،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 افطره من غير تشميت، و يفهم منه استحباب ترك المفطّرات لا علي أنّه صوم حقيقي، و هو حسن</w:t>
      </w:r>
      <w:r>
        <w:rPr>
          <w:rFonts w:eastAsia="Amiri" w:cs="Amiri" w:ascii="Amiri" w:hAnsi="Amiri"/>
          <w:color w:val="111111"/>
          <w:sz w:val="28"/>
          <w:szCs w:val="28"/>
          <w:rtl w:val="true"/>
          <w:lang w:bidi="ar-SA"/>
        </w:rPr>
        <w:t>. «</w:t>
      </w:r>
      <w:r>
        <w:rPr>
          <w:rStyle w:val="FootnoteAnchor"/>
          <w:rtl w:val="true"/>
        </w:rPr>
        <w:footnoteReference w:id="2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صوم العشر فإذا كان يوم العاشر أفطر بعد العصر </w:t>
      </w:r>
    </w:p>
    <w:p>
      <w:pPr>
        <w:pStyle w:val="BookText"/>
        <w:rPr/>
      </w:pPr>
      <w:r>
        <w:rPr>
          <w:rFonts w:ascii="Amiri" w:hAnsi="Amiri" w:eastAsia="Amiri" w:cs="Amiri"/>
          <w:color w:val="111111"/>
          <w:sz w:val="28"/>
          <w:sz w:val="28"/>
          <w:szCs w:val="28"/>
          <w:rtl w:val="true"/>
          <w:lang w:bidi="ar-SA"/>
        </w:rPr>
        <w:t>من غير أن ينوي الصوم، بل ينوي فيه الامساك خاصّة</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الأردبيلي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يبعد استحباب محض الامتناع عن الأكل و الشرب كسائر المشتهيات لا صومه سواء أفطر بعد العصر ليخرج عن الصوم ظاهرا كما هو المشهور المعمول أم لا، و يمكن حمل مثل المتن علي ما قلناه من الاستحباب كما هو الظاهر و علي ما بعده أيضا، فتأمّل … </w:t>
      </w:r>
      <w:r>
        <w:rPr>
          <w:rStyle w:val="FootnoteAnchor"/>
          <w:rtl w:val="true"/>
        </w:rPr>
        <w:footnoteReference w:id="29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الصوم المستحبّ … الثالث عشر صوم يوم عاشوراء، و هو اليوم العاشر من المحرّم إلي وقت العصر، ثمّ يفطر علي الماء أو تربة كربلاء بنيّة الشفاء بشرط عدم الزيادة عن قدر الحمّصة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بمضمون هذه الرواية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المقصود كما قاله بعض الأصحاب إلّا انّه خلاف ما صرّح به جماعة منهم</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الأولي ترك صيامه علي كلّ حال، لأنّ الترغيب في صيامه موافق للعامّة مسند إلي آبائهم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أمارات التقيّة فينبغي ترك العمل به، و لأنّ صيامه متروك بصيام شهر رمضان و المتروك بدعة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حمل ترغيب صيام هذا اليوم علي الامساك عن المفطّرات عامّة النهار من دون إتمامه إلي الليل علي وجه الحزن كما ورد به بعض الأخبار لكان حسنا و هو ما رواه صاحب التهذيبين في مصباح المتهجّد؛ عن عبد اللّه بن سنان، عن أبي عبد اللّه عليه السّلام أنّه 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المستحبّ صوم التأديب، و هو الامساك عن المفطّرات في بعض النهار تشبّها بالصائمين، و هو ثابت بالنصّ و الاجماع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قدم أهله … و الأظهر أنّ صوم يوم عاشوراء من هذا القبيل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 افطره من غير تشميت …</w:t>
      </w:r>
    </w:p>
    <w:p>
      <w:pPr>
        <w:pStyle w:val="BookText"/>
        <w:rPr/>
      </w:pPr>
      <w:r>
        <w:rPr>
          <w:rFonts w:ascii="Amiri" w:hAnsi="Amiri" w:eastAsia="Amiri" w:cs="Amiri"/>
          <w:color w:val="111111"/>
          <w:sz w:val="28"/>
          <w:sz w:val="28"/>
          <w:szCs w:val="28"/>
          <w:rtl w:val="true"/>
          <w:lang w:bidi="ar-SA"/>
        </w:rPr>
        <w:t>و ينبغي العمل علي هذا الحديث لاعتبار سنده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يوم عاشوراء تحزّنا إلي ما بعد العصر</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التاسع و العاشر من المحرّم بقصد التبرّك لا الحزن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يوم عاشوراء فقد اختلفت الروايات فيه و جمع الشيخ بينها بأنّ من صام يوم عاشوراء علي طريق الحزن بمصائب آل محمد عليهم السّلام فقد أصاب …</w:t>
      </w:r>
    </w:p>
    <w:p>
      <w:pPr>
        <w:pStyle w:val="BookText"/>
        <w:rPr/>
      </w:pPr>
      <w:r>
        <w:rPr>
          <w:rFonts w:ascii="Amiri" w:hAnsi="Amiri" w:eastAsia="Amiri" w:cs="Amiri"/>
          <w:color w:val="111111"/>
          <w:sz w:val="28"/>
          <w:sz w:val="28"/>
          <w:szCs w:val="28"/>
          <w:rtl w:val="true"/>
          <w:lang w:bidi="ar-SA"/>
        </w:rPr>
        <w:t>و الأظهر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بفضل صومه محمولة علي التقيّة، و إنّما المستحبّ الامساك علي وجه الحزن إلي العصر لا الصوم، كما رواه الشيخ في المصباح؛ عن 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 بالجملة الأحوط ترك صيامه مطلقا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صوم تاسوعا و عاشوراء أنّ صومها يعدل سنة، و الأولي أن لا يصوم العاشر إلّا إلي ما بعد صلاة العصر بساعة، و ينبغي له الافطار حينئذ علي شربة من ماء</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جنح إليه المشهور منهدم الأركان، متداعي البنيان، و </w:t>
      </w:r>
    </w:p>
    <w:p>
      <w:pPr>
        <w:pStyle w:val="BookText"/>
        <w:rPr/>
      </w:pPr>
      <w:r>
        <w:rPr>
          <w:rFonts w:ascii="Amiri" w:hAnsi="Amiri" w:eastAsia="Amiri" w:cs="Amiri"/>
          <w:color w:val="111111"/>
          <w:sz w:val="28"/>
          <w:sz w:val="28"/>
          <w:szCs w:val="28"/>
          <w:rtl w:val="true"/>
          <w:lang w:bidi="ar-SA"/>
        </w:rPr>
        <w:t>أمّا ما استدلّ به لهم من نفي الخلاف و منقول الاجماع و الأخبار، فهو من الضعف بمكان، أمّا الأوّلان فلما لا يخفي علي من رقي ذري العرفان من شيوع الخلاف في سائر الأزمان علي وجه ينتفي فيه مناط الحجيّة الّذي هو الكشف عن قول المعصوم سيّد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إجمالا فلمعارضتها بما هو أقوي عمدا، و أكثر عددا و أصحّ سندا و أبعد عن مذاهب أهل الخلاف أمدا، و قد تكثّرت الأخبار عن الأئمّة الأطهار في بيان ميزان الترجيح و المعيار، باطّراح ما وافق اولئك الأشرار معلّلا، في كثير منها، انّ الرشد في خلاف اولئك الفجّار، و حيث قد وافقت هذه الأخبار مذهبهم سقطت عن درجة الاعتبار …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قال الطعّان بعد نقل كلام المسالك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بعيد غاية، و مناف لقواعدهم نهاية، لما تقرّر عندهم من انّ أسماء العبادات حيث تطلق في لسان المتشرّعة إنّما تحمل علي المعاني الشرعيّة دون المعاني اللغويّة، و لشيوع الخلاف قديما و حديثا بين علماء الاماميّة، فلو صحّ هذا الوجه لانتفي الخلاف من رأس، و انهدم من الأساس نعم، يمكن حمل الصيام في كلمات النبي و الأئمّة الأعلام علي هذا المعني المذكور في تلك الرواية الصحيحة الحسني، إمّا علي القول بعدم ثبوت الحقائق الشرعيّة فظاهر لكلّ ذي رويّة، و إمّا علي القول بثبوتها فلأنّ الحمل علي المعاني الثانويّة المنقولة الشرعيّة مشروط بعدم وجود القرينة المعيّنة للمعاني الأصليّة اللغويّة، و القرينة هنا موجودة و هي و إن لم تكن داخليّة مقالية لكنّها خارجيّة حاليّة، و هي النهي عن الصوم الشرعي في تلك الأخبار القويّة، و تبيين كيفيّة الصوم الّذي هو وظيفة ذلك اليوم في هاتين الروايتين الدالّتين علي المطلوب بالصراحة الجليّة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يوم عاشوراء حزنا بمصاب آل محمد عليهم السّلام بلا خلاف أجده بل عليه الاجماع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ما ورد في الأمر بصومه و أنّه كفّارة سنة، و ما ورد أنّ من صامه كان حظّه من ذلك حظّ آل زياد و ابن مرجانة عليهم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شاهد علي هذا الجمع من رواية، بل في جملة من الأخبار المانعة ما يشيّد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كغيرها غير نقيّة الأسانيد شاذّة، فلا يمكن أن يثبت بها تحريم و لا كراهة، و لا يخصّص بها العمومات باستحباب الصوم بقول مطلق و أنّه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الاستحباب بالخصوص فتوي الأصحاب معتضدة بإجماع الغنية و لكنّ في النفس بعد منه شي‌ء، سيّما مع احتمال تفسير الصوم علي وجه الحزن بما ذكره جماعة من استحباب الامساك عن المفطّرات إلي العصر، كما في النصّ، و ينبغي أن يكون العمل عليه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صوم يوم عاشوراء، فإنّه قال باستحبابه جمع من الأصحاب علي وجه الحزن و المصيبة،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أجده … و لا يخفي أنّه لا دلالة في شي‌ء من أخبار الطرفين علي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بكونه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شاهد علي ذلك الجمع من وجه … بل مقتضي الطريقة طرح الأخبار الاولي بالكلّية، لمرجوحيّتها بموافقة أخبث طوائف العامّة موافقة قطعيّة، و الأخبار بها مصرّحة، و لذلك جعل في الوافي الأولي تركه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مشايخنا فيه بالحرمة، و هو في غاية الجودة، بمعني حرمته لأجل الخصوصيّة و إن لم يحرم من جهة مطلق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يضرّ ضعف إسناد بعض تلك الأخبار بعد وجودها في الكتب المعتبرة، مع أنّ فيها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ما قيل من أنّها مخالفة للشهرة، بل لم يقل به أحد من الطائفة، و مع ذلك مع أخبار استحباب مطلق الصوم معارضة، لأنّ جميع ذلك إنّما يرد لو قلنا بالتحريم بالمرّة لا بقصد الخصوصيّة، و لأجل أنّه السنّة، و أمّا معه فلا نسلّم المخالفة للشهرة، و لا تعارضها أخبار مطلق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حرمة صومه من هذه الجهة فإنّه بدعة عند آل محمد عليه السّلام متروكة، و لو صامه من حيث رجحان مطلق الصوم لم يكن بدعة و إن ثبتت له المرجوحيّة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الأولي العمل برواية المصباح المتقدّمة، و أمّا ما في رواية النّواء من ذكر بعض فضائل يوم عاشوراء فيعارضه ما في رواية اخري في مجالس الصدوق في تكذيب تلك الرواية … </w:t>
      </w:r>
      <w:r>
        <w:rPr>
          <w:rStyle w:val="FootnoteAnchor"/>
          <w:rtl w:val="true"/>
        </w:rPr>
        <w:footnoteReference w:id="30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صوم عاشوراء من جهة اليمن و التبرّك به حرام، بل قد ينتهي إلي الكفر، و الأخبار مستفيضة بأنّ من فعله كذلك فهو في سلك 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إشكال في استحباب الامساك عن الأكل و الشرب و حزنا علي مصائب آل محمد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الاشكال في استحباب الصوم لا بقصد التيمّن أو عدمه، بل المستحبّ الامساك إلي العصر، ثمّ الافطار بشربة من ماء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يظهر من المحقّق في الشرائع هو استحباب الصوم الواقعي علي سبيل الحزن، كما فهمه صاحب المدارك … و لعلّ ذلك بالنظر إلي فتواهم باستحباب صومه </w:t>
      </w:r>
    </w:p>
    <w:p>
      <w:pPr>
        <w:pStyle w:val="BookText"/>
        <w:rPr/>
      </w:pPr>
      <w:r>
        <w:rPr>
          <w:rFonts w:ascii="Amiri" w:hAnsi="Amiri" w:eastAsia="Amiri" w:cs="Amiri"/>
          <w:color w:val="111111"/>
          <w:sz w:val="28"/>
          <w:sz w:val="28"/>
          <w:szCs w:val="28"/>
          <w:rtl w:val="true"/>
          <w:lang w:bidi="ar-SA"/>
        </w:rPr>
        <w:t>حزنا علي مصائب آل محمد عليهم السّلام و هو مشكل، إذ قد عرفت الاشكال في أنّ المراد من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الصوم الواقعي أو الامساك إلي العصر؟ … و أمّا حكاية صوم رسول اللّه صلّي اللّه عليه و آله و سلّم فيمكن دفعه باحتمال نسخه … و أمّا ما يدلّ علي الامساك حزنا إلي العصر فهو ما رواه الشيخ في المصباح … و الظاهر أنّه الصحيح</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الاشكال في ترجيح الصوم الشرعي علي وجه التحرّز أو الامساك إلي العصر، و الظاهر أنّ كليهما مرضيان، لكنّ الثاني أرجح، و لذلك لم يذكر الكليني في جوازه رواية أصلا، و اقتصر علي اختيار المنع، و كذلك كثير من الفقهاء، و مع ذلك فلم يظهر قول بالحرمة من أحد إلّا علي وجه التيمّن و التبرّك باليوم كما يتيمّن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هو محرّم هو صومه بقصد التيمّن و الّذي هو مندوب صومه من جهة انّه يوم من أيّام اللّه تعالي و من حيث إنّه صوم، أو من حيث إنّه هذا اليوم بقصد التحزّن و ترك اللذّة فيه، و الّذي هو مكروه صومه لأنّه عاشوراء لا لأجل التبرّك و التيمّن، و لا لأجل التحزّن لأنّه تشبّه بالأدعياء و أعداء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في المصباح،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 افطره من غير تشميت، و لا تجعله يوم صوم كملا، و ليكن إفطارك بعد العصر بساعة علي شربة من ماء …</w:t>
      </w:r>
    </w:p>
    <w:p>
      <w:pPr>
        <w:pStyle w:val="BookText"/>
        <w:rPr/>
      </w:pPr>
      <w:r>
        <w:rPr>
          <w:rFonts w:ascii="Amiri" w:hAnsi="Amiri" w:eastAsia="Amiri" w:cs="Amiri"/>
          <w:color w:val="111111"/>
          <w:sz w:val="28"/>
          <w:sz w:val="28"/>
          <w:szCs w:val="28"/>
          <w:rtl w:val="true"/>
          <w:lang w:bidi="ar-SA"/>
        </w:rPr>
        <w:t>و ينبغي العمل بمضمون هذه الرواية لاعتبار سندها إلّا انّ الامساك علي هذا الوجه لا يسمّي صوما</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الصوم المندوب … و منها صوم يوم عاشوراء مقتل سيّدنا المظلوم الشهيد علي وجه الحزن كذا قيّده جملة من الأصحاب كأنّهم </w:t>
      </w:r>
    </w:p>
    <w:p>
      <w:pPr>
        <w:pStyle w:val="BookText"/>
        <w:rPr/>
      </w:pPr>
      <w:r>
        <w:rPr>
          <w:rFonts w:ascii="Amiri" w:hAnsi="Amiri" w:eastAsia="Amiri" w:cs="Amiri"/>
          <w:color w:val="111111"/>
          <w:sz w:val="28"/>
          <w:sz w:val="28"/>
          <w:szCs w:val="28"/>
          <w:rtl w:val="true"/>
          <w:lang w:bidi="ar-SA"/>
        </w:rPr>
        <w:t>جعلوا ذلك وجه الجمع بين الأخبار الواردة فيه أمرا و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شاهد الجمع، و انّه إذا صام علي وجه الحزن لا بأس به و لكن من غير تبييت، و افطر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بل يدلّ علي ذلك، ما رواه الشيخ في المصباح،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 عاشوراء فألفيته كاسف اللون …</w:t>
      </w:r>
    </w:p>
    <w:p>
      <w:pPr>
        <w:pStyle w:val="BookText"/>
        <w:rPr/>
      </w:pPr>
      <w:r>
        <w:rPr>
          <w:rFonts w:ascii="Amiri" w:hAnsi="Amiri" w:eastAsia="Amiri" w:cs="Amiri"/>
          <w:color w:val="111111"/>
          <w:sz w:val="28"/>
          <w:sz w:val="28"/>
          <w:szCs w:val="28"/>
          <w:rtl w:val="true"/>
          <w:lang w:bidi="ar-SA"/>
        </w:rPr>
        <w:t>و الانصاف انّ هذه الرواية هي الّتي يلوح منها آثار الصدق، و ينبغي الركون و السناد و الاعتماد عليها فيه، و اللّه العالم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علّق علي كلام استاذه الامام الاصبهاني في بحث الصوم المندوب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المحرّم و ثالثه و سابعه، بل الشهر المحرّم كلّه يستحبّ صومه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لكن لعلّ مقصوده غير يوم عاشوراء من الشهر، إذ عرفت أنّ رأيه هو استحباب الامساك إلي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صوم النذر المعيّن أو غير المعيّن في يوم عاشوراء أو إتيان الصوم بسبب تضيّق الوقت للقضاء؟</w:t>
      </w:r>
    </w:p>
    <w:p>
      <w:pPr>
        <w:pStyle w:val="BookText"/>
        <w:rPr/>
      </w:pPr>
      <w:r>
        <w:rPr>
          <w:rFonts w:ascii="Amiri" w:hAnsi="Amiri" w:eastAsia="Amiri" w:cs="Amiri"/>
          <w:color w:val="111111"/>
          <w:sz w:val="28"/>
          <w:sz w:val="28"/>
          <w:szCs w:val="28"/>
          <w:rtl w:val="true"/>
          <w:lang w:bidi="ar-SA"/>
        </w:rPr>
        <w:t>لقد أشار إليه القمّي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صومه بسبب كقضاء رمضان سيّما إذا تضيّق وقته فلا كراهة، بل قد يحرم تركه، و كذلك النذر المطلق و النذر المعيّن من غير جهة انّه عاشوراء كنذر الخميس إذا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النذر المعيّن من جهة فهو موقوف علي رجحانه و يشكل فيما لو نذر صوم محرّم بتمامه غفلة عن حال يوم العاشوراء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انعقاد النذر و وجوب الاتيان به، إذ ليس ذلك نذرا لخصوصيّة اليوم حتي يكون مرجوحا، بل لأنّه يوم من أيّام اللّه، و لازم ذلك انّه إذا تفحّص الانسان حاله و جزم بأنّ التبرّك و التيمّن ليس في نظره أصلا، و لا يختلج بخاطره قطعا، و صام من حيث إنّه يوم من أيّام السنة لا من حيث إنّ هذا اليوم الخاصّ فلا يكون </w:t>
      </w:r>
      <w:bookmarkStart w:id="307" w:name="pg1262_12191"/>
    </w:p>
    <w:p>
      <w:pPr>
        <w:pStyle w:val="BookText"/>
        <w:rPr/>
      </w:pPr>
      <w:bookmarkEnd w:id="307"/>
      <w:r>
        <w:rPr>
          <w:rFonts w:ascii="Amiri" w:hAnsi="Amiri" w:eastAsia="Amiri" w:cs="Amiri"/>
          <w:color w:val="111111"/>
          <w:sz w:val="28"/>
          <w:sz w:val="28"/>
          <w:szCs w:val="28"/>
          <w:rtl w:val="true"/>
          <w:lang w:bidi="ar-SA"/>
        </w:rPr>
        <w:t>صومه مرجوحا بالنسبة إلي إفطاره، فالّذي هو محرّم هو صومه بقصد التيمّن و الّذي هو مندوب صومه من جهة انّه يوم من أيّام اللّه، و من حيث إنّه صوم، أو من حيث إنّه هذا اليوم بقصد التحزّن و ترك اللّذة فيه، و الّذي هو مكروه صومه لأنّه عاشوراء لا لأجل التبرّك و التيمّن و لا لأجل التحزّن لأنّه تشبّه بالأدعياء و أعداء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عدم فرض الحرمة و إلّا فيختلف الأمر، إذ قد يقال بعدم انعقاد النذر حينئذ</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144324_373438147"/>
      <w:bookmarkStart w:id="309" w:name="_Toc111"/>
      <w:bookmarkEnd w:id="308"/>
      <w:r>
        <w:rPr>
          <w:rtl w:val="true"/>
        </w:rPr>
        <w:t>آراء الفقهاء السنّة</w:t>
      </w:r>
      <w:bookmarkEnd w:id="309"/>
    </w:p>
    <w:p>
      <w:pPr>
        <w:pStyle w:val="Heading4"/>
        <w:numPr>
          <w:ilvl w:val="3"/>
          <w:numId w:val="1"/>
        </w:numPr>
        <w:rPr/>
      </w:pPr>
      <w:bookmarkStart w:id="310" w:name="__RefHeading___Toc3144326_373438147"/>
      <w:bookmarkStart w:id="311" w:name="_Toc11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لا حاجة إلي الاستقراء و التتبّع في كلماتهم و عرضها بالتفصيل، إذ من المسلّم المؤكّد عندهم هو تبنّي رأي استحباب صوم عاشوراء، و انّه مجمع عليه عندهم رغم ثبوت كراهة ذلك عند بعض الصحابة، كابن مسعود و ابن عمر، و رغم نقلهم انّ الرسول الأعظم صلّي اللّه عليه و آله و سلّم كان يكثر من صوم شعبان دون محرّم، و هذا ينافي دعواهم أنّ الفضل في شهر محرّم و عاشوراء، و فيما يلي بعض الآراء</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144328_373438147"/>
      <w:bookmarkStart w:id="313" w:name="_Toc113"/>
      <w:bookmarkEnd w:id="312"/>
      <w:r>
        <w:rPr/>
        <w:t>1</w:t>
      </w:r>
      <w:r>
        <w:rPr>
          <w:rtl w:val="true"/>
        </w:rPr>
        <w:t xml:space="preserve">- </w:t>
      </w:r>
      <w:r>
        <w:rPr>
          <w:rtl w:val="true"/>
        </w:rPr>
        <w:t>الشوكاني</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يكره قصده بالصوم</w:t>
      </w:r>
      <w:r>
        <w:rPr>
          <w:rFonts w:eastAsia="Amiri" w:cs="Amiri" w:ascii="Amiri" w:hAnsi="Amiri"/>
          <w:color w:val="111111"/>
          <w:sz w:val="28"/>
          <w:szCs w:val="28"/>
          <w:rtl w:val="true"/>
          <w:lang w:bidi="ar-SA"/>
        </w:rPr>
        <w:t>». «</w:t>
      </w:r>
      <w:r>
        <w:rPr>
          <w:rStyle w:val="FootnoteAnchor"/>
          <w:rtl w:val="true"/>
        </w:rPr>
        <w:footnoteReference w:id="313"/>
      </w:r>
    </w:p>
    <w:p>
      <w:pPr>
        <w:pStyle w:val="Heading4"/>
        <w:numPr>
          <w:ilvl w:val="3"/>
          <w:numId w:val="1"/>
        </w:numPr>
        <w:rPr/>
      </w:pPr>
      <w:bookmarkStart w:id="314" w:name="__RefHeading___Toc3144330_373438147"/>
      <w:bookmarkStart w:id="315" w:name="_Toc114"/>
      <w:bookmarkEnd w:id="314"/>
      <w:r>
        <w:rPr/>
        <w:t>2</w:t>
      </w:r>
      <w:r>
        <w:rPr>
          <w:rtl w:val="true"/>
        </w:rPr>
        <w:t xml:space="preserve">- </w:t>
      </w:r>
      <w:r>
        <w:rPr>
          <w:rtl w:val="true"/>
        </w:rPr>
        <w:t>البيهقي</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لا يصومه إلّا أن يوافق صومه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4"/>
        <w:numPr>
          <w:ilvl w:val="3"/>
          <w:numId w:val="1"/>
        </w:numPr>
        <w:rPr/>
      </w:pPr>
      <w:bookmarkStart w:id="316" w:name="__RefHeading___Toc3144332_373438147"/>
      <w:bookmarkStart w:id="317" w:name="_Toc115"/>
      <w:bookmarkEnd w:id="316"/>
      <w:r>
        <w:rPr/>
        <w:t>3</w:t>
      </w:r>
      <w:r>
        <w:rPr>
          <w:rtl w:val="true"/>
        </w:rPr>
        <w:t xml:space="preserve">- </w:t>
      </w:r>
      <w:r>
        <w:rPr>
          <w:rtl w:val="true"/>
        </w:rPr>
        <w:t>زين الدين الحنفي</w:t>
      </w:r>
      <w:r>
        <w:rPr>
          <w:rtl w:val="true"/>
        </w:rPr>
        <w:t>:</w:t>
      </w:r>
      <w:bookmarkEnd w:id="31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ابن مسعود و ابن عمر ما يدلّ علي أنّ أصل استحباب صيامه زال</w:t>
      </w:r>
      <w:r>
        <w:rPr>
          <w:rFonts w:eastAsia="Amiri" w:cs="Amiri" w:ascii="Amiri" w:hAnsi="Amiri"/>
          <w:color w:val="111111"/>
          <w:sz w:val="28"/>
          <w:szCs w:val="28"/>
          <w:rtl w:val="true"/>
          <w:lang w:bidi="ar-SA"/>
        </w:rPr>
        <w:t xml:space="preserve">». </w:t>
      </w:r>
      <w:r>
        <w:rPr>
          <w:rStyle w:val="FootnoteAnchor"/>
          <w:rtl w:val="true"/>
        </w:rPr>
        <w:footnoteReference w:id="315"/>
      </w:r>
      <w:bookmarkStart w:id="318" w:name="pg1262_12193"/>
    </w:p>
    <w:p>
      <w:pPr>
        <w:pStyle w:val="Heading4"/>
        <w:numPr>
          <w:ilvl w:val="3"/>
          <w:numId w:val="1"/>
        </w:numPr>
        <w:rPr/>
      </w:pPr>
      <w:bookmarkStart w:id="319" w:name="__RefHeading___Toc3144334_373438147"/>
      <w:bookmarkStart w:id="320" w:name="_Toc116"/>
      <w:bookmarkEnd w:id="318"/>
      <w:bookmarkEnd w:id="319"/>
      <w:r>
        <w:rPr/>
        <w:t>4</w:t>
      </w:r>
      <w:r>
        <w:rPr>
          <w:rtl w:val="true"/>
        </w:rPr>
        <w:t xml:space="preserve">- </w:t>
      </w:r>
      <w:r>
        <w:rPr>
          <w:rtl w:val="true"/>
        </w:rPr>
        <w:t>النووي</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أصحابنا و غيرهم علي استحباب صوم عاشوراء و تاسوعاء</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4"/>
        <w:numPr>
          <w:ilvl w:val="3"/>
          <w:numId w:val="1"/>
        </w:numPr>
        <w:rPr/>
      </w:pPr>
      <w:bookmarkStart w:id="321" w:name="__RefHeading___Toc3144336_373438147"/>
      <w:bookmarkStart w:id="322" w:name="_Toc117"/>
      <w:bookmarkEnd w:id="321"/>
      <w:r>
        <w:rPr/>
        <w:t>5</w:t>
      </w:r>
      <w:r>
        <w:rPr>
          <w:rtl w:val="true"/>
        </w:rPr>
        <w:t xml:space="preserve">- </w:t>
      </w:r>
      <w:r>
        <w:rPr>
          <w:rtl w:val="true"/>
        </w:rPr>
        <w:t>ابن قدامة</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صيام عاشوراء كفّارة سنة، و جملته انّ صيام هذين اليومين مستحبّ</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4"/>
        <w:numPr>
          <w:ilvl w:val="3"/>
          <w:numId w:val="1"/>
        </w:numPr>
        <w:rPr/>
      </w:pPr>
      <w:bookmarkStart w:id="323" w:name="__RefHeading___Toc3144338_373438147"/>
      <w:bookmarkStart w:id="324" w:name="_Toc118"/>
      <w:bookmarkEnd w:id="323"/>
      <w:r>
        <w:rPr/>
        <w:t>6</w:t>
      </w:r>
      <w:r>
        <w:rPr>
          <w:rtl w:val="true"/>
        </w:rPr>
        <w:t xml:space="preserve">- </w:t>
      </w:r>
      <w:r>
        <w:rPr>
          <w:rtl w:val="true"/>
        </w:rPr>
        <w:t>ابن حزم</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نستحبّ صوم يوم عاشوراء و هو التاسع من المحرّم، و إن صام العاشر بعده فحسن و استدلّ علي ذلك بحديث أبي قتادة … و حديث الحكم بن الأعرج، عن ابن عبّاس، و حديث عطاء عنه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4"/>
        <w:numPr>
          <w:ilvl w:val="3"/>
          <w:numId w:val="1"/>
        </w:numPr>
        <w:rPr/>
      </w:pPr>
      <w:bookmarkStart w:id="325" w:name="__RefHeading___Toc3144340_373438147"/>
      <w:bookmarkStart w:id="326" w:name="_Toc119"/>
      <w:bookmarkEnd w:id="325"/>
      <w:r>
        <w:rPr/>
        <w:t>7</w:t>
      </w:r>
      <w:r>
        <w:rPr>
          <w:rtl w:val="true"/>
        </w:rPr>
        <w:t xml:space="preserve">- </w:t>
      </w:r>
      <w:r>
        <w:rPr>
          <w:rtl w:val="true"/>
        </w:rPr>
        <w:t>الشوكاني</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صيام شهر محرّم فلحديث أبي هريرة عند أحمد و مسلم و أهل السنن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الصيام بعد رمضان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المحرّم، و آكده يوم عاشوراء …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ابن عبد البرّ الاجماع علي أنّه مستحبّ و كان ابن عمر يكره قصده بالصوم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4"/>
        <w:numPr>
          <w:ilvl w:val="3"/>
          <w:numId w:val="1"/>
        </w:numPr>
        <w:rPr/>
      </w:pPr>
      <w:bookmarkStart w:id="327" w:name="__RefHeading___Toc3144342_373438147"/>
      <w:bookmarkStart w:id="328" w:name="_Toc120"/>
      <w:bookmarkEnd w:id="327"/>
      <w:r>
        <w:rPr/>
        <w:t>8</w:t>
      </w:r>
      <w:r>
        <w:rPr>
          <w:rtl w:val="true"/>
        </w:rPr>
        <w:t xml:space="preserve">- </w:t>
      </w:r>
      <w:r>
        <w:rPr>
          <w:rtl w:val="true"/>
        </w:rPr>
        <w:t>ابن حجر</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 هو اليوم العاشر من شهر المحرّم و ينبغي أن يصوم يوما قبله أو يوما بعده مخالفة لليهود</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4"/>
        <w:numPr>
          <w:ilvl w:val="3"/>
          <w:numId w:val="1"/>
        </w:numPr>
        <w:rPr/>
      </w:pPr>
      <w:bookmarkStart w:id="329" w:name="__RefHeading___Toc3144344_373438147"/>
      <w:bookmarkStart w:id="330" w:name="_Toc121"/>
      <w:bookmarkEnd w:id="329"/>
      <w:r>
        <w:rPr/>
        <w:t>9</w:t>
      </w:r>
      <w:r>
        <w:rPr>
          <w:rtl w:val="true"/>
        </w:rPr>
        <w:t xml:space="preserve">- </w:t>
      </w:r>
      <w:r>
        <w:rPr>
          <w:rtl w:val="true"/>
        </w:rPr>
        <w:t>الصنعاني</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صوم يوم عاشوراء و هو العاشر من شهر المحرّم عند الجماهير فإنّه قد كان واجبا قبل فرض رمضان ثمّ صار بعده مستحبّا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Heading4"/>
        <w:numPr>
          <w:ilvl w:val="3"/>
          <w:numId w:val="1"/>
        </w:numPr>
        <w:rPr/>
      </w:pPr>
      <w:bookmarkStart w:id="331" w:name="__RefHeading___Toc3144346_373438147"/>
      <w:bookmarkStart w:id="332" w:name="_Toc122"/>
      <w:bookmarkEnd w:id="331"/>
      <w:r>
        <w:rPr/>
        <w:t>10</w:t>
      </w:r>
      <w:r>
        <w:rPr>
          <w:rtl w:val="true"/>
        </w:rPr>
        <w:t xml:space="preserve">- </w:t>
      </w:r>
      <w:r>
        <w:rPr>
          <w:rtl w:val="true"/>
        </w:rPr>
        <w:t>الجزيري</w:t>
      </w:r>
      <w:r>
        <w:rPr>
          <w:rtl w:val="true"/>
        </w:rPr>
        <w:t>:</w:t>
      </w:r>
      <w:bookmarkEnd w:id="3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المندوب منه صوم شهر المحرّم و أفضله يوم التاسع 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 منه و الحنفيّة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صومها سنّة لا مندوب، و قد عرفت أنّ الشافعيّة 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الحنابلة يوافقون علي هذه التسمية، إذ لا فرق عندهم بين السنّة و المندوب أمّا المالكيّة فلا يوافقون للفرق عندهم بين المندوب و السنّة كما هو عند الحنفيّة</w:t>
      </w:r>
      <w:r>
        <w:rPr>
          <w:rFonts w:eastAsia="Amiri" w:cs="Amiri" w:ascii="Amiri" w:hAnsi="Amiri"/>
          <w:color w:val="111111"/>
          <w:sz w:val="28"/>
          <w:szCs w:val="28"/>
          <w:rtl w:val="true"/>
          <w:lang w:bidi="ar-SA"/>
        </w:rPr>
        <w:t xml:space="preserve">». </w:t>
      </w:r>
      <w:r>
        <w:rPr>
          <w:rStyle w:val="FootnoteAnchor"/>
          <w:rtl w:val="true"/>
        </w:rPr>
        <w:footnoteReference w:id="323"/>
      </w:r>
      <w:bookmarkStart w:id="333" w:name="pg1262_12200"/>
    </w:p>
    <w:p>
      <w:pPr>
        <w:pStyle w:val="Heading3"/>
        <w:numPr>
          <w:ilvl w:val="2"/>
          <w:numId w:val="1"/>
        </w:numPr>
        <w:rPr/>
      </w:pPr>
      <w:bookmarkStart w:id="334" w:name="__RefHeading___Toc3144348_373438147"/>
      <w:bookmarkStart w:id="335" w:name="_Toc123"/>
      <w:bookmarkEnd w:id="333"/>
      <w:bookmarkEnd w:id="334"/>
      <w:r>
        <w:rPr>
          <w:rtl w:val="true"/>
        </w:rPr>
        <w:t>كلمات القائلين بالكراهة</w:t>
      </w:r>
      <w:bookmarkEnd w:id="335"/>
    </w:p>
    <w:p>
      <w:pPr>
        <w:pStyle w:val="BookText"/>
        <w:rPr/>
      </w:pPr>
      <w:r>
        <w:rPr>
          <w:rFonts w:ascii="Amiri" w:hAnsi="Amiri" w:eastAsia="Amiri" w:cs="Amiri"/>
          <w:color w:val="111111"/>
          <w:sz w:val="28"/>
          <w:sz w:val="28"/>
          <w:szCs w:val="28"/>
          <w:rtl w:val="true"/>
          <w:lang w:bidi="ar-SA"/>
        </w:rPr>
        <w:t>الكراهة بمعني قلّة الثواب، كما هو مبني السيّد اليزدي، أو بمعني الملازمة لأمر مرجوح أو المزاحمة لأمر أرجح منه، كما هو مبني السيّد الحكيم،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الطباطبائي في الرياض عدم القائل بالكراهة،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شذوذه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لكنّ الظاهر من المعاصرين و من قبلهم هو الكراهة، و يظهر ذلك من عدم تعليقهم علي كلام السيّد اليزدي في العروة الوثقي عند ما أفتي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علّق بعضهم علي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الصوم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الامساك فيه حزنا إلي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المكروه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قلّة الثواب ففي مواضع أيضا منها صوم عاشوراء</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الكتاب محشّي بحواشي ثلّة من فقهاء العصر كالسيّد الحكيم و الخوئي و الشاهرودي و الگلپايگاني و الخميني و الاراكي</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لم يعلّق أحد منهم علي كلام السيّد اليزدي إلّا الشاهرودي قدّس سرّه حيث </w:t>
      </w:r>
      <w:bookmarkStart w:id="336" w:name="pg1262_12202"/>
    </w:p>
    <w:p>
      <w:pPr>
        <w:pStyle w:val="BookText"/>
        <w:rPr/>
      </w:pPr>
      <w:bookmarkEnd w:id="3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 صرف الامساك فيه حزنا إلي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رأيهم موافقا لما في العروة الوثقي، و هو القول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المكروه منه بمعني قلّة الثواب أو سائر ما قيل في توجيه العبادات المكروهة كالمزاحمة بما هو أفضل منه نحوها … صوم عاشوراء، لقول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فصوم يكون في ذلك اليوم؟ كلّا و ربّ البيت الحرام ما هو يوم صوم، و ما هو إلّا يوم حزن دخل علي أهل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فضل صومه إمّا محمول علي الامساك حزنا إلي العصر لا بقصد الصوم المعهود أو علي التقيّة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صوم يوم عاشوراء</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2"/>
        <w:numPr>
          <w:ilvl w:val="1"/>
          <w:numId w:val="1"/>
        </w:numPr>
        <w:rPr/>
      </w:pPr>
      <w:bookmarkStart w:id="337" w:name="__RefHeading___Toc3144350_373438147"/>
      <w:bookmarkStart w:id="338" w:name="_Toc124"/>
      <w:bookmarkEnd w:id="337"/>
      <w:r>
        <w:rPr>
          <w:rtl w:val="true"/>
        </w:rPr>
        <w:t>الباب الرابع أكاذيب و مواقف</w:t>
      </w:r>
      <w:bookmarkEnd w:id="338"/>
    </w:p>
    <w:p>
      <w:pPr>
        <w:pStyle w:val="Heading3"/>
        <w:numPr>
          <w:ilvl w:val="2"/>
          <w:numId w:val="1"/>
        </w:numPr>
        <w:rPr/>
      </w:pPr>
      <w:bookmarkStart w:id="339" w:name="__RefHeading___Toc3144352_373438147"/>
      <w:bookmarkStart w:id="340" w:name="_Toc125"/>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الأكاذيب في التوسعة و الاكتحال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أهل البيت عليهم السّلام من الأكاذيب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النسي‌ء مع صوم عاشوراء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علي الغلط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عيد الأمويين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يعلن عاشوراء يوم عيد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يوم عاشوراء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262_12207"/>
      <w:bookmarkStart w:id="342" w:name="pg1262_12207"/>
      <w:bookmarkEnd w:id="342"/>
    </w:p>
    <w:p>
      <w:pPr>
        <w:pStyle w:val="Heading3"/>
        <w:numPr>
          <w:ilvl w:val="2"/>
          <w:numId w:val="1"/>
        </w:numPr>
        <w:rPr/>
      </w:pPr>
      <w:bookmarkStart w:id="343" w:name="pg1262_12207"/>
      <w:bookmarkStart w:id="344" w:name="__RefHeading___Toc3144354_373438147"/>
      <w:bookmarkStart w:id="345" w:name="_Toc126"/>
      <w:bookmarkEnd w:id="343"/>
      <w:bookmarkEnd w:id="344"/>
      <w:r>
        <w:rPr>
          <w:rtl w:val="true"/>
        </w:rPr>
        <w:t>الأكاذيب في التوسعة و الاكتحال</w:t>
      </w:r>
      <w:bookmarkEnd w:id="345"/>
    </w:p>
    <w:p>
      <w:pPr>
        <w:pStyle w:val="BookText"/>
        <w:rPr/>
      </w:pPr>
      <w:r>
        <w:rPr>
          <w:rFonts w:ascii="Amiri" w:hAnsi="Amiri" w:eastAsia="Amiri" w:cs="Amiri"/>
          <w:color w:val="111111"/>
          <w:sz w:val="28"/>
          <w:sz w:val="28"/>
          <w:szCs w:val="28"/>
          <w:rtl w:val="true"/>
          <w:lang w:bidi="ar-SA"/>
        </w:rPr>
        <w:t>لقد افتعلوا أحاديث و نسبوها زورا إلي الرسول الأكرم صلّي اللّه عليه و آله و سلّم في فضل عاشوراء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التوسعة علي العيال في ذلك اليوم و الاكتحال و الادّهان و التطيّب فيه و التزيّن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ضعيفة الاسناد غريبة المتون، و قد صرّح علماء العامّة بأنّها من مفتعلات جهلة أهل السنّة، و أنّها من وضع الكذّابين، كما عن العيني، و أنّ فيها من الكذب ما يقشعرّ له الجلد، كما عن ابن الجوزي، و أنّها من وضع قتلة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الحاكم و غيره، و هذه التصريحات و الاعترافات الخطيرة تغنينا عن البحث في إسناد هذه الأباطيل فنكتفي في المقام ببعض تلك الموضوعات ثمّ بيان موقف علماء السنّة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وسّع علي عياله يوم عاشوراء وسّع اللّه عليه سائر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عن انس مرفوعا، و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الهيصم بن شداخ، مجهول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العقيلي؛ عن أبي هريرة،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عبد اللّه، مجهول، و الحديث </w:t>
      </w:r>
    </w:p>
    <w:p>
      <w:pPr>
        <w:pStyle w:val="BookText"/>
        <w:rPr/>
      </w:pPr>
      <w:r>
        <w:rPr>
          <w:rFonts w:ascii="Amiri" w:hAnsi="Amiri" w:eastAsia="Amiri" w:cs="Amiri"/>
          <w:color w:val="111111"/>
          <w:sz w:val="28"/>
          <w:sz w:val="28"/>
          <w:szCs w:val="28"/>
          <w:rtl w:val="true"/>
          <w:lang w:bidi="ar-SA"/>
        </w:rPr>
        <w:t>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الفضل العراقي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من حديث أبي هريرة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بعضها أبو الفضل ابن ناصر، و تعقّبه ابن الجوزي في الموضوعات و ابن تيمية في فتوي له فحكما بوضع الحديث من تلك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قالاه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أي أنّ الحديث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الهيثمي حديثين بهذا المضمون في أحدهما محمد بن إسماعيل الجعفري، 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الشداخ، و هو ضعيف جدّا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تصريح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تمذهب قوم من الجهّال بمذهب أهل السنّة فقصدوا غيظ الرافضة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قال هشام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أدركت بني اود و هم يعلّمون أبناءهم و حرمهم سبّ عليّ، و منهم رجل دخل علي الحجّاج فكلّمه بكلام فأغلظ عليه الحجّاج في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أيّها الأمير فما لقريش و لا لثقيف منقبة يعتدّون بها إلّا و نحن نعتدّ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مناقبكم؟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عثمان و لا يذكر بسوء في نادينا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رؤي منّا خارجي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شهد منّا مع أبي تراب مشاهده إلّا رجل فأسقطه ذلك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أراد رجل منّا قطّ أن يتزوّج امرأة إلّا 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تحبّ أبا تراب أو تذكره بخير؟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تفعل ذلك اجتنبها،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ولد فينا ذكر فسمّي عليّا و لا حسنا و لا حسينا، و لا ولدت فينا جارية فسمّيت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نذرت امرأة منّا إن قتل الحسين أن تنحر عشر جزور، فلمّا قتل وفت بنذرها،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رجل منّا إلي البراءة من علي و 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ازيدكم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منقبة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يكون هذا رأيه في الحسين عليه السّلام لا يتورّع في جعل الأحاديث، و بهذا الحجم من الأكاذيب تغطية لجرائم الشجرة الملعونة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فوضعوا أحاديث في فضل عاشوراء و نحن براء من الفريقين، و قد صحّ انّ</w:t>
      </w:r>
    </w:p>
    <w:p>
      <w:pPr>
        <w:pStyle w:val="BookText"/>
        <w:rPr/>
      </w:pPr>
      <w:r>
        <w:rPr>
          <w:rFonts w:ascii="Amiri" w:hAnsi="Amiri" w:eastAsia="Amiri" w:cs="Amiri"/>
          <w:color w:val="111111"/>
          <w:sz w:val="28"/>
          <w:sz w:val="28"/>
          <w:szCs w:val="28"/>
          <w:rtl w:val="true"/>
          <w:lang w:bidi="ar-SA"/>
        </w:rPr>
        <w:t>رسول اللّه صلّي اللّه عليه و آله و سلّم أمر بصوم عاشوراء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كفّارة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يقنعوا بذلك حتي أطالوا و أعرضوا و ترقّوا في الكذب</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أقول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يثبت صحّته عندهم، و لم يورده البخاري،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سماع معبد من أبي قتادة، و أورده ابن عديّ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بالصوم لا يلازم الاستمراريّة و عدم النسخ، فلذا كان يكرهه من هو ذو مكانة عندهم كابن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افترض علي بني إسرائيل صوم يوم في السنة، و هو يوم عاشوراء، و هو اليوم العاشر من المحرّم فصوموه، و وسّعوا علي أهليكم، فإنّه اليوم الّذي تاب اللّه فيه علي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ناصر، عن أبي هريرة، مرفوعا، و ساق في اللئالي مطوّلا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الكذب علي اللّه و علي رسوله ما يقشعرّ له الجلد، فلعن اللّه الكذّابين، و هو موضوع بلا شكّ</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رجل،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تاب اللّه علي آدم يوم عاشوراء</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إنّه مرسل لأنّه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عكرمة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سيرين و يحيي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كذّاب و عن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يحتجّ بحديثه و يتكلّم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علي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تجنّبه مسلم و روي له قليلا مقرونا بغيره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بالإثمد يوم عاشوراء لم يرمد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 عن ابن عبّاس مرفوعا، و في إسناده جويبر،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إلي اللّه من عهدة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الشعب،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النجّار في تاريخه من حديث أبي هريرة، و في إسناده إسماعيل بن معمر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الاكتحال و الادّهان و التطيّب فمن وضع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الزيلعي طرقها و فنّدها سيّما و انّ في إحدي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الضحّاك عن ابن عبّاس، و هو لم يلق ابن عبّاس و لا رآه</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الأحاديث الّتي و ضعوا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إنّ اللّه عزّ و جلّ افترض علي بني إسرائيل صوم يوم في السنة يوم عاشوراء و هو اليوم العاشر من المحرّم، فصوموه، </w:t>
      </w:r>
      <w:r>
        <w:rPr>
          <w:rStyle w:val="FootnoteAnchor"/>
          <w:rtl w:val="true"/>
        </w:rPr>
        <w:footnoteReference w:id="337"/>
      </w:r>
      <w:r>
        <w:rPr>
          <w:rFonts w:ascii="Amiri" w:hAnsi="Amiri" w:eastAsia="Amiri" w:cs="Amiri"/>
          <w:color w:val="111111"/>
          <w:sz w:val="28"/>
          <w:sz w:val="28"/>
          <w:szCs w:val="28"/>
          <w:rtl w:val="true"/>
          <w:lang w:bidi="ar-SA"/>
        </w:rPr>
        <w:t xml:space="preserve">و وسّعوا علي أهليكم، فإنّه من وسّع علي أهله من ماله يوم عاشوراء وسّع عليه سائر سنته، فصوموه، فإنّه اليوم الّذي تاب اللّه فيه علي آدم عليه السّلام، و هو اليوم الّذي رفع اللّه فيه إدريس عليه السّلام مكانا عليّا، و هو اليوم الّذي نجّي فيه إبراهيم عليه السّلام من النار، و هو اليوم الّذي أخرج فيه نوحا عليه السّلام من السفينة، و هو اليوم الّذي أنزل اللّه فيه التوراة علي موسي عليه السّلام و فدي اللّه إسماعيل عليه السّلام من الذبح، و هو اليوم الّذي أخرج اللّه يوسف عليه السّلام من السجن، و هو </w:t>
      </w:r>
    </w:p>
    <w:p>
      <w:pPr>
        <w:pStyle w:val="BookText"/>
        <w:rPr/>
      </w:pPr>
      <w:r>
        <w:rPr>
          <w:rFonts w:ascii="Amiri" w:hAnsi="Amiri" w:eastAsia="Amiri" w:cs="Amiri"/>
          <w:color w:val="111111"/>
          <w:sz w:val="28"/>
          <w:sz w:val="28"/>
          <w:szCs w:val="28"/>
          <w:rtl w:val="true"/>
          <w:lang w:bidi="ar-SA"/>
        </w:rPr>
        <w:t>اليوم الّذي ردّ اللّه علي يعقوب عليه السّلام بصره، و هو اليوم الذي كشف اللّه فيه عن أيّوب عليه السّلام البلاء، و هو اليوم الّذي أخرج اللّه فيه يونس عليه السّلام من بطن الحوت، و هو اليوم الّذي فلق اللّه فيه البحر لبني إسرائيل، و هو اليوم الّذي غفر اللّه لمحمد صلّي اللّه عليه و آله و سلّم ذنبه ما تقدّم و ما تأخّر، و في هذا اليوم عبر موسي عليه السّلام البحر، و في هذا اليوم أنزل اللّه تعالي التوبة علي قوم يونس عليه السّلام، فمن صام هذا اليوم كانت له كفّارة اربعين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يوم خلق اللّه من الدنيا يوم عاشوراء … و أوّل مطر نزل من السماء يوم عاشوراء، و أوّل رحمة نزلت يوم عاشوراء، فمن صام يوم عاشوراء فكأنّما صام الدهر كلّه، و هو صوم الأنبياء … و من أحيا ليلة عاشوراء فكأنّما عبد اللّه تعالي مثل عبادة أهل السماوات السبع، و من صلّي أربع ركعات يقرأ في كلّ ركعة الحمد مرّة و خمسين مرّة قُلْ هُوَ اللهُ أَحَدٌ غفر اللّه خمسين عاما ماض، و خمسين عاما مستقبل، و بني له في الملأ الأعلي ألف ألف منبر من نور، و من سقي شربة من ماء فكأنّما لم يعص اللّه طرفة عين، </w:t>
      </w:r>
      <w:r>
        <w:rPr>
          <w:rStyle w:val="FootnoteAnchor"/>
          <w:rtl w:val="true"/>
        </w:rPr>
        <w:footnoteReference w:id="338"/>
      </w:r>
      <w:r>
        <w:rPr>
          <w:rFonts w:ascii="Amiri" w:hAnsi="Amiri" w:eastAsia="Amiri" w:cs="Amiri"/>
          <w:color w:val="111111"/>
          <w:sz w:val="28"/>
          <w:sz w:val="28"/>
          <w:szCs w:val="28"/>
          <w:rtl w:val="true"/>
          <w:lang w:bidi="ar-SA"/>
        </w:rPr>
        <w:t>و من أشبع أهل بيت مساكين يوم عاشوراء مرّ علي الصراط كالبرق الخاطف، و من تصدّق بصدقة يوم عاشوراء فكأنّما لم يردّ سائلا قطّ، و من اغتسل يوم عاشوراء لم يمرض مرضا إلّا مرض الموت، و من اكتحل يوم عاشوراء لم ترمد عينه تلك السنة كلّها، و من أمرّ يده علي رأس يتيم فكأنّما برّ يتامي ولد آدم كلّهم</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صام يوم عاشوراء اعطي ثواب ألف حاجّ و معتمر، و من صام يوم عاشوراء اعطي ثواب ألف شهيد، و من صام يوم عاشوراء كتب له أجر سبع سماوات، و فيه خلق اللّه السماوات و الأرضين و الجبال و البحار، و خلق العرش يوم عاشوراء … و خلق القلم يوم عاشوراء، و خلق اللوح يوم عاشوراء، و خلق جبرئيل عليه السّلام يوم عاشوراء، و رفع عيسي عليه السّلام يوم عاشوراء، و أعطي سليمان عليه السّلام الملك </w:t>
      </w:r>
    </w:p>
    <w:p>
      <w:pPr>
        <w:pStyle w:val="BookText"/>
        <w:rPr/>
      </w:pPr>
      <w:r>
        <w:rPr>
          <w:rFonts w:ascii="Amiri" w:hAnsi="Amiri" w:eastAsia="Amiri" w:cs="Amiri"/>
          <w:color w:val="111111"/>
          <w:sz w:val="28"/>
          <w:sz w:val="28"/>
          <w:szCs w:val="28"/>
          <w:rtl w:val="true"/>
          <w:lang w:bidi="ar-SA"/>
        </w:rPr>
        <w:t>يوم عاشوراء، و يوم القيامة يوم عاشوراء، و من عاد مريضا يوم عاشوراء، فكأنّما عاد مرضي ولد آدم كلّهم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يشكّ عاقل في وضعه، و لقد أبدع من وضعه و كشف القناع و لم يستحيي و أتي فيه المستحيل،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يوم خلق اللّه يوم عاشوراء، و هذا تغفيل من واضعه لأنّه إنّما يسمّي يوم عاشوراء إذا سبقه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و الجبال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خلق التربة يوم السبت، و خلق الجبال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التحريف في مقادير الثواب الّذي لا يليق بمحاسن الشريعة … و ما أظنّه إلّا دسّ في أحاديث الثقات، و كان مع الّذي رواه نوع تغفّل و لا أحسب ذلك إلّا في المتأخّرين و إن كان يحيي بن معين قد قال في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لا يحتجّ بحديثه، و اسم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ذكوان، و اسم ابنه عبد الرحمن، كان ابن مهدي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مضطرب الحديث، 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فلعلّ بعض أهل الهوي قد أدخله في حديثه</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تثبت هذه الأعمال من الأحاديث الصحيحة فإنّ الأحاديث المنقولة موضوعات … و اعلم أنّ الفقهاء و العباد يلتزمون الصلاة و الأدعية في هذا اليوم، و يذكرون فيها الأحاديث، و لم يثبت شي‌ء منها عند أهل الحديث غير الصوم و توسيع الطعام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 أحاديث التوسعة علي العيال و الصيام في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رجب حمل اللّه نوحا عليه السّلام في السفينة فجرت بهم السفينة سبعة أشهر، آخر ذلك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 الغفور، و هو متروك</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حبيب بن أبي حبيب، عن إبراهيم الصائغ، عن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عاشوراء كتب اللّه له عبادة ستّين سنة بصيامها و قيامها، و من صام يوم عاشوراء اعطي ثواب عشرة آلاف ملك، و من صام يوم عاشوراء اعطي ثواب ألف حاجّ و معتمر، و من صام يوم عاشوراء أعطي ثواب عشرة آلاف شهيد، و من صام يوم عاشوراء كتب اللّه له أجر سبع 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أفطر عنده مؤمن في يوم عاشوراء فكأنّما أفطر عنده جميع أمّة محمّد، و من أشبع جائعا في يوم عاشوراء فكأنّما أطعم جميع فقراء أمّة محمد و أشبع بطونهم، و من مسح علي رأس يتيم رفعت له بكلّ شعرة علي رأسه في الجنّة درجة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فضّلنا اللّه عزّ و جلّ بيوم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خلق اللّه عزّ و جلّ يوم عاشوراء و الأرض كمثله، و خلق الجبال يوم عاشوراء، و النجوم كمثله، و خلق القلم يوم عاشوراء، و اللوح كمثله، و خلق جبرئيل يوم عاشوراء و ملائكته يوم عاشوراء، و خلق آدم يوم عاشوراء، و ولد إبراهيم يوم عاشوراء، و نجّاه اللّه من النار يوم عاشوراء، و رفع إدريس يوم عاشوراء و ولد في يوم عاشوراء، و تاب اللّه علي آدم في يوم عاشوراء، و غفر ذنب داود في يوم عاشوراء، و أعطي اللّه الملك لسليمان يوم عاشوراء، و ولد النبيّ في يوم عاشوراء … و استوي الربّ عزّ و جلّ علي العرش يوم عاشوراء، و يوم القيامة يوم عاشوراء</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بلا شكّ،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بن أبي حبيب يكذّب،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 في الرواة من يدخل بين حبيب و بين إبراهيم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لا أصل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حبيب من أهل مرو يضع الحديث علي الثقات لا يحلّ كتب حديثه إلّا علي سبيل القدح فيه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أكذب الناس، و عن الرازي و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 عن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كلّها موضوعة، عن مالك و غيره، و ذكر له عدّة أحاديث،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مع غيرها ممّا روي حبيب، عن هشام بن سعد كلّها موضوعة و عامّة، حديث حبيب موضوع المتن، مقلوب الاسناد، و لا يحتشم في وضع الحديث علي الثقات و أمره بيّن في الكذب</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يوم عاشوراء، و التزيّن، و التوسعة، و الصلاة فيه، و غير ذلك من فضائل لا يصحّ منها شي‌ء، و لا حديث واحد، و لا يثبت عن النبي صلّي اللّه عليه و آله و سلّم فيه شي‌ء غير أحاديث صيامه، </w:t>
      </w:r>
      <w:r>
        <w:rPr>
          <w:rStyle w:val="FootnoteAnchor"/>
          <w:rtl w:val="true"/>
        </w:rPr>
        <w:footnoteReference w:id="346"/>
      </w:r>
      <w:r>
        <w:rPr>
          <w:rFonts w:ascii="Amiri" w:hAnsi="Amiri" w:eastAsia="Amiri" w:cs="Amiri"/>
          <w:color w:val="111111"/>
          <w:sz w:val="28"/>
          <w:sz w:val="28"/>
          <w:szCs w:val="28"/>
          <w:rtl w:val="true"/>
          <w:lang w:bidi="ar-SA"/>
        </w:rPr>
        <w:t>و ما عداها فباطل، و أمثل ما فيها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وسّع علي عياله يوم عاشوراء وسّع اللّه عليه سائر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الحديث،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اكتحل … رواه البيهقي عن ابن عبّاس … </w:t>
      </w:r>
      <w:r>
        <w:rPr>
          <w:rStyle w:val="FootnoteAnchor"/>
          <w:rtl w:val="true"/>
        </w:rPr>
        <w:footnoteReference w:id="3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وسّع علي عياله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إنّما هو من كلام محمد بن المنتشر</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عاشوراء كتب اللّه له عبادة ستّين سنة، فهذا باطل يرويه حبيب بن أبي حبيب، عن إبراهيم الصانع، عن ميمون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هذا غير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مرغوب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 كان يضع الأحاديث</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زين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التوسعة فيه علي العيال … قد روي من وجوه متعدّدة لا يصحّ فيها شي‌ء … و ممّن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الحكم، 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عمر من قوله، و في إسناده مجهول لا يعرف</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صلاة ليلة عاشوراء و يوم عاشوراء و في فضل الكحل يوم عاشوراء لا يصحّ،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بالإثمد و هو حديث موضوع وضعه قتلة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الاكتحال يوم عاشوراء لم يرو عن رسول اللّه صلّي اللّه عليه و آله و سلّم فيه أثر، و هو بدعة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يوسف القرضاوي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رعايا اكثر بلاد المسلمين يحتفلون بيوم عاشوراء، يذبحون الذبائح، و يعتبرونه عيدا أو موسما، يوسّعون فيه علي الأهل و العيال اعتمادا علي حديث ضعيف، بل موضوع في رأي ابن تيميّة و غيره، و هو الحديث المشهور علي الألسنة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أوسع علي عياله و أهله يوم عاشوراء أوسع اللّه عليه سائر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و غيره من طرق، عن جماعة من الصحابة، 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الأسانيد و إن كانت ضعيفة فهي إذا ضمّ بعضها إلي بعض أخذت قوّة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القبول نظر، و قد جزم ابن الجوزي و ابن تيمية في </w:t>
      </w:r>
      <w:bookmarkStart w:id="346" w:name="pg1262_12224"/>
    </w:p>
    <w:p>
      <w:pPr>
        <w:pStyle w:val="BookText"/>
        <w:rPr/>
      </w:pPr>
      <w:bookmarkEnd w:id="346"/>
      <w:r>
        <w:rPr>
          <w:rFonts w:ascii="Amiri" w:hAnsi="Amiri" w:eastAsia="Amiri" w:cs="Amiri"/>
          <w:color w:val="111111"/>
          <w:sz w:val="28"/>
          <w:sz w:val="28"/>
          <w:szCs w:val="28"/>
          <w:rtl w:val="true"/>
          <w:lang w:bidi="ar-SA"/>
        </w:rPr>
        <w:t>منهاج السنّة و غيرهما انّ الحديث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الطبراني و غيره الدفاع عنه و إثبات حسنه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المتأخّرين يعزّ عليهم أن يحكموا بالوضع علي حديث، و الّذي يترجّح لي انّ الحديث ممّا وضعه بعض الجهّال من أهل السنّة في الردّ علي مبالغات الشيعة في جعل يوم عاشوراء يوم حزن و حداد فجعله هؤلاء يوم اكتحال و اغتسال و توسعة علي العيال</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3"/>
        <w:numPr>
          <w:ilvl w:val="2"/>
          <w:numId w:val="1"/>
        </w:numPr>
        <w:rPr/>
      </w:pPr>
      <w:bookmarkStart w:id="347" w:name="__RefHeading___Toc3144356_373438147"/>
      <w:bookmarkStart w:id="348" w:name="_Toc127"/>
      <w:bookmarkEnd w:id="347"/>
      <w:r>
        <w:rPr>
          <w:rtl w:val="true"/>
        </w:rPr>
        <w:t xml:space="preserve">موقف أهل البيت </w:t>
      </w:r>
      <w:r>
        <w:rPr>
          <w:rtl w:val="true"/>
        </w:rPr>
        <w:t>(</w:t>
      </w:r>
      <w:r>
        <w:rPr>
          <w:rtl w:val="true"/>
        </w:rPr>
        <w:t>علیهما السلام</w:t>
      </w:r>
      <w:r>
        <w:rPr>
          <w:rtl w:val="true"/>
        </w:rPr>
        <w:t>)</w:t>
      </w:r>
      <w:bookmarkEnd w:id="348"/>
    </w:p>
    <w:p>
      <w:pPr>
        <w:pStyle w:val="BookText"/>
        <w:rPr/>
      </w:pPr>
      <w:r>
        <w:rPr>
          <w:rFonts w:ascii="Amiri" w:hAnsi="Amiri" w:eastAsia="Amiri" w:cs="Amiri"/>
          <w:color w:val="111111"/>
          <w:sz w:val="28"/>
          <w:sz w:val="28"/>
          <w:szCs w:val="28"/>
          <w:rtl w:val="true"/>
          <w:lang w:bidi="ar-SA"/>
        </w:rPr>
        <w:t>لقد عارض الأئمّة عليهم السّلام هذه المؤامرة الأمويّة الخبيثة و تخطيطها الشيطاني بشأن إعلان يوم عاشوراء عيدا فتصدّوا لهذا التيّار الظالم و البدعة القبيحة بكلّ ما لديهم من طاقة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فتراهم يعلنون بمل‌ء الفم بترك السعي للحوائج يوم عاشوراء، و الاضراب عن العمل و جعل هذا اليوم يوم حزن و بكاء، و تقبيح من يعدّه يوم بركة، و الدعاء عليه بحشره يوم القيامة مع المبتدعين لهذه البدعة الشيطانيّة، و هم بنو أميّة و أذنابهم، فالأوامر الصادرة من الأئمّة بشأن الحداد في يوم عاشوراء من البكاء و أمر أعضاء الاسرة بالبكاء و التلاقي بالبكاء … أوامر مؤكّدة يضمن الامام لمنفّذها الجنّة، فالأئمّة يشجبون مزاعم البركة في ادّخار قوت السنة في يوم عاشوراء خلافا لما يذيعه و يشيعه الأمويّون حيث يرون البركة في شراء قوت السنة، فالأئمّة عليهم السّلام يكشفون الستار عن مؤامرة الشجرة الملعونة و وعّاظهم في جعل يوم شهادة الحسين عليه السّلام يوم عيد و بركة لدفن القضيّة و صرف الأذهان عن الفاجعة الكبري بشأن سيّد شباب أهل الجنّة رجاء أن يعدل الرأي العامّ من الاستنكار و الشجب إلي الاستعداد للعيد و </w:t>
      </w:r>
      <w:bookmarkStart w:id="349" w:name="pg1262_12226"/>
    </w:p>
    <w:p>
      <w:pPr>
        <w:pStyle w:val="BookText"/>
        <w:rPr/>
      </w:pPr>
      <w:bookmarkEnd w:id="349"/>
      <w:r>
        <w:rPr>
          <w:rFonts w:ascii="Amiri" w:hAnsi="Amiri" w:eastAsia="Amiri" w:cs="Amiri"/>
          <w:color w:val="111111"/>
          <w:sz w:val="28"/>
          <w:sz w:val="28"/>
          <w:szCs w:val="28"/>
          <w:rtl w:val="true"/>
          <w:lang w:bidi="ar-SA"/>
        </w:rPr>
        <w:t>التبرّك به، و العدول عن البكاء و الحداد و الحزن إلي الفرح و السرور سوّد اللّه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اسودّت قلوبهم</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144358_373438147"/>
      <w:bookmarkStart w:id="351" w:name="_Toc128"/>
      <w:bookmarkEnd w:id="350"/>
      <w:r>
        <w:rPr/>
        <w:t>1</w:t>
      </w:r>
      <w:r>
        <w:rPr>
          <w:rtl w:val="true"/>
        </w:rPr>
        <w:t xml:space="preserve">- </w:t>
      </w:r>
      <w:r>
        <w:rPr>
          <w:rtl w:val="true"/>
        </w:rPr>
        <w:t>ابن طاوس</w:t>
      </w:r>
      <w:r>
        <w:rPr>
          <w:rtl w:val="true"/>
        </w:rPr>
        <w:t xml:space="preserve">: </w:t>
      </w:r>
      <w:r>
        <w:rPr>
          <w:rtl w:val="true"/>
        </w:rPr>
        <w:t>و روينا بإسنادنا إلي مولانا علي بن موسي الرضا عليه السّلام أنّه قال</w:t>
      </w:r>
      <w:r>
        <w:rPr>
          <w:rtl w:val="true"/>
        </w:rPr>
        <w:t>:</w:t>
      </w:r>
      <w:bookmarkEnd w:id="351"/>
    </w:p>
    <w:p>
      <w:pPr>
        <w:pStyle w:val="BookText"/>
        <w:rPr/>
      </w:pPr>
      <w:r>
        <w:rPr>
          <w:rFonts w:ascii="Amiri" w:hAnsi="Amiri" w:eastAsia="Amiri" w:cs="Amiri"/>
          <w:color w:val="111111"/>
          <w:sz w:val="28"/>
          <w:sz w:val="28"/>
          <w:szCs w:val="28"/>
          <w:rtl w:val="true"/>
          <w:lang w:bidi="ar-SA"/>
        </w:rPr>
        <w:t>من ترك السعي في حوائجه يوم عاشوراء قضي اللّه له حوائج الدنيا و الآخرة، و من كان يوم عاشوراء يوم مصيبته و حزنه و بكائه جعل اللّه يوم القيامة يوم فرحه و سروره، و قرّت بنا في الجنّة عينه، و من سمّي يوم عاشوراء يوم بركة و ادّخر لمنزله فيه شيئا لم يبارك له فيما ادّخر، و حشر يوم القيامة مع يزيد و عبيد اللّه بن زياد و عمر بن سعد لعنهم اللّه في أسفل درك من النّار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3"/>
        <w:numPr>
          <w:ilvl w:val="2"/>
          <w:numId w:val="1"/>
        </w:numPr>
        <w:rPr/>
      </w:pPr>
      <w:bookmarkStart w:id="352" w:name="__RefHeading___Toc3144360_373438147"/>
      <w:bookmarkStart w:id="353" w:name="_Toc129"/>
      <w:bookmarkEnd w:id="352"/>
      <w:r>
        <w:rPr/>
        <w:t>2</w:t>
      </w:r>
      <w:r>
        <w:rPr>
          <w:rtl w:val="true"/>
        </w:rPr>
        <w:t xml:space="preserve">- </w:t>
      </w:r>
      <w:r>
        <w:rPr>
          <w:rtl w:val="true"/>
        </w:rPr>
        <w:t>الطوسي</w:t>
      </w:r>
      <w:r>
        <w:rPr>
          <w:rtl w:val="true"/>
        </w:rPr>
        <w:t xml:space="preserve">: </w:t>
      </w:r>
      <w:r>
        <w:rPr>
          <w:rtl w:val="true"/>
        </w:rPr>
        <w:t>محمد بن الحسن في المصباح؛</w:t>
      </w:r>
      <w:bookmarkEnd w:id="353"/>
    </w:p>
    <w:p>
      <w:pPr>
        <w:pStyle w:val="BookText"/>
        <w:rPr/>
      </w:pPr>
      <w:r>
        <w:rPr>
          <w:rFonts w:ascii="Amiri" w:hAnsi="Amiri" w:eastAsia="Amiri" w:cs="Amiri"/>
          <w:color w:val="111111"/>
          <w:sz w:val="28"/>
          <w:sz w:val="28"/>
          <w:szCs w:val="28"/>
          <w:rtl w:val="true"/>
          <w:lang w:bidi="ar-SA"/>
        </w:rPr>
        <w:t>عن محمد بن إسماعيل، عن صالح بن عقبة، عن أبيه، عن علقمة، عن أبي جعفر عليه السّلام في حديث زيارة الحسين عليه السّلام يوم عاشوراء من قرب و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ليندب الحسين و يبكيه و يأمر من في داره ممّن لا يتّقيه بالبكاء عليه، و 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الضامن لهم ذلك و الزعيم؟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يعزّي بعضنا بعضا؟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اجورنا و اجوركم بمصابنا بالحسين عليه السّلام، و جعلنا و إيّاكم من الطالبين بثأره مع وليّه الامام المهدي من آل محمد، و إن استطعت أن لا تنتشر يومك في حاجة فافعل فإنّه يوم نحس لا تقضي فيه حاجة مؤمن، و إن قضيت لم يبارك له فيها و لم ير فيها رشدا، و لا يدّخرنّ أحدكم لمنزله فيه شيئا فمن ادّخر في </w:t>
      </w:r>
      <w:bookmarkStart w:id="354" w:name="pg1262_12228"/>
    </w:p>
    <w:p>
      <w:pPr>
        <w:pStyle w:val="BookText"/>
        <w:rPr/>
      </w:pPr>
      <w:bookmarkEnd w:id="354"/>
      <w:r>
        <w:rPr>
          <w:rFonts w:ascii="Amiri" w:hAnsi="Amiri" w:eastAsia="Amiri" w:cs="Amiri"/>
          <w:color w:val="111111"/>
          <w:sz w:val="28"/>
          <w:sz w:val="28"/>
          <w:szCs w:val="28"/>
          <w:rtl w:val="true"/>
          <w:lang w:bidi="ar-SA"/>
        </w:rPr>
        <w:t>ذلك اليوم شيئا لم يبارك له فيما ادّخر، و لم يبارك له في أهله فإذا فعلوا ذلك كتب اللّه لهم ثواب ألف حجّة و ألف عمرة و ألف غزوة كلّها مع رسول اللّه صلّي اللّه عليه و آله و سلّم و كان له أجر و ثواب كلّ نبيّ و رسول و وصيّ و صدّيق و شهيد مات أو قتل منذ خلق اللّه الدنيا إلي أن تقوم الساعة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نصر بن مزاحم، عن عمرو بن سعيد، عن ارطاة بن حبيب، عن فضيل الرسّان</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144362_373438147"/>
      <w:bookmarkStart w:id="356" w:name="_Toc130"/>
      <w:bookmarkEnd w:id="355"/>
      <w:r>
        <w:rPr/>
        <w:t>3</w:t>
      </w:r>
      <w:r>
        <w:rPr>
          <w:rtl w:val="true"/>
        </w:rPr>
        <w:t xml:space="preserve">- </w:t>
      </w:r>
      <w:r>
        <w:rPr>
          <w:rtl w:val="true"/>
        </w:rPr>
        <w:t>الصدوق</w:t>
      </w:r>
      <w:r>
        <w:rPr>
          <w:rtl w:val="true"/>
        </w:rPr>
        <w:t xml:space="preserve">: </w:t>
      </w:r>
      <w:r>
        <w:rPr>
          <w:rtl w:val="true"/>
        </w:rPr>
        <w:t>عن جبلة المكّية</w:t>
      </w:r>
      <w:bookmarkEnd w:id="356"/>
    </w:p>
    <w:p>
      <w:p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التمّار قدّس اللّه روحه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لتقتل هذه الامّة ابن نبيّها في المحرّم لعشر يمضين منه، و ليتّخذّن أعداء اللّه ذلك اليوم يوم بركة، و انّ ذلك لكائن قد سبق في علم اللّه تعالي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بعهد عهده إليّ مولاي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أخبرني انّه يبكي عليه كلّ شي‌ء حتي الوحوش في الفلوات، و الحيتان في البحر، و الطير في السماء، و يبكي عليه الشمس و القمر و النجوم و السماء و الأرض و مؤمنو الإنس و الجنّ و جميع ملائكة السماوات و الأرضين و رضوان و مالك و حملة العرش، و تمطر السماء دما و رمادا،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جبت لعنة اللّه علي قتلة الحسين عليه السّلام كما وجبت علي المشركين الَّذِينَ يَجْعَلُونَ مَعَ اللهِ إِلهاً آخَرَ، و كما وجبت علي اليهود و النصاري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يتّخذ الناس ذلك اليوم الّذي قتل فيه الحسين يوم بركة؟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فبكي ميثم رضي اللّه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لحديث يضعونه أنّه اليوم الّذي تاب اللّه فيه علي آدم و إنّما تاب اللّه علي آدم في ذي الحجّة، و يزعمون أنّه اليوم الّذي قبل اللّه فيه توبة داود و إنّما قبل اللّه عزّ و جلّ توبته في ذي الحجّة، و يزعمون أنّه اليوم الّذي خرج اللّه </w:t>
      </w:r>
      <w:bookmarkStart w:id="357" w:name="pg1262_12230"/>
    </w:p>
    <w:p>
      <w:pPr>
        <w:pStyle w:val="BookText"/>
        <w:rPr/>
      </w:pPr>
      <w:bookmarkEnd w:id="357"/>
      <w:r>
        <w:rPr>
          <w:rFonts w:ascii="Amiri" w:hAnsi="Amiri" w:eastAsia="Amiri" w:cs="Amiri"/>
          <w:color w:val="111111"/>
          <w:sz w:val="28"/>
          <w:sz w:val="28"/>
          <w:szCs w:val="28"/>
          <w:rtl w:val="true"/>
          <w:lang w:bidi="ar-SA"/>
        </w:rPr>
        <w:t>فيه يونس من بطن الحوت و إنّما أخرج اللّه عزّ و جلّ يونس من بطن الحوت في ذي الحجّة، و يزعمون أنّه اليوم الّذي استوت فيه سفينة نوح علي الجوديّ و إنّما اسْتَوَتْ عَلَي الْجُودِيِّ في يوم الثامن عشر من ذي الحجّة، و يزعمون أنّه اليوم الّذي فلق اللّه عزّ و جلّ فيه البحر لبني إسرائيل و إنّما كان ذلك في ربيع الأوّل، ثمّ قال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جبلة اعلمي أنّ الحسين بن علي سيّد الشهداء يوم القيامة و لأصحابه علي سائر الشهداء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السماء </w:t>
      </w:r>
      <w:r>
        <w:rPr>
          <w:rStyle w:val="FootnoteAnchor"/>
          <w:rtl w:val="true"/>
        </w:rPr>
        <w:footnoteReference w:id="355"/>
      </w:r>
      <w:r>
        <w:rPr>
          <w:rFonts w:ascii="Amiri" w:hAnsi="Amiri" w:eastAsia="Amiri" w:cs="Amiri"/>
          <w:color w:val="111111"/>
          <w:sz w:val="28"/>
          <w:sz w:val="28"/>
          <w:szCs w:val="28"/>
          <w:rtl w:val="true"/>
          <w:lang w:bidi="ar-SA"/>
        </w:rPr>
        <w:t>حمراء كأنّها دم فاعلمي أنّ سيّد الشهداء الحسين عليه السّلام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ذات يوم فرأيت الشمس علي الحيطان كأنّها الملاحف المعصفرة فصحت حينئذ و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قتل سيّدنا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في قنوت صلاة علّم به الامام الصادق عليه السّلام عبد اللّه بن سنان يقرأه يوم عاشوراء، اللّهمّ و أهلك من جعل قتل أهل بيت نبيّك عيدا و استهلّ فرحا و سرورا و خذ آخرهم بما أخذت به أوّلهم، اللّهمّ أضعف البلاء و العذاب و التنكيل علي الظالمين من الأوّلين و الآخرين و علي ظالمي آل بيت نبيّك صلّي اللّه عليه و آله و سلّم و زدهم نكالا و لعنة، و أهلك شيعتهم و قادتهم و جماعتهم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3"/>
        <w:numPr>
          <w:ilvl w:val="2"/>
          <w:numId w:val="1"/>
        </w:numPr>
        <w:rPr/>
      </w:pPr>
      <w:bookmarkStart w:id="358" w:name="__RefHeading___Toc3144364_373438147"/>
      <w:bookmarkStart w:id="359" w:name="_Toc131"/>
      <w:bookmarkEnd w:id="358"/>
      <w:r>
        <w:rPr/>
        <w:t>5</w:t>
      </w:r>
      <w:r>
        <w:rPr>
          <w:rtl w:val="true"/>
        </w:rPr>
        <w:t xml:space="preserve">- </w:t>
      </w:r>
      <w:r>
        <w:rPr>
          <w:rtl w:val="true"/>
        </w:rPr>
        <w:t>عن زرارة قال</w:t>
      </w:r>
      <w:r>
        <w:rPr>
          <w:rtl w:val="true"/>
        </w:rPr>
        <w:t xml:space="preserve">: </w:t>
      </w:r>
      <w:r>
        <w:rPr>
          <w:rtl w:val="true"/>
        </w:rPr>
        <w:t>قال أبو عبد اللّه عليه السّلام</w:t>
      </w:r>
      <w:r>
        <w:rPr>
          <w:rtl w:val="true"/>
        </w:rPr>
        <w:t>:</w:t>
      </w:r>
      <w:bookmarkEnd w:id="35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زرارة إنّ السماء بكت علي الحسين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w:t>
      </w:r>
      <w:bookmarkStart w:id="360" w:name="pg1262_12232"/>
    </w:p>
    <w:p>
      <w:pPr>
        <w:pStyle w:val="BookText"/>
        <w:rPr/>
      </w:pPr>
      <w:bookmarkEnd w:id="360"/>
      <w:r>
        <w:rPr>
          <w:rFonts w:ascii="Amiri" w:hAnsi="Amiri" w:eastAsia="Amiri" w:cs="Amiri"/>
          <w:color w:val="111111"/>
          <w:sz w:val="28"/>
          <w:sz w:val="28"/>
          <w:szCs w:val="28"/>
          <w:rtl w:val="true"/>
          <w:lang w:bidi="ar-SA"/>
        </w:rPr>
        <w:t xml:space="preserve">في عبرة بعده … </w:t>
      </w:r>
      <w:r>
        <w:rPr>
          <w:rStyle w:val="FootnoteAnchor"/>
          <w:rtl w:val="true"/>
        </w:rPr>
        <w:footnoteReference w:id="358"/>
      </w:r>
    </w:p>
    <w:p>
      <w:pPr>
        <w:pStyle w:val="Heading3"/>
        <w:numPr>
          <w:ilvl w:val="2"/>
          <w:numId w:val="1"/>
        </w:numPr>
        <w:rPr/>
      </w:pPr>
      <w:bookmarkStart w:id="361" w:name="__RefHeading___Toc3144366_373438147"/>
      <w:bookmarkStart w:id="362" w:name="_Toc132"/>
      <w:bookmarkEnd w:id="361"/>
      <w:r>
        <w:rPr/>
        <w:t>6</w:t>
      </w:r>
      <w:r>
        <w:rPr>
          <w:rtl w:val="true"/>
        </w:rPr>
        <w:t xml:space="preserve">- </w:t>
      </w:r>
      <w:r>
        <w:rPr>
          <w:rtl w:val="true"/>
        </w:rPr>
        <w:t>الصدوق</w:t>
      </w:r>
      <w:r>
        <w:rPr>
          <w:rtl w:val="true"/>
        </w:rPr>
        <w:t xml:space="preserve">: </w:t>
      </w:r>
      <w:r>
        <w:rPr>
          <w:rtl w:val="true"/>
        </w:rPr>
        <w:t>حدّثنا محمد بن علي بن بشّار القزويني رضي اللّه عنه قال</w:t>
      </w:r>
      <w:r>
        <w:rPr>
          <w:rtl w:val="true"/>
        </w:rPr>
        <w:t>:</w:t>
      </w:r>
      <w:bookmarkEnd w:id="362"/>
    </w:p>
    <w:p>
      <w:pPr>
        <w:pStyle w:val="BookText"/>
        <w:rPr/>
      </w:pPr>
      <w:r>
        <w:rPr>
          <w:rFonts w:ascii="Amiri" w:hAnsi="Amiri" w:eastAsia="Amiri" w:cs="Amiri"/>
          <w:color w:val="111111"/>
          <w:sz w:val="28"/>
          <w:sz w:val="28"/>
          <w:szCs w:val="28"/>
          <w:rtl w:val="true"/>
          <w:lang w:bidi="ar-SA"/>
        </w:rPr>
        <w:t>حدّثنا أبو الفرج المظفّر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اللّه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عليه السّلام أعظم مصيبة من جميع سائر الأيّام، و ذلك انّ أصحاب الكساء الّذي كانوا أكرم الخلق علي اللّه تعالي كانوا خمسة، فلمّا مضي عنهم النبيّ صلّي اللّه عليه و آله و سلّم بقي أمير المؤمنين و فاطمة و الحسن و الحسين عليهم السّلام فكان فيهم للناس عزاء و سلوة، فلمّا مضت فاطمة عليها السّلام كان في أمير المؤمنين عليه السّلام و الحسن عليه السّلام و الحسين عليه السّلام عزاء و سلوة، فلمّا مضي منهم امير المؤمنين عليه السّلام كان للناس في الحسن عليه السّلام و الحسين عليه السّلام عزاء و سلوة، فلمّا مضي الحسن عليه السّلام كان للناس في الحسين عليه السّلام عزاء و سلوة، فلمّا قتل الحسين عليه السّلام لم يكن بقي من أهل الكساء أحد للناس فيه بعده عزاء و سلوة، فكان ذهابه كذهاب جميعهم كما كان بقاؤه كبقاء جميعهم، فلذلك صار يومه أعظم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بن رسول اللّه صلّي اللّه عليه و آله و سلّم فلم لم يكن للناس في علي بن الحسين عزاء و سلوة مثل ما كان لهم في آبائه عليهم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إنّ علي بن الحسين كان سيّد العابدين عليه السّلام، و إماما و حجّة علي الخلق بعد آبائه الماضين، و لكنّه لم يلق رسول اللّه صلّي اللّه عليه و آله و سلّم و لم يسمع منه، و كان علمه وراثة عن أبيه، عن جدّه، عن النبي صلّي اللّه عليه و آله و سلّم و كان أمير المؤمنين و فاطمة و الحسن و </w:t>
      </w:r>
    </w:p>
    <w:p>
      <w:pPr>
        <w:pStyle w:val="BookText"/>
        <w:rPr/>
      </w:pPr>
      <w:r>
        <w:rPr>
          <w:rFonts w:ascii="Amiri" w:hAnsi="Amiri" w:eastAsia="Amiri" w:cs="Amiri"/>
          <w:color w:val="111111"/>
          <w:sz w:val="28"/>
          <w:sz w:val="28"/>
          <w:szCs w:val="28"/>
          <w:rtl w:val="true"/>
          <w:lang w:bidi="ar-SA"/>
        </w:rPr>
        <w:t>الحسين عليهم السّلام قد شاهدهم الناس مع رسول اللّه صلّي اللّه عليه و آله و سلّم في أحوال في آن يتوالي فكانوا متي نظروا إلي أحد منهم تذكروا حاله مع رسول اللّه و قول رسول اللّه صلّي اللّه عليه و آله و سلّم له و فيه، فلمّا مضوا فقد الناس مشاهدة الأكرمين علي اللّه عزّ و جلّ و لم يكن في أحد منهم فقد جميعهم إلّا في فقد الحسين عليه السّلام لأنّه مضي آخرهم 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بن رسول اللّه صلّي اللّه عليه و آله و سلّم فكيف سمّت العامّة يوم عاشوراء يوم بركة؟</w:t>
      </w:r>
    </w:p>
    <w:p>
      <w:pPr>
        <w:pStyle w:val="BookText"/>
        <w:rPr/>
      </w:pPr>
      <w:r>
        <w:rPr>
          <w:rFonts w:ascii="Amiri" w:hAnsi="Amiri" w:eastAsia="Amiri" w:cs="Amiri"/>
          <w:color w:val="111111"/>
          <w:sz w:val="28"/>
          <w:sz w:val="28"/>
          <w:szCs w:val="28"/>
          <w:rtl w:val="true"/>
          <w:lang w:bidi="ar-SA"/>
        </w:rPr>
        <w:t>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تقرّب الناس بالشام إلي يزيد فوضعوا له الأخبار و أخذوا عليه الجوائز من الأموال، فكان ممّا وضعوا له أمر هذا اليوم، و انّه يوم بركة ليعدل الناس فيه من الجزع و البكاء و المصيبة و الحزن إلي الفرح و السرور و التبرّك و الاستعداد فيه حكم اللّه بيننا و بينهم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الرواية أمارات و شواهد علي الصدق أعمّ من القرائن الخارجيّة و الداخليّة؛ كقوّة المتن، فلا مجال لردّها بجهالة عبد اللّه بن الفضل الهاشمي، و إنّ النمازي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ظفر علي مدحه و جلالته </w:t>
      </w:r>
      <w:r>
        <w:rPr>
          <w:rStyle w:val="FootnoteAnchor"/>
          <w:rtl w:val="true"/>
        </w:rPr>
        <w:footnoteReference w:id="360"/>
      </w:r>
      <w:r>
        <w:rPr>
          <w:rFonts w:ascii="Amiri" w:hAnsi="Amiri" w:eastAsia="Amiri" w:cs="Amiri"/>
          <w:color w:val="111111"/>
          <w:sz w:val="28"/>
          <w:sz w:val="28"/>
          <w:szCs w:val="28"/>
          <w:rtl w:val="true"/>
          <w:lang w:bidi="ar-SA"/>
        </w:rPr>
        <w:t>معتمدا علي حديث عن الصادق عليه السّلام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لأريتك اسمك في صحيفتنا،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أسفلها اسمي </w:t>
      </w:r>
      <w:r>
        <w:rPr>
          <w:rStyle w:val="FootnoteAnchor"/>
          <w:rtl w:val="true"/>
        </w:rPr>
        <w:footnoteReference w:id="361"/>
      </w:r>
      <w:r>
        <w:rPr>
          <w:rFonts w:ascii="Amiri" w:hAnsi="Amiri" w:eastAsia="Amiri" w:cs="Amiri"/>
          <w:color w:val="111111"/>
          <w:sz w:val="28"/>
          <w:sz w:val="28"/>
          <w:szCs w:val="28"/>
          <w:rtl w:val="true"/>
          <w:lang w:bidi="ar-SA"/>
        </w:rPr>
        <w:t>لكنّ فيه تأمّل، من حيث إنّه لا يمكن الاستدلال علي وثاقة شخص برواية نفسه عن الامام، إذ يستلزم الدور الواضح، بل قد يثير سوء الظنّ به كما قاله الامام الخميني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ناقل الوثاقة هو نفس الراوي فإنّ ذلك يثير سوء الظنّ به حيث قام بنقل مدائحه و فضائله في الملأ الاسلامي</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وثاقة شخص برواية نفسه، </w:t>
      </w:r>
      <w:r>
        <w:rPr>
          <w:rStyle w:val="FootnoteAnchor"/>
          <w:rtl w:val="true"/>
        </w:rPr>
        <w:footnoteReference w:id="363"/>
      </w:r>
      <w:r>
        <w:rPr>
          <w:rFonts w:ascii="Amiri" w:hAnsi="Amiri" w:eastAsia="Amiri" w:cs="Amiri"/>
          <w:color w:val="111111"/>
          <w:sz w:val="28"/>
          <w:sz w:val="28"/>
          <w:szCs w:val="28"/>
          <w:rtl w:val="true"/>
          <w:lang w:bidi="ar-SA"/>
        </w:rPr>
        <w:t xml:space="preserve">هذا و لكنّ </w:t>
      </w:r>
      <w:bookmarkStart w:id="363" w:name="pg1262_12236"/>
    </w:p>
    <w:p>
      <w:pPr>
        <w:pStyle w:val="BookText"/>
        <w:rPr/>
      </w:pPr>
      <w:bookmarkEnd w:id="363"/>
      <w:r>
        <w:rPr>
          <w:rFonts w:ascii="Amiri" w:hAnsi="Amiri" w:eastAsia="Amiri" w:cs="Amiri"/>
          <w:color w:val="111111"/>
          <w:sz w:val="28"/>
          <w:sz w:val="28"/>
          <w:szCs w:val="28"/>
          <w:rtl w:val="true"/>
          <w:lang w:bidi="ar-SA"/>
        </w:rPr>
        <w:t>التستري اعتمد علي هذه الرواية أيضا في اثبات جلالته،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يشهد لاتّحاده و جلاله رواية الاختصاص … أضف إلي ذلك انّ التستري يراه متّحدا مع عبد اللّه بن الفضل بن عبد اللّه بن نوفل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ثقة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استظهر ذلك أيضا الحائري</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3"/>
        <w:numPr>
          <w:ilvl w:val="2"/>
          <w:numId w:val="1"/>
        </w:numPr>
        <w:rPr/>
      </w:pPr>
      <w:bookmarkStart w:id="364" w:name="__RefHeading___Toc3144368_373438147"/>
      <w:bookmarkStart w:id="365" w:name="_Toc133"/>
      <w:bookmarkEnd w:id="364"/>
      <w:r>
        <w:rPr>
          <w:rtl w:val="true"/>
        </w:rPr>
        <w:t>كيف يجتمع النسي‌ء مع صوم عاشوراء</w:t>
      </w:r>
      <w:bookmarkEnd w:id="365"/>
    </w:p>
    <w:p>
      <w:pPr>
        <w:pStyle w:val="BookText"/>
        <w:rPr/>
      </w:pPr>
      <w:r>
        <w:rPr>
          <w:rFonts w:ascii="Amiri" w:hAnsi="Amiri" w:eastAsia="Amiri" w:cs="Amiri"/>
          <w:color w:val="111111"/>
          <w:sz w:val="28"/>
          <w:sz w:val="28"/>
          <w:szCs w:val="28"/>
          <w:rtl w:val="true"/>
          <w:lang w:bidi="ar-SA"/>
        </w:rPr>
        <w:t>إنّ الجاهليّة كانت تؤخّر المحرّم إلي صفر تارة يجعلون صفرا مع ذي القعدة محرّما تحرّجا من توالي ثلاثة أشهر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انّ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 xml:space="preserve">هل هم قوم من بني فقيم او من بني كنانة رجل منهم يقال له نعيم بن ثعلبة، بل المهمّ 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توافق بين اسم الشهر و نفسه إلّا في كلّ اثنتي عشرة سنة مرّة إن كان التأخير علي نظام محفوظ و ذلك علي نحو الدوران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إن كان بمعني إنساء حرمة المحرّم إلي صفر ثمّ إعادتها مكانها في العام المقبل كما هو المعروف و المشهور في تفسير النسي‌ء فيكون المعني أنّ صفر هو المحرّم عندهم، و أنّ الصوم في العاشر من صفر كان هو المتداول عند الجاهليّة، و عليه كيف يجتمع مع دعوي أنّ قريش كانت تصوم يوم عاشوراء و النبيّ صلّي اللّه عليه و آله و سلّم أيضا كان يصومه؟</w:t>
      </w:r>
    </w:p>
    <w:p>
      <w:pPr>
        <w:pStyle w:val="Heading3"/>
        <w:numPr>
          <w:ilvl w:val="2"/>
          <w:numId w:val="1"/>
        </w:numPr>
        <w:rPr/>
      </w:pPr>
      <w:bookmarkStart w:id="366" w:name="__RefHeading___Toc3144370_373438147"/>
      <w:bookmarkStart w:id="367" w:name="_Toc134"/>
      <w:bookmarkEnd w:id="366"/>
      <w:r>
        <w:rPr>
          <w:rtl w:val="true"/>
        </w:rPr>
        <w:t>معني النسي‌ء</w:t>
      </w:r>
      <w:r>
        <w:rPr>
          <w:rtl w:val="true"/>
        </w:rPr>
        <w:t>: [</w:t>
      </w:r>
      <w:r>
        <w:rPr>
          <w:rtl w:val="true"/>
        </w:rPr>
        <w:t>عن العلّامة الطباطبائي</w:t>
      </w:r>
      <w:r>
        <w:rPr>
          <w:rtl w:val="true"/>
        </w:rPr>
        <w:t>]</w:t>
      </w:r>
      <w:bookmarkEnd w:id="3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كانوا يتحرّجون من القعود عن الحروب و الغارات ثلاثة أشهر متواليات فسألوا بعض بني كنانة أن يحلّ لهم ثالث </w:t>
      </w:r>
      <w:bookmarkStart w:id="368" w:name="pg1262_12238"/>
    </w:p>
    <w:p>
      <w:pPr>
        <w:pStyle w:val="BookText"/>
        <w:rPr/>
      </w:pPr>
      <w:bookmarkEnd w:id="368"/>
      <w:r>
        <w:rPr>
          <w:rFonts w:ascii="Amiri" w:hAnsi="Amiri" w:eastAsia="Amiri" w:cs="Amiri"/>
          <w:color w:val="111111"/>
          <w:sz w:val="28"/>
          <w:sz w:val="28"/>
          <w:szCs w:val="28"/>
          <w:rtl w:val="true"/>
          <w:lang w:bidi="ar-SA"/>
        </w:rPr>
        <w:t>الشهور الثلاثة، فقام فيهم بعض أيّام الحجّ بمني و أحلّ لهم المحرّم و نسأ حرمته إلي صفر، فذهبوا لوجههم عامهم ذلك يقاتلون العدوّ، ثمّ ردّ الحرمة إلي مكانه في قابل، و هذا هو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الطباطبائي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يسمّي المحرّم صفر الأوّل، و صفر صفر الثاني، فلمّا أقرّ الإسلام الحرمة لصفر الأوّل عبّروا عنه بشهر اللّه المحرّم، ثمّ لمّا كثر الاستعمال خفّف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اختصّ اسم صفر بصفر الثاني، فالمحرّم من الألفاظ الاسلاميّة، كما ذكره السيوطي في المزهر</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فلم يتحقّق موضوع لمحرّم بالمعني الاسلامي في الجاهليّة، و إنّ صومهم في الجاهليّة عاشوراء من المحرّم لم يكن بالمعني المعروف المشهور عندنا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144372_373438147"/>
      <w:bookmarkStart w:id="370" w:name="_Toc135"/>
      <w:bookmarkEnd w:id="369"/>
      <w:r>
        <w:rPr>
          <w:rtl w:val="true"/>
        </w:rPr>
        <w:t>معني آخر للنسي‌ء</w:t>
      </w:r>
      <w:r>
        <w:rPr>
          <w:rtl w:val="true"/>
        </w:rPr>
        <w:t>:</w:t>
      </w:r>
      <w:bookmarkEnd w:id="370"/>
    </w:p>
    <w:p>
      <w:pPr>
        <w:pStyle w:val="BookText"/>
        <w:rPr/>
      </w:pPr>
      <w:r>
        <w:rPr>
          <w:rFonts w:ascii="Amiri" w:hAnsi="Amiri" w:eastAsia="Amiri" w:cs="Amiri"/>
          <w:color w:val="111111"/>
          <w:sz w:val="28"/>
          <w:sz w:val="28"/>
          <w:szCs w:val="28"/>
          <w:rtl w:val="true"/>
          <w:lang w:bidi="ar-SA"/>
        </w:rPr>
        <w:t>أخرج عبد الرّزاق …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الحجّ في ذي الحجّة، و كان المشركون يسمّون الأشهر ذا الحجّة و المحرّم و صفر و ربيع و ربيع و جمادي و جمادي و شعبان و رمضان و شوّال و ذو القعدة و ذو الحجّة، ثمّ يحجّون فيه، ثمّ يسكتون عن المحرّم فلا يذكرونه، ثمّ يعودون فيسمّون صفر صفر، ثمّ يسمّون رجب جمادي الآخرة، ثمّ يسمّون شعبان رمضان و رمضان شوّال، و يسمّون ذا القعدة شوّال، ثمّ يسمّون ذا الحجّة ذا القعدة، ثمّ يسمّون المحرّم ذا الحجّة، ثمّ يحجّون فيه و اسمه عندهم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عادوا إلي مثل هذه القصّة فكانوا يحجّون في كلّ شهر عاما حتي وافق حجّة أبي بكر الآخرة من العام في ذي القعدة، ثمّ حجّ النبيّ حجته الّتي حجّ فيها فوافق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الحجّة فذلك حين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قد استدار كهيئته يوم خلق اللّه </w:t>
      </w:r>
      <w:bookmarkStart w:id="371" w:name="pg1262_12240"/>
    </w:p>
    <w:p>
      <w:pPr>
        <w:pStyle w:val="BookText"/>
        <w:rPr/>
      </w:pPr>
      <w:bookmarkEnd w:id="371"/>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علي ما فيه من التشويش و الاضطراب انّ العرب كانت قبل الإسلام تحجّ البيت في ذي الحجّة غير أنّهم أرادوا أن يحجّوا كلّ عام في شهر فكانوا يدورون بالحجّ الشهور شهرا بعد شهر و كل شهر وصلت إليه النوبة عامهم ذلك سمّوه ذا الحجّة و سكتوا عن اسمه الأصلي، و لازم ذلك أن يتألف كلّ سنة فيها حجّة من ثلاثة عشر شهرا، و أن يتكرّر اسم بعض الشهور مرّتين أو أزيد كما يشعر به الرواية، و لذا ذكر الطبري أنّ العرب كانت تجعل السنة ثلاثة عشر شهرا،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شهرا و خمسة و عشرين يوما، و لازم ذلك أيضا انّ تغيير أسماء الشهور كلّها و ان لا يواطئ اسم الشهر نفس الشهر إلّا في كلّ اثنتي عشرة سنة مرة إن كان التأخير علي نظام محفوظ، و ذلك علي نحو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يقال له الإنساء و التأخير، فإن أخذ السنة ثلاثة عشر شهرا و تسمية آخرها ذا الحجّة تغيير لأصل التركيب لا تأخير لبعض الشهور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انّ النسي‌ء هو ما تقدّم أنّهم كانوا يتحرّجون من توالي شهور ثلاثة محرّمة فينسؤن حرمة المحرّم إلي صفر ثمّ يعيدونها مكانها في العام المقبل … </w:t>
      </w:r>
      <w:r>
        <w:rPr>
          <w:rStyle w:val="FootnoteAnchor"/>
          <w:rtl w:val="true"/>
        </w:rPr>
        <w:footnoteReference w:id="368"/>
      </w:r>
    </w:p>
    <w:p>
      <w:pPr>
        <w:pStyle w:val="Heading3"/>
        <w:numPr>
          <w:ilvl w:val="2"/>
          <w:numId w:val="1"/>
        </w:numPr>
        <w:rPr/>
      </w:pPr>
      <w:bookmarkStart w:id="372" w:name="__RefHeading___Toc3144374_373438147"/>
      <w:bookmarkStart w:id="373" w:name="_Toc136"/>
      <w:bookmarkEnd w:id="372"/>
      <w:r>
        <w:rPr>
          <w:rtl w:val="true"/>
        </w:rPr>
        <w:t>إصرار علي الغلط</w:t>
      </w:r>
      <w:bookmarkEnd w:id="3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ينقضي منه العجب كلام الشيخ عبد القادر الجيلاني في محكيّ كتابه غنية الطالبين و لا بأس بذكره،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قوم علي صيام هذا اليوم العظيم و ما ورد فيه من التعظيم و زعموا أنّه لا يجوز صيامه لأجل قتل الحسين بن علي عليهما السّلام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المصيبة فيه عامة علي جميع الناس لفقده و أنتم تأخذونه يوم فرح و سرور، و تأمرون فيه بالتوسعة علي العيال و النفقة الكثيرة و </w:t>
      </w:r>
    </w:p>
    <w:p>
      <w:pPr>
        <w:pStyle w:val="BookText"/>
        <w:rPr/>
      </w:pPr>
      <w:r>
        <w:rPr>
          <w:rFonts w:ascii="Amiri" w:hAnsi="Amiri" w:eastAsia="Amiri" w:cs="Amiri"/>
          <w:color w:val="111111"/>
          <w:sz w:val="28"/>
          <w:sz w:val="28"/>
          <w:szCs w:val="28"/>
          <w:rtl w:val="true"/>
          <w:lang w:bidi="ar-SA"/>
        </w:rPr>
        <w:t>الصدقة علي الضعفاء و المساكين، و ليس هذا من حقّ الحسين علي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القائل خاطئ و مذهبه قبيح فاسد، لأنّ اللّه اختار لسبط نبيّه الشهادة في أشرف الأيّام و أعظمها و أجلّها و أرفعها عنده ليزيده بذلك رفعة في درجاته و كرامة مضافة إلي كراماته و يبلغه منازل الخلفاء الراشدين الشهداء بالشهادة، و لو جاز أن يتّخذ يوم موته مصيبة لكان يوم الاثنين أولي بذلك إذ قبض اللّه فيه نبيّه …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قد اتّفق الناس علي شرف يوم الاثنين و فضيلة صومه، و انّه تعرض فيه و في يوم الخميس أعمال العباد، و كذلك عاشوراء لا يتّخذ يوم مصيبة، </w:t>
      </w:r>
      <w:r>
        <w:rPr>
          <w:rStyle w:val="FootnoteAnchor"/>
          <w:rtl w:val="true"/>
        </w:rPr>
        <w:footnoteReference w:id="370"/>
      </w:r>
      <w:r>
        <w:rPr>
          <w:rFonts w:ascii="Amiri" w:hAnsi="Amiri" w:eastAsia="Amiri" w:cs="Amiri"/>
          <w:color w:val="111111"/>
          <w:sz w:val="28"/>
          <w:sz w:val="28"/>
          <w:szCs w:val="28"/>
          <w:rtl w:val="true"/>
          <w:lang w:bidi="ar-SA"/>
        </w:rPr>
        <w:t>و لأنّ يوم عاشوراء أن يتّخذ يوم مصيبة ليس بأولي من أن يتّخذ يوم عيد و فرح و سرور لما قدّمنا ذكره و فضله من انّه يوم أنجي اللّه فيه أنبياءه من أعداءهم، و أهلك فيه أعداءهم الكفّار من فرعون و قومه و غيرهم، و انّه خلق السماوات و الأرض و الأشياء الشريفة و آدم و غير ذلك، و ما أعدّ اللّه لمن صامه من الثواب الجزيل و العطاء الوافر، و تكفير الذنوب و تمحيص السيّئات، فصار عاشوراء مثل بقيّة الأيّام الشريفة كالعيدين و الجمعة و عرفة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جاز أن يتّخذ هذا اليوم يوم مصيبة لاتّخذته الصحابة و التابعون لأنّهم أقرب إليه منّا و أخصّ به</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الجيلاني يصرّ علي تأكّد التوسعة و النفقة علي العيال و الصدقة في يوم عاشوراء، و انّه يوم عيد و بركة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 اللّه انبياءه فكأنّه لم يهتد إلي قول ابن الجوزي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يشكّ عاقل في وضعه، و لقد أبدع من وضعه و كشف القناع و لم يستحيي …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لا إلي قول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موضوع وضعه قتلة الحسين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لا إلي قول القاري و لا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يلهج و يردّد الأباطيل في فضل عاشوراء و هو غافل عن كلام مهرة الفنّ و موقفهم من هذه المنقولات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تمذهب قوم من الجهّال بمذهب أهل السنّة فوضعوا هذه الأحاديث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منقولات التوسعة علي العيال مجهولة أو ضعيفة جدّا، و روايات نجاة الأنبياء في يوم عاشوراء فهي من المراسيل و تنتهي إلي عكرمة الخبيث الّذي كان يكذب علي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صرّح به علي بن عبد اللّه بن عبّاس</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كأنّ الجيلاني لم يتفقّه هذه المعاني، و لا ارشد إلي هذه التقارير من أرباب الفنّ، فتراه يصرّ علي أشرفيّة أيّام عاشوراء و رفعتها علي جميع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غفل عن أفضليّة شهر رمضان و أيامّها و لياليها علي سائر ما سواها، و كذلك أفضليّة عرفة كما لعلّه غفل أو تغافل عن أنّ الاعلان بالعيد يوم عاشوراء من مبتدعات تلك الشجرة الملعونة و الخبيثة كما سيأتي الكلام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للأسف انّه ينسب كذبا و زورا إلي الشيعة الاثني عشريّة بأنّهم يحرّمون الصوم في عاشوراء لأجل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غريب ممّن يدّعي الفضل و الفهم و لا علم له لا بكتب السنّة و لا بمباني الاماميّة و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أيّ فقيه إمامي يقول بأنّ الحرمة لأجل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القول المشهور عند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لكن علي سبيل الحزن؟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 بالحرمة منّا من المتأخّرين و المعاصرين لا يعلّل بما نسبه الجيلاني </w:t>
      </w:r>
      <w:bookmarkStart w:id="374" w:name="pg1262_12246"/>
    </w:p>
    <w:p>
      <w:pPr>
        <w:pStyle w:val="BookText"/>
        <w:rPr/>
      </w:pPr>
      <w:bookmarkEnd w:id="374"/>
      <w:r>
        <w:rPr>
          <w:rFonts w:ascii="Amiri" w:hAnsi="Amiri" w:eastAsia="Amiri" w:cs="Amiri"/>
          <w:color w:val="111111"/>
          <w:sz w:val="28"/>
          <w:sz w:val="28"/>
          <w:szCs w:val="28"/>
          <w:rtl w:val="true"/>
          <w:lang w:bidi="ar-SA"/>
        </w:rPr>
        <w:t>إلينا،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في هذا اليوم و دعوي البركة فيه إنّما هو من بدع الأمويّين، فإنّهم هم الّذين صاموا بقصد الشكر للّه علي قتل الحسين قرّة عين الرسول و سيّد شباب أهل الجنّة، فالصوم فيه بهذا القصد و بقصد التبرّك صوم أمويّ و أجر الصائم فيه علي يزيد بن معاوية و علي ابن مرجانة الدعيّ ابن الدعيّ و سائر قتلة الحسين عليهم آلاف اللعنة و العذاب الأليم، و إنّ حظّ الصائم فيه بهذا القصد هو حظّ المبتدعين له و هو النار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الجيلاني قول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القادر … عليه مأخذ في بعض أقواله و دعاويه و اللّه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لاتّخذه الصحابة و التابعون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تعرّضنا للروايات الّتي مفادها أنّ أهل البيت عليهم السّلام اتّخذوا هذا اليوم يوم حزن و حداد و أمروا المسلمين باتّخاذه يوم عزاء و بكاء … كما أورد الحموي </w:t>
      </w:r>
      <w:r>
        <w:rPr>
          <w:rStyle w:val="FootnoteAnchor"/>
          <w:rtl w:val="true"/>
        </w:rPr>
        <w:footnoteReference w:id="377"/>
      </w:r>
      <w:r>
        <w:rPr>
          <w:rFonts w:ascii="Amiri" w:hAnsi="Amiri" w:eastAsia="Amiri" w:cs="Amiri"/>
          <w:color w:val="111111"/>
          <w:sz w:val="28"/>
          <w:sz w:val="28"/>
          <w:szCs w:val="28"/>
          <w:rtl w:val="true"/>
          <w:lang w:bidi="ar-SA"/>
        </w:rPr>
        <w:t xml:space="preserve">و الطريحي </w:t>
      </w:r>
      <w:r>
        <w:rPr>
          <w:rStyle w:val="FootnoteAnchor"/>
          <w:rtl w:val="true"/>
        </w:rPr>
        <w:footnoteReference w:id="378"/>
      </w:r>
      <w:r>
        <w:rPr>
          <w:rFonts w:ascii="Amiri" w:hAnsi="Amiri" w:eastAsia="Amiri" w:cs="Amiri"/>
          <w:color w:val="111111"/>
          <w:sz w:val="28"/>
          <w:sz w:val="28"/>
          <w:szCs w:val="28"/>
          <w:rtl w:val="true"/>
          <w:lang w:bidi="ar-SA"/>
        </w:rPr>
        <w:t>روايات في هذا المجال، فليراجع</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144376_373438147"/>
      <w:bookmarkStart w:id="376" w:name="_Toc137"/>
      <w:bookmarkEnd w:id="375"/>
      <w:r>
        <w:rPr>
          <w:rtl w:val="true"/>
        </w:rPr>
        <w:t>عاشوراء عيد الأمويين</w:t>
      </w:r>
      <w:bookmarkEnd w:id="376"/>
    </w:p>
    <w:p>
      <w:pPr>
        <w:pStyle w:val="Heading4"/>
        <w:numPr>
          <w:ilvl w:val="3"/>
          <w:numId w:val="1"/>
        </w:numPr>
        <w:rPr/>
      </w:pPr>
      <w:bookmarkStart w:id="377" w:name="__RefHeading___Toc3144378_373438147"/>
      <w:bookmarkStart w:id="378" w:name="_Toc138"/>
      <w:bookmarkEnd w:id="377"/>
      <w:r>
        <w:rPr>
          <w:rtl w:val="true"/>
        </w:rPr>
        <w:t>اشارة</w:t>
      </w:r>
      <w:bookmarkEnd w:id="3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من خلال التواريخ و من خلال تصريحات المؤرّخين أنّ الاحتفال بيوم عاشوراء كعيد و يوم فرح و سرور إنّما هو من بدع أجلاف بني أميّة و عملائهم و أذنابهم كالحجّاج بن يوسف و ملوك بني أيّوب، كما ورد التصريح بذلك في الخطط للمقريزي و الآثار الباقية لأبي ريحان البيروني، حيث صرّح بأنّ بني أميّة لبسوا فيه الجديد، و تزيّنوا و اكتحلوا و عيّدوا … و جرت هذه المراسم أيّام ملكهم … و بقيت آثارها إلي يومنا هذا في بعض البلاد الاسلاميّة، و أضاف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اميّة اتّخذوا </w:t>
      </w:r>
      <w:bookmarkStart w:id="379" w:name="pg1262_12248"/>
    </w:p>
    <w:p>
      <w:pPr>
        <w:pStyle w:val="BookText"/>
        <w:rPr/>
      </w:pPr>
      <w:bookmarkEnd w:id="379"/>
      <w:r>
        <w:rPr>
          <w:rFonts w:ascii="Amiri" w:hAnsi="Amiri" w:eastAsia="Amiri" w:cs="Amiri"/>
          <w:color w:val="111111"/>
          <w:sz w:val="28"/>
          <w:sz w:val="28"/>
          <w:szCs w:val="28"/>
          <w:rtl w:val="true"/>
          <w:lang w:bidi="ar-SA"/>
        </w:rPr>
        <w:t>اليوم الأوّل من صفر عيدا لهم حيث أدخلت فيه رأس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Heading4"/>
        <w:numPr>
          <w:ilvl w:val="3"/>
          <w:numId w:val="1"/>
        </w:numPr>
        <w:rPr/>
      </w:pPr>
      <w:bookmarkStart w:id="380" w:name="__RefHeading___Toc3144380_373438147"/>
      <w:bookmarkStart w:id="381" w:name="_Toc139"/>
      <w:bookmarkEnd w:id="380"/>
      <w:r>
        <w:rPr/>
        <w:t>1</w:t>
      </w:r>
      <w:r>
        <w:rPr>
          <w:rtl w:val="true"/>
        </w:rPr>
        <w:t xml:space="preserve">- </w:t>
      </w:r>
      <w:r>
        <w:rPr>
          <w:rtl w:val="true"/>
        </w:rPr>
        <w:t>قال أبو الريحان</w:t>
      </w:r>
      <w:r>
        <w:rPr>
          <w:rtl w:val="true"/>
        </w:rPr>
        <w:t>:</w:t>
      </w:r>
      <w:bookmarkEnd w:id="381"/>
    </w:p>
    <w:p>
      <w:pPr>
        <w:pStyle w:val="BookText"/>
        <w:rPr/>
      </w:pPr>
      <w:r>
        <w:rPr>
          <w:rFonts w:ascii="Amiri" w:hAnsi="Amiri" w:eastAsia="Amiri" w:cs="Amiri"/>
          <w:color w:val="111111"/>
          <w:sz w:val="28"/>
          <w:sz w:val="28"/>
          <w:szCs w:val="28"/>
          <w:rtl w:val="true"/>
          <w:lang w:bidi="ar-SA"/>
        </w:rPr>
        <w:t>و كانوا يعظّمون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اتّفق فيه قتل الحسين بن علي بن أبي طالب و أصحابه و فعل به و بهم ما لم يفعل في جميع الامم بأشرار الخلق من القتل بالعطش و السيف و الاحراق و صلب الرؤوس و إجراء الخيول علي الأجساد فتشاءموا به، فأمّا بنو اميّة فقد لبسوا فيه ما تجدّد و تزيّنوا و اكتحلوا و عيّدوا، و أقاموا الولائم و الضيافات، و أطعموا الحلاوات و الطيّبات، و جري الرسم في العامّة علي ذلك أيّام ملكهم و بقي فيهم بعد زواله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فإنّهم ينوحون و يبكون أسفا لقتل سيّد الشهداء فيه، و يظهرون ذلك بمدينة السلام و أمثالها من المدن و البلاد، و يزورون فيه التربة المسعودة بكربلاء، و لذلك كره فيه العامّة تجديد الأواني و الأثاث</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382" w:name="__RefHeading___Toc3144382_373438147"/>
      <w:bookmarkStart w:id="383" w:name="_Toc140"/>
      <w:bookmarkEnd w:id="382"/>
      <w:r>
        <w:rPr/>
        <w:t>2</w:t>
      </w:r>
      <w:r>
        <w:rPr>
          <w:rtl w:val="true"/>
        </w:rPr>
        <w:t xml:space="preserve">- </w:t>
      </w:r>
      <w:r>
        <w:rPr>
          <w:rtl w:val="true"/>
        </w:rPr>
        <w:t>و قال المقريزي</w:t>
      </w:r>
      <w:r>
        <w:rPr>
          <w:rtl w:val="true"/>
        </w:rPr>
        <w:t>:</w:t>
      </w:r>
      <w:bookmarkEnd w:id="3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كانت الخلفاء الفاطميّون بمصر كانت تتعطّل الأسواق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يعمل فيه السماط </w:t>
      </w:r>
      <w:r>
        <w:rPr>
          <w:rStyle w:val="FootnoteAnchor"/>
          <w:rtl w:val="true"/>
        </w:rPr>
        <w:footnoteReference w:id="381"/>
      </w:r>
      <w:r>
        <w:rPr>
          <w:rFonts w:ascii="Amiri" w:hAnsi="Amiri" w:eastAsia="Amiri" w:cs="Amiri"/>
          <w:color w:val="111111"/>
          <w:sz w:val="28"/>
          <w:sz w:val="28"/>
          <w:szCs w:val="28"/>
          <w:rtl w:val="true"/>
          <w:lang w:bidi="ar-SA"/>
        </w:rPr>
        <w:t xml:space="preserve">العظيم المسمّي سماط الحزن، و ينحرون الإبل، و ظلّ الفاطميّون يجرون علي ذلك كلّ أيّامهم فلمّا زالت الدولة الفاطميّة اتّخذ الملوك من بني أيوب يوم عاشوراء يوم سرور يوسّعون فيه علي عيالهم، و يتبسّطون في المطاعم، و يتّخذون الأواني الجديدة، و يكتحلون و يدخلون الحمّام جريا علي عادة أهل الشام الّتي سنّها لهم الحجّاج </w:t>
      </w:r>
      <w:r>
        <w:rPr>
          <w:rStyle w:val="FootnoteAnchor"/>
          <w:rtl w:val="true"/>
        </w:rPr>
        <w:footnoteReference w:id="382"/>
      </w:r>
      <w:r>
        <w:rPr>
          <w:rFonts w:ascii="Amiri" w:hAnsi="Amiri" w:eastAsia="Amiri" w:cs="Amiri"/>
          <w:color w:val="111111"/>
          <w:sz w:val="28"/>
          <w:sz w:val="28"/>
          <w:szCs w:val="28"/>
          <w:rtl w:val="true"/>
          <w:lang w:bidi="ar-SA"/>
        </w:rPr>
        <w:t xml:space="preserve">في أيّام عبد الملك بن </w:t>
      </w:r>
      <w:bookmarkStart w:id="384" w:name="pg1262_12250"/>
    </w:p>
    <w:p>
      <w:pPr>
        <w:pStyle w:val="BookText"/>
        <w:rPr/>
      </w:pPr>
      <w:bookmarkEnd w:id="384"/>
      <w:r>
        <w:rPr>
          <w:rFonts w:ascii="Amiri" w:hAnsi="Amiri" w:eastAsia="Amiri" w:cs="Amiri"/>
          <w:color w:val="111111"/>
          <w:sz w:val="28"/>
          <w:sz w:val="28"/>
          <w:szCs w:val="28"/>
          <w:rtl w:val="true"/>
          <w:lang w:bidi="ar-SA"/>
        </w:rPr>
        <w:t>مروان ليرغموا بذلك آناف شيعة علي بن أبي طالب كرّم اللّه وجهه الّذين يتّخذون يوم عاشوراء يوم عزاء و حزن علي الحسين بن علي عليه السّلام لأنّه قتل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أدركنا بقايا ممّا عمله بنو اميّة من اتّخاذ عاشوراء يوم سرور و تبسّط</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4"/>
        <w:numPr>
          <w:ilvl w:val="3"/>
          <w:numId w:val="1"/>
        </w:numPr>
        <w:rPr/>
      </w:pPr>
      <w:bookmarkStart w:id="385" w:name="__RefHeading___Toc3144384_373438147"/>
      <w:bookmarkStart w:id="386" w:name="_Toc141"/>
      <w:bookmarkEnd w:id="385"/>
      <w:r>
        <w:rPr/>
        <w:t>3</w:t>
      </w:r>
      <w:r>
        <w:rPr>
          <w:rtl w:val="true"/>
        </w:rPr>
        <w:t>- [</w:t>
      </w:r>
      <w:r>
        <w:rPr>
          <w:rtl w:val="true"/>
        </w:rPr>
        <w:t>قول</w:t>
      </w:r>
      <w:r>
        <w:rPr>
          <w:rtl w:val="true"/>
        </w:rPr>
        <w:t xml:space="preserve">] </w:t>
      </w:r>
      <w:r>
        <w:rPr>
          <w:rtl w:val="true"/>
        </w:rPr>
        <w:t>المصاحب</w:t>
      </w:r>
      <w:r>
        <w:rPr>
          <w:rtl w:val="true"/>
        </w:rPr>
        <w:t>:</w:t>
      </w:r>
      <w:bookmarkEnd w:id="386"/>
    </w:p>
    <w:p>
      <w:pPr>
        <w:pStyle w:val="BookText"/>
        <w:rPr/>
      </w:pPr>
      <w:r>
        <w:rPr>
          <w:rFonts w:ascii="Amiri" w:hAnsi="Amiri" w:eastAsia="Amiri" w:cs="Amiri"/>
          <w:color w:val="111111"/>
          <w:sz w:val="28"/>
          <w:sz w:val="28"/>
          <w:szCs w:val="28"/>
          <w:rtl w:val="true"/>
          <w:lang w:bidi="ar-SA"/>
        </w:rPr>
        <w:t>لا زال يوم عاشوراء في تونس و مراكش و ليبيا يوم سرور، و تقام فيها مراسم خاصّة، و يقوم الناس فيه بزيارة القبور و جعل الورود عليها، و يجعلون أطواقا من النيران فيقفزون عليها، ثمّ يرمونها في الأنهار، و عادات اخري ورثوها من البربر</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إذن المتبادر من المقريزي و غيره انّ بدعة العيد و الاكتحال و التزيّن و مراسم الفرح و السرور بدعة خبيثة من شجرة خبيثة أمويّة، كان الحجّاج يصرّ علي إقامتها تأسّيا بأسياده الأمويّين، و الحجّاج هذا هو الّذي كان يأسف لعدم حضوره كربلاء ليكون هو المتولّي لسفك دم سيّد شباب أهل الجنّة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بعض العادات الّتي ذكرها المصاحب و نوردها عن الكراجكي أيضا فهي عادات متّخذة من البربر ادخلها أجلاف بني أميّة في يوم عاشوراء ليكتمل بها سرورهم و يكون شاهدا واضحا علي الجذور الّتي ينتمون إليها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144386_373438147"/>
      <w:bookmarkStart w:id="388" w:name="_Toc142"/>
      <w:bookmarkEnd w:id="387"/>
      <w:r>
        <w:rPr/>
        <w:t>4</w:t>
      </w:r>
      <w:r>
        <w:rPr>
          <w:rtl w:val="true"/>
        </w:rPr>
        <w:t xml:space="preserve">- </w:t>
      </w:r>
      <w:r>
        <w:rPr>
          <w:rtl w:val="true"/>
        </w:rPr>
        <w:t>يقول الكراجكي</w:t>
      </w:r>
      <w:r>
        <w:rPr>
          <w:rtl w:val="true"/>
        </w:rPr>
        <w:t>:</w:t>
      </w:r>
      <w:bookmarkEnd w:id="3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محبّة أهل البيت عليهم السّلام مع ما يفعلون يوم المصاب بالحسين عليه السّلام من المواظبة علي البرّ و الصدقة، و المحافظة علي البذل و النفقة، و التبرّك بشراء ملح السنة، و التفاخر بالملابس المنتخبة، و المظاهرة بتطيّب الأبدان، و المجاهرة بمصافحة الإخوان، و التوفّر علي المزاورة و الدعوات، و الشكر من أسباب الأفراح و المسرّات، و اعتذارهم في ذلك بأنّه يوم ليس كالأيّام، و إنّه مخصوص بالمناقب العظام، و يدّعون أنّ اللّه عزّ و جلّ تاب فيه علي آدم</w:t>
      </w:r>
      <w:r>
        <w:rPr>
          <w:rFonts w:eastAsia="Amiri" w:cs="Amiri" w:ascii="Amiri" w:hAnsi="Amiri"/>
          <w:color w:val="111111"/>
          <w:sz w:val="28"/>
          <w:szCs w:val="28"/>
          <w:rtl w:val="true"/>
          <w:lang w:bidi="ar-SA"/>
        </w:rPr>
        <w:t xml:space="preserve">. </w:t>
      </w:r>
      <w:bookmarkStart w:id="389" w:name="pg1262_12252"/>
    </w:p>
    <w:p>
      <w:pPr>
        <w:pStyle w:val="BookText"/>
        <w:rPr/>
      </w:pPr>
      <w:bookmarkEnd w:id="389"/>
      <w:r>
        <w:rPr>
          <w:rFonts w:ascii="Amiri" w:hAnsi="Amiri" w:eastAsia="Amiri" w:cs="Amiri"/>
          <w:color w:val="111111"/>
          <w:sz w:val="28"/>
          <w:sz w:val="28"/>
          <w:szCs w:val="28"/>
          <w:rtl w:val="true"/>
          <w:lang w:bidi="ar-SA"/>
        </w:rPr>
        <w:t>فكيف وجب أن يقضي فيه حقّ آدم فيتّخذ عيدا، و لم يجز أن يقضي حقّ سيّد الأوّلين و الآخرين محمد خاتم النبيّين صلّي اللّه عليه و آله و سلّم في مصابه بسبطه و ولده، و ريحانته و قرّة عينه، و بأهله الّذين اصيبوا و حريمه الّذين سبوا و هتكوا، فتجهد فيه حزنا و وجدا، و يبالغ عملا و كدّا، لو لا البغضة للذرّيّة الّتي يتوارثها الأبناء عن الآباء</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4"/>
        <w:numPr>
          <w:ilvl w:val="3"/>
          <w:numId w:val="1"/>
        </w:numPr>
        <w:rPr/>
      </w:pPr>
      <w:bookmarkStart w:id="390" w:name="__RefHeading___Toc3144388_373438147"/>
      <w:bookmarkStart w:id="391" w:name="_Toc143"/>
      <w:bookmarkEnd w:id="390"/>
      <w:r>
        <w:rPr/>
        <w:t>5</w:t>
      </w:r>
      <w:r>
        <w:rPr>
          <w:rtl w:val="true"/>
        </w:rPr>
        <w:t xml:space="preserve">- </w:t>
      </w:r>
      <w:r>
        <w:rPr>
          <w:rtl w:val="true"/>
        </w:rPr>
        <w:t>يقول زين الدين الحنفي</w:t>
      </w:r>
      <w:r>
        <w:rPr>
          <w:rtl w:val="true"/>
        </w:rPr>
        <w:t>:</w:t>
      </w:r>
      <w:bookmarkEnd w:id="391"/>
    </w:p>
    <w:p>
      <w:pPr>
        <w:pStyle w:val="BookText"/>
        <w:rPr/>
      </w:pPr>
      <w:r>
        <w:rPr>
          <w:rFonts w:ascii="Amiri" w:hAnsi="Amiri" w:eastAsia="Amiri" w:cs="Amiri"/>
          <w:color w:val="111111"/>
          <w:sz w:val="28"/>
          <w:sz w:val="28"/>
          <w:szCs w:val="28"/>
          <w:rtl w:val="true"/>
          <w:lang w:bidi="ar-SA"/>
        </w:rPr>
        <w:t>و قد روي أنّ يوم عاشوراء كان يوم الزينة الّذي كان فيه ميعاد موسي لفرعون، و أنّه كان عيدا لهم، و يروي أنّ موسي عليه السّلام كان يلبس فيه الكتّان و يكتحل فيه بالإثمد، و كانت اليهود من أهل المدينة و خيبر في عهد رسول اللّه صلّي اللّه عليه و آله و سلّم يتّخذونه عيدا، و كان أهل الجاهليّة يقتدون بهم في ذلك، و كانوا يسترون فيه الكعبة، و لكنّ شرعنا ورد بخلاف ذلك؛ ففي الصحيحين عن أبي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يوما تعظّمه اليهود و تتخذه عيدا،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صوموه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خيبر يصومون يوم عاشوراء، يتّخذونه عيدا، و يلبسون نساءهم فيه حليتهم و شارتهم، 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فصوموه أنتم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4"/>
        <w:numPr>
          <w:ilvl w:val="3"/>
          <w:numId w:val="1"/>
        </w:numPr>
        <w:rPr/>
      </w:pPr>
      <w:bookmarkStart w:id="392" w:name="__RefHeading___Toc3144390_373438147"/>
      <w:bookmarkStart w:id="393" w:name="_Toc144"/>
      <w:bookmarkEnd w:id="392"/>
      <w:r>
        <w:rPr/>
        <w:t>6</w:t>
      </w:r>
      <w:r>
        <w:rPr>
          <w:rtl w:val="true"/>
        </w:rPr>
        <w:t xml:space="preserve">- </w:t>
      </w:r>
      <w:r>
        <w:rPr>
          <w:rtl w:val="true"/>
        </w:rPr>
        <w:t>قال السقّاف</w:t>
      </w:r>
      <w:r>
        <w:rPr>
          <w:rtl w:val="true"/>
        </w:rPr>
        <w:t>:</w:t>
      </w:r>
      <w:bookmarkEnd w:id="393"/>
    </w:p>
    <w:p>
      <w:pPr>
        <w:pStyle w:val="BookText"/>
        <w:rPr/>
      </w:pPr>
      <w:r>
        <w:rPr>
          <w:rFonts w:ascii="Amiri" w:hAnsi="Amiri" w:eastAsia="Amiri" w:cs="Amiri"/>
          <w:color w:val="111111"/>
          <w:sz w:val="28"/>
          <w:sz w:val="28"/>
          <w:szCs w:val="28"/>
          <w:rtl w:val="true"/>
          <w:lang w:bidi="ar-SA"/>
        </w:rPr>
        <w:t xml:space="preserve">كتب ماكيافيللي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اقتبسه من واقع الحياة السياسيّة و جاء فيه ممّا اقتبسه من واقع حياتهم السياسيّة 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تبرّر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الأساس حلّ للحاكم السياسي الّذي حاول أن يدفن حادثة عاشوراء أن يتّخذ كلّ وسيلة لذلك، و لو كانت منافية للدين و الاخلاق ففي سبيل إطفاء شعلة عاشوراء و دفن قضيّة كربلاء، و لجأوا إلي اختلاق أخبار جعلوها أحاديث و نسبوها إلي جدّ الحسين عليه السّلام إلّا انّ عدم التنسيق في وسائل الأعلام لهؤلاء الحكّام جعلها متخالفة متضاربة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أتوا بهذه الأخبار العظيمة و الكثيرة العدد بغية دفن قضيّة كربلاء، و لكن فشلوا و بقيت قضيّة كربلاء علي ما هي عليه، القضيّة العظيمة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دم </w:t>
      </w:r>
      <w:bookmarkStart w:id="394" w:name="pg1262_12254"/>
    </w:p>
    <w:p>
      <w:pPr>
        <w:pStyle w:val="BookText"/>
        <w:rPr/>
      </w:pPr>
      <w:bookmarkEnd w:id="394"/>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أصاب الشريف الرضي رضي اللّه عنه في وصف هذا الأمر،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 xml:space="preserve">جعلت رسول اللّه من خصمائها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ادّخرت ليوم معادها</w:t>
      </w:r>
    </w:p>
    <w:p>
      <w:pPr>
        <w:pStyle w:val="BookText"/>
        <w:rPr/>
      </w:pPr>
      <w:r>
        <w:rPr>
          <w:rFonts w:ascii="Amiri" w:hAnsi="Amiri" w:eastAsia="Amiri" w:cs="Amiri"/>
          <w:color w:val="111111"/>
          <w:sz w:val="28"/>
          <w:sz w:val="28"/>
          <w:szCs w:val="28"/>
          <w:rtl w:val="true"/>
          <w:lang w:bidi="ar-SA"/>
        </w:rPr>
        <w:t xml:space="preserve">نسل النّبيّ علي صعاب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 النّبيّ علي رءوس صعادها </w:t>
      </w:r>
      <w:r>
        <w:rPr>
          <w:rStyle w:val="FootnoteAnchor"/>
          <w:rtl w:val="true"/>
        </w:rPr>
        <w:footnoteReference w:id="387"/>
      </w:r>
    </w:p>
    <w:p>
      <w:pPr>
        <w:pStyle w:val="Heading3"/>
        <w:numPr>
          <w:ilvl w:val="2"/>
          <w:numId w:val="1"/>
        </w:numPr>
        <w:rPr/>
      </w:pPr>
      <w:bookmarkStart w:id="395" w:name="__RefHeading___Toc3144392_373438147"/>
      <w:bookmarkStart w:id="396" w:name="_Toc145"/>
      <w:bookmarkEnd w:id="395"/>
      <w:r>
        <w:rPr>
          <w:rtl w:val="true"/>
        </w:rPr>
        <w:t>معاوية يعلن عاشوراء يوم عيد</w:t>
      </w:r>
      <w:bookmarkEnd w:id="396"/>
    </w:p>
    <w:p>
      <w:pPr>
        <w:pStyle w:val="BookText"/>
        <w:rPr/>
      </w:pPr>
      <w:r>
        <w:rPr>
          <w:rFonts w:ascii="Amiri" w:hAnsi="Amiri" w:eastAsia="Amiri" w:cs="Amiri"/>
          <w:color w:val="111111"/>
          <w:sz w:val="28"/>
          <w:sz w:val="28"/>
          <w:szCs w:val="28"/>
          <w:rtl w:val="true"/>
          <w:lang w:bidi="ar-SA"/>
        </w:rPr>
        <w:t>و ممّا يؤيّد أنّ الاعلان عن عاشوراء كعيد و من بدع الأمويّين هو ما ورد أنّ معاوية أيضا عبّر عن عاشوراء بالعيد، و لم يعهد من أحد لا من النبيّ الكريم صلّي اللّه عليه و آله و سلّم و لا من الصحابة التعبير عنه بالعيد، اللّهمّ إلّا أن يكون الصحابي أمويّا أو عميلا لآل اميّة، أو مستنّا بشرع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يحيي بن محمد بن عبد اللّه صيفي</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انّ عمرو بن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بني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سمع معاوية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عاشوراء يوم عيد فمن صامه فقد كان يصام، و من تركه فلا حرج</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بالنظر إلي هذا النصّ يعرف أنّ معاوية هو أوّل من أطلق علي يوم عاشوراء صفة العيد، و لعلّ معاوية خاصة و الأمويّين عامّة كانوا يتوقّعون مقتل الحسين الشهيد عليه السّلام يوم عاشوراء لأنّهم كانوا يعنون عناية خاصّة بأخبار الملاحم </w:t>
      </w:r>
      <w:r>
        <w:rPr>
          <w:rStyle w:val="FootnoteAnchor"/>
          <w:rtl w:val="true"/>
        </w:rPr>
        <w:footnoteReference w:id="390"/>
      </w:r>
      <w:r>
        <w:rPr>
          <w:rFonts w:ascii="Amiri" w:hAnsi="Amiri" w:eastAsia="Amiri" w:cs="Amiri"/>
          <w:color w:val="111111"/>
          <w:sz w:val="28"/>
          <w:sz w:val="28"/>
          <w:szCs w:val="28"/>
          <w:rtl w:val="true"/>
          <w:lang w:bidi="ar-SA"/>
        </w:rPr>
        <w:t>و الفتن المأثورة عن النبيّ صلّي اللّه عليه و آله و سلّم و عن علي عليه السّلام، و في جملة الملاحم أخبار كثيرة حول مقتل الامام الحسين، و اليوم الّذي يقتل فيه، و الأرض الّتي يقتل فيها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في بعض النصوص إلي النبيّ صلّي اللّه عليه و آله و سلّم تسمية العيد لهذا اليوم</w:t>
      </w:r>
      <w:r>
        <w:rPr>
          <w:rFonts w:eastAsia="Amiri" w:cs="Amiri" w:ascii="Amiri" w:hAnsi="Amiri"/>
          <w:color w:val="111111"/>
          <w:sz w:val="28"/>
          <w:szCs w:val="28"/>
          <w:rtl w:val="true"/>
          <w:lang w:bidi="ar-SA"/>
        </w:rPr>
        <w:t xml:space="preserve">. </w:t>
      </w:r>
      <w:bookmarkStart w:id="397" w:name="pg1262_12256"/>
    </w:p>
    <w:p>
      <w:pPr>
        <w:pStyle w:val="BookText"/>
        <w:rPr/>
      </w:pPr>
      <w:bookmarkEnd w:id="397"/>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عيد نبي كان قبلكم فصوموه أنتم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إبراهيم الهجري، و قد ضعّفه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الهيثمي،</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و يحيي بن معين و النسائي</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الحافظ زين الدين الحنبلي هذا النصّ عن الهجري و ليس فيه كلمة عيد، و إليك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كانت تصومه الأنبياء فصوموه أنتم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التتبّع و مراجعة الأحاديث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نعثر علي نصّ يعبّر عن هذا اليوم بالعيد غير ما نقله الهجري، ممّا يثير و يقوّي شبهة الوضع فيما نقله الهجري أو الزيادة سيّما و انّه ضعيف عند ائمّة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تعدّه اليهود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عاشوراء بالعيد علي عهد الأنبياء السابقين لا يلازم كونه عيدا علي عهد النبيّ الكريم أيضا</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144394_373438147"/>
      <w:bookmarkStart w:id="399" w:name="_Toc146"/>
      <w:bookmarkEnd w:id="398"/>
      <w:r>
        <w:rPr>
          <w:rtl w:val="true"/>
        </w:rPr>
        <w:t>الوظائف يوم عاشوراء</w:t>
      </w:r>
      <w:bookmarkEnd w:id="399"/>
    </w:p>
    <w:p>
      <w:pPr>
        <w:pStyle w:val="Heading4"/>
        <w:numPr>
          <w:ilvl w:val="3"/>
          <w:numId w:val="1"/>
        </w:numPr>
        <w:rPr/>
      </w:pPr>
      <w:bookmarkStart w:id="400" w:name="__RefHeading___Toc3144396_373438147"/>
      <w:bookmarkStart w:id="401" w:name="_Toc147"/>
      <w:bookmarkEnd w:id="400"/>
      <w:r>
        <w:rPr>
          <w:rtl w:val="true"/>
        </w:rPr>
        <w:t>اشارة</w:t>
      </w:r>
      <w:bookmarkEnd w:id="40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انتهينا إلي ما يرتكبه الأمويّون و عملاؤهم يوم عاشوراء و يأمرون العامّة بارتكابه من البدع يستهدفون دفن عاشوراء و قضيّة كربلاء الحسين عليه السّلام … لا بأس بالاشارة هنا إلي ما ينبغي فعله في هذا اليوم مواساة لأهل بيت الرسول عليهم السّلام ممّا وصل </w:t>
      </w:r>
      <w:bookmarkStart w:id="402" w:name="pg1262_12258"/>
    </w:p>
    <w:p>
      <w:pPr>
        <w:pStyle w:val="BookText"/>
        <w:rPr/>
      </w:pPr>
      <w:bookmarkEnd w:id="402"/>
      <w:r>
        <w:rPr>
          <w:rFonts w:ascii="Amiri" w:hAnsi="Amiri" w:eastAsia="Amiri" w:cs="Amiri"/>
          <w:color w:val="111111"/>
          <w:sz w:val="28"/>
          <w:sz w:val="28"/>
          <w:szCs w:val="28"/>
          <w:rtl w:val="true"/>
          <w:lang w:bidi="ar-SA"/>
        </w:rPr>
        <w:t xml:space="preserve">إلينا و كلّفنا به من الأئمّة الطاهرين عليهم السّلام، و قد ذكرنا طائفة منها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نصوص اخري و كلمات الفقهاء رضوان اللّه عليهم</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144398_373438147"/>
      <w:bookmarkStart w:id="404" w:name="_Toc148"/>
      <w:bookmarkEnd w:id="403"/>
      <w:r>
        <w:rPr/>
        <w:t>1</w:t>
      </w:r>
      <w:r>
        <w:rPr>
          <w:rtl w:val="true"/>
        </w:rPr>
        <w:t xml:space="preserve">- </w:t>
      </w:r>
      <w:r>
        <w:rPr>
          <w:rtl w:val="true"/>
        </w:rPr>
        <w:t>زيارة الحسين عليه السّلام ليلة عاشوراء و يومه</w:t>
      </w:r>
      <w:r>
        <w:rPr>
          <w:rtl w:val="true"/>
        </w:rPr>
        <w:t>:</w:t>
      </w:r>
      <w:bookmarkEnd w:id="40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باسنادنا إلي الشيخ أبي جعفر الطوسي فيما رواه عن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ليلة عاشوراء لقي اللّه يوم القيامة ملطّخا بدمه، و كأنّما قتل معه في عرصة كربلاء</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المفيد في كتاب التواريخ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من زار و بات عنده في ليلة عاشوراء حتي يصبح حشره اللّه تعالي ملطّخا بدم الحسين عليه السّلام في جملة الشهداء معه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بن محمّد عليه السّلام في يوم عاشوراء،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زوّار اللّه و حقّ علي المزور أن يكرم الزائر، من بات عند قبر الحسين ليلة عاشوراء لقي اللّه يوم القيامة ملطّخا بدمه كأنّما قتل معه في عصره،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ليوم عاشوراء أو بات عنده كان كمن استشهد بين يديه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يوم عاشوراء وجبت له الجنّة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 السّلام يوم عاشوراء عارفا بحقّه كان كمن زار اللّه في عرشه</w:t>
      </w:r>
      <w:r>
        <w:rPr>
          <w:rFonts w:eastAsia="Amiri" w:cs="Amiri" w:ascii="Amiri" w:hAnsi="Amiri"/>
          <w:color w:val="111111"/>
          <w:sz w:val="28"/>
          <w:szCs w:val="28"/>
          <w:rtl w:val="true"/>
          <w:lang w:bidi="ar-SA"/>
        </w:rPr>
        <w:t xml:space="preserve">. </w:t>
      </w:r>
      <w:r>
        <w:rPr>
          <w:rStyle w:val="FootnoteAnchor"/>
          <w:rtl w:val="true"/>
        </w:rPr>
        <w:footnoteReference w:id="400"/>
      </w:r>
      <w:bookmarkStart w:id="405" w:name="pg1262_12260"/>
    </w:p>
    <w:p>
      <w:pPr>
        <w:pStyle w:val="BookText"/>
        <w:rPr/>
      </w:pPr>
      <w:bookmarkEnd w:id="40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العمّي، عمّن ذكره، عنهم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يوم عاشوراء كان كمن تشحّط بدمه بين يديه</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أبي سيّار المدائني،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يوم عاشوراء عند قبر الحسين عليه السّلام كان كمن سقي عسكر الحسين و شهد معه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الشحّام،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w:t>
      </w:r>
    </w:p>
    <w:p>
      <w:pPr>
        <w:pStyle w:val="BookText"/>
        <w:rPr/>
      </w:pPr>
      <w:r>
        <w:rPr>
          <w:rFonts w:ascii="Amiri" w:hAnsi="Amiri" w:eastAsia="Amiri" w:cs="Amiri"/>
          <w:color w:val="111111"/>
          <w:sz w:val="28"/>
          <w:sz w:val="28"/>
          <w:szCs w:val="28"/>
          <w:rtl w:val="true"/>
          <w:lang w:bidi="ar-SA"/>
        </w:rPr>
        <w:t>و من زاره يوم عاشوراء فكأنّما زار اللّه فوق عرشه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أراد أن يقضي حقّ رسول اللّه صلّي اللّه عليه و آله و سلّم و حقّ أمير المؤمنين و حقّ فاطمة عليهما السّلام فليزر الحسين عليه السّلام يوم عاشوراء</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زار الحسين عليه السّلام في يوم عاشوراء غفر اللّه 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عقبة،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 السّلام في يوم عاشوراء من المحرّم حتي يظلّ عنده باكيا لقي اللّه عزّ و جلّ يوم يلقاه بثواب ألفي حجّة و ألفي عمرة و ألفي غزوة، و ثواب كلّ حجّة و عمرة و غزوة كثواب من حجّ و اعتمر و غزا مع رسول اللّه صلّي اللّه عليه و آله و سلّم … </w:t>
      </w:r>
      <w:r>
        <w:rPr>
          <w:rStyle w:val="FootnoteAnchor"/>
          <w:rtl w:val="true"/>
        </w:rPr>
        <w:footnoteReference w:id="406"/>
      </w:r>
    </w:p>
    <w:p>
      <w:pPr>
        <w:pStyle w:val="Heading4"/>
        <w:numPr>
          <w:ilvl w:val="3"/>
          <w:numId w:val="1"/>
        </w:numPr>
        <w:rPr/>
      </w:pPr>
      <w:bookmarkStart w:id="406" w:name="__RefHeading___Toc3144400_373438147"/>
      <w:bookmarkStart w:id="407" w:name="_Toc149"/>
      <w:bookmarkEnd w:id="406"/>
      <w:r>
        <w:rPr/>
        <w:t>2</w:t>
      </w:r>
      <w:r>
        <w:rPr>
          <w:rtl w:val="true"/>
        </w:rPr>
        <w:t xml:space="preserve">- </w:t>
      </w:r>
      <w:r>
        <w:rPr>
          <w:rtl w:val="true"/>
        </w:rPr>
        <w:t>الإحياء مواساة لأهل البيت عليهم السّلام</w:t>
      </w:r>
      <w:r>
        <w:rPr>
          <w:rtl w:val="true"/>
        </w:rPr>
        <w:t>:</w:t>
      </w:r>
      <w:bookmarkEnd w:id="4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هذه الليلة أحياها مولانا الحسين عليه السّلام و أصحابه بالصلوات و الدعوات، و قد أحاط بهم زنادقة الإسلام ليستبيحوا منهم النفوس </w:t>
      </w:r>
      <w:bookmarkStart w:id="408" w:name="pg1262_12262"/>
    </w:p>
    <w:p>
      <w:pPr>
        <w:pStyle w:val="BookText"/>
        <w:rPr/>
      </w:pPr>
      <w:bookmarkEnd w:id="408"/>
      <w:r>
        <w:rPr>
          <w:rFonts w:ascii="Amiri" w:hAnsi="Amiri" w:eastAsia="Amiri" w:cs="Amiri"/>
          <w:color w:val="111111"/>
          <w:sz w:val="28"/>
          <w:sz w:val="28"/>
          <w:szCs w:val="28"/>
          <w:rtl w:val="true"/>
          <w:lang w:bidi="ar-SA"/>
        </w:rPr>
        <w:t>المعظّمات، و ينتهكوا منهم الحرمات، و يسبوا نساءهم المصونات، فينبغي لمن أدرك هذه الليلة أن يكون مواسيا لبقايا أهل آية المباهلة و آية التطهير فيما كانوا عليه في ذلك المقام الكبير و علي قدم الغضب مع اللّه جلّ جلاله و رسوله صلوات اللّه عليه و الموافقة لهما فيما جرت الحال عليه و يتقرّب إلي اللّه جلّ جلاله بالاخلاص من موالاة أوليائه و معاداة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فضل إحيائها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رأينا في كتاب دستور المذكّرين بإسناده عن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من أحيا ليلة عاشوراء فكأنّما عبد اللّه عبادة جميع الملائكة و أجر العامل فيها كأجر سبعين سنة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مؤلّفه كما مرّ سابقا هو محمد بن أبي بكر أو محمد بن عمر أبو عيسي المديني الشافعي و لم يضمن ابن طاوس صحّة الرواية،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كتاب دستور المذكّرين فيمكن العمل بها من باب التسامح في أدلّة السنن علي مبني جعل العمل مستحبّا أو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تحافظ علي … ليلة عاشوراء فافعل و أكثر فيهنّ من الدعاء و الصلاة و تلاوة القرآن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3"/>
        <w:numPr>
          <w:ilvl w:val="2"/>
          <w:numId w:val="1"/>
        </w:numPr>
        <w:rPr/>
      </w:pPr>
      <w:bookmarkStart w:id="409" w:name="__RefHeading___Toc3144402_373438147"/>
      <w:bookmarkStart w:id="410" w:name="_Toc150"/>
      <w:bookmarkEnd w:id="409"/>
      <w:r>
        <w:rPr>
          <w:rtl w:val="true"/>
        </w:rPr>
        <w:t>أمّا يوم عاشوراء</w:t>
      </w:r>
      <w:r>
        <w:rPr>
          <w:rtl w:val="true"/>
        </w:rPr>
        <w:t>: [</w:t>
      </w:r>
      <w:r>
        <w:rPr>
          <w:rtl w:val="true"/>
        </w:rPr>
        <w:t>فيه أعمال و تكاليف</w:t>
      </w:r>
      <w:r>
        <w:rPr>
          <w:rtl w:val="true"/>
        </w:rPr>
        <w:t>]</w:t>
      </w:r>
      <w:bookmarkEnd w:id="410"/>
    </w:p>
    <w:p>
      <w:pPr>
        <w:pStyle w:val="Heading4"/>
        <w:numPr>
          <w:ilvl w:val="3"/>
          <w:numId w:val="1"/>
        </w:numPr>
        <w:rPr/>
      </w:pPr>
      <w:bookmarkStart w:id="411" w:name="__RefHeading___Toc3144404_373438147"/>
      <w:bookmarkStart w:id="412" w:name="_Toc151"/>
      <w:bookmarkEnd w:id="411"/>
      <w:r>
        <w:rPr>
          <w:rtl w:val="true"/>
        </w:rPr>
        <w:t>اشارة</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أعمال و تكاليف، و فيما يلي بعضها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144406_373438147"/>
      <w:bookmarkStart w:id="414" w:name="_Toc152"/>
      <w:bookmarkEnd w:id="413"/>
      <w:r>
        <w:rPr/>
        <w:t>1</w:t>
      </w:r>
      <w:r>
        <w:rPr>
          <w:rtl w:val="true"/>
        </w:rPr>
        <w:t xml:space="preserve">- </w:t>
      </w:r>
      <w:r>
        <w:rPr>
          <w:rtl w:val="true"/>
        </w:rPr>
        <w:t>إظهار الحزن</w:t>
      </w:r>
      <w:r>
        <w:rPr>
          <w:rtl w:val="true"/>
        </w:rPr>
        <w:t>:</w:t>
      </w:r>
      <w:bookmarkEnd w:id="4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مراتب يوم عاشوراء أن تجعل قتل مولانا الحسين </w:t>
      </w:r>
      <w:bookmarkStart w:id="415" w:name="pg1262_12264"/>
    </w:p>
    <w:p>
      <w:pPr>
        <w:pStyle w:val="BookText"/>
        <w:rPr/>
      </w:pPr>
      <w:bookmarkEnd w:id="415"/>
      <w:r>
        <w:rPr>
          <w:rFonts w:ascii="Amiri" w:hAnsi="Amiri" w:eastAsia="Amiri" w:cs="Amiri"/>
          <w:color w:val="111111"/>
          <w:sz w:val="28"/>
          <w:sz w:val="28"/>
          <w:szCs w:val="28"/>
          <w:rtl w:val="true"/>
          <w:lang w:bidi="ar-SA"/>
        </w:rPr>
        <w:t xml:space="preserve">صلوات اللّه عليه و قتل من قتل معه من الأهل و الأبناء مجري والداك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بعض من يعزّ عليك، فكن في يوم عاشوراء كما كنت تكون عند فقدان أخصّ أهلك بك و أقربهم إليك، فأنت تعلم أنّ موت أحد من أعزّتك ما فيه ظلم لك و لا لهم، و لا كسر حرمة الإسلام و لا كفر الأعداء لحرمتك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فاجتهد أن يراك اللّه جلّ جلاله انّ كلّما يعزّ عليه يعزّ عليك، و أن يراك رسوله عليه السّلام انّ كلّما هو إساءة إليه فهو اساءة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يكون من يريد شرف الوفاء للّه جلّ جلاله و لرسوله و لخاصّته، و كذا يكون من يريد أن يكون اللّه جلّ جلاله و رسوله و أولياؤه عليه و عليهم السلام معه عند نكبته، أو حاجته، أو ضرورته، فإنّه إذا كان معهم في الغضب و الرضا و اللذّة و السرور كانوا معه عند مثل تلك الامور</w:t>
      </w:r>
      <w:r>
        <w:rPr>
          <w:rFonts w:eastAsia="Amiri" w:cs="Amiri" w:ascii="Amiri" w:hAnsi="Amiri"/>
          <w:color w:val="111111"/>
          <w:sz w:val="28"/>
          <w:szCs w:val="28"/>
          <w:rtl w:val="true"/>
          <w:lang w:bidi="ar-SA"/>
        </w:rPr>
        <w:t>. «</w:t>
      </w:r>
      <w:r>
        <w:rPr>
          <w:rStyle w:val="FootnoteAnchor"/>
          <w:rtl w:val="true"/>
        </w:rPr>
        <w:footnoteReference w:id="409"/>
      </w:r>
    </w:p>
    <w:p>
      <w:pPr>
        <w:pStyle w:val="Heading4"/>
        <w:numPr>
          <w:ilvl w:val="3"/>
          <w:numId w:val="1"/>
        </w:numPr>
        <w:rPr/>
      </w:pPr>
      <w:bookmarkStart w:id="416" w:name="__RefHeading___Toc3144408_373438147"/>
      <w:bookmarkStart w:id="417" w:name="_Toc153"/>
      <w:bookmarkEnd w:id="416"/>
      <w:r>
        <w:rPr/>
        <w:t>2</w:t>
      </w:r>
      <w:r>
        <w:rPr>
          <w:rtl w:val="true"/>
        </w:rPr>
        <w:t xml:space="preserve">- </w:t>
      </w:r>
      <w:r>
        <w:rPr>
          <w:rtl w:val="true"/>
        </w:rPr>
        <w:t>إقامة العزاء</w:t>
      </w:r>
      <w:r>
        <w:rPr>
          <w:rtl w:val="true"/>
        </w:rPr>
        <w:t>:</w:t>
      </w:r>
      <w:bookmarkEnd w:id="41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أبي جعفر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ليندب الحسين عليه السّلام و يبكيه و يأمر من في</w:t>
      </w:r>
    </w:p>
    <w:p>
      <w:pPr>
        <w:pStyle w:val="BookText"/>
        <w:rPr/>
      </w:pPr>
      <w:r>
        <w:rPr>
          <w:rFonts w:ascii="Amiri" w:hAnsi="Amiri" w:eastAsia="Amiri" w:cs="Amiri"/>
          <w:color w:val="111111"/>
          <w:sz w:val="28"/>
          <w:sz w:val="28"/>
          <w:szCs w:val="28"/>
          <w:rtl w:val="true"/>
          <w:lang w:bidi="ar-SA"/>
        </w:rPr>
        <w:t>داره ممّن لا يتّقيه بالبكاء عليه، و يقيم في داره المصيبة بإظهار الجزع عليه، و ليعزّ بعضهم بعضا بمصابهم بالحسين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يوم عاشوراء يوم مصيبته و حزنه جعل اللّه يوم القيامة يوم فرحه و سروره، و قرّت بنا في الجنّة عينه</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مهمّات يوم عاشوراء عند الأولياء المشاركة للملائكة و الأنبياء و الأوصياء في العزاء لأجل ما ذهب من الحرمات الإلهيّة و درس من المقامات النبويّة، و ما دخل و يدخل علي الإسلام بذلك العدوان من الذلّ و الهوان، و ظهور دولة إبليس و جنوده علي دولة اللّه جلّ جلاله و خواص عبيده، فليجلس </w:t>
      </w:r>
      <w:bookmarkStart w:id="418" w:name="pg1262_12266"/>
    </w:p>
    <w:p>
      <w:pPr>
        <w:pStyle w:val="BookText"/>
        <w:rPr/>
      </w:pPr>
      <w:bookmarkEnd w:id="418"/>
      <w:r>
        <w:rPr>
          <w:rFonts w:ascii="Amiri" w:hAnsi="Amiri" w:eastAsia="Amiri" w:cs="Amiri"/>
          <w:color w:val="111111"/>
          <w:sz w:val="28"/>
          <w:sz w:val="28"/>
          <w:szCs w:val="28"/>
          <w:rtl w:val="true"/>
          <w:lang w:bidi="ar-SA"/>
        </w:rPr>
        <w:t>الانسان في العزاء لقراءة ما جري علي ذرّيّة سيّد الأنبياء صلوات اللّه جلّ جلاله عليه و عليهم و ذكر المصائب الّتي تجدّدت بسفك دمائهم و الإساءة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اقيم العزاء يوم عاشوراء في دمشق في اجتماع حافل، و قد رثي سبط ابن الجوزي الحسين بن علي و أجهش الناس بالبكاء، فعن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مجلس وعظ سبط بن الجوزي مطربا، و صوته فيما يورده حسنا طيّبا، و قد سئل في يوم عاشوراء زمن الملك الناصر صاحب حلب أن يذكر للناس من مقتل الحسين عليه السّلام، فصعد المنبر و جلس طويلا لا يتكلّم، ثمّ وضع المنديل علي وجهه و بكي شديدا، ثمّ أنشأ يقول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نشر الخلائق ينفخ</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ثمّ نزل عن المنبر و هو يبكي، و صعد إلي الصالحية و هو كذلك رحمه اللّه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4"/>
        <w:numPr>
          <w:ilvl w:val="3"/>
          <w:numId w:val="1"/>
        </w:numPr>
        <w:rPr/>
      </w:pPr>
      <w:bookmarkStart w:id="419" w:name="__RefHeading___Toc3144410_373438147"/>
      <w:bookmarkStart w:id="420" w:name="_Toc154"/>
      <w:bookmarkEnd w:id="419"/>
      <w:r>
        <w:rPr/>
        <w:t>3</w:t>
      </w:r>
      <w:r>
        <w:rPr>
          <w:rtl w:val="true"/>
        </w:rPr>
        <w:t xml:space="preserve">- </w:t>
      </w:r>
      <w:r>
        <w:rPr>
          <w:rtl w:val="true"/>
        </w:rPr>
        <w:t>الاضراب عن العمل</w:t>
      </w:r>
      <w:r>
        <w:rPr>
          <w:rtl w:val="true"/>
        </w:rPr>
        <w:t>:</w:t>
      </w:r>
      <w:bookmarkEnd w:id="42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السعي في حوائجه يوم عاشوراء قضي اللّه له حوائج الدنيا و الآخرة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استطعت أن لا تنتشر يومك في حاجة فافعل فإنّه يوم نحس لا تقضي فيه حاجة مؤمن، و إن قضيت لم يبارك له فيها، و لم ير فيها رشدا</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4"/>
        <w:numPr>
          <w:ilvl w:val="3"/>
          <w:numId w:val="1"/>
        </w:numPr>
        <w:rPr/>
      </w:pPr>
      <w:bookmarkStart w:id="421" w:name="__RefHeading___Toc3144412_373438147"/>
      <w:bookmarkStart w:id="422" w:name="_Toc155"/>
      <w:bookmarkEnd w:id="421"/>
      <w:r>
        <w:rPr/>
        <w:t>4</w:t>
      </w:r>
      <w:r>
        <w:rPr>
          <w:rtl w:val="true"/>
        </w:rPr>
        <w:t xml:space="preserve">- </w:t>
      </w:r>
      <w:r>
        <w:rPr>
          <w:rtl w:val="true"/>
        </w:rPr>
        <w:t>الامساك عن الطعام</w:t>
      </w:r>
      <w:r>
        <w:rPr>
          <w:rtl w:val="true"/>
        </w:rPr>
        <w:t>:</w:t>
      </w:r>
      <w:bookmarkEnd w:id="4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أنّنا ذكرنا أنّ يوم عاشوراء يكون علي عوائد أهل </w:t>
      </w:r>
      <w:bookmarkStart w:id="423" w:name="pg1262_12268"/>
    </w:p>
    <w:p>
      <w:pPr>
        <w:pStyle w:val="BookText"/>
        <w:rPr/>
      </w:pPr>
      <w:bookmarkEnd w:id="423"/>
      <w:r>
        <w:rPr>
          <w:rFonts w:ascii="Amiri" w:hAnsi="Amiri" w:eastAsia="Amiri" w:cs="Amiri"/>
          <w:color w:val="111111"/>
          <w:sz w:val="28"/>
          <w:sz w:val="28"/>
          <w:szCs w:val="28"/>
          <w:rtl w:val="true"/>
          <w:lang w:bidi="ar-SA"/>
        </w:rPr>
        <w:t>المصائب في العزاء، و يمسك الانسان عن الطعام و الشراب إلي آخر نهار يوم المصاب، ثمّ يتناول تربة شريفة و يقول من الدعوات ما قدّمناه عند تناول المأكولات في غير هذا الجزء من المصنّفات، و نزيد علي ما ذكرناه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إنّنا أمسكنا عن المأكول و المشروب حيث كان أهل النبوّة في الحروب و الكروب، و أمّا حيث حضر وقت انتقالهم بالشهادة إلي دار البقاء، و ظفروا بمراتب الشهداء و السعداء، و دخلوا تحت بشارات الآيات بقولك جلّ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أَحْیءٌ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فنحن لهم موافقون، فنتناول الطعام الآن حيث إنّهم يرزقون في ديار الرضوان مواساة لهم في الامساك و الاطلاق، فاجعل ذلك سببا لعتق الأعناق، و اللحاق بهم في درجات الصالحين،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هنا ليس بمعني الصوم، بل لعلّه إشارة إلي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من غير تبييت، و ليكن إفطارك بعد العصر …</w:t>
      </w:r>
    </w:p>
    <w:p>
      <w:pPr>
        <w:pStyle w:val="Heading4"/>
        <w:numPr>
          <w:ilvl w:val="3"/>
          <w:numId w:val="1"/>
        </w:numPr>
        <w:rPr/>
      </w:pPr>
      <w:bookmarkStart w:id="424" w:name="__RefHeading___Toc3144414_373438147"/>
      <w:bookmarkStart w:id="425" w:name="_Toc156"/>
      <w:bookmarkEnd w:id="424"/>
      <w:r>
        <w:rPr/>
        <w:t>5</w:t>
      </w:r>
      <w:r>
        <w:rPr>
          <w:rtl w:val="true"/>
        </w:rPr>
        <w:t xml:space="preserve">- </w:t>
      </w:r>
      <w:r>
        <w:rPr>
          <w:rtl w:val="true"/>
        </w:rPr>
        <w:t>الدعاء علي الظلمة</w:t>
      </w:r>
      <w:r>
        <w:rPr>
          <w:rtl w:val="true"/>
        </w:rPr>
        <w:t>:</w:t>
      </w:r>
      <w:bookmarkEnd w:id="42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في موضعك الّذي صلّيت فيه و قلت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الّذين حاربوا رسلك، و شاقّوك و عبدوا غيرك، و استحلّوا محارمك، و العن القادة و الأتباع و من كان منهم و من رضي بفعلهم لعنا كثيرا</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الامام الصادق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قنوتك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الامّة خالفت الأئمّة، و كفروا بالكلمة، و أقاموا علي الضلالة و الكفر، و الردي و الجهالة و العمي، و </w:t>
      </w:r>
      <w:bookmarkStart w:id="426" w:name="pg1262_12270"/>
    </w:p>
    <w:p>
      <w:pPr>
        <w:pStyle w:val="BookText"/>
        <w:rPr/>
      </w:pPr>
      <w:bookmarkEnd w:id="426"/>
      <w:r>
        <w:rPr>
          <w:rFonts w:ascii="Amiri" w:hAnsi="Amiri" w:eastAsia="Amiri" w:cs="Amiri"/>
          <w:color w:val="111111"/>
          <w:sz w:val="28"/>
          <w:sz w:val="28"/>
          <w:szCs w:val="28"/>
          <w:rtl w:val="true"/>
          <w:lang w:bidi="ar-SA"/>
        </w:rPr>
        <w:t>هجروا الكتاب الّذي أمرت بمعرفته، و الوصيّ الّذي أمرت بطاعته، فأماتوا الحقّ، و عدلوا عن القسط، و أضلّوا الامّة عن الحقّ، و خالفوا السنّة، و بدّلوا الكتاب، و ملكوا الأحزاب، و كفروا بالحقّ لمّا جاءهم، و تمسّكوا بالباطل، و ضيّعوا الحق، و أضلّوا خلقك، و قتلوا أولاد نبيّك، و خيرة عبادك و أصفيائك، و حملة عرشك، و خزنة سرّك، و من جعلتهم الحكّام في سماواتك و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أقدامهم، و أخرب ديارهم، و اكفف سلاحهم و أيديهم و ألق الاختلاف فيما بينهم، و أوهن كيدهم، و اضربهم بسيفك الصارم، و حجرك الدامغ، و طمّهم بالبلاء طمّا، و ارمهم بالبلاء رميا، و عذّبهم عذابا شديدا نكرا، و ارمهم بالغلاء، و خذهم بالسنين الّذي أخذت بها أعداءك، و أهلكهم بما أهلكتهم به اللّهمّ و خذهم أخذ القري و هي ظالمة إنّ أخذها أليم شديد</w:t>
      </w:r>
      <w:r>
        <w:rPr>
          <w:rFonts w:eastAsia="Amiri" w:cs="Amiri" w:ascii="Amiri" w:hAnsi="Amiri"/>
          <w:color w:val="111111"/>
          <w:sz w:val="28"/>
          <w:szCs w:val="28"/>
          <w:rtl w:val="true"/>
          <w:lang w:bidi="ar-SA"/>
        </w:rPr>
        <w:t xml:space="preserve">. </w:t>
      </w:r>
      <w:r>
        <w:rPr>
          <w:rStyle w:val="FootnoteAnchor"/>
          <w:rtl w:val="true"/>
        </w:rPr>
        <w:footnoteReference w:id="418"/>
      </w:r>
    </w:p>
    <w:p>
      <w:pPr>
        <w:pStyle w:val="Heading4"/>
        <w:numPr>
          <w:ilvl w:val="3"/>
          <w:numId w:val="1"/>
        </w:numPr>
        <w:rPr/>
      </w:pPr>
      <w:bookmarkStart w:id="427" w:name="__RefHeading___Toc3144416_373438147"/>
      <w:bookmarkStart w:id="428" w:name="_Toc157"/>
      <w:bookmarkEnd w:id="427"/>
      <w:r>
        <w:rPr/>
        <w:t>6</w:t>
      </w:r>
      <w:r>
        <w:rPr>
          <w:rtl w:val="true"/>
        </w:rPr>
        <w:t xml:space="preserve">- </w:t>
      </w:r>
      <w:r>
        <w:rPr>
          <w:rtl w:val="true"/>
        </w:rPr>
        <w:t>الدعاء بالفرج</w:t>
      </w:r>
      <w:r>
        <w:rPr>
          <w:rtl w:val="true"/>
        </w:rPr>
        <w:t>:</w:t>
      </w:r>
      <w:bookmarkEnd w:id="428"/>
    </w:p>
    <w:p>
      <w:pPr>
        <w:pStyle w:val="BookText"/>
        <w:rPr/>
      </w:pPr>
      <w:r>
        <w:rPr>
          <w:rFonts w:ascii="Amiri" w:hAnsi="Amiri" w:eastAsia="Amiri" w:cs="Amiri"/>
          <w:color w:val="111111"/>
          <w:sz w:val="28"/>
          <w:sz w:val="28"/>
          <w:szCs w:val="28"/>
          <w:rtl w:val="true"/>
          <w:lang w:bidi="ar-SA"/>
        </w:rPr>
        <w:t>من دعاء علّم به الصادق عليه السّلام عبد اللّه بن سنان يقرؤه بعد الصلاة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عن أهل محمد أجمعين، و استنقذهم من أيدي المنافقين و الكفّار و الجاحدين، و امنن عليهم و افتح لهم فتحا يسيرا، و اجعل لهم من لدنك علي عدوّك و عدوّهم سلطانا نصيرا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Heading4"/>
        <w:numPr>
          <w:ilvl w:val="3"/>
          <w:numId w:val="1"/>
        </w:numPr>
        <w:rPr/>
      </w:pPr>
      <w:bookmarkStart w:id="429" w:name="__RefHeading___Toc3144418_373438147"/>
      <w:bookmarkStart w:id="430" w:name="_Toc158"/>
      <w:bookmarkEnd w:id="429"/>
      <w:r>
        <w:rPr/>
        <w:t>7</w:t>
      </w:r>
      <w:r>
        <w:rPr>
          <w:rtl w:val="true"/>
        </w:rPr>
        <w:t xml:space="preserve">- </w:t>
      </w:r>
      <w:r>
        <w:rPr>
          <w:rtl w:val="true"/>
        </w:rPr>
        <w:t>زيارة الشهداء يوم عاشوراء</w:t>
      </w:r>
      <w:r>
        <w:rPr>
          <w:rtl w:val="true"/>
        </w:rPr>
        <w:t>:</w:t>
      </w:r>
      <w:bookmarkEnd w:id="430"/>
    </w:p>
    <w:p>
      <w:pPr>
        <w:pStyle w:val="BookText"/>
        <w:rPr/>
      </w:pPr>
      <w:r>
        <w:rPr>
          <w:rFonts w:ascii="Amiri" w:hAnsi="Amiri" w:eastAsia="Amiri" w:cs="Amiri"/>
          <w:color w:val="111111"/>
          <w:sz w:val="28"/>
          <w:sz w:val="28"/>
          <w:szCs w:val="28"/>
          <w:rtl w:val="true"/>
          <w:lang w:bidi="ar-SA"/>
        </w:rPr>
        <w:t>لقد عنون ابن طاوس الفصل الرابع عشر من كتابه بهذا العنوان ثمّ نقل الزيارة الواردة من الناحية المقدّسة و الّتي تتضمّن قائمة بأسماء شهداء كربلاء</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4"/>
        <w:numPr>
          <w:ilvl w:val="3"/>
          <w:numId w:val="1"/>
        </w:numPr>
        <w:rPr/>
      </w:pPr>
      <w:bookmarkStart w:id="431" w:name="__RefHeading___Toc3144420_373438147"/>
      <w:bookmarkStart w:id="432" w:name="_Toc159"/>
      <w:bookmarkEnd w:id="431"/>
      <w:r>
        <w:rPr/>
        <w:t>8</w:t>
      </w:r>
      <w:r>
        <w:rPr>
          <w:rtl w:val="true"/>
        </w:rPr>
        <w:t xml:space="preserve">- </w:t>
      </w:r>
      <w:r>
        <w:rPr>
          <w:rtl w:val="true"/>
        </w:rPr>
        <w:t>لبس السواد</w:t>
      </w:r>
      <w:r>
        <w:rPr>
          <w:rtl w:val="true"/>
        </w:rPr>
        <w:t>:</w:t>
      </w:r>
      <w:bookmarkEnd w:id="43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جماعة كثيرة من علمائنا الأعلام و فقهائنا الكرام إلي </w:t>
      </w:r>
    </w:p>
    <w:p>
      <w:pPr>
        <w:pStyle w:val="BookText"/>
        <w:rPr/>
      </w:pPr>
      <w:r>
        <w:rPr>
          <w:rFonts w:ascii="Amiri" w:hAnsi="Amiri" w:eastAsia="Amiri" w:cs="Amiri"/>
          <w:color w:val="111111"/>
          <w:sz w:val="28"/>
          <w:sz w:val="28"/>
          <w:szCs w:val="28"/>
          <w:rtl w:val="true"/>
          <w:lang w:bidi="ar-SA"/>
        </w:rPr>
        <w:t>استحباب لبس السواد في مأتم مولانا الحسين قولا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المحدّث البحراني في الحدائق، و الدربندي في الأسرار، و السيّد إسماعيل العقيلي النوري في وسيلة المعاد في شرح نجاة العباد، و المحدّث النوري في المستدرك، و الشيخ زين العابدين المازندراني في ذخيرة المعاد، و الشيخ محمد تقي الشيرازي و الشيخ محمد حسين كاشف الغطاء في حاشيته علي العروة، و الشيخ محمد علي النخجواني في الدعاة الحسينيّة، و السيّد حسن الصدر في تبيين الرشاد في لبس السواد علي الأئمّة الأمجاد، و الشيخ أبي الفضل الطهراني في شفاء الصدور، و قد كان بعض الفقهاء يلبس السواد طيلة هذين الشهرين كالفقيه السيّد حسين القمّي، و السيّد الحكيم، و غيره …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يؤيّده ما أورده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عليه السّلام لبس نساء بني هاشم في مأتمه السواد و المسوح، و كنّ لا يشتكين من حرّ و لا برد، و كان عليّ بن الحسين عليه السّلام يعمل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إذ من المستبعد عدم اطّلاع الامام علي اتّفاقهنّ علي لبس السواد و لم يمنعهنّ، فهو تقرير منه عليه السّلام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هناك أعمال و أدعية و زيارات اخري تطلب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شفاعة الحسين يوم الورود، و ثبّت لي قدم صدق عندك مع الحسين و اصحاب الحسين الّذين بذلوا مهجهم دون الحسين عليه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262_12276"/>
      <w:bookmarkStart w:id="434" w:name="pg1262_12276"/>
      <w:bookmarkEnd w:id="434"/>
    </w:p>
    <w:p>
      <w:pPr>
        <w:pStyle w:val="Heading2"/>
        <w:numPr>
          <w:ilvl w:val="1"/>
          <w:numId w:val="1"/>
        </w:numPr>
        <w:rPr/>
      </w:pPr>
      <w:bookmarkStart w:id="435" w:name="pg1262_12276"/>
      <w:bookmarkStart w:id="436" w:name="__RefHeading___Toc3144422_373438147"/>
      <w:bookmarkStart w:id="437" w:name="_Toc160"/>
      <w:bookmarkEnd w:id="435"/>
      <w:bookmarkEnd w:id="436"/>
      <w:r>
        <w:rPr>
          <w:rtl w:val="true"/>
        </w:rPr>
        <w:t>مصادر الكتاب</w:t>
      </w:r>
      <w:bookmarkEnd w:id="437"/>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للسيد أبي القاسم الخوئي،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الفقيه،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محمد بن الحسن،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جامعة مشهد المقدس،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الفقه، محمود شهابي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أبو منصور، الحسن بن يوسف بن المطهّر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للعسقلاني، 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السبق، علاء الدين الحلبي، ت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العباد إلي استحباب لبس السواد، ميرزا جعفر الطباطبائي، ت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المطبعة </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الصراط المستقيم، للحراني، 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الرياض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لأبي ريحان البيروني، 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لابن عبد البر،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المرفوعة، المعروف بالموضوعات الكبري، لملا علي القاري، 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 الإسلامي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الهادي إلي الرشاد، لشيخ الطائفة الطوسي،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مكتبة جامع چهلستون،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محمد بن علي بن الحسين،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البعثة،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للمرتضي، علي بن الحسين الموسوي،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المرعشي،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للشرتوني، سعيد الخوري، 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مكتبة النجفي،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للمجلسي، شيخ الإسلام محمد باقر،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للكاشاني، علاء الدين، 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الهداية، للشيخ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لابن كثير، 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مكتبة المعارف، بيروت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المرام، لابن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الخير، دمشق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للأصول، للشيخ منصور علي ناصف، 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محمد مرتضي الزبيدي،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الخيرية،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للطبري، محمد بن جرير، 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الحضارة الإسلاميّة، آدم متز،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نجوم الإسلامي، نيلتو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آرام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للعلامة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للكراجكي،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الغدير، قم المقدسه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للشيخ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 الإعلام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محمد أمين،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للفيض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للطبرسي، أبو علي الفضل بن الحسن،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للفخر الرازي،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 الإعلام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كنز الدقائق، للميرزا أحمد المشهدي، 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جماعة المدرسين، قم المقدسة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للعلامة الطباطبائي،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لابن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الشيخ الوحيد، بقلم نجم الدين الطبسي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الشيخ الوحيد، بقلم السيّد أحمد مير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عن الأخبار الشنيعة، أبو الحسن علي بن محمد بن عراق الكناني، ت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المرتضوية،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في فقه الشافعي، للبغوي، 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للمزي،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التوشيح علي الجامع الصحيح، للسيوطي،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للبروجردي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للحكيم،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النعمان، النجف الاشرف،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للخميني 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للخوئي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للخاقاني 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للسيستاني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للشاهرودي، 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زنگين،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للقمي، 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العلمية، النجف الاشرف،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للمرعشي، مكتبة حافظ،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للوحيد الخراساني، مدرسة باقر العلوم،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تحت إشراف السيّد البروجردي، 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مدينة العلم،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لأبي الحسين مسلم بن الحجاج القشيري،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عباسي، للشيخ بهاء الدين العاملي، 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فراهاني،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للسيد أحمد الخوانساري،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للمحقق الكركي،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ليحيي بن سعيد الحلي، 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مؤسسة سيد الشهداء،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لإسماعيل بن موسي بن جعفر عليه السّلام برواية محمد بن محمد بن الأشعث</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الطبعة الحجرية، المطبعة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الجمهرة في اللغة، محمد بن الحسن بن دريد، 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لابن الكلبي،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اليقظة العربية،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للشيخ محمد حسن النجفي، 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الجمل علي شرح المنهج، للشيخ سليمان الجمل،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للشيخ يوسف البحراني، 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العلماء، أبو بكر الشاشي، 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الرسالة الحديثية،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الامام الحسين للشيخ باقر القرشي، نشر مدرسة الإيرواني،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للدميري الشافعي، 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الاعتصام،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صادر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دار المعرفة، بيروت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للبستاني، 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للمصاحب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الدراري المضيئة، لمحمد بن علي الشوكاني، ت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فقهية، نجم الدين الطبسي، مكتب الإعلام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الامامية، للشهيد الأوّل، محمد بن جمال الدين مكي العاملي،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للنعمان بن محمد بن منصور التيمي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الطبسي،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للشيخ زين العابدين المازندراني، 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رياض الرضا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إلي تصانيف الشيعة، للشيخ آغا بزرگ الطهراني، 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المكتبة الإسلامية،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لأحمد بن علي بن عبّاس النجاشي،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العاشورائية، للشيخ أحمد بن صالح الطعّان،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ضمن مجموعة الرسائل الاحمدية، تحقيق و نشر دار المصطفي لإحياء التراث،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التسع، للمحقق الحلي،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النجفي،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جمال الدين بن فهد الحلي، 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النجفي،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المؤتمر العالمي بمناسبة الذكري المئوية الثانية، لميلاد الشيخ الأنصاري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محمد تقي المجلسي الأوّل، 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كوشانپور، طهران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للسيد علي الطباطبائي،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لشيخ الإسلام، العلّامة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سعدي،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السلام، محمد بن إسماعيل الصنعاني،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الريان،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لابن إدريس العجلي الحلي،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للشيخ عبّاس القمي،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الأسوة،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للبيهقي،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لأبي داود، سليمان بن الأشعث، السجستاني،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السنة النبوية،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لابن ماجة، محمد بن يزيد القزويني،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بن سورة الترمذي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للدارمي، عبد اللّه الدارمي،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للنسائي، أبو عبد الرحمن، أحمد بن شعيب،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لابن عماد الحنبلي، 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للمحقق الحلي،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الآداب،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للسيد علي الطباطبائي،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النجفي، قم المقدسة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عبد الباقي الزرقاني، ت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عيسي الجبلي،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لإسماعيل بن حماد الجوهري، ت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محمد بن عمر العقيلي، 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الدار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أخبار من غبر، للذهبي،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المخلوقات، للشيخ أبي عبد اللّه القزويني الكموني، 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مطبوع مع حياة الحيوان للدميري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الوثقي، للسيد كاظم اليزدي، 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لبدر الدين العيني،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للصدوق، محمد بن علي بن الحسين،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للفراهيدي، 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الأسوة،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أبو اسحاق، إبراهيم بن محمد الثقفي، 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المراد، محمد بن جمال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للمحقق أبي القاسم القمي،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 الإعلام الإسلامي، فرع خراسان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لأبي المكارم ابن زهرة، 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الإمام الصادق عليه السّلام، قم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لابن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إبراهيم بن محمد الجويني، 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المحمودي،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إلي الرضا عليه السّلام، نشر المؤتمر العالمي للإمام الرضا عليه السّلام، مشهد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علي المذاهب الأربعة، عبد الرحمن الجزيري، 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المجموعة في الأحاديث الموضوعة، للشوكاني، 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لمحمد تقي التستري، 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للفيروزآبادي،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الحلبي،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محمد بن يعقوب الرازي،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لأبي الصلاح الحلبي، 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الإمام امير المؤمنين عليه السّلام،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لأبي الحسن، المعروف بابن الاثير،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عبد اللّه بن عدي الجرجاني،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لأبي القاسم ابن قولويه القمي، 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المقدس، تلمود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الأصول، للشيخ كاظم الخراساني، المعروف بالآخوند،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للسبزواري، محمد باقر بن محمد مؤمن، 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مهدوي، أصفهان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مصطفي بن عبد اللّه المعروف بحاجي خليفة، 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للشيخ جعفر كاشف الغطاء،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مهدوي،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في علم الرجال، للشيخ جعفر السبحاني،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للشيخ عبّاس القمي،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الرسالة،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اللآلئ المصنوعة، للسيوطي،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محمد بن مكرم الافريقي،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أدب الحوزة،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المعارف، للحافظ زين الدين الحنبلي، 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ابن كثير،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للميداني، أبي الفضل النيسابوري، 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للطريحي، فخر الدين، 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علي بن أبي بكر،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للمولي، أحمد، المحقّق الأردبيلي، 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محي الدين بن شرف النووي، 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پيام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فصلية تعني بشؤون الحوزات العلمية، تصدرها اللجنة العليا المشرفة علي الحوزة العلمية بقم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الهادي، دار التبليغ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رسالة الثقلين، إصدار المجمع العالمي لأهل البيت عليهم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لأبي جعفر محمد بن خالد البرقي، 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لابن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الآفاق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للعلامة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مركز الأبحاث و الدراسات الإسلامية،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الاحكام للسيد محمد بن علي الموسوي العاملي، 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للعلامة المجلسي، محمد باقر، 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للشهيد الأوّل، مؤسسة المعارف الإسلامية،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للشيخ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الافهام، إلي شرائع الإسلام، زين الدين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المعارف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للشيخ علي النمازي،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البعثة،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ميرزا حسين الطبرسي، النوري،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الرجال، للشيخ علي النمازي، الشاهرودي،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الحيدرية،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للمولي أحمد بن محمد مهدي النراقي، 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الوثقي، تقرير أبحاث الإمام الخوئي، المطبعة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أبو بكر عبد اللّه بن الزبير الحميدي، 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السلفية، المدينة المنورة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سليمان بن داود بن الجارود الفارسي، البصري،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للشيخ تقي الدين إبراهيم بن علي بن الحسن الحارثي العاملي الكفعمي، 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الاصول، للسيد سرور البهسودي، مطبعة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عني بنشره و تصحيحه إسماعيل الانصاري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السلفية،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للصنعاني، 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الشيخ المفيد، دار 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 للشيخ محمد مهدي المازندراني، تبريز، بازار 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للسيد أبي القاسم الخوئي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الزهراء،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رضا كحالة، نشر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القرآن الكريم، محمد فؤاد عبد الباقي، دار الكتب المصرية،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الحديث،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المستشرقين، مكتبة بريل،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بحار الأنوار، وضعه جماعة المحققين، نشر مكتب الإعلام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أبو عبد اللّه ياقوت الحموي،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سليمان بن أحمد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اللغة، ميرزا محمد علي الشيرازي، كان حيا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معجم الذخائر الإسلامية،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كنوز السنة، أ، ي فنسنك، دار الباز،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تاريخ العرب، الدكتور جواد علي،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محمد بن علي بن الحسين بن بابويه القمي،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العلم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للشيخ عبد اللّه المامقاني،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المقال، لأبي علي الحائري،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المطلب، للعلامة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 نشر الحاج أحمد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محمد بن علي بن الحسين،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للعلامة المجلسي، ت </w:t>
      </w:r>
      <w:r>
        <w:rPr>
          <w:rFonts w:eastAsia="Amiri" w:cs="Amiri" w:ascii="Amiri" w:hAnsi="Amiri"/>
          <w:color w:val="111111"/>
          <w:sz w:val="28"/>
          <w:szCs w:val="28"/>
          <w:lang w:bidi="ar-SA"/>
        </w:rPr>
        <w:t>71111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النجفي،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لابن البراج الطرابلسي،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لأبي إسحاق الشيرازي، 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عيسي البابي،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للسيد عبد الاعلي السبزواري، 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المنار،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السجن، نجم الدين الطبسي، نشر مكتب الإعلام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أبو الفرج عبد الرحمن، ت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شمس الدين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يوسف بن تغري، الأتابكي، 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النخبة الفيضية، محمد محسن، الفيض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مركز الطباعة و النشر لمنظمة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أبو أحمد الزيلعي،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محمد بن علي الشوكاني،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للشيخ الصدوق، محمد بن علي بن الحسين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العلم، قم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للشيخ محمد بن الحسن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للسيد أبي الحسن الأصفهاني، 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مع تعاليق الشيخ محمد رضا الطبسي، 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للفيض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الإمام أمير المؤمنين،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لصلاح الدين الصفدي،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جمعية المستشرقين الألمانية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لابن خلكان،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التعارف، بيروت</w:t>
      </w:r>
      <w:r>
        <w:rPr>
          <w:rFonts w:eastAsia="Amiri" w:cs="Amiri" w:ascii="Amiri" w:hAnsi="Amiri"/>
          <w:color w:val="111111"/>
          <w:sz w:val="28"/>
          <w:szCs w:val="28"/>
          <w:rtl w:val="true"/>
          <w:lang w:bidi="ar-SA"/>
        </w:rPr>
        <w:t xml:space="preserve">. </w:t>
      </w:r>
      <w:bookmarkStart w:id="438" w:name="pg1262_12303"/>
    </w:p>
    <w:p>
      <w:pPr>
        <w:pStyle w:val="Heading2"/>
        <w:numPr>
          <w:ilvl w:val="1"/>
          <w:numId w:val="1"/>
        </w:numPr>
        <w:rPr/>
      </w:pPr>
      <w:bookmarkStart w:id="439" w:name="__RefHeading___Toc3144424_373438147"/>
      <w:bookmarkStart w:id="440" w:name="_Toc161"/>
      <w:bookmarkEnd w:id="438"/>
      <w:bookmarkEnd w:id="439"/>
      <w:r>
        <w:rPr>
          <w:rtl w:val="true"/>
        </w:rPr>
        <w:t>الفهرس</w:t>
      </w:r>
      <w:bookmarkEnd w:id="440"/>
    </w:p>
    <w:p>
      <w:pPr>
        <w:pStyle w:val="BookText"/>
        <w:rPr/>
      </w:pPr>
      <w:r>
        <w:rPr>
          <w:rFonts w:ascii="Amiri" w:hAnsi="Amiri" w:eastAsia="Amiri" w:cs="Amiri"/>
          <w:color w:val="111111"/>
          <w:sz w:val="28"/>
          <w:sz w:val="28"/>
          <w:szCs w:val="28"/>
          <w:rtl w:val="true"/>
          <w:lang w:bidi="ar-SA"/>
        </w:rPr>
        <w:t>الصورة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3"/>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6"/>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9"/>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2"/>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5"/>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8"/>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1"/>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4"/>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7"/>
                        <a:stretch/>
                      </pic:blipFill>
                      <pic:spPr>
                        <a:xfrm>
                          <a:off x="0" y="0"/>
                          <a:ext cx="3378240" cy="6985080"/>
                        </a:xfrm>
                        <a:prstGeom prst="rect">
                          <a:avLst/>
                        </a:prstGeom>
                        <a:ln w="0">
                          <a:noFill/>
                        </a:ln>
                      </pic:spPr>
                    </pic:pic>
                  </a:graphicData>
                </a:graphic>
              </wp:inline>
            </w:drawing>
          </mc:Choice>
          <mc:Fallback>
            <w:pict>
              <v:shape id="shape_0" stroked="f" o:allowincell="f" style="position:absolute;margin-left:0pt;margin-top:-550.05pt;width:265.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41" w:name="pg1262_12325"/>
    </w:p>
    <w:p>
      <w:pPr>
        <w:pStyle w:val="Heading2"/>
        <w:numPr>
          <w:ilvl w:val="1"/>
          <w:numId w:val="1"/>
        </w:numPr>
        <w:rPr/>
      </w:pPr>
      <w:bookmarkStart w:id="442" w:name="__RefHeading___Toc3144426_373438147"/>
      <w:bookmarkStart w:id="443" w:name="_Toc162"/>
      <w:bookmarkEnd w:id="441"/>
      <w:bookmarkEnd w:id="442"/>
      <w:r>
        <w:rPr>
          <w:rtl w:val="true"/>
        </w:rPr>
        <w:t>آثار المؤلّف</w:t>
      </w:r>
      <w:r>
        <w:rPr>
          <w:rtl w:val="true"/>
        </w:rPr>
        <w:t xml:space="preserve">- </w:t>
      </w:r>
      <w:r>
        <w:rPr>
          <w:rtl w:val="true"/>
        </w:rPr>
        <w:t>المطبوعة</w:t>
      </w:r>
      <w:r>
        <w:rPr>
          <w:rtl w:val="true"/>
        </w:rPr>
        <w:t>-</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المكّية من عمر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موسوعة مع الركب</w:t>
      </w:r>
    </w:p>
    <w:p>
      <w:pPr>
        <w:pStyle w:val="BookText"/>
        <w:rPr/>
      </w:pP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في أحاديث الفريقين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التغريب في مصادر التشريع الإسلامي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دعاوي و ردود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الاذان و فصوله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حديث العشرة المبشرة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فقهية في مسائل خلافيّة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عاشوراء بين السنّة النبويّة و البدعة الأمويّة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السجن في النصوص و الفتاوي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إيلام ديار شيعيان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بكارگيري مواد سمّي در جنگ 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برخي شبهات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چرائي گريه و سوگواري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اندازي به حكومت 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از نظر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أرتش در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بعض السلف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فرضا و هو باق علي فرضيته لم ينسخ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إلي تصانيف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أحمد بن الشيخ الصالح آل طعان القطيفي، ولد عام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البحرين، و كان من تلامذة العلّامة الأنصاري، و له رسالة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ترجمة أستاذه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في لغة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الجمل علي شرح المنهج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انة قد ینفرد بنقل احادیث لم یعثر علیها فی غیر کتابه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ضيعة بينها و بين المدينة أربعة أميال،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أميال،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الذهبي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حبر من اليهود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كان يوم القيامة جعل اللّه السماوات علي إصبع، و الأرضين علي إصبع، و الماء و الثري علي إصبع، و الخلائق علي إصبع، ثمّ يهزّهنّ،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المالك أنا المالك، فلقد رأيت النبي يضحك حتي بدت نواجذه تعجّبا و تصديقا لقوله …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يهوديّ بالنبي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يهوديّ حدّثنا،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تقول يا أبا القاسم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السموات علی ذه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التعوّذ من عذاب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رسول اللّه صلّي اللّه عليه و آله و سلّم و عندي امرأة من اليهود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تفتنون في القبور، فارتاع رسول اللّه صلّي اللّه عليه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تفتن يهود، و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فلبثنا ليالي ثمّ 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اوحي إليّ أنّكم تفتنون في القبور …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 رسول اللّه صلّي اللّه عليه و آله و سلّم تميم الداري فأخبر رسول اللّه صلّي اللّه عليه و آله و سلّم انّه ركب البحر فتاهت به سفينته فسقط إلي جزيرة فخرج إليها يلتمس الماء فلقي إنسانا يجرّ بشعره … و 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قضي رسول اللّه صلّي اللّه عليه و آله و سلّم صلاته جلس علي المنبر و هو يضحك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ليلزم كلّ إنسان مصلّاه،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لم جمعتكم …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المقدس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الخوارزمي الحكيم الرياضي الطبيب المنجّم المعروف، كان فيلسوفا عالما بالفلسفة اليونانيّة و فروعها و فلسفة الهنود، و برع في علم الرياضيّات و الفلك،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أشهر علماء النجوم و الرياضيّات من المسلمين، كان معاصرا لابن سين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لاثنتي عشرة ليلة خلت من ربيع الأوّل يوم الإثنين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تصومنّ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و الموثّق في اصطلاح الفقهاء واحد، و عند العامة مساوي للجيّد، اي دون الصحيح برتبة و اولي من الحسن مقاما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هامش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عبد 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أبركوا إبلهم، و لعلّ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أحاطوا به و أحكموا حصارهم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بكثرة الخيل و العدّة و العدّة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المهر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السيّد الخوانساري عبّر عن رواية عبد الملك بالصحيحة ظانّا رحمه اللّه أنّها عن زرارة و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أبان بن عبد الملك الثقفي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 بشيخوخته حسنه أقلّا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في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العاشورائيّة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مهموم و قد تغيّر لونه، و هزل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عبد الملك الخثعمي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أبحاث شيخنا الاستاذ الوحيد الخراساني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إليك نصّ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المصباح عن عبد اللّه بن سنان من حيث التصريح بعدم تبييت النيّة، و عدم تكميل الصوم، و لزوم الافطار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الدلالة علي المنع عن الصوم الشرعي، و انّه مجرّد إمساك صوري في معظم النهار تأسّيا بما جري علي الحسين و أهله الأطهار عليهم صلوات الملك المنتقم الجبّار إلّا انّ الشأن في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ضعيفة السند لجهالة طريق الشيخ إلي عبد اللّه بن سنان فيما يرويه في المصباح فتكون في حكم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في كتابي التهذيب و الاستبصار التزم أن يروي عن كلّ من له أصل أو كتاب فيذكر أسماء أرباب الكتب أوّل السند مثل محمد بن علي بن محبوب و محمد بن الحسن بن الصفّار و عبد اللّه بن سنان و نحو ذلك، ثمّ يذكر في المشيخة طريقه إلي أرباب تلك الكتب لتخرج الروايات بذلك عن المراسيل إلي المسانيد، و قد ذكر طريقه في كتابيه إلي عبد اللّه بن سنان و هو طريق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قدّس سرّه في الفهرست طريقه إلي أرباب الكتب و المجاميع سواء روي عنهم في التهذيبين أم في غيرهما، منهم عبد اللّه بن سنان و طريقه فيه صحيح أيضا، و أمّا طريقه إلي نفس هذا الرجل لا إلي كتابه فغير معلوم، إذ لم يذكر لا في المشيخة و لا في الفهرست و لا في غيرهما لأنّهما معدّان لبيان الطرق إلي نفس الكتب لا إلي أربابها و لو في غير تلكم الكتب، و هذه الرواية مذكورة في كتاب المصباح و لم يلتزم الشيخ هنا بأنّ كلّ ما يرويه عمّن له أصل أو كتاب فهو يرويه عن كتابه كما التزم في التهذيبين حسبما عرفت، و عليه فمن الجائز أن يروي هذه الرواية عن غير كتاب عبد اللّه بن سنان الّذي له إليه طريق آخر لا محالة و هو غير معلوم كما عرفت فإنّ هذا الاحتمال يتطرّق بطبيعة الحال و لا مدفع له، و هو بمجرّده كاف في عدم الجزم بصحّة السند، بل إنّ هذا الاحتمال قريب جدّا، بل هو المظنون، بل المطمأنّ به، إذ لو كانت مذكورة في كتاب عبد اللّه بن سنان فلما ذا أهملها في التهذيب و الاستبصار مع عنوانه قدّس سرّه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يوم عاشوراء و نقله سائر الروايات الواردة في الباب و بنائه قدّس سرّه علي نقل ما في ذلك الكتاب و غيره من الكتب فيكشف هذا عن روايته هذه عنه عن غير كتابه كما ذكرناه، و حيث إنّ طريقه إليه غير معلوم فالرواية في حكم المرسل، فهي أيضا ضعيفة السند كالروايات الثلاث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أبحاث الشيخ الاستاذ الوحيد الخراساني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 الاحتمال، بل اللازم هو الاحراز، و هو غير حاصل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استفدناه من استدراكات الشيخ الاستاذ في درسه يوم الأحد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كما انّه قال في اوّل درسه يوم الإثنين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اعتمادنا علي المزار للمشهدي نتيجة لاعتماد السيّد عبد الكريم بن طاوس و ولده عليه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رواه غير الطوسي في غير المصباح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ضعيف عند بعض العامّة كالنسائي و أبي حاتم، و مجهول عند ابن قطّان،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هاشم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بن عثمان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روايته عن طريق العامّة و تعليقنا عليه و رأي الهيثمي في مسنده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منتهي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المحدّث النوري في الدفاع عن هذا الكتاب في خاتمة المستدرك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المخفي و المستور،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كتم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أوفت علي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أتته و أشرفت عليه،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السجن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الاستدلال بالأخبار الضعيفة و المجهولة علي السنن و الآداب و هو المسمي بقاعدة التسامح في أدلة السنن، للمجلسي كلام مبسوط و مهمّ في هذا المجال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للسيّد الخوئي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إلي تصانيف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تناكره العقيلي و ذكره في كتابه و ساق له حديثا خولف في سنده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صامه، و من شاء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زين الدين الحنفي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من حديث ابن أبي الزناد، عن أبيه، عن خارجة بن زيد، عن أبيه قال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المائلين عن جميع الأديان إلي دين الإسلام، مسلّمين بالرسل كلّهم،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 العامّة فيه رأيا خاصّا، و انّه روي علما كثيرا، و أنّه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الصحابة المكثرين للفتوي، كما عن ابن حزم في كتاب الاحكام،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يكتب إلي آخر، كلام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قدم في ربيع الأوّل، و يحتمل أن يكون رآهم حال قدومه و كانوا يحسبون عاشوراء بالسنين الشمسيّة لا الهلاليّة كسائر صيامهم و أعيادهم فتأخّر عاشوراء عندهم إلي ربيع، التوشيح علي 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هم المنسوبون إلي القدر، و يزعمون أنّ كلّ عبد خالق فعله، و لا يرون المعاصي و الكفر بتقدير اللّه و مشيئته فنسبوا إلي القدر، لأنّه بدعتهم و ضلالتهم و في شرح المواقف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القدريّة هم المعتزلة لإسناد أفعالهم إلي قدرتهم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عمرو بن عبيد البصري، كبير المعتزلة، مات بطريق مكّة سنة أربع و أربعين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أسنده ابن عبّاس إلي علمه فلا يردّ علم غيره، و قد ثبت في صيام يوم عرفة انّه يكفّر سنتين، و ذلك يدلّ علي أنّه أفضل من يوم عاشوراء ذكر في حكمته انّ يوم عاشوراء منسوب إلي موسي عليه السّلام و يوم عرفة منسوب إلي النبي صلّي اللّه عليه و آله و سلّم، فلذلك كان أفضل … التوشيح علي 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التدليس عندهم علي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يقدح، و منه ما لا يقدح، انظر كلام ابن عماد ذيل قول الذهبي في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و لكنّه يدلّس،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يرفع الاشكال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 بن مسعود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السيّد الخوئي عدل عن هذا المبني قبل وفاته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دراسات فقهيّة في مسائل خلافيّة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عن النسي‌ء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معبد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يرد علي السند انّه مرسل، إذ كيف يروي يزيد بن أبي عبيد مولي سلمة المتوفّي عام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سلمة بن الأكوع الصحابي؟</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الشيخ عبد الغني النابلسي في كتابه معجم القواعد العربيّة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عثمان بن مطر، و هو منكر الحديث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لقائل أن يقول لعلّ أمره بصوم عاشوراء قبل صوم رمضان، فنجيبه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بصوم رمضان في سورة البقرة و هي من أوائل السور في المدينة، و ابن عبّاس كان صبيّا آنذاك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الزرقاني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علي البقّال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شواهد التنزيل للحسكاني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ثوير بن أبي فاختة، عن أبي الزبير، عن النبي صلّي اللّه عليه و آله و سلّم أنّه أمر بصيامه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لسقوط أصالة الجد إذ موافقة العامّة لا توجب ذلك، و يشهد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مورده هو في الخبرين المتعارضين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أن التعارض فرع وجود المقتضي للحجية في الدليلين، فلا معني لدعوي السقوط لعدم إحراز أصالة الجدّ و الجهة و عدم التعارض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 السيّد الخوئي ضعف روايات المنع بأجمعها، إذ في بعضها الهاشمي، و هو لم يوثّق، و لا ذكر بمدح، أضف إلي ذلك انّ مفادها ليس هو النهي عن مطلق الصوم بعنوانه الأوّلي كما في العيدين، بل المنع عن الصوم باتّخاذه يوم بركة و فرح و سرور كما يتّخذه المخالفون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فبالرغم من أنّ أهل المدينة كانوا يرون الحرمة أو الكراهة أو الوجوب علي ما قاله العيني إلي 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بالهجرة عام مجي‌ء معاوية إلي المدينة و إعلانه استحباب ذلك و الاصرار عليه، و رغم أنّ بعض الصحابة الّذين هم ممّن يعتمد عليه عند العامّة كابن عمر حيث كان يري الكراهة و يصرّ علي ذلك إلي آخر عمره 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مع ذلك كلّه ادّعوا إجماع العامّة علي الاستحباب و انّ الكراهة نسخت بعد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يعرف معناه، إذ لو كان الحكم هو الكراهة علي عهد الرسول الأكرم صلّي اللّه عليه و آله و سلّم فلا معني للنسخ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صوم يوم عاشوراء علي وجه الحزن، كذا قيّده جملة الأصحاب، و كأنّهم جعلوا ذلك وجه الجمع بين الأخبار الواردة في صومه أمرا و نهيا، و بهذا جمع الشيخ بين الأخبار في الاستبصار و نقل هذا الجمع عن شيخه المفيد، قال في المدارك بعد 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كلام الاستاذ في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تجعله يوم صوم و غيرهما، حيث إنّ السائل فيها هو ابن سنان، و هكذا روايات أخري يكون السائل من أكابر الشيعة، و هؤلاء لم يسألوا عن الصوم شكرا أو فرحا أو استبشارا يوم عاشوراء، بل السؤال عن الصوم في ذلك اليوم فيجيب الامام بالمنع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المحجّة البيضاء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الهادي إلي طريق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جامع چهلستون طهران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النجفي، قم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أوردچ في المدارك علي الشهيد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الشارح أنّ معني الصوم علي وجه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الصوم إلي العصر بغير نيّة الصوم كما تضمّنته الرواية، و هو مع بعده في نفسه مخالف لما نصّ عليه المصنّف في المعتبر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ترجمناه من الفارسيّة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عبّاس القمّي في بداية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 الفيضيّة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الطباعة و النشر لمنظّمة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العاشورائيّة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العاشورائيّة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الأحمديّة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الرياض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 فيما لمواسم العام من الوظائف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الدراري المضيئة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التفسير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توضيح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غيظ أهل بيت الرسول الأكرم صلّي اللّه عليه و آله و سلّم بل غيظ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عداؤهم لآل رسول اللّه صلّي اللّه عليه و آله و سلّم واضح، و حقدهم بيّن، و إليك نموذجا من حقد السلطة المحليّة الحاكمة آنذاك و عملائهم و أذنابهم و أسيادهم الأجلاف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تيمية يقبّح أعمال بني اميّة و يحكم بوضع حديث صوم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الرياض الحديثة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الحائري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سقي الماء ليلة عاشوراء عند قبره كان كمن سقي عسكر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دستور المذكّرين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الّذي هكذا شأنه و انّه أشبه شي‌ء بالأساطير مع ذلك نري انّ البعض من العامّة يورده في كتابه و يرسله إرسال المسلّمات من دون أيّ نقد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ارتكبه في حاشية الجمل علي شرح المنهج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الكلام في هذه الأحاديث بالتفصيل، فراجع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نتعامل مع السنّة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و 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في السنّة النبويّة و منهجنا في بناء المعرفة و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المجمع الملكي لبحوث الحاضرة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الاردن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الشمس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المستدركات في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بشر بن سليمان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ياتري و هل يوم الإثنين يوم بركة و يوم عيد، فنتبرّك به لأنّه توفّي النبي صلّي اللّه عليه و آله و سلّم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يتّخذ يوم عيد و بركة و فرح و سرور كما أشاع بذلك الشجرة الملعونة الأمويّة و أشياعهم و أتباعهم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الحضارة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بهامش 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اللّه في رمضان سنة خمس و تسعين و كان ظلوما جبّارا ناصبيّا خبيثا سفّاكا للدماء … وحصاره لابن الزبير بالكعبة و رميه إيّاها بالمنجنيق و إذلاله لأهل الحرمين … و تأخيره للصلوات إلي أن استأصله اللّه فنسبّه و لا نحبّه، بل نبغضه في اللّه،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الكني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 المعارف للمصاحب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الهادي السنة السابعة، العدد الثاني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اسمه،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أورده البخاري، و ليس فيه كلمة العيد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علي ذلك رعايتهم لكعب الأحبار الّذي كان ينقل أخبار ملك بني أميّة … فتأمّل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زين الدين الحنبلي ت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العبّاسيّين أيضا يبدو منهم نفس سياسة الأمويّين تجاه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تحوّل يوم عاشوراء المتوكّل إلي الماخوزة مدينته الّتي أمر ببنائها و فرّق في الصنّاع و العمّال عليها مبلغا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عام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اقيمت في بغداد مآتم و مسيرات عزائية، كما ذكره الذهبي في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العباد إلي استحباب لبس السواد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الاطعام في المأتم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المجلسي مع تغيير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3.jpeg"/><Relationship Id="rId181" Type="http://schemas.openxmlformats.org/officeDocument/2006/relationships/image" Target="media/image3.jpeg"/><Relationship Id="rId182" Type="http://schemas.openxmlformats.org/officeDocument/2006/relationships/footer" Target="footer175.xml"/><Relationship Id="rId183" Type="http://schemas.openxmlformats.org/officeDocument/2006/relationships/image" Target="media/image4.jpeg"/><Relationship Id="rId184" Type="http://schemas.openxmlformats.org/officeDocument/2006/relationships/image" Target="media/image4.jpeg"/><Relationship Id="rId185" Type="http://schemas.openxmlformats.org/officeDocument/2006/relationships/footer" Target="footer176.xml"/><Relationship Id="rId186" Type="http://schemas.openxmlformats.org/officeDocument/2006/relationships/image" Target="media/image5.jpeg"/><Relationship Id="rId187" Type="http://schemas.openxmlformats.org/officeDocument/2006/relationships/image" Target="media/image5.jpeg"/><Relationship Id="rId188" Type="http://schemas.openxmlformats.org/officeDocument/2006/relationships/footer" Target="footer177.xml"/><Relationship Id="rId189" Type="http://schemas.openxmlformats.org/officeDocument/2006/relationships/image" Target="media/image6.jpeg"/><Relationship Id="rId190" Type="http://schemas.openxmlformats.org/officeDocument/2006/relationships/image" Target="media/image6.jpeg"/><Relationship Id="rId191" Type="http://schemas.openxmlformats.org/officeDocument/2006/relationships/footer" Target="footer178.xml"/><Relationship Id="rId192" Type="http://schemas.openxmlformats.org/officeDocument/2006/relationships/image" Target="media/image7.jpeg"/><Relationship Id="rId193" Type="http://schemas.openxmlformats.org/officeDocument/2006/relationships/image" Target="media/image7.jpeg"/><Relationship Id="rId194" Type="http://schemas.openxmlformats.org/officeDocument/2006/relationships/footer" Target="footer179.xml"/><Relationship Id="rId195" Type="http://schemas.openxmlformats.org/officeDocument/2006/relationships/image" Target="media/image8.jpeg"/><Relationship Id="rId196" Type="http://schemas.openxmlformats.org/officeDocument/2006/relationships/image" Target="media/image8.jpeg"/><Relationship Id="rId197" Type="http://schemas.openxmlformats.org/officeDocument/2006/relationships/footer" Target="footer180.xml"/><Relationship Id="rId198" Type="http://schemas.openxmlformats.org/officeDocument/2006/relationships/image" Target="media/image9.jpeg"/><Relationship Id="rId199" Type="http://schemas.openxmlformats.org/officeDocument/2006/relationships/image" Target="media/image9.jpeg"/><Relationship Id="rId200" Type="http://schemas.openxmlformats.org/officeDocument/2006/relationships/footer" Target="footer181.xml"/><Relationship Id="rId201" Type="http://schemas.openxmlformats.org/officeDocument/2006/relationships/image" Target="media/image10.jpeg"/><Relationship Id="rId202" Type="http://schemas.openxmlformats.org/officeDocument/2006/relationships/image" Target="media/image10.jpeg"/><Relationship Id="rId203" Type="http://schemas.openxmlformats.org/officeDocument/2006/relationships/footer" Target="footer182.xml"/><Relationship Id="rId204" Type="http://schemas.openxmlformats.org/officeDocument/2006/relationships/image" Target="media/image11.jpeg"/><Relationship Id="rId205" Type="http://schemas.openxmlformats.org/officeDocument/2006/relationships/image" Target="media/image11.jpeg"/><Relationship Id="rId206" Type="http://schemas.openxmlformats.org/officeDocument/2006/relationships/footer" Target="footer183.xml"/><Relationship Id="rId207" Type="http://schemas.openxmlformats.org/officeDocument/2006/relationships/image" Target="media/image12.jpeg"/><Relationship Id="rId208" Type="http://schemas.openxmlformats.org/officeDocument/2006/relationships/image" Target="media/image12.jpeg"/><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18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34890</Words>
  <Characters>139177</Characters>
  <CharactersWithSpaces>172702</CharactersWithSpaces>
  <Paragraphs>1494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2026-08-16T13:14:15Z</dcterms:created>
  <dc:creator>ghaemiyeh.com</dc:creator>
  <dc:description/>
  <dc:language>en-US</dc:language>
  <cp:lastModifiedBy/>
  <dcterms:modified xsi:type="dcterms:W3CDTF">2026-08-16T16:44:22Z</dcterms:modified>
  <cp:revision>1</cp:revision>
  <dc:subject/>
  <dc:title>صوم عاشورا</dc:title>
</cp:coreProperties>
</file>

<file path=docProps/custom.xml><?xml version="1.0" encoding="utf-8"?>
<Properties xmlns="http://schemas.openxmlformats.org/officeDocument/2006/custom-properties" xmlns:vt="http://schemas.openxmlformats.org/officeDocument/2006/docPropsVTypes"/>
</file>