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39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styles.xml" ContentType="application/vnd.openxmlformats-officedocument.wordprocessingml.styles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49.xml" ContentType="application/vnd.openxmlformats-officedocument.wordprocessingml.footer+xml"/>
  <Override PartName="/word/document.xml" ContentType="application/vnd.openxmlformats-officedocument.wordprocessingml.document.main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3.xml" ContentType="application/vnd.openxmlformats-officedocument.wordprocessingml.footer+xml"/>
  <Override PartName="/word/footer90.xml" ContentType="application/vnd.openxmlformats-officedocument.wordprocessingml.footer+xml"/>
  <Override PartName="/word/footer271.xml" ContentType="application/vnd.openxmlformats-officedocument.wordprocessingml.footer+xml"/>
  <Override PartName="/word/footer4.xml" ContentType="application/vnd.openxmlformats-officedocument.wordprocessingml.footer+xml"/>
  <Override PartName="/word/footer91.xml" ContentType="application/vnd.openxmlformats-officedocument.wordprocessingml.footer+xml"/>
  <Override PartName="/word/footer272.xml" ContentType="application/vnd.openxmlformats-officedocument.wordprocessingml.footer+xml"/>
  <Override PartName="/word/footer27.xml" ContentType="application/vnd.openxmlformats-officedocument.wordprocessingml.footer+xml"/>
  <Override PartName="/word/footer208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5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28.xml" ContentType="application/vnd.openxmlformats-officedocument.wordprocessingml.footer+xml"/>
  <Override PartName="/word/footer209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2.xml" ContentType="application/vnd.openxmlformats-officedocument.wordprocessingml.footer+xml"/>
  <Override PartName="/word/footer270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124.xml" ContentType="application/vnd.openxmlformats-officedocument.wordprocessingml.footer+xml"/>
  <Override PartName="/word/footer287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8.xml" ContentType="application/vnd.openxmlformats-officedocument.wordprocessingml.footer+xml"/>
  <Override PartName="/word/footer295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4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93.xml" ContentType="application/vnd.openxmlformats-officedocument.wordprocessingml.footer+xml"/>
  <Override PartName="/word/footer285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99.xml" ContentType="application/vnd.openxmlformats-officedocument.wordprocessingml.footer+xml"/>
  <Override PartName="/word/footer292.xml" ContentType="application/vnd.openxmlformats-officedocument.wordprocessingml.footer+xml"/>
  <Override PartName="/word/footer284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19.xml" ContentType="application/vnd.openxmlformats-officedocument.wordprocessingml.footer+xml"/>
  <Override PartName="/word/footer291.xml" ContentType="application/vnd.openxmlformats-officedocument.wordprocessingml.footer+xml"/>
  <Override PartName="/word/footer185.xml" ContentType="application/vnd.openxmlformats-officedocument.wordprocessingml.footer+xml"/>
  <Override PartName="/word/footer42.xml" ContentType="application/vnd.openxmlformats-officedocument.wordprocessingml.footer+xml"/>
  <Override PartName="/word/footer223.xml" ContentType="application/vnd.openxmlformats-officedocument.wordprocessingml.footer+xml"/>
  <Override PartName="/word/footer46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283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90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2.xml" ContentType="application/vnd.openxmlformats-officedocument.wordprocessingml.footer+xml"/>
  <Override PartName="/word/footer262.xml" ContentType="application/vnd.openxmlformats-officedocument.wordprocessingml.footer+xml"/>
  <Override PartName="/word/footer81.xml" ContentType="application/vnd.openxmlformats-officedocument.wordprocessingml.footer+xml"/>
  <Override PartName="/word/footer125.xml" ContentType="application/vnd.openxmlformats-officedocument.wordprocessingml.footer+xml"/>
  <Override PartName="/word/footer2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286.xml" ContentType="application/vnd.openxmlformats-officedocument.wordprocessingml.footer+xml"/>
  <Override PartName="/word/footer37.xml" ContentType="application/vnd.openxmlformats-officedocument.wordprocessingml.footer+xml"/>
  <Override PartName="/word/footer218.xml" ContentType="application/vnd.openxmlformats-officedocument.wordprocessingml.footer+xml"/>
  <Override PartName="/word/footer289.xml" ContentType="application/vnd.openxmlformats-officedocument.wordprocessingml.footer+xml"/>
  <Override PartName="/word/footer17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numbering.xml" ContentType="application/vnd.openxmlformats-officedocument.wordprocessingml.numbering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256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2.xml" ContentType="application/vnd.openxmlformats-officedocument.wordprocessingml.footer+xml"/>
  <Override PartName="/word/footer21.xml" ContentType="application/vnd.openxmlformats-officedocument.wordprocessingml.footer+xml"/>
  <Override PartName="/word/footer164.xml" ContentType="application/vnd.openxmlformats-officedocument.wordprocessingml.footer+xml"/>
  <Override PartName="/word/footer22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3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4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8.xml" ContentType="application/vnd.openxmlformats-officedocument.wordprocessingml.footer+xml"/>
  <Override PartName="/word/footer172.xml" ContentType="application/vnd.openxmlformats-officedocument.wordprocessingml.footer+xml"/>
  <Override PartName="/word/footer210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173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31.xml" ContentType="application/vnd.openxmlformats-officedocument.wordprocessingml.footer+xml"/>
  <Override PartName="/word/footer174.xml" ContentType="application/vnd.openxmlformats-officedocument.wordprocessingml.footer+xml"/>
  <Override PartName="/word/footer213.xml" ContentType="application/vnd.openxmlformats-officedocument.wordprocessingml.footer+xml"/>
  <Override PartName="/word/footer32.xml" ContentType="application/vnd.openxmlformats-officedocument.wordprocessingml.footer+xml"/>
  <Override PartName="/word/footer175.xml" ContentType="application/vnd.openxmlformats-officedocument.wordprocessingml.footer+xml"/>
  <Override PartName="/word/footer214.xml" ContentType="application/vnd.openxmlformats-officedocument.wordprocessingml.footer+xml"/>
  <Override PartName="/word/footer33.xml" ContentType="application/vnd.openxmlformats-officedocument.wordprocessingml.footer+xml"/>
  <Override PartName="/word/footer176.xml" ContentType="application/vnd.openxmlformats-officedocument.wordprocessingml.footer+xml"/>
  <Override PartName="/word/footer215.xml" ContentType="application/vnd.openxmlformats-officedocument.wordprocessingml.footer+xml"/>
  <Override PartName="/word/footer34.xml" ContentType="application/vnd.openxmlformats-officedocument.wordprocessingml.footer+xml"/>
  <Override PartName="/word/footer177.xml" ContentType="application/vnd.openxmlformats-officedocument.wordprocessingml.footer+xml"/>
  <Override PartName="/word/footer182.xml" ContentType="application/vnd.openxmlformats-officedocument.wordprocessingml.footer+xml"/>
  <Override PartName="/word/footer220.xml" ContentType="application/vnd.openxmlformats-officedocument.wordprocessingml.footer+xml"/>
  <Override PartName="/word/footer183.xml" ContentType="application/vnd.openxmlformats-officedocument.wordprocessingml.footer+xml"/>
  <Override PartName="/word/footer40.xml" ContentType="application/vnd.openxmlformats-officedocument.wordprocessingml.footer+xml"/>
  <Override PartName="/word/footer22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المسائل المستحدثه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021292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294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296_373438147">
            <w:r>
              <w:rPr>
                <w:webHidden/>
                <w:rStyle w:val="IndexLink"/>
                <w:rtl w:val="true"/>
              </w:rPr>
              <w:t>المقدمة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298_373438147">
            <w:r>
              <w:rPr>
                <w:webHidden/>
                <w:rStyle w:val="IndexLink"/>
                <w:rtl w:val="true"/>
              </w:rPr>
              <w:t>مقدّمة المؤلّف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300_373438147">
            <w:r>
              <w:rPr>
                <w:webHidden/>
                <w:rStyle w:val="IndexLink"/>
                <w:rtl w:val="true"/>
              </w:rPr>
              <w:t>المسألة الاُولى التلقيح الصناعي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02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04_373438147">
            <w:r>
              <w:rPr>
                <w:webHidden/>
                <w:rStyle w:val="IndexLink"/>
                <w:rtl w:val="true"/>
              </w:rPr>
              <w:t xml:space="preserve">حقيقة التلقيح و تأريخه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06_373438147">
            <w:r>
              <w:rPr>
                <w:webHidden/>
                <w:rStyle w:val="IndexLink"/>
                <w:rtl w:val="true"/>
              </w:rPr>
              <w:t xml:space="preserve">حكم التلقيح الصناعي في الشريعة الإسلاميّة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08_373438147">
            <w:r>
              <w:rPr>
                <w:webHidden/>
                <w:rStyle w:val="IndexLink"/>
                <w:rtl w:val="true"/>
              </w:rPr>
              <w:t xml:space="preserve">حكم إلحاق الحمل الناتج عن التلقيح بالزوج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10_373438147">
            <w:r>
              <w:rPr>
                <w:webHidden/>
                <w:rStyle w:val="IndexLink"/>
                <w:rtl w:val="true"/>
              </w:rPr>
              <w:t xml:space="preserve">حكم إلحاق الحمل الناتج عن التلقيح بالزوجة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12_373438147">
            <w:r>
              <w:rPr>
                <w:webHidden/>
                <w:rStyle w:val="IndexLink"/>
                <w:rtl w:val="true"/>
              </w:rPr>
              <w:t xml:space="preserve">حكم إلحاق الحمل الناتج عن التلقيح بصاحب الماء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14_373438147">
            <w:r>
              <w:rPr>
                <w:webHidden/>
                <w:rStyle w:val="IndexLink"/>
                <w:rtl w:val="true"/>
              </w:rPr>
              <w:t xml:space="preserve">حكم زواج صاحب الماء بالحمل إن كان انثى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316_373438147">
            <w:r>
              <w:rPr>
                <w:webHidden/>
                <w:rStyle w:val="IndexLink"/>
                <w:rtl w:val="true"/>
              </w:rPr>
              <w:t>المسألة الثانية السرقفليّة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18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20_373438147">
            <w:r>
              <w:rPr>
                <w:webHidden/>
                <w:rStyle w:val="IndexLink"/>
                <w:rtl w:val="true"/>
              </w:rPr>
              <w:t xml:space="preserve">تأريخ السرقفليّة و أنواعها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22_373438147">
            <w:r>
              <w:rPr>
                <w:webHidden/>
                <w:rStyle w:val="IndexLink"/>
                <w:rtl w:val="true"/>
              </w:rPr>
              <w:t xml:space="preserve">حكم النوع الأوّل من السرقفليّة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24_373438147">
            <w:r>
              <w:rPr>
                <w:webHidden/>
                <w:rStyle w:val="IndexLink"/>
                <w:rtl w:val="true"/>
              </w:rPr>
              <w:t xml:space="preserve">حقيقة الحقّ و أقسامه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26_373438147">
            <w:r>
              <w:rPr>
                <w:webHidden/>
                <w:rStyle w:val="IndexLink"/>
                <w:rtl w:val="true"/>
              </w:rPr>
              <w:t xml:space="preserve">حكم النوع الثاني من السرقفليّة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328_373438147">
            <w:r>
              <w:rPr>
                <w:webHidden/>
                <w:rStyle w:val="IndexLink"/>
                <w:rtl w:val="true"/>
              </w:rPr>
              <w:t>المسألة الثالثة الأوراق النقديّة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30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32_373438147">
            <w:r>
              <w:rPr>
                <w:webHidden/>
                <w:rStyle w:val="IndexLink"/>
                <w:rtl w:val="true"/>
              </w:rPr>
              <w:t xml:space="preserve">المقدّمة الاُولى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ماليّة المال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34_373438147">
            <w:r>
              <w:rPr>
                <w:webHidden/>
                <w:rStyle w:val="IndexLink"/>
                <w:rtl w:val="true"/>
              </w:rPr>
              <w:t xml:space="preserve">فلسفة غطاء العملة الماليّة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36_373438147">
            <w:r>
              <w:rPr>
                <w:webHidden/>
                <w:rStyle w:val="IndexLink"/>
                <w:rtl w:val="true"/>
              </w:rPr>
              <w:t xml:space="preserve">المقدّمة الثانية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حكم الربا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38_373438147">
            <w:r>
              <w:rPr>
                <w:webHidden/>
                <w:rStyle w:val="IndexLink"/>
                <w:rtl w:val="true"/>
              </w:rPr>
              <w:t xml:space="preserve">تحقّق الربا في الأوراق النقديّة و عدمه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40_373438147">
            <w:r>
              <w:rPr>
                <w:webHidden/>
                <w:rStyle w:val="IndexLink"/>
                <w:rtl w:val="true"/>
              </w:rPr>
              <w:t xml:space="preserve">تعلّق الزكاة بالأوراق النقديّة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42_373438147">
            <w:r>
              <w:rPr>
                <w:webHidden/>
                <w:rStyle w:val="IndexLink"/>
                <w:rtl w:val="true"/>
              </w:rPr>
              <w:t xml:space="preserve">حكم الأوراق النقديّة إذا سقطت عن الماليّة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344_373438147">
            <w:r>
              <w:rPr>
                <w:webHidden/>
                <w:rStyle w:val="IndexLink"/>
                <w:rtl w:val="true"/>
              </w:rPr>
              <w:t xml:space="preserve">المسألة الرابعة الأوراق التجاريّة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الكمبيالات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46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48_373438147">
            <w:r>
              <w:rPr>
                <w:webHidden/>
                <w:rStyle w:val="IndexLink"/>
                <w:rtl w:val="true"/>
              </w:rPr>
              <w:t xml:space="preserve">الجهة الاُولى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أقسام الكمبيالة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50_373438147">
            <w:r>
              <w:rPr>
                <w:webHidden/>
                <w:rStyle w:val="IndexLink"/>
                <w:rtl w:val="true"/>
              </w:rPr>
              <w:t xml:space="preserve">جواز تحويل كمبيالة الدين الحقيقي بأقلّ منه على غير الدائن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52_373438147">
            <w:r>
              <w:rPr>
                <w:webHidden/>
                <w:rStyle w:val="IndexLink"/>
                <w:rtl w:val="true"/>
              </w:rPr>
              <w:t xml:space="preserve">جواز تحويل كمبيالة الدين الصوري بأقلّ منه على غير الدائن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54_373438147">
            <w:r>
              <w:rPr>
                <w:webHidden/>
                <w:rStyle w:val="IndexLink"/>
                <w:rtl w:val="true"/>
              </w:rPr>
              <w:t xml:space="preserve">وجوه تصوير جواز بيع كمبيالة المجاملة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56_373438147">
            <w:r>
              <w:rPr>
                <w:webHidden/>
                <w:rStyle w:val="IndexLink"/>
                <w:rtl w:val="true"/>
              </w:rPr>
              <w:t xml:space="preserve">وجه جواز رجوع الشخص الثالث على الدائن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58_373438147">
            <w:r>
              <w:rPr>
                <w:webHidden/>
                <w:rStyle w:val="IndexLink"/>
                <w:rtl w:val="true"/>
              </w:rPr>
              <w:t xml:space="preserve">حكم ما يأخذه الثالث عند تأخّر الدفع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360_373438147">
            <w:r>
              <w:rPr>
                <w:webHidden/>
                <w:rStyle w:val="IndexLink"/>
                <w:rtl w:val="true"/>
              </w:rPr>
              <w:t>المسألة الخامسة الحوالات المستحدثة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62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64_373438147">
            <w:r>
              <w:rPr>
                <w:webHidden/>
                <w:rStyle w:val="IndexLink"/>
                <w:rtl w:val="true"/>
              </w:rPr>
              <w:t xml:space="preserve">أقسام الحوالات المستحدثة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66_373438147">
            <w:r>
              <w:rPr>
                <w:webHidden/>
                <w:rStyle w:val="IndexLink"/>
                <w:rtl w:val="true"/>
              </w:rPr>
              <w:t xml:space="preserve">الضمان المستحدث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68_373438147">
            <w:r>
              <w:rPr>
                <w:webHidden/>
                <w:rStyle w:val="IndexLink"/>
                <w:rtl w:val="true"/>
              </w:rPr>
              <w:t xml:space="preserve">دليل مشروعيّة الضمان المستحدث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370_373438147">
            <w:r>
              <w:rPr>
                <w:webHidden/>
                <w:rStyle w:val="IndexLink"/>
                <w:rtl w:val="true"/>
              </w:rPr>
              <w:t>المسألة السادسة أعمال البنوك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72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74_373438147">
            <w:r>
              <w:rPr>
                <w:webHidden/>
                <w:rStyle w:val="IndexLink"/>
                <w:rtl w:val="true"/>
              </w:rPr>
              <w:t xml:space="preserve">تنبيه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حول أقسام البنوك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76_373438147">
            <w:r>
              <w:rPr>
                <w:webHidden/>
                <w:rStyle w:val="IndexLink"/>
                <w:rtl w:val="true"/>
              </w:rPr>
              <w:t xml:space="preserve">العمل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إيداع الأمانات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78_373438147">
            <w:r>
              <w:rPr>
                <w:webHidden/>
                <w:rStyle w:val="IndexLink"/>
                <w:rtl w:val="true"/>
              </w:rPr>
              <w:t xml:space="preserve">العمل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التوفير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80_373438147">
            <w:r>
              <w:rPr>
                <w:webHidden/>
                <w:rStyle w:val="IndexLink"/>
                <w:rtl w:val="true"/>
              </w:rPr>
              <w:t xml:space="preserve">العمل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الجائزة البنكيّة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82_373438147">
            <w:r>
              <w:rPr>
                <w:webHidden/>
                <w:rStyle w:val="IndexLink"/>
                <w:rtl w:val="true"/>
              </w:rPr>
              <w:t xml:space="preserve">العمل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الاعتماد المستندي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384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386_373438147">
            <w:r>
              <w:rPr>
                <w:webHidden/>
                <w:rStyle w:val="IndexLink"/>
                <w:rtl w:val="true"/>
              </w:rPr>
              <w:t xml:space="preserve">المورد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حكم الفائدة المأخوذة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388_373438147">
            <w:r>
              <w:rPr>
                <w:webHidden/>
                <w:rStyle w:val="IndexLink"/>
                <w:rtl w:val="true"/>
              </w:rPr>
              <w:t xml:space="preserve">المورد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حكم بيع البضاعة لو تخلّف صاحبها عن تسلّمها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390_373438147">
            <w:r>
              <w:rPr>
                <w:webHidden/>
                <w:rStyle w:val="IndexLink"/>
                <w:rtl w:val="true"/>
              </w:rPr>
              <w:t>المسألة السابعة عقد التأمين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92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94_373438147">
            <w:r>
              <w:rPr>
                <w:webHidden/>
                <w:rStyle w:val="IndexLink"/>
                <w:rtl w:val="true"/>
              </w:rPr>
              <w:t>تأريخ التأمين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96_373438147">
            <w:r>
              <w:rPr>
                <w:webHidden/>
                <w:rStyle w:val="IndexLink"/>
                <w:rtl w:val="true"/>
              </w:rPr>
              <w:t xml:space="preserve">حقيقة التأمين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398_373438147">
            <w:r>
              <w:rPr>
                <w:webHidden/>
                <w:rStyle w:val="IndexLink"/>
                <w:rtl w:val="true"/>
              </w:rPr>
              <w:t xml:space="preserve">حكم القسم الأوّل من التأمين في الشريعة المقدّسة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00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02_373438147">
            <w:r>
              <w:rPr>
                <w:webHidden/>
                <w:rStyle w:val="IndexLink"/>
                <w:rtl w:val="true"/>
              </w:rPr>
              <w:t xml:space="preserve">أنواع التأمين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21404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21406_373438147">
            <w:r>
              <w:rPr>
                <w:webHidden/>
                <w:rStyle w:val="IndexLink"/>
                <w:rtl w:val="true"/>
              </w:rPr>
              <w:t xml:space="preserve">تطبيق معاملة التأمين على المعاملات الشرعيّة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021408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021410_373438147">
            <w:r>
              <w:rPr>
                <w:webHidden/>
                <w:rStyle w:val="IndexLink"/>
                <w:rtl w:val="true"/>
              </w:rPr>
              <w:t xml:space="preserve">التطبيق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تطبيق معاملة التأمين على الضمان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021412_373438147">
            <w:r>
              <w:rPr>
                <w:webHidden/>
                <w:rStyle w:val="IndexLink"/>
                <w:rtl w:val="true"/>
              </w:rPr>
              <w:t xml:space="preserve">التطبيق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تطبيق معاملة التأمين على الهبة المعوضة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3021414_373438147">
            <w:r>
              <w:rPr>
                <w:webHidden/>
                <w:rStyle w:val="IndexLink"/>
                <w:rtl w:val="true"/>
              </w:rPr>
              <w:t xml:space="preserve">التطبيق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تطبيق معاملة التأمين على الصلح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21416_373438147">
            <w:r>
              <w:rPr>
                <w:webHidden/>
                <w:rStyle w:val="IndexLink"/>
                <w:rtl w:val="true"/>
              </w:rPr>
              <w:t xml:space="preserve">تقريب كون معاملة التأمين معاملة مستقلّة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3021418_373438147">
            <w:r>
              <w:rPr>
                <w:webHidden/>
                <w:rStyle w:val="IndexLink"/>
                <w:rtl w:val="true"/>
              </w:rPr>
              <w:t xml:space="preserve">الإشكالات المثارة حول معاملة التأمين و الجواب عنها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20_373438147">
            <w:r>
              <w:rPr>
                <w:webHidden/>
                <w:rStyle w:val="IndexLink"/>
                <w:rtl w:val="true"/>
              </w:rPr>
              <w:t xml:space="preserve">حكم القسم الثاني من التأمين </w:t>
            </w:r>
            <w:r>
              <w:rPr>
                <w:rStyle w:val="IndexLink"/>
                <w:rtl w:val="true"/>
              </w:rPr>
              <w:t xml:space="preserve">: « </w:t>
            </w:r>
            <w:r>
              <w:rPr>
                <w:rStyle w:val="IndexLink"/>
                <w:rtl w:val="true"/>
              </w:rPr>
              <w:t xml:space="preserve">التأمين التبادلي 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 xml:space="preserve">في الشريعة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22_373438147">
            <w:r>
              <w:rPr>
                <w:webHidden/>
                <w:rStyle w:val="IndexLink"/>
                <w:rtl w:val="true"/>
              </w:rPr>
              <w:t xml:space="preserve">حكم ما تدفعه بعض شركات التأمين من الفوائد الجانبيّة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24_373438147">
            <w:r>
              <w:rPr>
                <w:webHidden/>
                <w:rStyle w:val="IndexLink"/>
                <w:rtl w:val="true"/>
              </w:rPr>
              <w:t xml:space="preserve">عقد ضمان الجريرة نظير للتأمين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26_373438147">
            <w:r>
              <w:rPr>
                <w:webHidden/>
                <w:rStyle w:val="IndexLink"/>
                <w:rtl w:val="true"/>
              </w:rPr>
              <w:t xml:space="preserve">رواية لطيفة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428_373438147">
            <w:r>
              <w:rPr>
                <w:webHidden/>
                <w:rStyle w:val="IndexLink"/>
                <w:rtl w:val="true"/>
              </w:rPr>
              <w:t>المسألة الثامنة أوراق اليانصيب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430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432_373438147">
            <w:r>
              <w:rPr>
                <w:webHidden/>
                <w:rStyle w:val="IndexLink"/>
                <w:rtl w:val="true"/>
              </w:rPr>
              <w:t xml:space="preserve">حقيقة أوراق اليانصيب و أنواعها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434_373438147">
            <w:r>
              <w:rPr>
                <w:webHidden/>
                <w:rStyle w:val="IndexLink"/>
                <w:rtl w:val="true"/>
              </w:rPr>
              <w:t>المسألة التاسعة الشوارع المفتوحة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436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438_373438147">
            <w:r>
              <w:rPr>
                <w:webHidden/>
                <w:rStyle w:val="IndexLink"/>
                <w:rtl w:val="true"/>
              </w:rPr>
              <w:t xml:space="preserve">المقام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أحكام الطرق المفتتحة في الأملاك الشخصيّة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40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42_373438147">
            <w:r>
              <w:rPr>
                <w:webHidden/>
                <w:rStyle w:val="IndexLink"/>
                <w:rtl w:val="true"/>
              </w:rPr>
              <w:t xml:space="preserve">الوجه الأوّل لجواز الاستملاك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44_373438147">
            <w:r>
              <w:rPr>
                <w:webHidden/>
                <w:rStyle w:val="IndexLink"/>
                <w:rtl w:val="true"/>
              </w:rPr>
              <w:t xml:space="preserve">الوجه الثاني لجواز الاستملاك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446_373438147">
            <w:r>
              <w:rPr>
                <w:webHidden/>
                <w:rStyle w:val="IndexLink"/>
                <w:rtl w:val="true"/>
              </w:rPr>
              <w:t xml:space="preserve">وجوه جواز العبور في الشوارع المستحدثة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448_373438147">
            <w:r>
              <w:rPr>
                <w:webHidden/>
                <w:rStyle w:val="IndexLink"/>
                <w:rtl w:val="true"/>
              </w:rPr>
              <w:t xml:space="preserve">حكم مجهول المالك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50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52_373438147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الملكيّة الحقيقيّة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54_373438147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الملكيّة الذاتيّة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56_373438147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الملكيّة المقوليّة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58_373438147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الملكيّة الاعتباريّة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460_373438147">
            <w:r>
              <w:rPr>
                <w:webHidden/>
                <w:rStyle w:val="IndexLink"/>
                <w:rtl w:val="true"/>
              </w:rPr>
              <w:t xml:space="preserve">حكم بقيّة الانتفاعات الممكنة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462_373438147">
            <w:r>
              <w:rPr>
                <w:webHidden/>
                <w:rStyle w:val="IndexLink"/>
                <w:rtl w:val="true"/>
              </w:rPr>
              <w:t xml:space="preserve">المقام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أحكام الطرق المفتتحة من المساجد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64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66_373438147">
            <w:r>
              <w:rPr>
                <w:webHidden/>
                <w:rStyle w:val="IndexLink"/>
                <w:rtl w:val="true"/>
              </w:rPr>
              <w:t xml:space="preserve">حقيقة المسجديّة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68_373438147">
            <w:r>
              <w:rPr>
                <w:webHidden/>
                <w:rStyle w:val="IndexLink"/>
                <w:rtl w:val="true"/>
              </w:rPr>
              <w:t xml:space="preserve">حكم العبور في المساجد الواقعة في الشارع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70_373438147">
            <w:r>
              <w:rPr>
                <w:webHidden/>
                <w:rStyle w:val="IndexLink"/>
                <w:rtl w:val="true"/>
              </w:rPr>
              <w:t xml:space="preserve">حكم بيع المسجد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72_373438147">
            <w:r>
              <w:rPr>
                <w:webHidden/>
                <w:rStyle w:val="IndexLink"/>
                <w:rtl w:val="true"/>
              </w:rPr>
              <w:t xml:space="preserve">حكم الانتفاع بفضلات المسجد مع إمكان الانتفاع بها في الصلاة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74_373438147">
            <w:r>
              <w:rPr>
                <w:webHidden/>
                <w:rStyle w:val="IndexLink"/>
                <w:rtl w:val="true"/>
              </w:rPr>
              <w:t xml:space="preserve">حكم تنجيس المسجد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المفتتح شارعاً و لزوم تطهيره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476_373438147">
            <w:r>
              <w:rPr>
                <w:webHidden/>
                <w:rStyle w:val="IndexLink"/>
                <w:rtl w:val="true"/>
              </w:rPr>
              <w:t xml:space="preserve">المقام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أحكام الطرق المفتتحة من مقابر المسلمين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78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80_373438147">
            <w:r>
              <w:rPr>
                <w:webHidden/>
                <w:rStyle w:val="IndexLink"/>
                <w:rtl w:val="true"/>
              </w:rPr>
              <w:t xml:space="preserve">الانتفاع بالمقابر الواقعة في الشوارع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82_373438147">
            <w:r>
              <w:rPr>
                <w:webHidden/>
                <w:rStyle w:val="IndexLink"/>
                <w:rtl w:val="true"/>
              </w:rPr>
              <w:t>لو شكّ في أنّها وقف أم لا؟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484_373438147">
            <w:r>
              <w:rPr>
                <w:webHidden/>
                <w:rStyle w:val="IndexLink"/>
                <w:rtl w:val="true"/>
              </w:rPr>
              <w:t>المسألة العاشرة التشريح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486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488_373438147">
            <w:r>
              <w:rPr>
                <w:webHidden/>
                <w:rStyle w:val="IndexLink"/>
                <w:rtl w:val="true"/>
              </w:rPr>
              <w:t xml:space="preserve">المقام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حكم التشريح في نفسه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490_373438147">
            <w:r>
              <w:rPr>
                <w:webHidden/>
                <w:rStyle w:val="IndexLink"/>
                <w:rtl w:val="true"/>
              </w:rPr>
              <w:t xml:space="preserve">المقام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حكم التشريح عند الضرورة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92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94_373438147">
            <w:r>
              <w:rPr>
                <w:webHidden/>
                <w:rStyle w:val="IndexLink"/>
                <w:rtl w:val="true"/>
              </w:rPr>
              <w:t xml:space="preserve">النقطة الاُولى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حكم التشريح للضرورة الحياتيّة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96_373438147">
            <w:r>
              <w:rPr>
                <w:webHidden/>
                <w:rStyle w:val="IndexLink"/>
                <w:rtl w:val="true"/>
              </w:rPr>
              <w:t xml:space="preserve">النقطة الثانية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حكم التشريح للضرورة العلميّة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التطوّر الطبي </w:t>
            </w:r>
            <w:r>
              <w:rPr>
                <w:rStyle w:val="IndexLink"/>
                <w:rtl w:val="true"/>
              </w:rPr>
              <w:t>) :</w:t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498_373438147">
            <w:r>
              <w:rPr>
                <w:webHidden/>
                <w:rStyle w:val="IndexLink"/>
                <w:rtl w:val="true"/>
              </w:rPr>
              <w:t xml:space="preserve">النقطة الثالثة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حكم التشريح للضرورة الأمنيّة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كشف الجريمة </w:t>
            </w:r>
            <w:r>
              <w:rPr>
                <w:rStyle w:val="IndexLink"/>
                <w:rtl w:val="true"/>
              </w:rPr>
              <w:t>) :</w:t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00_373438147">
            <w:r>
              <w:rPr>
                <w:webHidden/>
                <w:rStyle w:val="IndexLink"/>
                <w:rtl w:val="true"/>
              </w:rPr>
              <w:t xml:space="preserve">عدم لزوم الدية مع جواز التشريح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502_373438147">
            <w:r>
              <w:rPr>
                <w:webHidden/>
                <w:rStyle w:val="IndexLink"/>
                <w:rtl w:val="true"/>
              </w:rPr>
              <w:t>المسألة الحادية عشر زراعة الأعضاء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04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06_373438147">
            <w:r>
              <w:rPr>
                <w:webHidden/>
                <w:rStyle w:val="IndexLink"/>
                <w:rtl w:val="true"/>
              </w:rPr>
              <w:t xml:space="preserve">المورد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حكم الاستفادة من أعضاء الميّت المسلم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508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510_373438147">
            <w:r>
              <w:rPr>
                <w:webHidden/>
                <w:rStyle w:val="IndexLink"/>
                <w:rtl w:val="true"/>
              </w:rPr>
              <w:t xml:space="preserve">ثبوت الدية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12_373438147">
            <w:r>
              <w:rPr>
                <w:webHidden/>
                <w:rStyle w:val="IndexLink"/>
                <w:rtl w:val="true"/>
              </w:rPr>
              <w:t xml:space="preserve">المورد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حكم زراعة الأعضاء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514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516_373438147">
            <w:r>
              <w:rPr>
                <w:webHidden/>
                <w:rStyle w:val="IndexLink"/>
                <w:rtl w:val="true"/>
              </w:rPr>
              <w:t xml:space="preserve">حكم بيع أعضاء الميّت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518_373438147">
            <w:r>
              <w:rPr>
                <w:webHidden/>
                <w:rStyle w:val="IndexLink"/>
                <w:rtl w:val="true"/>
              </w:rPr>
              <w:t xml:space="preserve">حكم بيع الدم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20_373438147">
            <w:r>
              <w:rPr>
                <w:webHidden/>
                <w:rStyle w:val="IndexLink"/>
                <w:rtl w:val="true"/>
              </w:rPr>
              <w:t xml:space="preserve">المورد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طهارة الأعضاء المزروعة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22_373438147">
            <w:r>
              <w:rPr>
                <w:webHidden/>
                <w:rStyle w:val="IndexLink"/>
                <w:rtl w:val="true"/>
              </w:rPr>
              <w:t xml:space="preserve">المورد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حكم الصلاة مع الأعضاء المزروعة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524_373438147">
            <w:r>
              <w:rPr>
                <w:webHidden/>
                <w:rStyle w:val="IndexLink"/>
                <w:rtl w:val="true"/>
              </w:rPr>
              <w:t>المسألة الثانية عشر الذبح بالأجهزة الحديثة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26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28_373438147">
            <w:r>
              <w:rPr>
                <w:webHidden/>
                <w:rStyle w:val="IndexLink"/>
                <w:rtl w:val="true"/>
              </w:rPr>
              <w:t xml:space="preserve">تأسيس الأصل عند الشكّ في اعتبار قيد في التذكية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30_373438147">
            <w:r>
              <w:rPr>
                <w:webHidden/>
                <w:rStyle w:val="IndexLink"/>
                <w:rtl w:val="true"/>
              </w:rPr>
              <w:t xml:space="preserve">القيود المعتبرة في الذبح الشرعي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32_373438147">
            <w:r>
              <w:rPr>
                <w:webHidden/>
                <w:rStyle w:val="IndexLink"/>
                <w:rtl w:val="true"/>
              </w:rPr>
              <w:t xml:space="preserve">عدم اعتبار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عدم إبانة الرأس </w:t>
            </w:r>
            <w:r>
              <w:rPr>
                <w:rStyle w:val="IndexLink"/>
                <w:rtl w:val="true"/>
              </w:rPr>
              <w:t>) :</w:t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34_373438147">
            <w:r>
              <w:rPr>
                <w:webHidden/>
                <w:rStyle w:val="IndexLink"/>
                <w:rtl w:val="true"/>
              </w:rPr>
              <w:t xml:space="preserve">عدم اعتبار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عدم الذبح من القفا </w:t>
            </w:r>
            <w:r>
              <w:rPr>
                <w:rStyle w:val="IndexLink"/>
                <w:rtl w:val="true"/>
              </w:rPr>
              <w:t>) :</w:t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36_373438147">
            <w:r>
              <w:rPr>
                <w:webHidden/>
                <w:rStyle w:val="IndexLink"/>
                <w:rtl w:val="true"/>
              </w:rPr>
              <w:t xml:space="preserve">تطبيق الذبح الشرعي على الذبح بالأجهزة الحديثة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538_373438147">
            <w:r>
              <w:rPr>
                <w:webHidden/>
                <w:rStyle w:val="IndexLink"/>
                <w:rtl w:val="true"/>
              </w:rPr>
              <w:t>المسألة الثالثة عشر تحديد النسل و تنظيمه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40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42_373438147">
            <w:r>
              <w:rPr>
                <w:webHidden/>
                <w:rStyle w:val="IndexLink"/>
                <w:rtl w:val="true"/>
              </w:rPr>
              <w:t xml:space="preserve">مشكلة التضخّم السكّاني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44_373438147">
            <w:r>
              <w:rPr>
                <w:webHidden/>
                <w:rStyle w:val="IndexLink"/>
                <w:rtl w:val="true"/>
              </w:rPr>
              <w:t xml:space="preserve">تحرير محلّ النزاع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46_373438147">
            <w:r>
              <w:rPr>
                <w:webHidden/>
                <w:rStyle w:val="IndexLink"/>
                <w:rtl w:val="true"/>
              </w:rPr>
              <w:t xml:space="preserve">طرق تحديد النسل و تنظيمه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48_373438147">
            <w:r>
              <w:rPr>
                <w:webHidden/>
                <w:rStyle w:val="IndexLink"/>
                <w:rtl w:val="true"/>
              </w:rPr>
              <w:t xml:space="preserve">أصالة الإباحة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50_373438147">
            <w:r>
              <w:rPr>
                <w:webHidden/>
                <w:rStyle w:val="IndexLink"/>
                <w:rtl w:val="true"/>
              </w:rPr>
              <w:t xml:space="preserve">محبوبيّة تكثير النسل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52_373438147">
            <w:r>
              <w:rPr>
                <w:webHidden/>
                <w:rStyle w:val="IndexLink"/>
                <w:rtl w:val="true"/>
              </w:rPr>
              <w:t xml:space="preserve">حكم تنظيم النسل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54_373438147">
            <w:r>
              <w:rPr>
                <w:webHidden/>
                <w:rStyle w:val="IndexLink"/>
                <w:rtl w:val="true"/>
              </w:rPr>
              <w:t xml:space="preserve">حكم تحديد النسل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56_373438147">
            <w:r>
              <w:rPr>
                <w:webHidden/>
                <w:rStyle w:val="IndexLink"/>
                <w:rtl w:val="true"/>
              </w:rPr>
              <w:t xml:space="preserve">حكم إسقاط الحمل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58_373438147">
            <w:r>
              <w:rPr>
                <w:webHidden/>
                <w:rStyle w:val="IndexLink"/>
                <w:rtl w:val="true"/>
              </w:rPr>
              <w:t xml:space="preserve">حكم العزل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60_373438147">
            <w:r>
              <w:rPr>
                <w:webHidden/>
                <w:rStyle w:val="IndexLink"/>
                <w:rtl w:val="true"/>
              </w:rPr>
              <w:t xml:space="preserve">جواز العزل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62_373438147">
            <w:r>
              <w:rPr>
                <w:webHidden/>
                <w:rStyle w:val="IndexLink"/>
                <w:rtl w:val="true"/>
              </w:rPr>
              <w:t xml:space="preserve">عدم الدية في العزل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64_373438147">
            <w:r>
              <w:rPr>
                <w:webHidden/>
                <w:rStyle w:val="IndexLink"/>
                <w:rtl w:val="true"/>
              </w:rPr>
              <w:t xml:space="preserve">تأخير الزواج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66_373438147">
            <w:r>
              <w:rPr>
                <w:webHidden/>
                <w:rStyle w:val="IndexLink"/>
                <w:rtl w:val="true"/>
              </w:rPr>
              <w:t xml:space="preserve">ضبط النفس عن المقاربة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68_373438147">
            <w:r>
              <w:rPr>
                <w:webHidden/>
                <w:rStyle w:val="IndexLink"/>
                <w:rtl w:val="true"/>
              </w:rPr>
              <w:t xml:space="preserve">سائر الطرق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570_373438147">
            <w:r>
              <w:rPr>
                <w:webHidden/>
                <w:rStyle w:val="IndexLink"/>
                <w:rtl w:val="true"/>
              </w:rPr>
              <w:t>المسألة الرابعة عشر وظيفة ركّاب الطائرة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72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74_373438147">
            <w:r>
              <w:rPr>
                <w:webHidden/>
                <w:rStyle w:val="IndexLink"/>
                <w:rtl w:val="true"/>
              </w:rPr>
              <w:t xml:space="preserve">حكم الفرع الأوّل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76_373438147">
            <w:r>
              <w:rPr>
                <w:webHidden/>
                <w:rStyle w:val="IndexLink"/>
                <w:rtl w:val="true"/>
              </w:rPr>
              <w:t xml:space="preserve">حكم الفرع الثاني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78_373438147">
            <w:r>
              <w:rPr>
                <w:webHidden/>
                <w:rStyle w:val="IndexLink"/>
                <w:rtl w:val="true"/>
              </w:rPr>
              <w:t xml:space="preserve">حكم الفرع الثالث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80_373438147">
            <w:r>
              <w:rPr>
                <w:webHidden/>
                <w:rStyle w:val="IndexLink"/>
                <w:rtl w:val="true"/>
              </w:rPr>
              <w:t xml:space="preserve">حكم الفرع الرابع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82_373438147">
            <w:r>
              <w:rPr>
                <w:webHidden/>
                <w:rStyle w:val="IndexLink"/>
                <w:rtl w:val="true"/>
              </w:rPr>
              <w:t xml:space="preserve">حكم الفرع الخامس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84_373438147">
            <w:r>
              <w:rPr>
                <w:webHidden/>
                <w:rStyle w:val="IndexLink"/>
                <w:rtl w:val="true"/>
              </w:rPr>
              <w:t xml:space="preserve">حكم الفرع السادس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86_373438147">
            <w:r>
              <w:rPr>
                <w:webHidden/>
                <w:rStyle w:val="IndexLink"/>
                <w:rtl w:val="true"/>
              </w:rPr>
              <w:t xml:space="preserve">حكم الفرع السابع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588_373438147">
            <w:r>
              <w:rPr>
                <w:webHidden/>
                <w:rStyle w:val="IndexLink"/>
                <w:rtl w:val="true"/>
              </w:rPr>
              <w:t>المسألة الخامسة عشر صلاة و صيام أهل القطبين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90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92_373438147">
            <w:r>
              <w:rPr>
                <w:webHidden/>
                <w:rStyle w:val="IndexLink"/>
                <w:rtl w:val="true"/>
              </w:rPr>
              <w:t xml:space="preserve">وجوب الصلاة و الصيام من الضروريّات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94_373438147">
            <w:r>
              <w:rPr>
                <w:webHidden/>
                <w:rStyle w:val="IndexLink"/>
                <w:rtl w:val="true"/>
              </w:rPr>
              <w:t xml:space="preserve">مواقيت الصلاة و الصيام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596_373438147">
            <w:r>
              <w:rPr>
                <w:webHidden/>
                <w:rStyle w:val="IndexLink"/>
                <w:rtl w:val="true"/>
              </w:rPr>
              <w:t xml:space="preserve">وظيفة ساكني القطبين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598_373438147">
            <w:r>
              <w:rPr>
                <w:webHidden/>
                <w:rStyle w:val="IndexLink"/>
                <w:rtl w:val="true"/>
              </w:rPr>
              <w:t>المسألة السادسة عشر بيع المذياع و التلفزيون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00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02_373438147">
            <w:r>
              <w:rPr>
                <w:webHidden/>
                <w:rStyle w:val="IndexLink"/>
                <w:rtl w:val="true"/>
              </w:rPr>
              <w:t xml:space="preserve">الحكم الوضعي لبيع المذياع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04_373438147">
            <w:r>
              <w:rPr>
                <w:webHidden/>
                <w:rStyle w:val="IndexLink"/>
                <w:rtl w:val="true"/>
              </w:rPr>
              <w:t xml:space="preserve">الحكم التكليفي لبيع المذياع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06_373438147">
            <w:r>
              <w:rPr>
                <w:webHidden/>
                <w:rStyle w:val="IndexLink"/>
                <w:rtl w:val="true"/>
              </w:rPr>
              <w:t>اعتبار قصد المنفعة المحلّلة أو شرطها و عدمهما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08_373438147">
            <w:r>
              <w:rPr>
                <w:webHidden/>
                <w:rStyle w:val="IndexLink"/>
                <w:rtl w:val="true"/>
              </w:rPr>
              <w:t xml:space="preserve">حكم بيع المذياع على مَن لا ينتفع به إلّا في الحرام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10_373438147">
            <w:r>
              <w:rPr>
                <w:webHidden/>
                <w:rStyle w:val="IndexLink"/>
                <w:rtl w:val="true"/>
              </w:rPr>
              <w:t xml:space="preserve">الموقف الفقهي من بيع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التلفزيون </w:t>
            </w:r>
            <w:r>
              <w:rPr>
                <w:rStyle w:val="IndexLink"/>
                <w:rtl w:val="true"/>
              </w:rPr>
              <w:t>) :</w:t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612_373438147">
            <w:r>
              <w:rPr>
                <w:webHidden/>
                <w:rStyle w:val="IndexLink"/>
                <w:rtl w:val="true"/>
              </w:rPr>
              <w:t>المسألة السابعة عشر الكحول الصناعيّة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14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16_373438147">
            <w:r>
              <w:rPr>
                <w:webHidden/>
                <w:rStyle w:val="IndexLink"/>
                <w:rtl w:val="true"/>
              </w:rPr>
              <w:t xml:space="preserve">المورد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أقسام الكحول الصناعيّة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18_373438147">
            <w:r>
              <w:rPr>
                <w:webHidden/>
                <w:rStyle w:val="IndexLink"/>
                <w:rtl w:val="true"/>
              </w:rPr>
              <w:t xml:space="preserve">المورد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نجاسة الخمر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20_373438147">
            <w:r>
              <w:rPr>
                <w:webHidden/>
                <w:rStyle w:val="IndexLink"/>
                <w:rtl w:val="true"/>
              </w:rPr>
              <w:t xml:space="preserve">حكم الشريعة المقدّسة في نجاسة المسكرات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22_373438147">
            <w:r>
              <w:rPr>
                <w:webHidden/>
                <w:rStyle w:val="IndexLink"/>
                <w:rtl w:val="true"/>
              </w:rPr>
              <w:t xml:space="preserve">تقريب العلّامة الحلّي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قدس سره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لطهارة المسكرات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24_373438147">
            <w:r>
              <w:rPr>
                <w:webHidden/>
                <w:rStyle w:val="IndexLink"/>
                <w:rtl w:val="true"/>
              </w:rPr>
              <w:t xml:space="preserve">الموقف الفقهي من الكحول الصناعيّة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26_373438147">
            <w:r>
              <w:rPr>
                <w:webHidden/>
                <w:rStyle w:val="IndexLink"/>
                <w:rtl w:val="true"/>
              </w:rPr>
              <w:t xml:space="preserve">الموقف الفقهي من بيع الكحول الصناعيّة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628_373438147">
            <w:r>
              <w:rPr>
                <w:webHidden/>
                <w:rStyle w:val="IndexLink"/>
                <w:rtl w:val="true"/>
              </w:rPr>
              <w:t>المسألة الثامنة عشر التصوير الفوتغرافي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30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32_373438147">
            <w:r>
              <w:rPr>
                <w:webHidden/>
                <w:rStyle w:val="IndexLink"/>
                <w:rtl w:val="true"/>
              </w:rPr>
              <w:t xml:space="preserve">الموقف الفقهي من تصوير الصور غير المجسّمة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34_373438147">
            <w:r>
              <w:rPr>
                <w:webHidden/>
                <w:rStyle w:val="IndexLink"/>
                <w:rtl w:val="true"/>
              </w:rPr>
              <w:t xml:space="preserve">الموقف الفقهي من التصوير الفوتغرافي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36_373438147">
            <w:r>
              <w:rPr>
                <w:webHidden/>
                <w:rStyle w:val="IndexLink"/>
                <w:rtl w:val="true"/>
              </w:rPr>
              <w:t xml:space="preserve">الرؤية الفقهيّة لتمكين المصوّر من التصوير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38_373438147">
            <w:r>
              <w:rPr>
                <w:webHidden/>
                <w:rStyle w:val="IndexLink"/>
                <w:rtl w:val="true"/>
              </w:rPr>
              <w:t xml:space="preserve">حكم اقتناء الصور و بيعها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40_373438147">
            <w:r>
              <w:rPr>
                <w:webHidden/>
                <w:rStyle w:val="IndexLink"/>
                <w:rtl w:val="true"/>
              </w:rPr>
              <w:t xml:space="preserve">حكم النظر إلى الصور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642_373438147">
            <w:r>
              <w:rPr>
                <w:webHidden/>
                <w:rStyle w:val="IndexLink"/>
                <w:rtl w:val="true"/>
              </w:rPr>
              <w:t>المسألة التاسعة عشر حقّ التأليف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44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46_373438147">
            <w:r>
              <w:rPr>
                <w:webHidden/>
                <w:rStyle w:val="IndexLink"/>
                <w:rtl w:val="true"/>
              </w:rPr>
              <w:t xml:space="preserve">ثبوت حقّ التأليف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48_373438147">
            <w:r>
              <w:rPr>
                <w:webHidden/>
                <w:rStyle w:val="IndexLink"/>
                <w:rtl w:val="true"/>
              </w:rPr>
              <w:t xml:space="preserve">حقيقة المال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50_373438147">
            <w:r>
              <w:rPr>
                <w:webHidden/>
                <w:rStyle w:val="IndexLink"/>
                <w:rtl w:val="true"/>
              </w:rPr>
              <w:t xml:space="preserve">حقيقة الإضافة الملكيّة و أقسامها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52_373438147">
            <w:r>
              <w:rPr>
                <w:webHidden/>
                <w:rStyle w:val="IndexLink"/>
                <w:rtl w:val="true"/>
              </w:rPr>
              <w:t xml:space="preserve">مراتب الملكيّة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54_373438147">
            <w:r>
              <w:rPr>
                <w:webHidden/>
                <w:rStyle w:val="IndexLink"/>
                <w:rtl w:val="true"/>
              </w:rPr>
              <w:t xml:space="preserve">الوجه في جواز الانتفاع بمؤلّفات الآخرين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56_373438147">
            <w:r>
              <w:rPr>
                <w:webHidden/>
                <w:rStyle w:val="IndexLink"/>
                <w:rtl w:val="true"/>
              </w:rPr>
              <w:t xml:space="preserve">الموقف الفقهي من المؤلّفات المطبوعة بغير إذن مؤلّفيها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58_373438147">
            <w:r>
              <w:rPr>
                <w:webHidden/>
                <w:rStyle w:val="IndexLink"/>
                <w:rtl w:val="true"/>
              </w:rPr>
              <w:t xml:space="preserve">الموقف الفقهي من بيع حقّ التأليف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660_373438147">
            <w:r>
              <w:rPr>
                <w:webHidden/>
                <w:rStyle w:val="IndexLink"/>
                <w:rtl w:val="true"/>
              </w:rPr>
              <w:t>المسألة العشرون حقّ امتياز نشر الأخبار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62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64_373438147">
            <w:r>
              <w:rPr>
                <w:webHidden/>
                <w:rStyle w:val="IndexLink"/>
                <w:rtl w:val="true"/>
              </w:rPr>
              <w:t xml:space="preserve">موضوع البحث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66_373438147">
            <w:r>
              <w:rPr>
                <w:webHidden/>
                <w:rStyle w:val="IndexLink"/>
                <w:rtl w:val="true"/>
              </w:rPr>
              <w:t xml:space="preserve">ثبوت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حقّ الامتياز 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للحكومة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68_373438147">
            <w:r>
              <w:rPr>
                <w:webHidden/>
                <w:rStyle w:val="IndexLink"/>
                <w:rtl w:val="true"/>
              </w:rPr>
              <w:t xml:space="preserve">مالكيّة الحكومة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70_373438147">
            <w:r>
              <w:rPr>
                <w:webHidden/>
                <w:rStyle w:val="IndexLink"/>
                <w:rtl w:val="true"/>
              </w:rPr>
              <w:t xml:space="preserve">جواز المعاملة على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حقّ امتياز النشر </w:t>
            </w:r>
            <w:r>
              <w:rPr>
                <w:rStyle w:val="IndexLink"/>
                <w:rtl w:val="true"/>
              </w:rPr>
              <w:t>) :</w:t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72_373438147">
            <w:r>
              <w:rPr>
                <w:webHidden/>
                <w:rStyle w:val="IndexLink"/>
                <w:rtl w:val="true"/>
              </w:rPr>
              <w:t xml:space="preserve">الإباحة بالعوض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74_373438147">
            <w:r>
              <w:rPr>
                <w:webHidden/>
                <w:rStyle w:val="IndexLink"/>
                <w:rtl w:val="true"/>
              </w:rPr>
              <w:t xml:space="preserve">تصحيح أخذ الغرامة على نشر الأخبار بغير إذن الدولة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21676_373438147">
            <w:r>
              <w:rPr>
                <w:webHidden/>
                <w:rStyle w:val="IndexLink"/>
                <w:rtl w:val="true"/>
              </w:rPr>
              <w:t>المسألة الحادية و العشرون المباراة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78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80_373438147">
            <w:r>
              <w:rPr>
                <w:webHidden/>
                <w:rStyle w:val="IndexLink"/>
                <w:rtl w:val="true"/>
              </w:rPr>
              <w:t xml:space="preserve">الموقف الفقهي من الرياضة البدنيّة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682_37343814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684_373438147">
            <w:r>
              <w:rPr>
                <w:webHidden/>
                <w:rStyle w:val="IndexLink"/>
                <w:rtl w:val="true"/>
              </w:rPr>
              <w:t xml:space="preserve">حكم القسم الأوّل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اللعب </w:t>
            </w:r>
            <w:r>
              <w:rPr>
                <w:rStyle w:val="IndexLink"/>
                <w:rtl w:val="true"/>
              </w:rPr>
              <w:t>) :</w:t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686_373438147">
            <w:r>
              <w:rPr>
                <w:webHidden/>
                <w:rStyle w:val="IndexLink"/>
                <w:rtl w:val="true"/>
              </w:rPr>
              <w:t xml:space="preserve">حكم القسم الثاني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اللغو </w:t>
            </w:r>
            <w:r>
              <w:rPr>
                <w:rStyle w:val="IndexLink"/>
                <w:rtl w:val="true"/>
              </w:rPr>
              <w:t>) :</w:t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3021688_373438147">
            <w:r>
              <w:rPr>
                <w:webHidden/>
                <w:rStyle w:val="IndexLink"/>
                <w:rtl w:val="true"/>
              </w:rPr>
              <w:t xml:space="preserve">حكم القسم الثالث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  <w:rtl w:val="true"/>
              </w:rPr>
              <w:t xml:space="preserve">اللهو </w:t>
            </w:r>
            <w:r>
              <w:rPr>
                <w:rStyle w:val="IndexLink"/>
                <w:rtl w:val="true"/>
              </w:rPr>
              <w:t>) :</w:t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90_373438147">
            <w:r>
              <w:rPr>
                <w:webHidden/>
                <w:rStyle w:val="IndexLink"/>
                <w:rtl w:val="true"/>
              </w:rPr>
              <w:t xml:space="preserve">الموقف الفقهي من المباراة بغير رهان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92_373438147">
            <w:r>
              <w:rPr>
                <w:webHidden/>
                <w:rStyle w:val="IndexLink"/>
                <w:rtl w:val="true"/>
              </w:rPr>
              <w:t xml:space="preserve">الموقف الفقهي من المباراة مع الرهان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94_373438147">
            <w:r>
              <w:rPr>
                <w:webHidden/>
                <w:rStyle w:val="IndexLink"/>
                <w:rtl w:val="true"/>
              </w:rPr>
              <w:t xml:space="preserve">حكم المباراة مع العوض تكليفاً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3021696_373438147">
            <w:r>
              <w:rPr>
                <w:webHidden/>
                <w:rStyle w:val="IndexLink"/>
                <w:rtl w:val="true"/>
              </w:rPr>
              <w:t xml:space="preserve">الموقف الفقهي من المباراة مع الجائزة غير الرهنيّة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246_7023"/>
      <w:bookmarkStart w:id="1" w:name="pg1246_702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246_7023"/>
      <w:bookmarkStart w:id="3" w:name="__RefHeading___Toc3021292_373438147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روحانی، محمدصادق،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پديدآور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المسائل المستحدثه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محمدصادق الحسینی الروحانی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دارالکتاب ،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1995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به‌صورت زیرنویس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مستحدثه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فتواهای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BP198/5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297/379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5210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021294_37343814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المسائل المستحدثه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محمدصادق الحسینی الروحانی</w:t>
      </w:r>
      <w:bookmarkStart w:id="7" w:name="pg1246_7029"/>
    </w:p>
    <w:p>
      <w:pPr>
        <w:pStyle w:val="Heading2"/>
        <w:numPr>
          <w:ilvl w:val="1"/>
          <w:numId w:val="1"/>
        </w:numPr>
        <w:rPr/>
      </w:pPr>
      <w:bookmarkStart w:id="8" w:name="__RefHeading___Toc3021296_373438147"/>
      <w:bookmarkStart w:id="9" w:name="_Toc3"/>
      <w:bookmarkEnd w:id="7"/>
      <w:bookmarkEnd w:id="8"/>
      <w:r>
        <w:rPr>
          <w:rtl w:val="true"/>
        </w:rPr>
        <w:t>المقدمة</w:t>
      </w:r>
      <w:bookmarkEnd w:id="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صلّى اللّه على محمّد و آله الطاهرين ، و اللعن الدائم المؤبّد على أعدائهم أجمعين ، إلى قيام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أنّ شريعة الإسلام الخالدة ، هي خاتمة الشرائع الإلهيّة ، لذلك تحتّم أن تتّسع قوانينها و أحكامها بمقدار ما تتّسع له حدود الزمان و المكان من التواجد البشري ، و ما يكتنف وجوده من مظاهر الرقيّ و التطوّر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أحد أسرار إعجاز هذه الرسالة الخاتمة ، و برهان ناصع على كونها مسك ختام السلسلة الإلهيّة المباركة ، التي كان فاتحة وجودها نبيّ اللّه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خاتمة وجودها أشرف أنبياء اللّه تعالى ، و أفضل رسله ، نبيّ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هنا تولّد فقه للمسائل المستحدثة ، أعني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المسائل التي لم تكن موضوعاتها موجودة في زمن المشرّع ، كمسائل زراعة الأعضاء ، أو كانت موجودة و لكن طرأت عليها في المرحلة الفعليّة بعض التطوّرات ، التي أوجبت تكوين رؤية جديدة حول موقعها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التشريع ، كمسألة بيع الدم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 قدرة الفقه الإسلامي على استيعاب هذه المسائل ، و معالجتها معالجة دقيقة من خلال القرآن الكريم و السنّة المطهّرة ، لدليل واضح على كون شريعة الإسلام الخالدة هي الشريعة الخاتمة ، التي تستطيع من خلال سعة حدود دائرتها القانونيّة أن تستوعب كلّ جديد حادث ، لتضعه في موقعه المناسب له في لائحة التشريع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هذا الكتاب الماثل بين يديك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المسائل المستحدثة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لأحد أكابر فقهاء العصر ، يحكي لك حقيقة ما ذكرناه من أصالة التشريع الإسلامي و شموليّته ، كما يحكي في الوقت نفسه عن مدى الإبداع العلمي ، و قوّة الفقاهة ، و دقّة تطبيق الكبريات على صغرياتها ، لدى مؤلّفه المعظّم سماحة سيّدي الاُستاذ الروحاني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دامت بركات وجوده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برزت أهمّية هذا الكتاب الشريف من خلال تعدّد طبعاته ، و نفوذ نسخه ، و اعتماده مرجعاً أساسيّاً لأكثر مَن كتب في فقه المسائل المستحدثة ، أو عالجها معالجة درسيّة حوزويّة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من نِعم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تحصى علَيَّ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شرّفني سماحة مولاي الاُستاذ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 ظلّه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بمراجعة هذا الكتاب ، و إعداده للطباعة و النشر للمرّة الخامسة ؛ نظراً لندرة نسخه ، و عدم مناسبة صورته السابقة مع تقنية الطباعة الحديثة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فبذلت جهدي ، و استفرغت طاقتي في ترقيم الكتاب ، و تخريج الآراء الفقهيّة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المذكورة فيه من خلال مصادرها الأساسيّة ، و تطبيق التخريجات الموجودة فيه للروايات الشريفة على مصادر تخريجها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عنونة بعض مطالب الكتاب عنونة جديدة ، و عرض بعض الروايات المشار إليها في مطاويه ، و غير ذلك ممّا يتوقّف عليه إعداد الكتاب و إخراجه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يشرّفني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أنا في نهاية هذه المقدّمة أن اقدّم ثواب ما بذلته من الجهد في إعداد هذا الكتاب هديةً متواضعة إلى سماحة سيّدي الاُستاذ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دامت بركات أيّام وجوده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تقديراً لبعض جهوده ، و وفاءً لبعض أياديه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سائلاً من المولى سبحانه و تعالى أن يطيل في عمره الشريف ، و يمتّعنا بطول بقائه ، و يوفّقنا لأداء بعض حقوقه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آخر دعوانا أنّ الحمد للّه ربّ العالمين ، و صلّى اللّه على أفضل بريّته ، و أشرف خلقه محمّد و آله الطاهرين ، و اللعنة الدائمة المستمرّة على أعدائهم و غاصبي حقوقهم أجمعين أبد الآبدين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أقلّ تلامذة المؤلّف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ضياء السيّد عدنان الخباز القطيفي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ليلة الجمعة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1425/4/22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 آل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المقدّسة</w:t>
      </w:r>
      <w:bookmarkStart w:id="10" w:name="pg1246_7033"/>
    </w:p>
    <w:p>
      <w:pPr>
        <w:pStyle w:val="Heading2"/>
        <w:numPr>
          <w:ilvl w:val="1"/>
          <w:numId w:val="1"/>
        </w:numPr>
        <w:rPr/>
      </w:pPr>
      <w:bookmarkStart w:id="11" w:name="__RefHeading___Toc3021298_373438147"/>
      <w:bookmarkStart w:id="12" w:name="_Toc4"/>
      <w:bookmarkEnd w:id="10"/>
      <w:bookmarkEnd w:id="11"/>
      <w:r>
        <w:rPr>
          <w:rtl w:val="true"/>
        </w:rPr>
        <w:t>مقدّمة المؤلّف</w:t>
      </w:r>
      <w:bookmarkEnd w:id="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للّه على ما أولانا به من التفقّه في الدين ، و الهداية إلى الحقّ ، و أفضل صلواته ، و أكمل تسليماته على رسوله صاحب الشريعة الخالدة ، الكفيلة بإسعاد المجتمع ، و معالجة مشاكله ، و على آله العلماء باللّه ، و الاُمناء على حلاله و حرامه ، سيّما بقيّة اللّه في الأرضين عجّل اللّه تعالى فرجه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فمنذ عدّة سنين و أنا احاول الكتابة عمّا يستفاد من الكتاب و السنّة حول المسائل المستحدثة التي اقتضتها طبيعة عصورنا هذه ، و لم تكن موجودة في عصر صاحب الشريعة السماويّة الباقية ، و عصور أهل بيت العصمة من ذرّيّة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بيان موقف الشريعة الإسلاميّة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أثناء هذه المدّة نُبئتُ أنّه عقدت لبحثها المؤتمرات ، و أدلى فيها ذوو الآراء بآرائهم ، و على رغم ما تناولها من البحث ، و تعدّد الآراء ، فإنّها لا تزال غضَّة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أخيراً اجتمع جملة من الأفاضل ، و سألوني أن أجعل تلك المسائل محوراً للبحث ، فأجبت مسئولهم ، و نزلت عند رغبتهم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ألقيت في أيّام العطلة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شهر رمضان المبارك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المحاضرات في تلك الموارد ، و بيّنت حكم الشريعة الإسلاميّة بالنسبة لكلّ مشكلة منها ، و كنت ادوّن ما ألقيه إليهم في محاضراتي ، فلمّا تمّ تأليف الكتاب رأيت من الأوْلى نشره و إخراجه إلى عالم الظهور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الحمد للّه ربّ العالمين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صادق الحسيني الروحاني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الحوزة العلميّة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المسائل المستحدثة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تقرأ في هذا الكتاب بحوثاً فقهية استدلاليّة 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التلقيح الصناعي السرقفليّة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الأوراق النقديّة الأوراق التجارية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الكمبيالات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الحوالات المستحدثة أعمال البنوك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عقد التأمين أوراق اليانصيب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الشوارع المفتوحة التشريح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زرع الأعضاء الذبح بالأجهزة الحديثة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تحديد النسل و تنظيمه وظيفة ركّاب الطائرة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و صيام أهل القطبين بيع المذياع و التلفزيون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الكحول الصناعيّة التصوير الفوتغرافي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حقّ التأليف حقّ امتياز نشر الأخبار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المباراة</w:t>
      </w:r>
      <w:bookmarkStart w:id="13" w:name="pg1246_7037"/>
    </w:p>
    <w:p>
      <w:pPr>
        <w:pStyle w:val="Heading2"/>
        <w:numPr>
          <w:ilvl w:val="1"/>
          <w:numId w:val="1"/>
        </w:numPr>
        <w:rPr/>
      </w:pPr>
      <w:bookmarkStart w:id="14" w:name="__RefHeading___Toc3021300_373438147"/>
      <w:bookmarkStart w:id="15" w:name="_Toc5"/>
      <w:bookmarkEnd w:id="13"/>
      <w:bookmarkEnd w:id="14"/>
      <w:r>
        <w:rPr>
          <w:rtl w:val="true"/>
        </w:rPr>
        <w:t>المسألة الاُولى التلقيح الصناعي</w:t>
      </w:r>
      <w:bookmarkEnd w:id="15"/>
    </w:p>
    <w:p>
      <w:pPr>
        <w:pStyle w:val="Heading3"/>
        <w:numPr>
          <w:ilvl w:val="2"/>
          <w:numId w:val="1"/>
        </w:numPr>
        <w:rPr/>
      </w:pPr>
      <w:bookmarkStart w:id="16" w:name="__RefHeading___Toc3021302_373438147"/>
      <w:bookmarkStart w:id="17" w:name="_Toc6"/>
      <w:bookmarkEnd w:id="16"/>
      <w:r>
        <w:rPr>
          <w:rtl w:val="true"/>
        </w:rPr>
        <w:t>اشارة</w:t>
      </w:r>
      <w:bookmarkEnd w:id="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حقيقة التلقيح و تأريخه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التلقيح الصناعي في الشريعة الإسلاميّة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الحمل الناتج عن التلقيح الصناعي في الشريعة الإسلاميّة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إلحاق الحمل بالزوج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إلحاق الحمل بالزوجة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إلحاق الحمل بصاحب الماء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زواج صاحب الماء بالحمل إن كان انثى</w:t>
      </w:r>
      <w:bookmarkStart w:id="18" w:name="pg1246_7039"/>
    </w:p>
    <w:p>
      <w:pPr>
        <w:pStyle w:val="BookText"/>
        <w:rPr/>
      </w:pPr>
      <w:bookmarkEnd w:id="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الموضوعات المستحدثة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التلقيح الصناعي ، و قد كثر البحث عنه في المجامع العالميّة ، فأحاله مجلس العموم البريطاني إلى لجنة مختصّة لبحثه ، و في فرنسا قال الأطباء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جائز إذا كان بموافقة الزوجين ، و في إيطاليا أصدر البابا أمراً بالتحريم ، و في مصر حكم الشيخ شلتوت بأنّ التلقيح الصناعي أفظع جرماً من التبنّي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البحث عن هذا الموضوع من جهات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التلقيح و تأريخه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التلقيح الصناعي في الشريعة المقدّسة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إلحاق الحمل الناتج عن التلقيح بكلّ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الزوج ، و الزوجة ، و صاحب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زواج صاحب الماء بالحمل الناتج عن التلقيح إن كان انثى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" w:name="__RefHeading___Toc3021304_373438147"/>
      <w:bookmarkStart w:id="20" w:name="_Toc7"/>
      <w:bookmarkEnd w:id="19"/>
      <w:r>
        <w:rPr>
          <w:rtl w:val="true"/>
        </w:rPr>
        <w:t xml:space="preserve">حقيقة التلقيح و تأريخه </w:t>
      </w:r>
      <w:r>
        <w:rPr>
          <w:rtl w:val="true"/>
        </w:rPr>
        <w:t>:</w:t>
      </w:r>
      <w:bookmarkEnd w:id="20"/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المعلوم أنّ قصد الإنجاب عن طريق التلقيح موجود منذ القِدم ، و قد استخدموه في النبات و الحيوان ، و حصلت منه ثمار جيّدة ، و أنواع حسنة من الحيوان ، و قد دفعهم ذلك إلى إجراء التجارب التلقيحيّة على المرأة بماء الرجل ،</w:t>
      </w:r>
      <w:bookmarkStart w:id="21" w:name="pg1246_7040"/>
    </w:p>
    <w:p>
      <w:pPr>
        <w:pStyle w:val="BookText"/>
        <w:rPr/>
      </w:pPr>
      <w:bookmarkEnd w:id="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فعلاً نجحت هذه التجارب ، و تكوّن به الجنين ، و استكمل حياته الرحميّة ، و خرج إنساناً سوي الخلقة ، و بعد هذه التجارب اتّخذ سبيلاً لتحقيق الرغبة في الولد إذا كان الزوج عقيماً لا يولد له ، بأن تؤخذ نطفة رجل أجنبي ، و تلقّح المرأة تلقيحاً صناعياً بها دون مقاربة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" w:name="__RefHeading___Toc3021306_373438147"/>
      <w:bookmarkStart w:id="23" w:name="_Toc8"/>
      <w:bookmarkEnd w:id="22"/>
      <w:r>
        <w:rPr>
          <w:rtl w:val="true"/>
        </w:rPr>
        <w:t xml:space="preserve">حكم التلقيح الصناعي في الشريعة الإسلاميّة </w:t>
      </w:r>
      <w:r>
        <w:rPr>
          <w:rtl w:val="true"/>
        </w:rPr>
        <w:t>: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التلقيح بماء الرجل لزوجته ، كان ذلك عملاً مشروعاً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ستقف عليه و إن كان بماء الأجنبي ، فما استدلّ به ، أو يمكن أن يستدلّ به لحرمته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الآية الكريمة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قُلْ لِلْمُؤْمِناتِ يَغْضُضْنَ مِنْ أَبْصارِهِنَّ وَ يَحْفَظْنَ فُرُوجَهُنَّ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تدلّ على ذلك ، فإنّها متضمّنة للأمر بحفظ الفرج ، و لم يذكر فيها متعلّق الحفظ ، كما لم يخصّص بالمقاربة ، و هذا آية العموم ؛ لأنّ حذف المتعلّق يفيد العموم ، فمقتضى عموم الآية الشريفة لزوم حفظ العضو من كلّ شيء حتّى التلقيح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الظاهر من الآية الشريفة لزوم حفظ العضو من الغير ، أعمّ من المقاربة و النظر و غيرهما ، و لا تدلّ على لزوم حفظه على المرأة من نفسها أو زوجها ، فتصرُّفُ أحدهما فيه و لو بإدخال جسم فيه ، و إفراغ ماء أو جسم سيّال آخر فيه ، لا يكون مشمولاً للآية الكريمة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اخذت نطفة رجل أجنبي ، و افرغت في الرحم عن طريق جسمٍ ما ، فإنّ إدخال ذلك الجسم الجامد المشتمل على النطفة في العضو ، سواء كان بيد الزوج أم لم يكن لا يكون حراماً ، و إفراغ النطفة في الرحم لا تكون الآية الشريفة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مربوطة به ، مع أنّه قد ورد في النصوص تفسير هذه الآية بأنّ المراد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الحفظ من النظر خاصّة ، و أمّا الآيات الاُخر الواردة في حفظ الفرج ، و هما آيتان في سورة المعارج و 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الَّذِينَ هُمْ لِفُرُوجِهِمْ حافِظُونَ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عَلى أَزْواجِهِمْ أَوْ ما مَلَكَتْ أَيْمانُهُمْ فَإِنَّهُمْ غَيْرُ مَلُومِينَ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فَمَنِ ابْتَغى وَراءَ ذلِكَ فَأُولئِكَ هُمُ العادُونَ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المؤمنون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المعارج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فهي مع اختصاصها بالرجل ، ظاهرة فيما ذكرناه ، سيّما بقرينة ما في ذيلها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النصوص المتضمّنة لحرمة الإنزال في فرج المرأة المحرّمة ، الدالّة على حرمة جعل نطفة الأجنبي في الرحم ، 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عليّ بن سالم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أشدّ النّاس عذاباً يوم القيامة رجلاً أقرّ نطفته في رحم يحرم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مرسل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يعمل ابن آدم عملاً أعظم عند اللّه عزّ و جلّ من رجل قتل نبيّاً ، أو إماماً ، أو هدم الكعبة التي جعلها اللّه قبلة لعباده ، أو أفرغ ماءه في امرأة حراماً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الظاهر منها مباشرة الأجنبي في ذلك ، الظاهر في مقاربته إيّاها ، مع أنّها متضمّنة للعقاب على إفراغ الماء في الفرج المحرّم عليه ، و لا تدلّ على أنّه حرام مطلقاً ، فلا يصحّ الاستدلال بها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علمنا من طريقة الشرع ، و تحذيره و تشديده في أمر الفروج ، و مبدأ تكوّن الولد ، أنّها لا تستباح إلّا بإذن شرعي ، و مجرّد احتمال الحرمة كافٍ</w:t>
      </w:r>
      <w:bookmarkStart w:id="24" w:name="pg1246_7042"/>
    </w:p>
    <w:p>
      <w:pPr>
        <w:pStyle w:val="BookText"/>
        <w:rPr/>
      </w:pPr>
      <w:bookmarkEnd w:id="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وجوب الكفّ و الاحتياط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شعيب الحدّاد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من مواليك يقرؤك السلام ، و قد أراد أن يتزوّج امرأة ، و قد وافقته ، و أعجبه بعض شأنها ، و قد كان لها زوج فطلّقها على غير السنّة ، و قد كره أن يُقدم على تزويجها حتّى يستأمرك ، فتكون أنت تأمره ، فقال أبو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الفرج ، و أمر الفرج شديد ، و منه يكون الولد ، و نحن نحتاط ، فلا يتزوّجها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مقدّمات النكاح و آدابه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العلاء بن سيّابة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امرأة وكّلت رجلاً بأن يزوّجها من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النكاح أحرى ، و أحرى أن يحتاط فيه ، و هو فرج ، و منه يكون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تقريب الاستدلال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علّل عدم جواز النكاح بمطلوبيّة الاحتياط و لزومه في هذا الباب ، من ناحية أنّ منه يكون الولد ، و مقتضى عموم العلّة لزوم الاحتياط فيما هو مبدأ تكوّن الولد ، 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شكّ في جواز التلقيح الصناعي لا سبيل إلى الرجوع إلى البراءة ، بل المرجع هو أصالة الاحتياط المتّفق عليها في هذا الباب ، فالأظهر عدم جواز التلقيح بنطفة رجل أجنبي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3021308_373438147"/>
      <w:bookmarkStart w:id="26" w:name="_Toc9"/>
      <w:bookmarkEnd w:id="25"/>
      <w:r>
        <w:rPr>
          <w:rtl w:val="true"/>
        </w:rPr>
        <w:t xml:space="preserve">حكم إلحاق الحمل الناتج عن التلقيح بالزوج </w:t>
      </w:r>
      <w:r>
        <w:rPr>
          <w:rtl w:val="true"/>
        </w:rPr>
        <w:t>: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يقع الكلام في أنّ الحمل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تحقّق بمن يلحق ، و الكلام فيه في 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إلحاق الحمل بالزوج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إشكال في أنّه إذا لقّحت المرأة بنطفة الأجنبي و قاربها زوجها ، و احتمل تكوّن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الولد من ماء الزوج ، فالحمل يكون ملحقاً بالزوج ؛ لقاعدة الفراش المستفادة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الولد للفراش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الذي وصل إلينا بالأخبار المستفيضة ، و قد استدلَّ به المعصومون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أبواب متفرّقة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نكاح العبيد و الإماء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الكلام فيما إذا لم يحتمل تكوّن الولد من ماء الزوج ، إذ قد يتوهّم أنّ مقتضى عموم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الولد للفراش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إلحاقه بالزوج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بيان المقصود من قاعدة الفراش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توطئة لبيان ما هو الحقّ ، يحسن بنا أن نشرح الحديث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الولد للفراش و للعاهر 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الولد للفراش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فيحتمل فيه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الولد لصاحب الفراش ، و هو الزوج أو المولى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 المصباح المنير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هو أنّ الفراش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الزوج و الزوجة ؛ لأنّ كلّ واحد من الزوجين يسمّى فراشاً للآخر ، كما سمّي كلّ واحد منهما لباساً للآخر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يحتاج إلى التقدير كما في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يعتبر في الزوجة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بخلاف الأمة أن يعلم بالدخول ؛ إذ الفراش يصدق بدون الوطء ، بل لو علم بعدمه يلحق به الولد لصدق الفراش بالعقد ، غاية الأمر مع احتمال الإنزال كما يشهد به خبر أبي البختري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الآتي ، و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المعروف بين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قاعدة الفراش قاعدة مضروبة لمقام الشكّ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كون الولد للزوج ، و لذا اشترط الأصحاب للحقوق الولد بالزوج شروطاً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احتمال الإنزال ، و قد دلّت عليه مجموعة من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الإمام جعفر بن محمّد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المروي عن قرب الإسناد ، عن 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رجل إلى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أعزل عن جارية لي ، فجاءت بولد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الوكاء قد ينفلت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فألحَقَ به الولد 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أحكام الأولاد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لو كان مجرّد تحقّق الفراش كافياً في إلحاق الولد لم يكن وجه لتعليله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الإلحاق بأنّ الوكاء قد ينفلت ، الذي هو كناية عن أنّ المنيّ قد يسبق من غير أن يشعر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مفهوم له كي يدلّ على انحصار إلحاق الولد بالفراش ، و أنّه لا يلحق مع عدمه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للعاهر 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فيحتمل فيه معنيان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الحجر كناية عن الحرمان و الخيبة ، بمعنى أنّه لا شيء له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التراب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كناية عن الرجم بالأحجار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لكنّ الثاني بعيد ؛ إذ العاهر إن كان محصناً يرجم بالأحجار ، و إلّا يجلد ، و حمله فيه على إرادة العنف عليه و الإغلاظ به ، بتوفيته الحدّ الذي يستحقّه من الجلد ،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فالمتعيّن هو الأوّل ، و العاهر هو الزاني ، و على ذلك فالمستفاد من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الولد يلحق بالزوج مع إمكانه ، و لا يلحق بالزاني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هذا التمهيد ، فمع العلم بأنّ الحمل ليس من ماء الزوج ، بل من النطفة الملقّحة</w:t>
      </w:r>
      <w:bookmarkStart w:id="27" w:name="pg1246_7045"/>
    </w:p>
    <w:p>
      <w:pPr>
        <w:pStyle w:val="BookText"/>
        <w:rPr/>
      </w:pPr>
      <w:bookmarkEnd w:id="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وجه للإلحاق به ، و التبنّي في الإسلام غير جائز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جَعَلَ أَدْعِياءَكُمْ أَبْناءَكُمْ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الأحزاب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3021310_373438147"/>
      <w:bookmarkStart w:id="29" w:name="_Toc10"/>
      <w:bookmarkEnd w:id="28"/>
      <w:r>
        <w:rPr>
          <w:rtl w:val="true"/>
        </w:rPr>
        <w:t xml:space="preserve">حكم إلحاق الحمل الناتج عن التلقيح بالزوجة </w:t>
      </w:r>
      <w:r>
        <w:rPr>
          <w:rtl w:val="true"/>
        </w:rPr>
        <w:t>: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إلحاق الحمل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الظاهر إلحاقه بها ، و كونها أُمّاً له ؛ إذ في صورة الزنا و إن لم يلحق الولد باُمّه ، كما هو المشهور ، خلافاً للصدوق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أبي عليّ 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أبي الصلاح 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يشهد به صحيح عبد اللّه بن سنان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، كم دية ولد الزنا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يعطى الذي أنفق عليه ما أنفق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مات و له مال ، مَن يرثه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محمّد بن الحسن القمّي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بعض أصحابنا إلى أبي جعفر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معي ، يسأله عن رجل فجر بامرأة ، ثمّ إنّه تزوّجها بعد الحمل ، فجاءت بولد هو أشبه خلق اللّه به ؟ فكتب بخطّه و خاتمه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الولد لغية لا يورث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إطلاقهما ، كعموم التعليل في الأخير يشمل الاُمّ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يشهد له أيضاً صحيح الحلبي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أيّما رجل وقع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وليدة قوم حراماً ، ثمّ اشتراها فادّعى ولدها ، فإنّه لا يورث منه شيء ، فإنّ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الولد للفراش و للعاهر الحجر ، و لا يورث ولد الزنا إلّا رجل يدّعي ابن وليدته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ميراث ولد الملاعنة و ما أشبهه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الاستدلال للإلحاق بخبر إسحاق بن عمّار ، عن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عليّاً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الزنا و ابن الملاعنة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ترثه امّه ، و إخوته لاُمّه ، أو عصبتها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بما عن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ميراث ولد الزنا لقرابته من قِبل امّه على ميراث ابن الملاعنة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صحيح ؛ لضعف سند الأوّل بغياث بن كلوب و غيره ، و الوقف إلى الراوي من دون نسبته إلى الإمام في الثاني ، أضف إلى ذلك موافقتهما للعامّة ، فيحملان على التقيّة ، أو على كون أُمّه زانية ، فإنّها و أقاربها يرثونه حينئذٍ لثبوت النسب الشرعي بينهم ، فيكون كولد الملاعنة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في غير مورد الزنا ، و إن كان مبدأ تكوّن الولد على وجه غير شرعي ، كما لو جامع امرأته و هي حائض ، أو في صوم رمضان ، أو جامعها و ساحقت جارية فحبلت الجارية من ماء الرجل المنتقل إليها ، أو غير ذلك من الموارد ، و الولد يكون ملحقاً بها لتكوّنه في رحمها ، و يسمّى ولداً لغةً و عرفاً ، و لم يدلّ دليل شرعي على خلافه ؛ لاختصاص ما دلّ على نفي الولد بالزنا ، بل مقتضى عموم الآية الكريمة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أُمَّهاتُهُمْ إِلاَّ اللاّئِي وَلَدْنَهُمْ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جعل المولدة مطلقاً أُمّاً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bookmarkStart w:id="30" w:name="pg1246_7047"/>
    </w:p>
    <w:p>
      <w:pPr>
        <w:pStyle w:val="BookText"/>
        <w:rPr/>
      </w:pPr>
      <w:bookmarkEnd w:id="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كونُ المتولّد ابناً أو بنتاً شرعاً على حسب القانون اللغوي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" w:name="__RefHeading___Toc3021312_373438147"/>
      <w:bookmarkStart w:id="32" w:name="_Toc11"/>
      <w:bookmarkEnd w:id="31"/>
      <w:r>
        <w:rPr>
          <w:rtl w:val="true"/>
        </w:rPr>
        <w:t xml:space="preserve">حكم إلحاق الحمل الناتج عن التلقيح بصاحب الماء </w:t>
      </w:r>
      <w:r>
        <w:rPr>
          <w:rtl w:val="true"/>
        </w:rPr>
        <w:t>:</w:t>
      </w:r>
      <w:bookmarkEnd w:id="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إلحاق الحمل بصاحب النطفة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معلوماً و لم يحتمل تكوّن الولد من ماء الزوج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الظاهر لحوقه به ، و قد أفتى كثير من الأصحاب كالشيخ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محكي النهاية 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أتباعه ، و الشهيد الثاني في المسالك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المحقّق في الشرائع ، و غيره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سيّد الرياض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صاحب الجواهر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غيرهم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بإلحاق الولد بصاحب الماء لو وطء زوجته فساحقت بكراً ، فحملت ، و تلك المسألة و المقام من باب واحد ، بل الإلحاق في المقام أوْلى من الإلحاق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شاهد اللحوق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انخلاقه من مائه ، و تسميته ولداً لغةً ، و الأصل عدم النقل ، 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للعاهر 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مختصّ بالزاني ، 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الولد للفراش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أنّه جعل لقاعدة في ظرف الشكّ ، و لا مفهوم له كي يدلّ على انتفاء النسب بانتفاء الفراش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يصدق الولد عليه عرفاً ، و المانع الشرعي منتفٍ ؛ إذ ليس إلّا الزنا ، و التلقيح ليس منه لا عرفاً و لا شرعاً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يمكن أن يستشهد له بما ورد في المساحقة ، التي يكون الإلحاق في المقام أوْلى منه فيها ، كصحيح ابن مسلم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جعفر و أبا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بينما الحسن بن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مجلس عليّ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إذ أقبل قوم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أبا محمّد ، أردنا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حاجتكم ؟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أردنا أن نسأله عن مسألة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هي ؟ تخبرونا بها ؟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جامعها زوجها ، فلمّا قام عنها قامت بحموتها 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حَموة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شدّته و سَوْرَته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فوقعت على جارية بكر فساحقتها ، فوقعت النطفة فيها ، فحملت ، فما تقول ؟ فقال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يعمد إلى المرأة ، فيؤخذ منها مهر الجارية البكر في أوّل وهلة ؛ لأنّ الولد لا يخرج منها حتّى تشقّ فتذهب عذرتها ، ثمّ ترجم المرأة لأنّها محصنة ، و ينتظر بالجارية حتّى تضع ما في بطنها ، و يردّ إلى أبيه صاحب النطفة ، ثمّ تجلد الجارية الحدّ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قريب منه خبر إسحاق بن عمّار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اوردَ على الاستدلال بهما بوجهين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الولد غير مولود على فراش الرجل ، فكيف يصحّ إلحاقه ؟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قد عرفت أنّ قاعدة الفراش قاعدة ظاهريّة مضروبة لحال الشكّ ، و لا تدلّ على نفي الولد بانتفاء الفراش ، فراجع ، مع أنّه لو كان لدليلها مفهوم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دالّاً على انتفائه ، كان الخبران أخصّ منه فيقيّد إطلاقه 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أصحابنا لا يرجمون المساحِقة ، و لا يرون مهراً لبغي ، و الخبران بما أنّهما متضمّنان لرجم المساحِقة ، و إلزام المهر على الفاعلة مع أنّها لم تُكره المفعولة ؛ و لذا تجلد ، لا يكونان معمولاً 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المساحقة إذا كانت محصنة ترجم عند الشيخ 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القاضي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ابن حمزة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مال إليه في المسالك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أمّا المهر فالوجه فيه كونها سبباً في ذهاب العذرة ، و ديتها مهر نسائها ، و ليست هي كالزانية في سقوط دية العذرة ؛ لأنّ الزانية أذنت في الافتضاض ، بخلاف 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العمل ببعض الخبر جمعاً بينه و بين أخبار أُخر ، لا يوجب عدم العمل ببعضه الآخر الذي لا معارض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ممّا ذكرناه في هذه الجهة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لو حملت المرأة بالتلقيح ، فإن كان ذلك بتلقيح نطفة الزوج ، فلا إشكال في الإلحاق بهما ، و إن كان بتلقيح نطفة الأجنبي ، فالمرأة إن كان لها زوج و قاربها ، و احتمل تكوّن الولد من مائه ، يلحق الولد</w:t>
      </w:r>
      <w:bookmarkStart w:id="33" w:name="pg1246_7050"/>
    </w:p>
    <w:p>
      <w:pPr>
        <w:pStyle w:val="BookText"/>
        <w:rPr/>
      </w:pPr>
      <w:bookmarkEnd w:id="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بالزوجين ، و إن لم يحتمل ذلك لا يلحق بالزوج ، بل يثبت النسب بين الحمل و امّه و صاحب النطفة ، و كذلك إن لم يكن لها زوج يثبت النسب بين الحمل و بين الأبوين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" w:name="__RefHeading___Toc3021314_373438147"/>
      <w:bookmarkStart w:id="35" w:name="_Toc12"/>
      <w:bookmarkEnd w:id="34"/>
      <w:r>
        <w:rPr>
          <w:rtl w:val="true"/>
        </w:rPr>
        <w:t xml:space="preserve">حكم زواج صاحب الماء بالحمل إن كان انثى </w:t>
      </w:r>
      <w:r>
        <w:rPr>
          <w:rtl w:val="true"/>
        </w:rPr>
        <w:t>:</w:t>
      </w:r>
      <w:bookmarkEnd w:id="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ما اخترناه من إلحاق الولد بصاحب الماء ، فلا إشكال في حرمة الحمل إن كان بنتاً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على القول الآخر الذي ذهب إليه بعض فقهاء الطائفة 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إليه ابن إدريس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السرائر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فهل تحرم عليه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بالتحريم ؛ لعدّة جهات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جهة أنّ قبح نكاح الإنسان ببنته لغةً ، و إن لم تكن البنتيّة شرعيّة ، أو اخته كذلك ، ذاتي و العقل مستقلّ به ، و في الخبر </w:t>
      </w:r>
      <w:r>
        <w:rPr>
          <w:rStyle w:val="FootnoteAnchor"/>
          <w:rtl w:val="true"/>
        </w:rPr>
        <w:footnoteReference w:id="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الوارد في بدوّ النسل من ذرّيّة آدم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التصريح بذلك ، بل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بعض البهائم تنكرت له اخته ، فلمّا نزا عليها و نزل كُشفَ له عنها ، و علم أنّها اخته ، أخرجَ غرموله ، ثمّ قبض عليه بأسنانه ، ثمّ قلعه ، ثمّ خرّ ميّتاً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بالملازمة بين حكم العقل و الشرع تستكشف الحرمة الشرعية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مدار تحريم النسبيات السبع على اللغة ، و هي لانخلاقها من مائه بنت له لغة ، و إن لم تكن بنتاً له شرعاً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الإجماع قائم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كافرة قياساً لها بولد الزنا ، و لا يحلّ لمسلم نكاحها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الإنسان لا ينكح بعضه بعضاً ، كما ورد في بعض النصوص 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كيفيّة بدوّ النسل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النافية لخلق حواء من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السادسة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الأصل في هذا الباب كما تقدّم هو الاحتياط ، فالشكّ في الجواز مع عدم الدليل عليه ، يكفي في الحكم بالحرمة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لو كان دليل يدلّ على نفي الولديّة ، لكان أكثر هذه الأدلّة ، و هي الأوّلان و الخامس باطلة ؛ إذ المنفي شرعاً كالمنفي عقلاً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يبقى واضح الدفع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الإجماع لا يستند إليه مع معلوميّة مدرك المجمعين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ولد الزنا لا يكون كافراً ، فضلاً عمّن تولّد بالتلقيح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أصالة الاحتياط لا يرجع إليها في مقابل العمومات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أنّه على فرض تسليم عدم الحكم بالنسب الشرعي لعدم الفراش ، و بما أنّه لا دليل على نفي النسب ، بحيث يكون له إطلاق بالإضافة إلى جميع الأحكام ، فالرجوع إلى عموم ما دلَّ على تحريم النسبيات السبع </w:t>
      </w:r>
      <w:r>
        <w:rPr>
          <w:rStyle w:val="FootnoteAnchor"/>
          <w:rtl w:val="true"/>
        </w:rPr>
        <w:footnoteReference w:id="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أصالة الاحتياط هو المتعيّن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فالأظهر حرمتها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6" w:name="pg1246_7053"/>
    </w:p>
    <w:p>
      <w:pPr>
        <w:pStyle w:val="Heading2"/>
        <w:numPr>
          <w:ilvl w:val="1"/>
          <w:numId w:val="1"/>
        </w:numPr>
        <w:rPr/>
      </w:pPr>
      <w:bookmarkStart w:id="37" w:name="__RefHeading___Toc3021316_373438147"/>
      <w:bookmarkStart w:id="38" w:name="_Toc13"/>
      <w:bookmarkEnd w:id="36"/>
      <w:bookmarkEnd w:id="37"/>
      <w:r>
        <w:rPr>
          <w:rtl w:val="true"/>
        </w:rPr>
        <w:t>المسألة الثانية السرقفليّة</w:t>
      </w:r>
      <w:bookmarkEnd w:id="38"/>
    </w:p>
    <w:p>
      <w:pPr>
        <w:pStyle w:val="Heading3"/>
        <w:numPr>
          <w:ilvl w:val="2"/>
          <w:numId w:val="1"/>
        </w:numPr>
        <w:rPr/>
      </w:pPr>
      <w:bookmarkStart w:id="39" w:name="__RefHeading___Toc3021318_373438147"/>
      <w:bookmarkStart w:id="40" w:name="_Toc14"/>
      <w:bookmarkEnd w:id="39"/>
      <w:r>
        <w:rPr>
          <w:rtl w:val="true"/>
        </w:rPr>
        <w:t>اشارة</w:t>
      </w:r>
      <w:bookmarkEnd w:id="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تأريخ السرقفليّة و أنواعها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النوع الأوّل من السرقفليّة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بحث حول حقيقة الحقّ و أقسامه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النوع الثاني من السرقفليّة</w:t>
      </w:r>
      <w:bookmarkStart w:id="41" w:name="pg1246_7055"/>
    </w:p>
    <w:p>
      <w:pPr>
        <w:pStyle w:val="BookText"/>
        <w:rPr/>
      </w:pPr>
      <w:bookmarkEnd w:id="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الموضوعات المستحدثة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السرقفليّة ، التي هي كلمة فارسيّة ترمز إلى ما تعارف في هذا الزمان ، من أخذ مقدار من المال بإزاء تفويض المالك أو المستأجر حقّ إيجار العين إلى أي شخص شاء ، و في أيّة مدّة أراد ، و بأيّة قيمة توافقا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الكلام فيها في مواضع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42" w:name="__RefHeading___Toc3021320_373438147"/>
      <w:bookmarkStart w:id="43" w:name="_Toc15"/>
      <w:bookmarkEnd w:id="42"/>
      <w:r>
        <w:rPr>
          <w:rtl w:val="true"/>
        </w:rPr>
        <w:t xml:space="preserve">تأريخ السرقفليّة و أنواعها </w:t>
      </w:r>
      <w:r>
        <w:rPr>
          <w:rtl w:val="true"/>
        </w:rPr>
        <w:t>: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تأريخها ، و الظاهر أنّها وليدة الأيّام المتأخّرة ، و الأصل فيها أنّ مجلس النوّاب في إيران وضع قانوناً في باب الإجارة ، و هو أنّه ليس للمالك المؤجّر إخراج المستأجر ، و أخذ العين المستأجرة منه بعد انقضاء مدّة الإجارة ، و لا أن يزيد في كرائها خلافاً للقانون الشرعي ، و اتّفق بعد ذلك غلاء الأسعار ، و بالطبع زاد كراء الأملاك ، فاضطرّ ملّاك الأماكن من الدكاكين و الفنادق و المنازل و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لأجل تنمية الثروة أن يؤجّروا أماكنهم بأنقص من كرائها ، و يفوّضوا أمر الإيجار إلى المستأجرين ، بإزاء مقدار من المال ، فمثلاً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يأخذ المالك ألف تومان بعنوان السرقفليّة ، و مائة تومان بعنوان الإجارة السنوية ، و بإزاء السرقفليّة يفوّض أمر الإيجار بعد مضيّ السنة إلى المستأجر ، و قد صار ذلك أمراً عرفيّاً شائعاً في الأسواق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السرقفليّة على نوعين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bookmarkStart w:id="44" w:name="pg1246_7056"/>
    </w:p>
    <w:p>
      <w:pPr>
        <w:pStyle w:val="BookText"/>
        <w:rPr/>
      </w:pPr>
      <w:bookmarkEnd w:id="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يأخذه المالك من المستأجر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يأخذه المستأجر الأوّل من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فينبغي لنا أن نبحث في النوعين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45" w:name="__RefHeading___Toc3021322_373438147"/>
      <w:bookmarkStart w:id="46" w:name="_Toc16"/>
      <w:bookmarkEnd w:id="45"/>
      <w:r>
        <w:rPr>
          <w:rtl w:val="true"/>
        </w:rPr>
        <w:t xml:space="preserve">حكم النوع الأوّل من السرقفليّة </w:t>
      </w:r>
      <w:r>
        <w:rPr>
          <w:rtl w:val="true"/>
        </w:rPr>
        <w:t>:</w:t>
      </w:r>
      <w:bookmarkEnd w:id="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البحث حول النوع الأوّل من السرقفليّة ، و بيان ما هو حكم الشريعة في المبلغ المأخوذ من المستأجر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يقال كما عن بعض الأساطين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حقّ الإيجار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صار حقّاً للمستأجر ممّا له ماليّة في اعتبار العقلاء ، و هو قائم بالعين ، و يقابل بالعوض ، كنفس العين المستأجرة من حيث منافعها ، فتكون المعاملة من سنخ البيع ، و تشملها العمومات من غير قصور ، و ليس هناك ما يصلح للمانعيّة ، سوى توهّم أنّه أكل للمال بالباطل ، و قد عرفت بالتقريب المذكور وهنه ، فالحكم بالصحّة واقع في محلّه بلا ريب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 ذلك يستظهر من كلمات المحقّق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الإجارة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المستند في شرح العروة الوثقى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" w:name="__RefHeading___Toc3021324_373438147"/>
      <w:bookmarkStart w:id="48" w:name="_Toc17"/>
      <w:bookmarkEnd w:id="47"/>
      <w:r>
        <w:rPr>
          <w:rtl w:val="true"/>
        </w:rPr>
        <w:t xml:space="preserve">حقيقة الحقّ و أقسامه </w:t>
      </w:r>
      <w:r>
        <w:rPr>
          <w:rtl w:val="true"/>
        </w:rPr>
        <w:t>: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قبل بيان ما يرد على هذا الوجه ، لا بدّ لنا من تقديم مقدّمة ، 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في الأدلّة عناوين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الملكيّة ، و الحكم ، و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الملكيّة و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فحقيقتهما واضحة مذكورة في محلّهما 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في اللغة بمعنى الثبوت ، و بهذا الاعتبار يطلق عليه سبحانه و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بحسب الاصطلاح فهو عبارة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اعتبار السلطنة على شيء أو شخص في جهة خاصّة ، فمثلاً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 الخيار عبارة عن السلطنة على الفسخ و الامضاء ، و حقّ الشفعة عبارة عن السلطنة على ضمّ حصّة الشريك إلى حصّته بتملّكه عليه قهراً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يخفى أنّ هذا ليس حقيقة شرعيّة له ؛ إذ مضافاً إلى عدم الدليل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الحقّ يستعمل كثيراً في الأخبار و كلمات علمائنا الأبرار في الحكم ، و عليه فتشخيص كون مورد خاصّ من قبيل الحكم أو الحقّ بالمعنى الذي ذكرناه ، يتوقّف على ملاحظة الخصوصيّات و القرائن ، و لا يستفاد ذلك من مجرّد إطلاق الحقّ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أقسامه فقد جعل الشيخ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أقساماً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يقبل المعاوضة بالمال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يقبل النقل ، و لا الإسقاط ، كحقّ الحضانة و 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يقبل الإسقاط ، و لا يقبل النقل ، كحقّ الشفعة و الخيار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يكون قابلاً للنقل و الانتقال و الإسقاط ، كحقّ التحجير 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العلّامة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ما يصحّ نقله و إسقاطه إلى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يصحّ ذلك فيه بالعوض و مجّاناً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يصحّ ذلك فيه إلّا مجّاناً ، كحقّ القسم ، فإنّ لكلّ من الأزواج نقله إلى ضرّتها ، و إسقاطه ، إلّا أنّه ليس لها أخذ المال بإزاء ذلك 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كلام في عدم صحّة جعل ما هو من قبيل القسم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يقبل الانتقال و الإسقاط عوضاً ، و أخذ المال بإزائه ، و كذلك لا يجوز أخذ المال بإزاء ما يقبل ذينك الأمرين ، إلّا أنّه لا بدّ و أن يكون مجّاناً و بلا عوض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الكلام في الأقسام الاُخر ، و الحقّ عندنا خلافاً للمحقّق النائيني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صحّة جعل كلّ منها عوضاً ، غاية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لا يقبل الانتقال يصحّ جعل إسقاطه عوضاً ، و قد أشبعنا الكلام في ذلك في الجزء الثالث من كتابنا منهاج الفقاهة ، و الجزء الخامس عشر من كتابنا فقه الصادق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فيما إذا عُلم حال الحقّ ، و لو شكّ في كون شيء حكماً أو حقّاً ، و على فرض كونه حقّاً من أي قسم من الأقسام ، لا يصحّ إيقاع المعاملة عليه ؛ لأصالة عدم الانتقال ، و عدم السقوط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عرفت هذه المقدّمة ، تعرف أنّ أخذ المال بإزاء إعطاء المالك حقّ الايجار للمستأجر ، لا يصحّ ؛ إذ لا يظهر من دليله كونه من الحقوق القابلة للانتقال ، و بناء العرف عليه في هذا الزمان لا يجدي ، فالحقّ عدم تماميّة هذا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يقال لتصحيح هذه المعاملة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المالك إذا آجر ماله ، له أن يشترط على المستأجر و على نفسه ما يشاء ، فيقال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يؤجّر ماله ، و يشترط في ضمنه شرطين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يقرضه المستأجر مبلغاً معيّناً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يشترط على نفسه ؛ بأن لا يمنعه عن إيجار المحل لمن شاء عند انتهاء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مدّة الإجارة أو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هذا الوجه أيضاً غير تامّ ، فإنّه و إن كان لا يرد عليه أنّ الشرط الثاني شرط يجرّ نفعاً للمقرض ، و هو ملحق بالربا ؛ إذ الشرط الثاني شرط في ضمن عقد الإجارة ، لا في عقد القرض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المعاملات الخارجيّة ليست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أضف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عدم المنع من الإيجار لا يكفي ، بل لا بدّ و أن يكون مسلّطاً على الإيجار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يعطيه هذه السلطنة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يرجع إلى الوجه السابق ، و قد عرفت 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أوهن من هذا الوجه ، ما أفاده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هذين الشرطين ، و إن لم يصرّح بهما في ضمن العقد ، إلّا أنّهما من الشروط الضمنيّة المبنية عليها العقود ، فكما أنّ كون الثمن نقداً ، و تسليم المشتري إيّاه من الشروط الضمنيّة ، و يقتضيه إطلاق العقد ، و يكون الانصراف إليه كقرينة نوعيّة على أخذه في متن العقد ، و هذا يغني عن إدخاله في صريح الإنشاء العقدي ، كذلك فيما نحن فيه ؛ لأنّ بناء العرف في هذا الزمان على أنّ المالك لا يخرج المستأجر إلّا برضاه ، و لا يتخلّف المالك عن عقد الإيجار معه بعد انتهاء مدّة الإجارة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عدم إخراجه فعلاً ، لا يكون موجباً لأن يكون ذلك من الشروط الضمنيّة ، التي يجب الوفاء بها من قِبل المالك ، و موجباً للانصراف إليه ، فتأمّل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بما ذكرنا ظهر عدم تماميّة ما قيل لتصحيح هذه المعاملة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بالالتزام بالصلح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يتصالح الطرفان على أن يدفع المستأجر مبلغاً من المال ، بإزاء عدم مزاحمة المالك للمستأجر ، في إيجار المحل لمن شاء ، عند انتهاء المدّة أو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بالالتزام بالجعالة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يدفع المستأجر مبلغاً ، كجعالة إلى المالك ، على أن لا يزاحمه في الإيجار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قد مرّ أنّ عدم المزاحمة لا يكفي ، و إعطاء السلطنة على الإيجار لا يصحّ مع عدم العلم بأنّها قابلة للانتقال أم لا، و لم يدلّ دليل عليه ، و مقتضى الأصل عدمه ، فلا يصحّ الصلح ، و لا الجعالة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الحقّ في المقام أنّه يمكن تصحيح هذه المعاملة بطريقين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يؤجّر المالك ماله بمبلغ سنوياً ، مع إضافة مأخوذة بعنوان السرقفليّة ، بحيث تكون الإضافة جزءاً للعوض ، و يشترط للمستأجر أن لا يزاحمه في الجلوس في المحلّ ، و لا يزيد في كرائه السنوي ، و يجدّد الإجارة بعد انتهاء مدّتها على نحو المبلغ السنوي ، و أنّه لو خلّى المستأجر المحلّ ، و أعطاه لشخص آخر ، فإنّ المعاملة مع الثالث تكون على ذاك المنهج ، فمثلاً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يؤجّر الفندق بألف و مائتين تومان سنوياً ، في كلّ شهر مائة تومان ، مع إضافة خمسة آلاف تومان ، و يشترط للمستأجر أن يكون له كامل الحرية في الفندق بعد انتهاء المدّة في الجلوس فيه ، مع الإجارة في كلّ شهر مائة تومان ، و أن يتحوّل عنه و يسكنه غيره بتلك الإجارة ، فخمسة آلاف تومان تحلّ للمالك ؛ لأنّها مأخوذة جزءاً للعوض في الإجارة ، و بعد انتهاء المدّة يجب على المالك أن لا يزيد في كراء الفندق ، و يؤجّره للمستأجر القديم أو الجديد الذي انتخبه القديم بمقتضى الشرط ، و لو امتنع المالك يجبر عليه ؛ لأنّ ذلك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مقتضى الشرط ، الواجب الوفاء بمقتضى النصوص و الفتاوى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يتوافق المالك مع المستأجر ، بأن يؤجّر الفندق سنوياً بمبلغ كألف تومان ، و يشترط في ضمن الإجارة أن يكون المستأجر وكيلاً في إيجار الفندق بعد انتهاء المدّة لنفسه أو لغيره بذلك المبلغ ، و وكيلاً في توكيل الثالث ، و إعطائه الوكالة ، و يجعل بإزاء هذه الوكالة مبلغاً كخمسة آلاف تومان ، فالشرط هو الوكالة بإزاء هذا المبلغ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هذه الوكالة بما أنّها مشروطة في ضمن العقد اللازم ، و هي الإجارة ، فإنّها تكون لازمة ، و ليس للموكّل عزله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حيث إنّ لهذه الوكالة ماليّة فتنتقل إلى ورثة الوكيل بعد موته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الوكالة لا تورث كما يظهر من الأصحاب ، حيث ذكروا في باب الرهن أنّه لو شرط وكالة المرتهن في بيع العين المرهونة لوفاء دينه صحّ ، و لو مات المرتهن لم ينتقل إلى وارثه 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أجبنا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بالفرق بين المقام و ما ذكروه ، بثبوت الماليّة للوكالة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الأصحاب في تلك المسألة صرّحوا بالانتقال مع الشرط ، فيشترط في المقام الانتقال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بما أنّ الأظهر عندنا عدم بطلان الوكالة بموت الموكّل ، سيّما في الوكالة اللازمة كما حقّقناه في محلّه </w:t>
      </w:r>
      <w:r>
        <w:rPr>
          <w:rStyle w:val="FootnoteAnchor"/>
          <w:rtl w:val="true"/>
        </w:rPr>
        <w:footnoteReference w:id="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فهذه الوكالة تكون باقية بعد موت الموكّل ، و على هذا فيحلّ</w:t>
      </w:r>
      <w:bookmarkStart w:id="49" w:name="pg1246_7062"/>
    </w:p>
    <w:p>
      <w:pPr>
        <w:pStyle w:val="BookText"/>
        <w:rPr/>
      </w:pPr>
      <w:bookmarkEnd w:id="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للمالك ما يأخذه بإزاء الوكالة ، و المستأجر بمقتضى الوكالة مختار ، و له كامل الحرية في أن يؤجّر الفندق بعد انتهاء المدّة لنفسه أو لغيره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" w:name="__RefHeading___Toc3021326_373438147"/>
      <w:bookmarkStart w:id="51" w:name="_Toc18"/>
      <w:bookmarkEnd w:id="50"/>
      <w:r>
        <w:rPr>
          <w:rtl w:val="true"/>
        </w:rPr>
        <w:t xml:space="preserve">حكم النوع الثاني من السرقفليّة </w:t>
      </w:r>
      <w:r>
        <w:rPr>
          <w:rtl w:val="true"/>
        </w:rPr>
        <w:t>:</w:t>
      </w:r>
      <w:bookmarkEnd w:id="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البحث حول النوع الثاني من السرقفليّة ، و هو ما يأخذه المستأجر من المستأجر الآخر ، و له 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الصورة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يكون المستأجر القديم وكيلاً من جانب المالك ، و لا شرط له أن يكون له كامل الحرية ، بل استأجر فندقاً بمبلغ إلى مدّة معيّنة ، و انتهت المدّة ، و الواجب عليه في هذه الصورة تخلية الفندق أو الاستئجار من مالكه ، و لا شيء له كي يعطيه للمستأجر الجديد بإزاء مبلغ معيّن ، فأخذ السرقفلي له حرام لا سبيل إلى تصحيح أخذه بوجه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كان المالك طالباً لإيجاره إيّاه ، بحيث لو استدعى تجديد الإجارة يقدّمه على غيره ، فهناك طرق لحلّية ما يأخذه من المستأجر الجديد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يعطيه المبلغ و يشترط عليه أن لا يزاحمه في استئجاره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يهبه مبلغاً بعوض عدم المزاحمة ، فيكون من قبيل الهبة المعوّضة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تنزيله على الجعالة ، بأن يدفع المستأجر الجديد مبلغاً إلى المستأجر القديم على أن لا يزاحمه ، بناءً على أنّه يكفي في الجعالة أن لا يعمل شيئاً ، إذا كان عدم العمل أمراً له ماليّة عند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يستدلّ لجواز الأخذ في المورد الذي جوّزناه بصحيح محمّد بن مسلم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رجل يرشو الرجل الرشوة على أن يتحوّل من منزله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فيسكنه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التجارة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لكنّ الظاهر عدم ارتباطه بالمقام ، فإنّ المراد بالمنزل فيه هو المنزل المشترك ، كالمدرسة و المسجد و غيرهما ، كما لا يخفى على من تدبّر في الخبر ، فالصحيح 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من ناحية المستأجرين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المالك فله كامل الحرية في الإيجار لأي شخص أراد ، و لا يكون ملزماً بإيجاره للمستأجر الجديد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الصورة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المستأجر القديم وكيلاً من ناحية المالك في الإيجار لنفسه متى شاء ، أو شرط له المالك ذلك ، و لكنّه ليس وكيلاً عنه في الإيجار للغير و لا شرط له ذلك ، و في هذه الصورة للمستأجر القديم أن يأخذ مبلغاً يساوي ما دفعه إلى المالك أو أقلّ منه أو أكثر من المالك ، و يرفع اليد عن حقّه ، كما أنّ له أن يأخذ مبلغاً من المستأجر الجديد بعنوان الهبة ، أو الجعالة ليتحول عن المنزل و لا يزاحمه في الاستئجار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بعد ذلك للمالك كمال الحرية في إيجاره إيّاه و 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الصورة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أمر الإيجار لنفسه أو لغيره بيد المستأجر القديم ، بعنوان الوكالة أو الشرط بالتقريب المتقدّم ، و في هذه الصورة للمستأجر القديم أن يأخذ السرقفلي من المالك ، و يفوّض أمر المحلّ إليه بإزائه ، و له أن يأخذه من المستأجر الجديد و يفوّض الأمر إليه ، و إن فوّض الأمر إليه ليس للمالك مزاحمته ، بل لا بدّ له من الرضوخ و القبول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2" w:name="pg1246_7065"/>
    </w:p>
    <w:p>
      <w:pPr>
        <w:pStyle w:val="Heading2"/>
        <w:numPr>
          <w:ilvl w:val="1"/>
          <w:numId w:val="1"/>
        </w:numPr>
        <w:rPr/>
      </w:pPr>
      <w:bookmarkStart w:id="53" w:name="__RefHeading___Toc3021328_373438147"/>
      <w:bookmarkStart w:id="54" w:name="_Toc19"/>
      <w:bookmarkEnd w:id="52"/>
      <w:bookmarkEnd w:id="53"/>
      <w:r>
        <w:rPr>
          <w:rtl w:val="true"/>
        </w:rPr>
        <w:t>المسألة الثالثة الأوراق النقديّة</w:t>
      </w:r>
      <w:bookmarkEnd w:id="54"/>
    </w:p>
    <w:p>
      <w:pPr>
        <w:pStyle w:val="Heading3"/>
        <w:numPr>
          <w:ilvl w:val="2"/>
          <w:numId w:val="1"/>
        </w:numPr>
        <w:rPr/>
      </w:pPr>
      <w:bookmarkStart w:id="55" w:name="__RefHeading___Toc3021330_373438147"/>
      <w:bookmarkStart w:id="56" w:name="_Toc20"/>
      <w:bookmarkEnd w:id="55"/>
      <w:r>
        <w:rPr>
          <w:rtl w:val="true"/>
        </w:rPr>
        <w:t>اشارة</w:t>
      </w:r>
      <w:bookmarkEnd w:id="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بحث حول حقيقة ماليّة الأشياء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فلسفة غطاء العملة الماليّة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حول الربا و أقسامه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تحقّق الربا في الأوراق النقديّة و عدمه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تعلّق الزكاة بالأوراق النقديّة و عدمه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الأوراق النقديّة إذا سقطت عن الماليّة</w:t>
      </w:r>
      <w:bookmarkStart w:id="57" w:name="pg1246_7067"/>
    </w:p>
    <w:p>
      <w:pPr>
        <w:pStyle w:val="BookText"/>
        <w:rPr/>
      </w:pPr>
      <w:bookmarkEnd w:id="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الموضوعات المستحدثة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الأوراق النقدية ، كالدولار و الليرة و الدينار العراقي ، و الكلام فيها في مواضع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تحقّق الربا في الأوراق النقديّة و عدمها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تعلّق الزكاة بالأوراق النقديّة و 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الأوراق النقديّة إذا سقطت عن المالية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قبل الخوض في البحث في هذه المواضع ، لا بدّ من تقديم مقدّمتين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المقدّمة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حقيقة ماليّة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المقدّمة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الإشارة إلى حكم الربا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8" w:name="__RefHeading___Toc3021332_373438147"/>
      <w:bookmarkStart w:id="59" w:name="_Toc21"/>
      <w:bookmarkEnd w:id="58"/>
      <w:r>
        <w:rPr>
          <w:rtl w:val="true"/>
        </w:rPr>
        <w:t xml:space="preserve">المقدّمة الاُولى </w:t>
      </w:r>
      <w:r>
        <w:rPr>
          <w:rtl w:val="true"/>
        </w:rPr>
        <w:t xml:space="preserve">- </w:t>
      </w:r>
      <w:r>
        <w:rPr>
          <w:rtl w:val="true"/>
        </w:rPr>
        <w:t xml:space="preserve">ماليّة المال </w:t>
      </w:r>
      <w:r>
        <w:rPr>
          <w:rtl w:val="true"/>
        </w:rPr>
        <w:t>:</w:t>
      </w:r>
      <w:bookmarkEnd w:id="59"/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المقدّمة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إشكال في أنّ الإنسان مدني بالطبع ، لا يتمكّن من رفع حوائجه وحده ، بل كلّ امّة و قبيلة من النّاس تحتاج في إدامة حياتها المعيشيّة إلى سائر الاُمم و القبائل ، فمثلاً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تكون امّة غنية من حيث المعادن ، و لكنّها في أمسّ الحاجة إلى الأقمشة ، و امّة اخرى بعكس ذلك ، و عليه فيتوقّف حفظ نظام النوع على التبادل بين الاُمم ، و لو لم يشرّع ذلك لاحتاج كلّ فرد إلى التكالب و التغالب مع غيره ، ممّا يعني بأنّ تشريع المعاملات و المبادلات من الضروريّات الأوّلية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كانوا في أوائل الأمر يتعاملون بالأشياء و الأجناس المختلفة بعضها ببعض ، و كانوا يعرفون قيمة كلّ جنس بالإضافة إلى الأجناس الاُخر ، إلى أن كَثُر أبناء آدم و انتشروا في البلاد ، و اتّسعت المعاملات ، فلم يروا مناصاً من ضرب السكّة ، و وضع النقود ، و اعتبار مقدار من الماليّة لها ، و بعد ذلك بنى العقلاء على تخصيص الثمن بالنقود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هذا فماليّة الأشياء تكون على نحوين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كانت ماليّته ذاتيّة ، و هو كلّ ما فيه منفعة عائدة إلى الإنسان ، و يحتاج إليه بحسب فطرته من المأكول و المشروب و الملبوس ، و ما شاكلها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كانت ماليّته اعتباريّة و جعليّة ، كالنقود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النحو الثاني على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الاعتبار فيه عامّاً يشترك فيه جميع أفراد البشر ، بدافع الشعور بالحاجة الاجتماعيّة المشار إليها آنفاً ، كالأحجار الكريمة ، و المعادن النفيسة من الذهب و الفضّة و ما شاكلهما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الاعتبار فيه خاصّاً ، و هو أيضاً على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قد تعتبر الماليّة لشيء خاصّ ، من جانب دولةٍ ما بالنظر إلى ما بنت عليه تلك الدولة من ترتيب أثر خاصّ عليه ، كطوابع البريد ، فإنّ كلّ طابع له مالية في مملكة خاصّة دون الممالك الاُخر ، و ماليّته إنّما تكون بلحاظ ما بنت عليه تلك الدولة و الحكومة من ترتيب أثر خاصّ عليه ، و هو إيصال الرسالة إلى أي محلّ شاء المرسل ، مقابل إلصاق الطابع المعيّن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يكون الاعتبار فيه ليقوم مقام القسم الأوّل ، كالدينار و الدولار ،</w:t>
      </w:r>
      <w:bookmarkStart w:id="60" w:name="pg1246_7069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مورد بحثنا فعلاً هو هذا القسم من الأموال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ريب في أنّ هذا النوع من الأموال الاعتباريّة ، لا يعتبره العقلاء مالاً بمجرّد اعتبار المعتبر أيّاً كان ، بل لا بدّ و أن يكون له غطاء ، و يعبّر عنه ب غطاء العملة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61" w:name="__RefHeading___Toc3021334_373438147"/>
      <w:bookmarkStart w:id="62" w:name="_Toc22"/>
      <w:bookmarkEnd w:id="61"/>
      <w:r>
        <w:rPr>
          <w:rtl w:val="true"/>
        </w:rPr>
        <w:t xml:space="preserve">فلسفة غطاء العملة الماليّة </w:t>
      </w:r>
      <w:r>
        <w:rPr>
          <w:rtl w:val="true"/>
        </w:rPr>
        <w:t>:</w:t>
      </w:r>
      <w:bookmarkEnd w:id="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هذه التغطية على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تودع الدولة في الخزانة نقوداً مسكوكة من الذهب و الفضّة ، بالقدر الذي طبع من الأوراق ، و تعلن أنّ لكلّ شخص أن يراجع البنك ، و يأخذ من النقود ما يقابل ورقته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تودع قوالب ذهبيّة أو فضّية غير مسكوكة ، و تتعهّد الدولة بتسليم ما يقابل الأوراق ، من الذهب أو الفضّة ، من تلك القوالب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تودع الحكومة مقداراً من النقدين في أحد البنوك العالميّة ، أو في البنك الحكومي المؤسّس من قِبل نفس الحكومة ، و لا تكون الحكومة مستعدّة لدفع ما يقابل الورق النقدي من الادّخار الموجود في البنك العالمي ، أو لديها فعلاً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الرصيد للورق النقدي من المعادن و الثروات الطبيعيّة ، كالنفط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تتعهّد الدولة بأن تكون مديونةً بمقدار الأوراق النقديّة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جميع هذه الموارد تكون الماليّة الاعتباريّة لنفس الورق النقدي ، و لا تقع المعاملة على الغطاء النقدي المقابل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3" w:name="pg1246_7070"/>
    </w:p>
    <w:p>
      <w:pPr>
        <w:pStyle w:val="Heading3"/>
        <w:numPr>
          <w:ilvl w:val="2"/>
          <w:numId w:val="1"/>
        </w:numPr>
        <w:rPr/>
      </w:pPr>
      <w:bookmarkStart w:id="64" w:name="__RefHeading___Toc3021336_373438147"/>
      <w:bookmarkStart w:id="65" w:name="_Toc23"/>
      <w:bookmarkEnd w:id="63"/>
      <w:bookmarkEnd w:id="64"/>
      <w:r>
        <w:rPr>
          <w:rtl w:val="true"/>
        </w:rPr>
        <w:t xml:space="preserve">المقدّمة الثانية </w:t>
      </w:r>
      <w:r>
        <w:rPr>
          <w:rtl w:val="true"/>
        </w:rPr>
        <w:t xml:space="preserve">- </w:t>
      </w:r>
      <w:r>
        <w:rPr>
          <w:rtl w:val="true"/>
        </w:rPr>
        <w:t xml:space="preserve">حكم الربا </w:t>
      </w:r>
      <w:r>
        <w:rPr>
          <w:rtl w:val="true"/>
        </w:rPr>
        <w:t>:</w:t>
      </w:r>
      <w:bookmarkEnd w:id="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الربا على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الربا في البيع و المعاملة ، و يعتبر فيه أمران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مورد المعاملة من المكيل أو الموزون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بيعه بالكيل مع الزيادة ، كما هو المشهور بين الأصحاب ، و تشهد به كثير من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 زرارة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الربا إلّا فيما يكال أو يوزن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التجارة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الربا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موثّق منصور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البيضة بالبيضتين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الثوب بالثوبين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الفرس بالفرسين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شيء يكال أو يوزن فلا يصلح مثلين بمثل إذا كان من جنس واحد ، فإذا كان لا يكال و لا يوزن فلا بأس به اثنين بواحد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نحوهما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عن المفيد </w:t>
      </w:r>
      <w:r>
        <w:rPr>
          <w:rStyle w:val="FootnoteAnchor"/>
          <w:rtl w:val="true"/>
        </w:rPr>
        <w:footnoteReference w:id="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ابن الجنيد </w:t>
      </w:r>
      <w:r>
        <w:rPr>
          <w:rStyle w:val="FootnoteAnchor"/>
          <w:rtl w:val="true"/>
        </w:rPr>
        <w:footnoteReference w:id="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سلّار </w:t>
      </w:r>
      <w:r>
        <w:rPr>
          <w:rStyle w:val="FootnoteAnchor"/>
          <w:rtl w:val="true"/>
        </w:rPr>
        <w:footnoteReference w:id="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ثبوت الربا في المعدود و نحوه ، و أنّه لا يجوز التفاضل في بيع الجنس بالجنس مطلقاً ، 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الاستشهاد له بصحيح محمّد بن مسلم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الثوبين الرديّين بالثوب المرتفع ، و البعير بالبعيرين ، و الدابّة بالدابّتين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كره ذلك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فنحن نكرهه ، إلّا أن يختلف الصنفان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الربا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نحوه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تامّ ؛ لعدم عمل الأصحاب بها ، و قابليّتها للحمل على الكراهة المصطلحة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عن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كالقديمين 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الشيخين 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ابني حمزة </w:t>
      </w:r>
      <w:r>
        <w:rPr>
          <w:rStyle w:val="FootnoteAnchor"/>
          <w:rtl w:val="true"/>
        </w:rPr>
        <w:footnoteReference w:id="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زهرة </w:t>
      </w:r>
      <w:r>
        <w:rPr>
          <w:rStyle w:val="FootnoteAnchor"/>
          <w:rtl w:val="true"/>
        </w:rPr>
        <w:footnoteReference w:id="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المنع من بيع غير المكيل و الموزون بمثله متفاضلاً إذا كان البيع نسيئة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استدلّ لهم بالتقييد بكونه يداً بيد في بعض النصوص ، كخبر محمّد بن مسلم ، 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اختلف الشيئان فلا بأس به مثلين بمثل يداً 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نحوه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بالأمر بالخطط على النسيئة في خبر سعيد بن يسار 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سعيد بن يسار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البعير بالبعيرين ، يداً بيد و نسية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نعم، لا بأس إذا سمّيت الأسنان جذعين أو ثنيّين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أمرني فخططت على النسية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بالتصريح بذلك في خبر أَبان ، عن محمّد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من طعام مختلف ، أو متاع ، أو شيء من الأشياء يتفاضل ، فلا بأس ببيعه مثلين بمثل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يداً بيد ، فأمّا نظرة فلا يصلح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الربا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هذه الوجوه لا تصلح للمقاومة مع ما تقدّم ، فتحمل هذه النصوص على الكراهة أو التقيّة ؛ إذ التفصيل مذهب العامّة ، و يشعر به أمره بالخطط على النسيئة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اتّحاد الجنس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جنس العوضين ، أو كون أحدهما أصلاً للآخر ، أو كونهما فرعين من جنس واحد ، و يشهد له كثير من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 محمّد بن مسلم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اختلف الشيئان فلا بأس به مثلين بمثل ، يداً 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نحوه غيره ، فلو كان المبيع و الثمن مختلفين جنساً لا مانع من التفاضل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يقال كما عن جمع من القدماء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يتمّ ذلك إذا كانت المعاملة نقديّة أو نسيئة مع كون العوضين من غير المكيل و الموزون ، و أمّا إذا كانت نسيئة مع كونهما من المكيل و الموزون ، كبيع الحنطة بالزبيب ، أو التمر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فلا يجوز التفاضل </w:t>
      </w:r>
      <w:r>
        <w:rPr>
          <w:rStyle w:val="FootnoteAnchor"/>
          <w:rtl w:val="true"/>
        </w:rPr>
        <w:footnoteReference w:id="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استدلّ له بجملة من النصوص المشتملة على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بأس مثلين بمثل ، يداً 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مفهومه ثبوت البأس إذا لم يكن يداً 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لا بدّ من حمل هذه النصوص على الكراهة بقرينة النصوص</w:t>
      </w:r>
      <w:bookmarkStart w:id="66" w:name="pg1246_7073"/>
    </w:p>
    <w:p>
      <w:pPr>
        <w:pStyle w:val="BookText"/>
        <w:rPr/>
      </w:pPr>
      <w:bookmarkEnd w:id="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الاُخر ، و ظهور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، و تمام الكلام في مسائل الربا موكول إلى محلّه ، و إنّما الغرض هنا الإشارة إلى حكم الربا بنحو الإجمال 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ما نقّحه سماحة الاُستاذ دام ظلّه في موسوعته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" w:name="__RefHeading___Toc3021338_373438147"/>
      <w:bookmarkStart w:id="68" w:name="_Toc24"/>
      <w:bookmarkEnd w:id="67"/>
      <w:r>
        <w:rPr>
          <w:rtl w:val="true"/>
        </w:rPr>
        <w:t xml:space="preserve">تحقّق الربا في الأوراق النقديّة و عدمه </w:t>
      </w:r>
      <w:r>
        <w:rPr>
          <w:rtl w:val="true"/>
        </w:rPr>
        <w:t>:</w:t>
      </w:r>
      <w:bookmarkEnd w:id="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الموضع الأوّل من البحث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فحيث عرفت أنّ الأوراق النقديّة لها ماليّة اعتبارية صرفة ، و أنّ كلّ ورقة لها شعار خاصّ ، و لون مخصوص يعتبر بكذا مقدار من المال ، و تكون هي طرف المعاملة لا الذهب أو الفضّة المودوعة ، و لهذا لا يعتبر في بيعها التقابض في المجلس ، فالأظهر عدم تحقّق ربا المعاملة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إن كانت المعاملة عليها نقديّة ، كما لو باع عشرة توامين بعشرين نقداً ، لا تكون المعاملة ربويّة ؛ لما عرفت من أنّ شرط جريان الربا في المعاملة كون موردها من المكيل أو الموزون ، و الورق النقدي ليس منهما ، فلا مانع من التفاضل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كانت المعاملة عليها نسيئة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فتارة تكون المعاملة بعنوان البيع ، و حقيقته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إعطاء شيء بعوض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تكون بعنوان القرض ، و حقيقته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تمليك العين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خصوصيّاتها مجّاناً ، و جعل ماليّتها في الذمّة ، فهو في الحقيقة ينحلّ إلى إنشاءين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تمليك مجّاني بالذمّة إلى العين ، و تضمين لماليّة العين ، و استئمان لها في ذمّة المقترض إلى أجل معيّن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كانت بعنوان القرض لا يجوز التفاضل فيها ، فلو أقرضه عشرة توامين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ليدفع له بعد شهرين أحد عشر توماناً كانت المعاملة ربويّة و فاسدة ؛ لما تقدّم من أنّ كلّ قرض يجرّ نفعاً فهو ربا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كانت بعنوان البيع ، جاز التفاضل فيها ، فيجوز بيع عشرة توامين نقداً بأحد عشر توماناً في الذمّة إلى شهرين ، و الوجه في ذلك ما تقدّم من أنّه يعتبر في جريان الربا في البيع كون المورد من المكيل أو الموزون ، و الورق النقدي ليس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بدّ في مقام المعاملة من التوجّه و الالتفات إلى ذلك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بين البيع و القرض ، و أنّه في القرض إلى أجل يتحقّق الربا ، و لا يتحقّق في البيع إلى أجل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هاهنا شبهتان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الشبهة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يعتبر في تحقّق البيع تعدّد المبيع و الثمن و اختلافهما ، فلو اتّحدا بطل البيع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تكون المعاملة بيعاً ، و الكلّي في الذمّة بما أنّه قابل للانطباق على الورق النقدي الموجود ، فلا يصحّ البيع بجعل الموجود مبيعاً و الكلّي ثمناً ، بل هو قرض بصورة البيع ، فتكون المعاملة ربويّة و باطلة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هذا متين جدّاً ، و لكن يمكن التخلّص عنه بجعل الكلّي في الذمّة مقيّداً بقيد لا ينطبق على الموجود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حيث يكون الورق متمحّضاً في الماليّة ، و ما يقارنه من الخصوصيّات غير دخيل في ماليّته ، فلا يصحّ جعل الخصوصيّات جزء المبيع أو الثمن ، فالمبيع هو المقدار الخاصّ من المالية ، و الثمن هو ذلك مع الزيادة ، فيلزم اتّحاد المبيع و الثمن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يتوجّه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النقض ببيع الدرهم بالدرهم ، و الدينار بالدينار ، بل كلّ منهما بالآخر ، الذي لا ريب في جوازه نصّاً و فتوى ، مع أنّ هذا الوجه يقتضي</w:t>
      </w:r>
      <w:bookmarkStart w:id="69" w:name="pg1246_7075"/>
    </w:p>
    <w:p>
      <w:pPr>
        <w:pStyle w:val="BookText"/>
        <w:rPr/>
      </w:pPr>
      <w:bookmarkEnd w:id="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بطلانه ، فإنّ المبيع مقدار من الماليّة ، و الثمن هو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المبيع و الثمن هما المال لا الماليّة ، و هو متعدّد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الشبهة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مناط تحريم الربا ،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تجمّع الثروة عند شخص ، و هجوم الفقر على آخر ، المستلزم لفساد النظام ، موجود فيما نحن فيه ، فكما أنّ هذا المناط موجود في النقدين كذلك في الأوراق النقديّة ، و كما أنّ القرض الذي يجرّ نفعاً يترتّب عليه ذلك ، كذلك البيع المذكور ، و تغيير عنوان المعاملة لا يوجب انقلاب الواقع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يتوجّه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لو فتح هذا الباب للزم تأسيس فقه جديد ، كيف ؟ و هنا مناط التحليل و التحريم هو عناوين المعاملات ، و ما ذكر من تنقيح المناط ليس إلّا قياساً نُهينا عن استعماله في الفقه ، و منشأ فساد النظام و اختلاف الطبقات الاجتماعيّة ليس إلّا الإعراض عمّا شرّعه الشارع الأقدس من القوانين الاجتماعيّة ، لا العمل بما قرّره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بما ذكرناه ظهر حكم بيع الدين المؤجّل بأقلّ منه نقداً ، و أنّه لا إشكال في جوازه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0" w:name="__RefHeading___Toc3021340_373438147"/>
      <w:bookmarkStart w:id="71" w:name="_Toc25"/>
      <w:bookmarkEnd w:id="70"/>
      <w:r>
        <w:rPr>
          <w:rtl w:val="true"/>
        </w:rPr>
        <w:t xml:space="preserve">تعلّق الزكاة بالأوراق النقديّة </w:t>
      </w:r>
      <w:r>
        <w:rPr>
          <w:rtl w:val="true"/>
        </w:rPr>
        <w:t>:</w:t>
      </w:r>
      <w:bookmarkEnd w:id="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الموضع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فالأظهر عدم تعلّق الزكاة بها ، فلو كانت التغطية بغير الوجه الأوّل المتقدّم فواضح ، فإن شرط تعلّق الزكاة كون المورد من الذهب أو الفضّة المسكوكين ، و كونه تحت تصرّف المالك ، و شيء منهما لا يكون متحقّقاً في المقام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أمّا إذا كانت التغطية على الوجه الأوّل ، فقد يتوهّم تعلّقها بها من جهة أنّ</w:t>
      </w:r>
      <w:bookmarkStart w:id="72" w:name="pg1246_7076"/>
    </w:p>
    <w:p>
      <w:pPr>
        <w:pStyle w:val="BookText"/>
        <w:rPr/>
      </w:pPr>
      <w:bookmarkEnd w:id="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بيده الورق مالك لمقدار من الذهب أو الفضّة المسكوكين المودوعين في الخزانة ، فإذا بلغ النصاب تعلّقت به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لكنّه فاسد 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تقدّم من أنّه في تلك الصورة أيضاً تكون الأوراق مالاً عرفاً ، و يعتبر العقلاء لها المالية ، و تبديلها بالنقد و إن قرّرته الحكومة ، إلّا أنّه لا يصير سبباً لكون المملوك هو النقد دون الورق ، بل الورق مملوك ، و هو الطرف للمعاملة ، غاية الأمر له تبديله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يعتبر في تعلّق الزكاة كون النقد تحت التصرّف طول الحول ، و هذا لا يكون متحقّقاً في المقام ؛ إذ لا يمكن التصرّف في النقود الموجودة في الخزانة ، و هو واضح ، فالأظهر عدم تعلّق الزكاة بالأوراق النقديّة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3" w:name="__RefHeading___Toc3021342_373438147"/>
      <w:bookmarkStart w:id="74" w:name="_Toc26"/>
      <w:bookmarkEnd w:id="73"/>
      <w:r>
        <w:rPr>
          <w:rtl w:val="true"/>
        </w:rPr>
        <w:t xml:space="preserve">حكم الأوراق النقديّة إذا سقطت عن الماليّة </w:t>
      </w:r>
      <w:r>
        <w:rPr>
          <w:rtl w:val="true"/>
        </w:rPr>
        <w:t>: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الموضع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اقترض شخص أوراقاً نقديّة أو غصبها ، ثمّ أسقطتها الحكومة عن المالية ، فهل على المقترض أو الغاصب إذا جاء ليردّها ردّ الماليّة التالفة أيضاً ، أم يكفي ردّ الأوراق ؟ أم يفصل بين بقاء العين و تلفها ، فيكفي ردّها في الأوّل دون الثاني ؟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للمسألة نظير تعرّض الفقهاء له ، و هو ما لو أخذ شخص من آخر ما له ماليّة في وقت الأخذ ، كالماء في مفازة 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الفلاة التي لا ماء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الحجاز و الثلج في الصيف ، ثمّ جاء ليردّه و لا مالية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اختلفت كلماتهم فيه ، و الأكثر على التفصيل بين بقاء العين و تلفها ، فبنوا على كفاية ردّ العين في صورة بقائها ، و عدم كفاية ردّ المثل في صورة تلفها ، بل لا بدّ من ردّ ماليّتها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ذهب بعضهم 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نسبه في الجواهر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المقنع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لزوم ردّ الماليّة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اختار جمع منهم صاحب الجواهر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احتمله في القواعد </w:t>
      </w:r>
      <w:r>
        <w:rPr>
          <w:rStyle w:val="FootnoteAnchor"/>
          <w:rtl w:val="true"/>
        </w:rPr>
        <w:footnoteReference w:id="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لزوم تدارك الماليّة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الأظهر عندنا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لزوم تدارك الماليّة في الموردين في كلتا المسألتين ؛ و ذلك لأنّ الماليّة الاعتباريّة المنتزعة من اعتبار من بيده الاعتبار لا تكون مضمونة ، و 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العين بما لها من الخصوصيّة تكون في العهدة إلى حين الأداء ، و هي في الفرض حين الأداء لا قيمة لها ، فلا وجه لتدارك القيمة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قيمة يوم الأخذ أو يوم التلف و الفائت إنّما هو اعتبار المعتبر لا شيء من المأخوذ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الورق النقدي معبّراً عن النقدين ، و كانت المعاملات واقعة على ما يعبّر عنه الورق من النقدين ، كان الصحيح في المقام اشتغال الذمّة بالماليّة ، فإنّ الاقتراض في الحقيقة يقع على النقدين دون الورق ، و لكن عرفت فساد المبنى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يشهد لما اخترناه من عدم اشتغال الذمّة بالمالية صحيح معاوية بن سعيد ، عن رجل استقرض دراهم من رجل ، و سقطت تلك الدراهم أو تغيّرت ، و لا يباع بها شيء ، أ لصاحب الدراهم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الدراهم الاُولى ؟ أو الجائزة التي تجوز بين النّاس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لصاحب الدراهم الدراهم الاُولى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الصرف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نحوه مكاتبة يونس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يونس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إلى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كان لي على رجل عشرة دراهم ، و أنّ السلطان أسقط تلك الدراهم ، و جاءت دراهم أعلى من تلك الدراهم الاُولى ، و لها اليوم وضيعة ، فأي شيء لي عليه ؟ الاُولى التي أسقطها السلطان ؟ أو الدراهم التي أجازها السلطان ؟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الدراهم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تعارضهما مكاتبة اخرى ليونس عن 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المورد المفروض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أن تأخذ منه ما ينفق بين النّاس كما أعطيته ما ينفق بين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الرواية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إلى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لي على رجل ثلاثة آلاف درهم ، و كانت تلك الدراهم تنفق بين النّاس تلك الأيّام ، و ليست تنفق اليوم ، فلي عليه تلك الدراهم بأعيانها أو ما ينفق اليوم بين النّاس ؟ فكتب إليَّ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أن تأخذ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الترجيح للأوّلين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استدلّ لضمان الماليّة في المسألة المماثلة للمقام ، سيّما في صورة التلف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الزمان و المكان من خصوصيّات العين الدخيلة في ماليّتها ؛ إذ الماء في مفازة الحجاز غير الماء على الشاطئ ، و الثلج في الشتاء غير الثلج في الصيف ، فإذا اخذ الماء في المفازة و الثلج في الصيف ، تكون خصوصيّة الزمان و المكان في عهدة الضامن ، و لا يكون ردّهما في الشاطئ و الشتاء أداءً للمأخوذ ، فلا مناص من ردّ القيمة أداءً للخصوصيّات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النقض بما إذا نقصت القيمة ، فإنّ لازم هذا الوجه ضمان المقدار التالف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الماليّة ، مع أنّه لم يلتزم أحد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الزمان و المكان ليسا دخيلين في المالية ، و إنّما هي تنتزع من كثرة الراغب و قلّة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سقوط المالية تارة يكون من جهة نقص في العين ، كما إذا صار الثلج ماءً ، و اخرى يكون من جهة عدم احتياج النّاس إليه مع بقائه على ما هو عليه من الخصوصيّات ، ففي الأوّل يحكم بالضمان لعموم أدلّته ، و لا يحكم به في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لا ضرر ، بتقريب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المأخوذ حين أخذه كانت له مالية ، فإذا ردّ مثله أو عينه مع عدم الماليّة له من دون تداركها ، يكون ذلك ضرراً على المالك ، و الحديث ينفيه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قد حقّقنا في محلّه 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زبدة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الحديث إنّما ينفي الأحكام الضرريّة ، و لا يثبت به حكم ، فلا يثبت به الضمان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أفاده المحقّق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هو مختصّ بالصورة الثانية ، و 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دليل وجوب ردّ المثل إنّما يكون دليلاً على التضمين و التغريم ، فلا بدّ من رعاية حيثيّة الماليّة ؛ إذ المال التالف لا يتدارك إلّا بالمال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منه يتبيّن الفرق بين سقوط العين عن الماليّة و سقوط المثل عنها ؛ إذ ردّ العين بلحاظ ملكيّتها لا بلحاظ ماليّتها ، لكن التضمين و التغريم بلحاظ ماليّتها فيجب حفظ الماليّة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دون الأوّل 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المكاسب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يرد عليه أمران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فرق بين العين و المثل ، و قد ثبت وجوب ردّ كلّ منهما بعموم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هو بالنسبة إليهما على حدّ سواء ، فلو قلنا بلزوم غرامة الماليّة في المثل ، فلا مناص عن القول به في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أدلّة الضمان إنّما تدلّ على وجوب ردّ العين مع وجودها ، و المثل بعد تلفها إن كانت مثلية ، و المماثلة المعتبرة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حقّق في محلّه </w:t>
      </w:r>
      <w:r>
        <w:rPr>
          <w:rStyle w:val="FootnoteAnchor"/>
          <w:rtl w:val="true"/>
        </w:rPr>
        <w:footnoteReference w:id="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المماثلة من حيث الحقيقة ، و حيث أنّ الماليّة ليست صفة في العين أو المثل ، فلا وجه لضمانها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العين بعد تلفها إنّما تكون في العهدة إلى حين الأداء ، و هي على الفرض لا مالية لها حينه ، فلا وجه لأدائها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5" w:name="pg1246_7081"/>
    </w:p>
    <w:p>
      <w:pPr>
        <w:pStyle w:val="Heading2"/>
        <w:numPr>
          <w:ilvl w:val="1"/>
          <w:numId w:val="1"/>
        </w:numPr>
        <w:rPr/>
      </w:pPr>
      <w:bookmarkStart w:id="76" w:name="__RefHeading___Toc3021344_373438147"/>
      <w:bookmarkStart w:id="77" w:name="_Toc27"/>
      <w:bookmarkEnd w:id="75"/>
      <w:bookmarkEnd w:id="76"/>
      <w:r>
        <w:rPr>
          <w:rtl w:val="true"/>
        </w:rPr>
        <w:t xml:space="preserve">المسألة الرابعة الأوراق التجاريّة </w:t>
      </w:r>
      <w:r>
        <w:rPr>
          <w:rtl w:val="true"/>
        </w:rPr>
        <w:t xml:space="preserve">( </w:t>
      </w:r>
      <w:r>
        <w:rPr>
          <w:rtl w:val="true"/>
        </w:rPr>
        <w:t xml:space="preserve">الكمبيالات </w:t>
      </w:r>
      <w:r>
        <w:rPr>
          <w:rtl w:val="true"/>
        </w:rPr>
        <w:t>)</w:t>
      </w:r>
      <w:bookmarkEnd w:id="77"/>
    </w:p>
    <w:p>
      <w:pPr>
        <w:pStyle w:val="Heading3"/>
        <w:numPr>
          <w:ilvl w:val="2"/>
          <w:numId w:val="1"/>
        </w:numPr>
        <w:rPr/>
      </w:pPr>
      <w:bookmarkStart w:id="78" w:name="__RefHeading___Toc3021346_373438147"/>
      <w:bookmarkStart w:id="79" w:name="_Toc28"/>
      <w:bookmarkEnd w:id="78"/>
      <w:r>
        <w:rPr>
          <w:rtl w:val="true"/>
        </w:rPr>
        <w:t>اشارة</w:t>
      </w:r>
      <w:bookmarkEnd w:id="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الكمبيالة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أقسامها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تحويل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كمبيالة الدين الحقيقي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طرف ثالث بأقلّ من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تحويل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كمبيالة الدين الصوري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طرف ثالث بأقلّ من قيمتها الماليّة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وجوه تصوير جواز 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كمبيالة المجاملة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جواز رجوع الطرف الثالث على الدائن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ما يأخذه الطرف الثالث في مقابل تأخير الدفع</w:t>
      </w:r>
      <w:bookmarkStart w:id="80" w:name="pg1246_7083"/>
    </w:p>
    <w:p>
      <w:pPr>
        <w:pStyle w:val="BookText"/>
        <w:rPr/>
      </w:pPr>
      <w:bookmarkEnd w:id="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المعاملات المستحدثة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المعاملة الواقعة على الأوراق التجاريّة المسمّاة بالكمبيالة 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لها في الفارسيّة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بدّ لنا من بيان موقف الشريعة الإسلاميّة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تنقيح القول فيها بالبحث في جهات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81" w:name="__RefHeading___Toc3021348_373438147"/>
      <w:bookmarkStart w:id="82" w:name="_Toc29"/>
      <w:bookmarkEnd w:id="81"/>
      <w:r>
        <w:rPr>
          <w:rtl w:val="true"/>
        </w:rPr>
        <w:t xml:space="preserve">الجهة الاُولى </w:t>
      </w:r>
      <w:r>
        <w:rPr>
          <w:rtl w:val="true"/>
        </w:rPr>
        <w:t xml:space="preserve">: </w:t>
      </w:r>
      <w:r>
        <w:rPr>
          <w:rtl w:val="true"/>
        </w:rPr>
        <w:t>أقسام الكمبيالة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الكمبيالة على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كمبيالة الدين الحقيقي ، 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تعبّر عن وجود قرض حقيقي ، كما إذا كان شخص مديوناً لآخر مائة تومان ، و موعد استحقاق هذا القرض بعد شهرين ، و في هذه الحالة يأخذ الدائن من المدين الورقة المذكورة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الكمبيالة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قبال الدين المتعلّق بذمّته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كمبيالة المجاملة ، 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تعبّر عن وجود قرض صوري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لأحد الطرفين دين على الآخر ، و لكن يعطيه الورقة المذكورة المفيدة أنّه مديون لها مائة تومان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3" w:name="__RefHeading___Toc3021350_373438147"/>
      <w:bookmarkStart w:id="84" w:name="_Toc30"/>
      <w:bookmarkEnd w:id="83"/>
      <w:r>
        <w:rPr>
          <w:rtl w:val="true"/>
        </w:rPr>
        <w:t xml:space="preserve">جواز تحويل كمبيالة الدين الحقيقي بأقلّ منه على غير الدائن </w:t>
      </w:r>
      <w:r>
        <w:rPr>
          <w:rtl w:val="true"/>
        </w:rPr>
        <w:t>:</w:t>
      </w:r>
      <w:bookmarkEnd w:id="84"/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أنّه هل يجوز تحويل كمبيالة الدين الحقيقي من قِبل الدائن</w:t>
      </w:r>
      <w:bookmarkStart w:id="85" w:name="pg1246_7084"/>
    </w:p>
    <w:p>
      <w:pPr>
        <w:pStyle w:val="BookText"/>
        <w:rPr/>
      </w:pPr>
      <w:bookmarkEnd w:id="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شخص ثالث بأقلّ من الدين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ملخّص القول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إن كان الدين مكيلاً أو موزوناً ، كما لو لكان لشخص في ذمّة آخر مقدار من الحنطة أو الذهب أو الفضّة ، لا يصحّ بيعه من جنس ذلك بأقلّ منه أو أكثر ؛ و بما أنّ الورقة المذكورة علامة ، و التعامل إنّما يقع على ما في الذمّة ، و المفروض أنّه مكيل أو موزون ، فلو بيع من جنسه بأقلّ أو أكثر صارت المعاملة ربويّة و باطلة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لو كان الدين غير ربوي ، أو كان ربويّاً و اريد بيعه بغير جنسه ، فلا مانع من بيعه بأقلّ أو أكثر ، فيبيع الدائن ماله بذمّة المدين إلى الشخص الثالث بأقلّ منه ، و لا تكون المعاملة ربويّة ؛ إذ شرط الربا في البيع غير متحقّق ، و لا قرض في البين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يعتبر في الرضا في القرض كونه من المكيل أو الموزون ، و هذا واضح جدّاً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يصحّ جعل الثمن ديناً ، فإنّه حينئذٍ من قبيل بيع الدين بالدين ، و هو غير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بعد هذه المعاملة يصير المدين مديوناً لذلك الشخص الثالث ، و له بعد ذلك مطالبة المدين بالمبلغ المذكور في الموعد المقرّر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6" w:name="__RefHeading___Toc3021352_373438147"/>
      <w:bookmarkStart w:id="87" w:name="_Toc31"/>
      <w:bookmarkEnd w:id="86"/>
      <w:r>
        <w:rPr>
          <w:rtl w:val="true"/>
        </w:rPr>
        <w:t xml:space="preserve">جواز تحويل كمبيالة الدين الصوري بأقلّ منه على غير الدائن </w:t>
      </w:r>
      <w:r>
        <w:rPr>
          <w:rtl w:val="true"/>
        </w:rPr>
        <w:t>:</w:t>
      </w:r>
      <w:bookmarkEnd w:id="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التعامل على كمبيالة المجاملة ، بتحويلها من قِبل الدائن الصوري على غيره ، في مقابل ما هو أقلّ من قيمتها الماليّة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يستشكل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إمّا أن يكون على نحو البيع و الشراء ، أو يكون على نحو القرض ، فإن كان على نحو البيع بطل ، من ناحية أنّ الدين صوري ، و المدين</w:t>
      </w:r>
      <w:bookmarkStart w:id="88" w:name="pg1246_7085"/>
    </w:p>
    <w:p>
      <w:pPr>
        <w:pStyle w:val="BookText"/>
        <w:rPr/>
      </w:pPr>
      <w:bookmarkEnd w:id="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الصوري ليست ذمّته مشغولة ، فلا شيء حتّى يباع و يقع البيع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كان على نحو القرض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فإمّا أن يستقرض الدائن الصوري لنفسه من الشخص الثالث مبلغاً كثمانية و تسعين توماناً نقداً بمائة تومان إلى أجل ، و بعد تماميّة هذه المعاملة يحول من استقرض منه على المدين الصوري ليقبض منه المبلغ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 تومان في الموعد المحدّد ، و إمّا أن يستقرض وكالة عن المدين له من الشخص الثالث مبلغاً كثمانية و تسعين توماناً نقداً بمائة تومان إلى أجل ، و بعد هذا يستقرض الدائن من موكّله ذلك المبلغ المأخوذ نقداً بمائة تومان إلى الأجل المقرّر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كلا النحوين ، فالتعامل باطل أيضاً من ناحية الربا ، فإنّه في الفرض الأوّل يلزم الربا من ناحية واحدة ، و هي دفع الدائن إلى الثالث مائة تومان ، و في الفرض الثاني يلزم من ناحيتين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هناك قرضين ، كلّ منهما ربوي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9" w:name="__RefHeading___Toc3021354_373438147"/>
      <w:bookmarkStart w:id="90" w:name="_Toc32"/>
      <w:bookmarkEnd w:id="89"/>
      <w:r>
        <w:rPr>
          <w:rtl w:val="true"/>
        </w:rPr>
        <w:t xml:space="preserve">وجوه تصوير جواز بيع كمبيالة المجاملة </w:t>
      </w:r>
      <w:r>
        <w:rPr>
          <w:rtl w:val="true"/>
        </w:rPr>
        <w:t>:</w:t>
      </w:r>
      <w:bookmarkEnd w:id="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يمكن تصوير صحّة البيع الواقع على ورقة الكمبيالة في هذه الصورة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المدين الصوري بإعطائه الكمبيالة يضمن لما يصير الدائن بعد ذلك مديوناً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من ضمان ما لم يجب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مندفعة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ضمان ما لم يجب إن كان بنحو يكون المنشأ هو الضمان الفعلي ، لا يجوز ؛ لكونه غير معقول ، و إن كان المنشأ هو الضمان بعد ثبوت الدين لم يدلّ دليل على بطلانه ، و مقتضى العمومات صحّته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عن 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الإجماع على بطلانه ، إن لم يكن الدين ثابتاً في ذمّة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المضمون عنه 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الحجريّة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ينافي ما ذكره الأصحاب في كثير من الفروع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ليس إجماعاً تعبّدياً ، بل هو من الإجماع المنقول ، و هو ليس بحجّة عندنا </w:t>
      </w:r>
      <w:r>
        <w:rPr>
          <w:rStyle w:val="FootnoteAnchor"/>
          <w:rtl w:val="true"/>
        </w:rPr>
        <w:footnoteReference w:id="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لا يبعد أن يكون مورد كلام العلّامة هو الضمان الفعلي ، و قد عرفت أنّه غير معقول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بعد تماميّة هذه المعاملة يشتري المضمون عنه مبلغاً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ثمانية و تسعين توماناً نقداً من الشخص الثالث بمائة تومان في ذمّة نفسه إلى شهرين ، و إذا تمّت هذه المعاملة الثانية و ضمّت إلى الاُولى انتقل ما في ذمّة المضمون عنه إلى ذمّة الضامن ، و يصير هو مديوناً للشخص الثالث مائة تومان ، و يصير الدائن الصوري مديناً واقعيّاً للمدين الصوري ، و لكن لا يرجع إليه إلّا بعد انقضاء الأجل ، و أداء الدين من ناحية الضامن ، على ما هو مقتضى الضمان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إعطاء الكمبيالة للدائن الصوري إذناً لأن يحول الدائن الشخص الثالث إليه ، و بعد ذلك يتعامل الدائن مع الثالث ، فيشتري الشخص الثالث منه مائة تومان مؤجّلة إلى شهرين بثمانية و تسعين تومان نقديّة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بعد تماميّة هذه المعاملة يحول الدائن الصوري الشخص الثالث بأخذ المائة عند الاستحقاق من المدين الصوري ، الذي أصبح مديناً واقعيّاً للثالث بمقتضى الحوالة ، و يصير الدائن الصوري مديناً واقعيّاً للمدين الصوري ، و المبلغ النقدي يكون للدائن الصوري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إعطاء الورقة للدائن الصوري توكيلاً له في إيقاع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المعاملة للمدين مع الشخص الثالث ، و بعد ذلك يشتري الدائن من الثالث مبلغاً كثمانية و تسعين تومان نقديّة بمائة تومان في ذمّة المدين ، فيصير المدين الصوري مديناً واقعيّاً للثالث ، و المبلغ النقدي يكون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إذا تمّت هذه المعاملة فللدائن أن يشتري المبلغ النقدي من المدين لنفسه بمائة تومان في ذمّته إلى أجل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وكيلاً في ذلك أيضاً ، فيكون المدين الصوري مديوناً للثالث ، و الدائن مديوناً للمدين ، كلّ منهما بمائة تومان ، و المبلغ النقدي يكون للدائن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توقيع الكمبيالة من المدين توكيلاً في أن يشتري الدائن من الثالث لنفسه مبلغاً نقديّاً ، كثمانية و تسعين تومان بمائة تومان مؤجّلة في ذمّة المدين ، و بعد ذلك يوقع الدائن المعاملة مع الثالث هكذا ، و تكون هذه المعاملة صحيحة بناءً على ما حقّقناه في كتابينا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الفقاهة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الفقاهة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أنّه يصحّ البيع و إن لم يدخل العوض في ملك من خرج عن ملكه المعوّض ، فإنّ حقيقة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إعطاء شيء بعوض ، و لم يؤخذ في مفهومه المعاوضة الحقيقيّة ، فيصير الدائن مالكاً للمبلغ النقدي ، و المدين مديوناً للثالث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الوكالة لا تكون مجّانيّة ، بل يعطيها المدين للدائن بإزاء مائة تومان في ذمّته ، فيكون هو أيضاً مديوناً لمدينه الصوري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فيما إذا أراد تنزيل الورقة المذكورة عند شخص ثالث بأقلّ من الدين ، و أمّا لو أراد أخذ المبلغ النقدي عنه بمقدار يساوي الدين الحقيقي أو الصوري ، فلتصحيحه وجوه أُخر غير الوجوه الأربعة المشار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91" w:name="pg1246_7088"/>
    </w:p>
    <w:p>
      <w:pPr>
        <w:pStyle w:val="BookText"/>
        <w:rPr/>
      </w:pPr>
      <w:bookmarkEnd w:id="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يستقرض الدائن ذلك المبلغ منه للمدين ، بمقتضى الوكالة عنه ، ثمّ يستقرضه لنفسه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يستقرض منه لنفسه ، ثمّ يحوّله على المدين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2" w:name="__RefHeading___Toc3021356_373438147"/>
      <w:bookmarkStart w:id="93" w:name="_Toc33"/>
      <w:bookmarkEnd w:id="92"/>
      <w:r>
        <w:rPr>
          <w:rtl w:val="true"/>
        </w:rPr>
        <w:t xml:space="preserve">وجه جواز رجوع الشخص الثالث على الدائن </w:t>
      </w:r>
      <w:r>
        <w:rPr>
          <w:rtl w:val="true"/>
        </w:rPr>
        <w:t>:</w:t>
      </w:r>
      <w:bookmarkEnd w:id="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تحقّق ممّا قدّمناه أنّ الشخص الثالث يرجع إلى المدين الواقعي ، أو الصوري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الورقة و لا يكون الدائن مديوناً له كي يرجع إليه ، و لكن بناء المتعاملين في الخارج على أنّ الدائن مسئول عن المبلغ ، لو تخلّف المدين عن دفعه عند الاستحقاق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فيقع الكلام في بيان الوجه الشرعي لذلك ، و الذي يمكن أن يقال في المقام و يذكر وجهاً لذلك أمران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تطبيق ذلك على الشرط الضمني ، و بيانه يتوقّف على بيان مقدّمتين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للدائن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طرف المعاملة مع الشخص الثالث بأحد الأنحاء المتقدّم ذكرها أن يشترط في ضمن العقد للشخص الثالث ، بالتزامه بأداء المبلغ لو لم يدفع المدين عند الموعد المحدّد ، و لو اشترط ذلك يكون الدائن ملزماً بالأداء لو لم يدفع المدين المبلغ المذكور في ظرف الاستحقاق ، و يكون مسئولاً عنه ، و لو لم يدفع يُلزمه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بناء العقلاء و إن كان على عدم ترتيب الآثار على الالتزامات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النفسانيّة قبل الإنشاء ، إلّا أنّه في الشروط المبنيّة عليها العقود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كتساوي المالين في الماليّة بناؤهم على ترتيب الآثار ، و يرونها بحكم الشروط المذكورة في العقود ، بل هي كذلك ، فإنّ إطلاق العقد ينصرف إليها ، و 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الشروط المبنيّة عليها العقود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الشروط الارتكازيّة ، بحكم الشروط التي صرّح بها في العقود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عرفت هاتين المقدّمتين يظهر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لمّا كانت السلطة قد قرّرت إلزام الدائن بأداء المبلغ في الموعد المقرّر عند امتناع المدين الصوري عن الدفع ، فإنّ ذلك يجعله من الشروط الارتكازيّة العقلائيّة ، فيكون من قبيل التصريح بذلك ، و بهذا يكون الدائن مسئولاً و ملزماً بدفع المبلغ لو تخلّف المدين عن الأداء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على الوجه الأوّل لتصحيح المعاملة على الكمبيالة ،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تخريجها على الضمان ،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الضمان إذا تحقّق ؛ و إن كان أثره انتقال الحقّ من ذمّة المضمون عنه إلى ذمّة الضامن ، و تبرأ ذمّة المضمون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خلافاً للجمهور 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قدامة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إنّ الضمان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ضمّ ذمّة إلى ذمّة إلّا أنّ ذلك فيما لم يصرّح بخلافه ، و إلّا فيصحّ ما ذكروه للعمومات ، كما أفاده السيّد الطباطبائي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العروة الوثقى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إن ضعّفناه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المقام لأجل بناء المتعاملين على الرجوع إلى الدائن ، لو تخلّف المدين عن أداء المبلغ في الموعد المحدّد ، يكون ذلك بحكم التصريح ، فللثالث الرجوع إلى كلٍّ منهما ؛ لأنّه مقتضى الضمان بالمعنى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94" w:name="pg1246_7090"/>
    </w:p>
    <w:p>
      <w:pPr>
        <w:pStyle w:val="Heading3"/>
        <w:numPr>
          <w:ilvl w:val="2"/>
          <w:numId w:val="1"/>
        </w:numPr>
        <w:rPr/>
      </w:pPr>
      <w:bookmarkStart w:id="95" w:name="__RefHeading___Toc3021358_373438147"/>
      <w:bookmarkStart w:id="96" w:name="_Toc34"/>
      <w:bookmarkEnd w:id="94"/>
      <w:bookmarkEnd w:id="95"/>
      <w:r>
        <w:rPr>
          <w:rtl w:val="true"/>
        </w:rPr>
        <w:t xml:space="preserve">حكم ما يأخذه الثالث عند تأخّر الدفع </w:t>
      </w:r>
      <w:r>
        <w:rPr>
          <w:rtl w:val="true"/>
        </w:rPr>
        <w:t>:</w:t>
      </w:r>
      <w:bookmarkEnd w:id="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الجهة 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المتعارف عند النّاس في هذه المعاملة ، أنّه إن تأخّر المدين عن دفع المبلغ المقرّر بعد حلول الموعد ، يأخذ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كان هو البنك أو غيره مبلغاً بإزاء التأخير ، فيقع الكلام في بيان موقف الشريعة المقدّسة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رضوان اللّه تعالى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ذكروا هذه المسألة تحت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تأجيل الثمن الحالّ بأزيد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عن الحدائق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 الخلاف في عدم جوازه 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حكاه عنه الشيخ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أعثر عليه في كلمات صاحب الحدائق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الحدائق الناضرة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134/19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تنقيح القول فيه يقتضي البحث في مقامين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تقتضيه القواعد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مقتضى النصوص الخاصّة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المقام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فتارةً يجعل الأجل في مقابل الزيادة ، باشتراطه ابتداءً أو في ضمن عقد ، أو المصالحة عليه ، أو بيعه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يجعل المجموع المؤجّل في مقابل المجموع الحالّ ، بحيث تكون المعاوضة بين المبلغ الذي يكون مديوناً به ، و بين مجموع ما جعل مؤجّلاً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ثالثةً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يوقع الصلح على إبراء الحال ممّا في ذمّته بإزاء ما هو أزيد منه مؤجّلاً ، فيكون المعوض هو الإبراء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الصورة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فالظاهر أنّها بجميع فروضها من الربا في القرض ؛ لأنّ حقيقة الربا فيه راجعة إلى جعل الزيادة في مقابل إمهال المقرض و تأخيره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المطالبة ، من غير فرق بين أن يكون في أوّل القرض أو بعد مضيّ زمان ، و من غير فرق بين أن يكون ذلك بنحو الشرط أو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الصورة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ما في ذمّته من العروض الربويّة ، كالحنطة ، بطل ما يوقع عليه من البيع المزبور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بيعه بأزيد منه مؤجّلاً ، للربا في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كان من النقدين بطل أيضاً ؛ لأنّه لا يجوز بيع الصرف إلّا يداً 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كان من العروض غير الربويّة ، أو الأثمان غير النقديّة كالأوراق النقديّة ، فبيعه بأزيد منه ، و إن كان لا إشكال فيه من حيث الربا ؛ لعدم كون المبيع ربويّاً ، و لا قرضاً كي يجري الربا فيه ، إلّا أنّ ذلك من جهة كونه من بيع الدين بالدين لا يجوز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إلّا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ظاهر بيع الدين بالدين كون العوضين ديناً قبل العقد ، و لا يشمل ما لو صار أحدهما ، أو كلاهما ، ديناً بالعقد ، كما في المقام ، فإنّ الثمن يصير ديناً بالعقد ، و تمام الكلام في ذلك موكول إلى محلّه 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الموسوعة الفقهية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لسماحة السيّد الاُستاذ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 ظلّه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الصورة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فالظاهر فيها الصحّة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المقام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استدلّ الشيخ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للبطلان باُمور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نقله عن مجمع البيان </w:t>
      </w:r>
      <w:r>
        <w:rPr>
          <w:rStyle w:val="FootnoteAnchor"/>
          <w:rtl w:val="true"/>
        </w:rPr>
        <w:footnoteReference w:id="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الخبر الوارد لبيان مورد نزول آية حرمة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الربا ، بتقريب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يدلّ على أنّ سبب نزولها في حرمة الربا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الزيادة المفروضة ، و هي ما جعل في قبال تأجيل الدين الحالّ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ظاهره الصورة الاُولى ، و لا يشمل الصورتين الأخيرتين ، سيّما الثانية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الحلبي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يكون عليه الدين إلى أجل مسمّى ، فيأتيه غريمه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أنقذني من الذي لي كذا و كذا ، و أضع لك بقيّته ، أو أنقد لي بعضاً ، و أمدّ لك في الأجل فيما بقي عليك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أرى به بأساً ، ما لم يزدد على رأس ماله شيئاً ، يقول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فَلَكُمْ رُؤُسُ أَمْوالِكُمْ لا تَظْلِمُونَ وَ لا تُظْلَمُونَ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علّل جواز التراضي على تأخير أجل البعض بنقد البعض ، بعدم الازدياد على رأس ماله ، فيدلّ على أنّه لو زاد على رأس ماله لم يجز التراضي على التأخير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لكنّ الظاهر من الحديث هو المعاملة على التأجيل نفسه ، و لا يكون له نظر إلى بيع الحال المؤجّل ، أو إيقاع الصلح على إبراء الحال بأزيد منه مؤجّلاً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النصوص الواردة في تعليم طريق الحيلة لجواز تأخير الدين بزيادة ، باشتراط التأخير في ضمن معاوضة غير مقصودة للفرار من الحرام ، فلو جاز التراضي على التأجيل بزيادة لم يكن داعٍ إلى التوصّل بأمثال تلك الحيل 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مراده من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موثّق إسحاق بن عمّار ، قلت لأبي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لي على الرجل دراهم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أخّرني بها و أنا اربحك ، فأبيعه جبّة تقوم علَيَّ بألف درهم بعشرة آلاف درهم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بعشرين ألفاً و اؤخّره المال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أحكام العقود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موثّق محمّد بن إسحاق ، عن 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يكون له المال ، فيدخل على صاحبه يبيعه لؤلؤة تسوى مائة درهم بألف درهم ، و يؤخّر عنه المال إلى وقت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، قد أمرني أبي ففعلت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زعم أنّه سأل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ذلك </w:t>
      </w:r>
      <w:r>
        <w:rPr>
          <w:rStyle w:val="FootnoteAnchor"/>
          <w:rtl w:val="true"/>
        </w:rPr>
        <w:footnoteReference w:id="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نحوهما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بعد وضوح عدم جواز التأجيل بالزيادة ، فإنّ الرواة في هذه النصوص للفرار من الحرام ذكروا وجهاً ، و المعصوم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نفى عنه البأس ، و هذا لا يدلّ على أنّه لا طريق آخر ، و لو بنحو الصلح على إبراء الحال بإزاء ما هو أزيد منه مؤجّلاً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ممّا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أخذ الزيادة بإزاء التأجيل حرام ، و للتخلّص من ذلك 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يصالح على إبراء الحال ممّا في ذمّته ، بإزاء ما هو أزيد منه مؤجّلاً ، فالمعوض هو الإبراء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يبيعه المجموع الحال بمجموع ما جعل معوضاً ، على إشكال فيه ، من ناحية كونه بيع الدين بالدين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يبيعه المديون شيئاً بأضعاف قيمته ، و يشترط عليه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يؤخّره المال إلى أجل معيّن ، و هو الذي تضمّنته النصوص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معاملة سفهيّة أو صوريّة ، لا تشملها عمومات الصحّة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مندفعة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مع الشرط المذكور لا تكون المعاملة سفهيّة و لا صوريّة ، مع أنّه لم يدلّ دليل على بطلان البيع السفهي ، بل الدليل دلّ على بطلان بيع السفيه ، مضافاً إلى كون هذا اجتهاداً في مقابل النصّ ، المصرّح بنفي البأس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يهبه المدين مبلغاً ، و يشترط عليه أن لا يطالبه بالدين الحالّ إلى أجل معيّن ، أو يشترط عليه تأجيل ذلك الدين الحالّ بنحو شرط النتيجة ، بناءً على ما حقّقناه في الجزء السادس من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الفقاهة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الجزء الثامن عشر من كتابنا فقه الصادق من صحّته 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الفقاهة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يشترط أن يؤجّله الدائن بنحو شرط السبب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97" w:name="pg1246_7095"/>
    </w:p>
    <w:p>
      <w:pPr>
        <w:pStyle w:val="Heading2"/>
        <w:numPr>
          <w:ilvl w:val="1"/>
          <w:numId w:val="1"/>
        </w:numPr>
        <w:rPr/>
      </w:pPr>
      <w:bookmarkStart w:id="98" w:name="__RefHeading___Toc3021360_373438147"/>
      <w:bookmarkStart w:id="99" w:name="_Toc35"/>
      <w:bookmarkEnd w:id="97"/>
      <w:bookmarkEnd w:id="98"/>
      <w:r>
        <w:rPr>
          <w:rtl w:val="true"/>
        </w:rPr>
        <w:t>المسألة الخامسة الحوالات المستحدثة</w:t>
      </w:r>
      <w:bookmarkEnd w:id="99"/>
    </w:p>
    <w:p>
      <w:pPr>
        <w:pStyle w:val="Heading3"/>
        <w:numPr>
          <w:ilvl w:val="2"/>
          <w:numId w:val="1"/>
        </w:numPr>
        <w:rPr/>
      </w:pPr>
      <w:bookmarkStart w:id="100" w:name="__RefHeading___Toc3021362_373438147"/>
      <w:bookmarkStart w:id="101" w:name="_Toc36"/>
      <w:bookmarkEnd w:id="100"/>
      <w:r>
        <w:rPr>
          <w:rtl w:val="true"/>
        </w:rPr>
        <w:t>اشارة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أقسام الحوالات المستحدثة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الضمان المستحدث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مشروعيّة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الضمان المستحدث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رجوع المضمون له على الضامن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رجوع الضامن على المضمون عنه</w:t>
      </w:r>
      <w:bookmarkStart w:id="102" w:name="pg1246_7097"/>
    </w:p>
    <w:p>
      <w:pPr>
        <w:pStyle w:val="BookText"/>
        <w:rPr/>
      </w:pPr>
      <w:bookmarkEnd w:id="1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تداول بين التجّار أخذ الزيادة و إعطاؤها في الحوالات ، المسمّى عندهم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صرف البرات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يطلقون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 الحوالة و شراؤها ، فينبغي بيان حكم الحوالات في الشريعة المقدّسة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" w:name="__RefHeading___Toc3021364_373438147"/>
      <w:bookmarkStart w:id="104" w:name="_Toc37"/>
      <w:bookmarkEnd w:id="103"/>
      <w:r>
        <w:rPr>
          <w:rtl w:val="true"/>
        </w:rPr>
        <w:t xml:space="preserve">أقسام الحوالات المستحدثة </w:t>
      </w:r>
      <w:r>
        <w:rPr>
          <w:rtl w:val="true"/>
        </w:rPr>
        <w:t>:</w:t>
      </w:r>
      <w:bookmarkEnd w:id="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على أقسام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القسم 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يدفع الشخص إلى التاجر مبلغاً ، و يأخذ ذلك المبلغ بعينه من طرفه في بلد آخر ، و الظاهر أنّ الحكم فيه خالٍ عن الإشكال ، سواء كان ذلك بعنوان البيع ، بأن يبيع المبلغ المعيّن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 تومان بمبلغ يساويها يُدفع له في بلد آخر ، أو بعنوان القرض ، بأن يقترض منه ، أو يقرضه ذلك المبلغ ليسلّمه في بلد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إذا كان بعنوان البيع ، فواضح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إذا كان بعنوان القرض ، فلعدم الزيادة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استشكل فيه بعض الأساطين 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حكاه المحقّق الكركي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جامع المقاصد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الشهيد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فوائده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كون المصلحة للمقرض لجرّ النفع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لكنّه ضعيف ؛ فإنّ الممنوع منه الزيادة في مال القرض عيناً أو صفة ، و ليس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واحداً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جملة من النصوص تدلّ على جوازه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كخبر يعقوب بن شعيب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لأبي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يسلف الرجل الورق على أن ينقدها إيّاه بأرض اخرى ، و يشترط عليه ذلك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الصرف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السكوني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بأن يأخذ الرجل الدراهم بمكّة ، و يكتب لهم سفاتج </w:t>
      </w:r>
      <w:r>
        <w:rPr>
          <w:rStyle w:val="FootnoteAnchor"/>
          <w:rtl w:val="true"/>
        </w:rPr>
        <w:footnoteReference w:id="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يعطوها بالكوفة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أبي الصباح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الرجل يبعث بمال إلى أرض ، فقال للذي يريد أن يبعث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أقرضنيه و أنا اوفيك إذا قدمت الأرض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إسماعيل بن جابر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يدفع إليَّ الرجل الدراهم فاشترط عليه أن يدفعها بأرض اخرى سوداً بوزنها ، و اشترط ذلك عليه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نحوها غيرها ، و هي إمّا ظاهرة في القرض ، أو يكون القرض أظهر مصاديقها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يدفع الشخص مبلغاً للتاجر ، و يأخذ الحوالة من المدفوع إليه بالأقل منه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الظاهر أنّه لا إشكال فيه أيضاً ، سواء كان ذلك منزلاً على البيع ، أو القرض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تقدّم من أنّ الأوراق النقديّة ليست من المكيل و الموزون ، فلا يتحقّق الربا البيعي في هذه المعاملة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الربا في القرض هو أن يأخذ الدائن من المدين الزيادة مع الشرط ، و أمّا لو كان الشرط نفعاً للمستقرض كما في الفرض ، فإنّ التاجر هو المقترض ، و الزيادة إنّما تجعل له ، فلا يكون رباً ، و يكون جائزاً ، و قد نفى صاحب الجواهر الخلاف في جوازه 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الربا هو جعل الزيادة للمقرض ، و أمّا الزيادة للمقترض فلا دليل على المنع عنها ، و مقتضى العمومات هو 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القسم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يدفع التاجر مبلغاً كمائة تومان للشخص في بلد ، ليأخذه في بلد آخر مع الزيادة ، فإن كان ذلك بعنوان البيع صحَّ لما تقدّم ، و إن كان بعنوان القرض و اشترط ذلك في ضمن القرض بطل ، فإنّه من الربا الممنوع عنه ؛ إذ التاجر في هذا الفرض هو المقرض ، و الزيادة جعلت له ، و لأجل التخلّص من الربا لا بدّ من إعمال بعض الحيل الشرعيّة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يقرض التاجرُ الشخصَ بلا شرط ، و بعد تماميّته يحوّله المقترض لأخذ المبلغ مع الزيادة ، من شخص ثالث في بلد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05" w:name="pg1246_7100"/>
    </w:p>
    <w:p>
      <w:pPr>
        <w:pStyle w:val="Heading3"/>
        <w:numPr>
          <w:ilvl w:val="2"/>
          <w:numId w:val="1"/>
        </w:numPr>
        <w:rPr/>
      </w:pPr>
      <w:bookmarkStart w:id="106" w:name="__RefHeading___Toc3021366_373438147"/>
      <w:bookmarkStart w:id="107" w:name="_Toc38"/>
      <w:bookmarkEnd w:id="105"/>
      <w:bookmarkEnd w:id="106"/>
      <w:r>
        <w:rPr>
          <w:rtl w:val="true"/>
        </w:rPr>
        <w:t xml:space="preserve">الضمان المستحدث </w:t>
      </w:r>
      <w:r>
        <w:rPr>
          <w:rtl w:val="true"/>
        </w:rPr>
        <w:t>: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تعارف في هذا الزمان نوع من الضمان ، و هو التعهّد بدفع مبلغ إلى من تعهد لثالث بعمل إذا تخلّف عنه ، و قد يعبّر عنه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توضيحه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قد يتعهّد شخص لآخر ببناء 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بمواصفات معيّنة في مدّة شهرين ، و يتّفق الطرفان على أن يتعهّد ثالث بدفع مبلغ معيّن لو تخلّف المتعهّد الأوّل عمّا تعهّده ، و ذلك الشخص الثالث يقبل ذلك ، و يأخذ عمولة بإزاء تعهّده ، و لنعبّر عن المتعهّد الثاني بالضامن ، و هذا الضمان ليس من الضمان المصطلح ، فإنّه عبارة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التعهّد بمال ثابت في ذمّة شخص لآخر ، و لا من الكفالة المصطلحة ، فإنّها عبارة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التعهّد و الالتزام لشخص بإحضار نفس له حقّ عليها ، و هذا لا يوجب الضمان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كيف كان فالكلام في المقام يقع في 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08" w:name="__RefHeading___Toc3021368_373438147"/>
      <w:bookmarkStart w:id="109" w:name="_Toc39"/>
      <w:bookmarkEnd w:id="108"/>
      <w:r>
        <w:rPr>
          <w:rtl w:val="true"/>
        </w:rPr>
        <w:t xml:space="preserve">دليل مشروعيّة الضمان المستحدث </w:t>
      </w:r>
      <w:r>
        <w:rPr>
          <w:rtl w:val="true"/>
        </w:rPr>
        <w:t>:</w:t>
      </w:r>
      <w:bookmarkEnd w:id="1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 هذا الضمان مشروع أم لا؟ و الظاهر هو المشروعيّة ، فإنّه و إن لم يكن داخلاً تحت أحد عناوين العقود ، إلّا أنّه قد حقّقنا 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مقتضى العمومات ، مثل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تَأْكُلُوا أَمْوالَكُمْ بَيْنَكُمْ بِالْباطِلِ إِلاّ أَنْ تَكُونَ تِجارَةً عَنْ تَراضٍ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أَوْفُوا بِالْعُقُودِ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غيرهما ؛ إمضاء كلّ معاملة عقلائيّة ، و كلّ تجارة عن تراضٍ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تكن ممّا دلت الأدلّة على فسادها ، و لا اختصاص لها بالعقود المعهودة 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216/15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213/19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[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فبما أنّ هذا الضمان عقد عقلائي و تجارة عن تراض ، و له أركان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الضامن ، و المضمون عنه و هو المتعهّد ، و المضمون له هو المتعهّد له ، و كلّ واحد منهم يستفيد من هذه المعاملة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الضامن فبأخذه العمولة ، و أمّا المضمون له فلضمان حقّه ، و أمّا المضمون عنه فواضح ، فهذه تجارة عن تراض قطعاً ، مشمولة للآية الكريمة ، و يترتّب عليها أنّه يجوز له أخذ العمولة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بما ذكرناه يظهر الحال في هذا المورد ، و هو وجه أخذ المضمون له ، المبلغ الذي تعهّده الضامن ، لو تأخّر المضمون عنه عن القيام بما توافق عليه مع المضمون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وجه رجوع الضامن على المضمون عنه فيما دفعه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يمكن أن يذكر في وجهه أمران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تنزيل ذلك على الشرط الضمني ، بتقريب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المتعاملين كان بناؤهم على ذلك ، و بما أنّ هذا البناء ارتكازي ،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بحكم الذكر في ضمن العقد ، فيرجع إليه بحكم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 أسباب الضمان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المعاملي ، على ما حقّق في محلّه ، و في المقام بما أنّ ضمان الضامن إنّما يكون بأمر و لو ضمني من المضمون عنه ، فهو ضامن لما يخسره الضامن ، و يدفعه بمقتضى العقد إلى المضمون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10" w:name="pg1246_7103"/>
    </w:p>
    <w:p>
      <w:pPr>
        <w:pStyle w:val="Heading2"/>
        <w:numPr>
          <w:ilvl w:val="1"/>
          <w:numId w:val="1"/>
        </w:numPr>
        <w:rPr/>
      </w:pPr>
      <w:bookmarkStart w:id="111" w:name="__RefHeading___Toc3021370_373438147"/>
      <w:bookmarkStart w:id="112" w:name="_Toc40"/>
      <w:bookmarkEnd w:id="110"/>
      <w:bookmarkEnd w:id="111"/>
      <w:r>
        <w:rPr>
          <w:rtl w:val="true"/>
        </w:rPr>
        <w:t>المسألة السادسة أعمال البنوك</w:t>
      </w:r>
      <w:bookmarkEnd w:id="112"/>
    </w:p>
    <w:p>
      <w:pPr>
        <w:pStyle w:val="Heading3"/>
        <w:numPr>
          <w:ilvl w:val="2"/>
          <w:numId w:val="1"/>
        </w:numPr>
        <w:rPr/>
      </w:pPr>
      <w:bookmarkStart w:id="113" w:name="__RefHeading___Toc3021372_373438147"/>
      <w:bookmarkStart w:id="114" w:name="_Toc41"/>
      <w:bookmarkEnd w:id="113"/>
      <w:r>
        <w:rPr>
          <w:rtl w:val="true"/>
        </w:rPr>
        <w:t>اشارة</w:t>
      </w:r>
      <w:bookmarkEnd w:id="1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تنبيه حول أقسام البنوك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العمل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إيداع الأمانات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وجوه تصوير جواز الإيداع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العمل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التوفير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العمل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الجائزة البنكيّة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العمل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الاعتماد المستندي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الفائدة التي يأخذها البنك في مقابل اعتماده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بيع البضاعة لو تخلّف صاحبها عن تسليمها</w:t>
      </w:r>
      <w:bookmarkStart w:id="115" w:name="pg1246_7105"/>
    </w:p>
    <w:p>
      <w:pPr>
        <w:pStyle w:val="BookText"/>
        <w:rPr/>
      </w:pPr>
      <w:bookmarkEnd w:id="1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الموضوعات المستحدثة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معاملات البنوك و أعمالها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6" w:name="__RefHeading___Toc3021374_373438147"/>
      <w:bookmarkStart w:id="117" w:name="_Toc42"/>
      <w:bookmarkEnd w:id="116"/>
      <w:r>
        <w:rPr>
          <w:rtl w:val="true"/>
        </w:rPr>
        <w:t xml:space="preserve">تنبيه </w:t>
      </w:r>
      <w:r>
        <w:rPr>
          <w:rtl w:val="true"/>
        </w:rPr>
        <w:t xml:space="preserve">: </w:t>
      </w:r>
      <w:r>
        <w:rPr>
          <w:rtl w:val="true"/>
        </w:rPr>
        <w:t xml:space="preserve">حول أقسام البنوك </w:t>
      </w:r>
      <w:r>
        <w:rPr>
          <w:rtl w:val="true"/>
        </w:rPr>
        <w:t>:</w:t>
      </w:r>
      <w:bookmarkEnd w:id="1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قبل البحث عمّا يهمّنا البحث عنه ، لا بدّ و أن يُعلم أنّ للبنوك أقساماً ، و لكن لا اختلاف فيها من الناحية التي أردنا البحث عنها ، فلا وجه لبيان أقسامها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تقسم البنوك إلى أقسام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حكوميّة ، و أهليّة ، و مشتركة بين الحكومة و الأهالي ؛ نظراً إلى اختلاف أحكامها 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صنع ذلك المحقّق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مسائله المستحدثة ، و تبعه معظم من علّق عليها من أعاظم تلامذته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نشأ توهّم هذا الاختلاف من توهّم أنّ الدولة لا تملك ما تحت يدها من الأموال ؛ و لذلك يكون المال الموجود في البنك الحكومي من مصاديق المال المجهول مالكه دون ما هو موجود في البنك الأهلي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لكنّ المبنى فاسد ؛ لأنّ الدولة تملك ما تحت يدها من الأموال ؛ إذ الملكيّة أمر اعتباري صرف ، و هي كما تقوم بالكلّي في الذمّة ، تقوم بالأمر الاعتباري ، و بعبارة أوضح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كما قد يكون المملوك كلّياً ، كذلك قد يكون المالك كلّياً ،</w:t>
      </w:r>
      <w:bookmarkStart w:id="118" w:name="pg1246_7106"/>
    </w:p>
    <w:p>
      <w:pPr>
        <w:pStyle w:val="BookText"/>
        <w:rPr/>
      </w:pPr>
      <w:bookmarkEnd w:id="1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باب الخمس و الزكاة على القول بالملكيّة فيهما ، و قد يكون أمراً اعتباريّاً صرفاً كالدولة و الحكومة ، و تمام الكلام في ذلك موكول إلى محلّه 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14/19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[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اختلاف بين هذه الأقسام من حيث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للبنوك أعمالاً و معاملات لا تكون مستحدثة ، و تلك الأعمال و المعاملات خارجة عن محور هذا البحث ، فإنّه متمحّض في البحث عن المستحدثات ، و على ذلك فما هو محلّ بحثنا فعلاً أعمال أربعة للبنوك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19" w:name="__RefHeading___Toc3021376_373438147"/>
      <w:bookmarkStart w:id="120" w:name="_Toc43"/>
      <w:bookmarkEnd w:id="119"/>
      <w:r>
        <w:rPr>
          <w:rtl w:val="true"/>
        </w:rPr>
        <w:t xml:space="preserve">العمل الأوّل </w:t>
      </w:r>
      <w:r>
        <w:rPr>
          <w:rtl w:val="true"/>
        </w:rPr>
        <w:t xml:space="preserve">: </w:t>
      </w:r>
      <w:r>
        <w:rPr>
          <w:rtl w:val="true"/>
        </w:rPr>
        <w:t xml:space="preserve">إيداع الأمانات </w:t>
      </w:r>
      <w:r>
        <w:rPr>
          <w:rtl w:val="true"/>
        </w:rPr>
        <w:t>:</w:t>
      </w:r>
      <w:bookmarkEnd w:id="1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المبالغ التي يودعها أصحابها في البنوك لمدّة محدودة ، و في تلك المدّة يتصرّف البنك فيها بما يشاء حتّى التصرّفات الناقلة ، و بإزاء ذلك يعطي البنك فائدة للمودع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يستشكل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هذا الإيداع إن كان قرضاً ، كان ربويّاً و باطلاً ، و إن كان بعنوان الوديعة ، فلا يجوز للبنك التصرّف فيه تصرّفاً ناقلاً ؛ و إن أذن له صاحبه ، و إن كان تمليكاً مجّانياً ، لزم منه عدم استحقاق صاحب المال شيئاً على البنك بعد ذلك ، و إن كان تمليكاً ضمانيّاً ، كان ذلك قرضاً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إيداع المال في البنك يتصوّر فيه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يبيع المودع ما يودعه في البنك إلى أجل معيّن بأزيد منه ، و هذا لا إشكال فيه ، و قد تقدّم البحث عنه في الأوراق النقديّة </w:t>
      </w:r>
      <w:r>
        <w:rPr>
          <w:rStyle w:val="FootnoteAnchor"/>
          <w:rtl w:val="true"/>
        </w:rPr>
        <w:footnoteReference w:id="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بعنوان الوديعة ، و الأمانة الشرعية ، و إن كان لا يجوز أن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يتصرّف فيها الأمين ، إلّا أنّه إذا لم يأذن صاحب المال فيه ، و أمّا مع إذنه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الودائع لدى البنوك فيجوز التصرّف ، و الإذن المذكور ليس إذناً في التملّك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إن كان مجانياً لزم منه عدم استحقاق صاحب المال شيئاً على البنك ، و إن كان ضمانياً ، كان ذلك قرضاً ، بل هو إذن في التصرّف ، مع بقاء المال على ملك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يمكن تنزيل معاملات البنوك على هذه الصورة ؛ لأنّ لازم ذلك كون ما يشتريه البنك بإزائها لأصحاب تلك الأموال ، و لا يعقل كونه للبنك ؛ إذ كيف تجتمع إباحة التصرّفات الناقلة مع كون العوض ملكاً للمتصرّف ؛ لأنّه لا بدّ أن يدخل أحد العوضين في ملك من خرج العوض الآخر عن ملكه ؛ لكون طبيعة المعاوضة تقتضي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أجبنا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ليس هناك تصرّف متوقّف على الملك ، حتّى البيع فإنّه عبارة عن إعطاء شيء بعوض ، و لم يؤخذ في مفهومه المعاوضة ، و تمام الكلام في محلّه 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الفقاهة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فلصاحب المال أن يأذن للبنك في التصرّف فيما يودعه حتّى التصرّفات الناقلة ، غاية الأمر أنّه لا يكون إذناً في التصرّف الناقل مجّاناً ، بل بعوض ، فيكون البنك ضامناً لعوضه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من ناحية تصرّفات البنك ، و قد عرفت أنّها جائزة بأجمعها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ما يعطيه إيّاه البنك زائداً عمّا أودعه ، فيمكن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جائز و حلال نظراً إلى الشرط الصريح أو الضمني ، حيث إنّ البنك يلتزم بإعطاء مبلغ يختلف باختلاف المدّة التي يكون المال فيها مودعاً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إشكال في نفس الإيداع ، و لا في تصرّفات البنك ، و لا في أخذ الفائدة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بعنوان الإباحة بالعوض ، فيبيح للبنك جميع التصرّفات حتّى الناقلة ، 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التملّك بإزاء الأكثر المؤجّل ، و الإباحة بالعوض بنفسها من العقود العقلائيّة ، و تشهد لإمضائها العمومات ، مثل الآية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أَنْ تَكُونَ تِجارَةً عَنْ تَراضٍ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بناءً على ما تقدّم من عدم اختصاصها بالعقود المعهودة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الإيداع بعنوان القرض ، و لا توقّف فيه في نفسه من الجهة الشرعيّة ، لو تخلّى عن أخذ الفائدة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من ناحية الفائدة ، فقد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حيث لا يكون أخذ الفائدة و إعطاؤها من قبل الأمين مأخوذاً شرطاً في عقد القرض ، بل المودع يقرض البنك المبلغ الذي عنده من دون شرط ، و البنك يعطيه مبلغاً تفضلاً ، و هذا ليس من الربا في شيء ، فيكون حلالاً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بما أنّ إعطاء الفائدة و إن لم يصرّح به في عقد القرض ، إلّا أنّه ممّا تبانى عليه الطرفان ، و من مرتكزات المتعاملين ، و هو في حكم التصريح فلا يجوز ، و 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شرط ضمني مبنيّ عليه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إن كان بعنوان القرض لا يجوز أخذ الفائدة ، و إن كان بعنوان البيع ، أو الوديعة ، أو الإباحة بالعوض جاز ، و لا يبعد دعوى كون المعاملات الخارجيّة على القرض و الفائدة ، فتكون باطلة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21" w:name="pg1246_7109"/>
    </w:p>
    <w:p>
      <w:pPr>
        <w:pStyle w:val="Heading3"/>
        <w:numPr>
          <w:ilvl w:val="2"/>
          <w:numId w:val="1"/>
        </w:numPr>
        <w:rPr/>
      </w:pPr>
      <w:bookmarkStart w:id="122" w:name="__RefHeading___Toc3021378_373438147"/>
      <w:bookmarkStart w:id="123" w:name="_Toc44"/>
      <w:bookmarkEnd w:id="121"/>
      <w:bookmarkEnd w:id="122"/>
      <w:r>
        <w:rPr>
          <w:rtl w:val="true"/>
        </w:rPr>
        <w:t xml:space="preserve">العمل الثاني </w:t>
      </w:r>
      <w:r>
        <w:rPr>
          <w:rtl w:val="true"/>
        </w:rPr>
        <w:t xml:space="preserve">: </w:t>
      </w:r>
      <w:r>
        <w:rPr>
          <w:rtl w:val="true"/>
        </w:rPr>
        <w:t xml:space="preserve">التوفير </w:t>
      </w:r>
      <w:r>
        <w:rPr>
          <w:rtl w:val="true"/>
        </w:rPr>
        <w:t>:</w:t>
      </w:r>
      <w:bookmarkEnd w:id="1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فرق بين التوفير و الأمانة ، سوى أنّ الأمانة لا يتمكّن صاحبها من سحبها قبل انتهاء المدّة ، و في التوفير لصاحب المال استرجاع ما أودعه في أي وقت أراد ، 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فيجري فيه جميع ما ذكرناه في الأمانة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التوفير إذا كانت المعاملة بيعاً ، يكون الشرط ضمنيّاً في العقد ، إن لم يذكر صريحاً فيه ، فيكون لصاحب المال الخيار لنفسه بأن يسترجع ماله في أيّ وقت 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أنّه في الأمانة لو نزّلناها على الوديعة ، يشترط ارتكازياً أن لا يرجع صاحبها قبل انتهاء المدّة ، و ليس له ذلك من هذه الجهة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4" w:name="__RefHeading___Toc3021380_373438147"/>
      <w:bookmarkStart w:id="125" w:name="_Toc45"/>
      <w:bookmarkEnd w:id="124"/>
      <w:r>
        <w:rPr>
          <w:rtl w:val="true"/>
        </w:rPr>
        <w:t xml:space="preserve">العمل الثالث </w:t>
      </w:r>
      <w:r>
        <w:rPr>
          <w:rtl w:val="true"/>
        </w:rPr>
        <w:t xml:space="preserve">: </w:t>
      </w:r>
      <w:r>
        <w:rPr>
          <w:rtl w:val="true"/>
        </w:rPr>
        <w:t xml:space="preserve">الجائزة البنكيّة </w:t>
      </w:r>
      <w:r>
        <w:rPr>
          <w:rtl w:val="true"/>
        </w:rPr>
        <w:t>: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جملة أعمال البنوك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البنك ربّما يقرع بين أصحاب الأموال ، و يعطي لمن أصابته القرعة مبلغاً معيّناً كجائزة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حيث إنّ هذا ليس شرطاً في ضمن عقد القرض ، و لا يكون البنك ملزماً بذلك ، كما لا يكون ملزماً بدفع المبلغ بعد إصابة القرعة ، و إنّما يفعل ذلك تشجيعاً لأصحاب الأموال كي يودعوا أموالهم في البنك ، ليستطيع البنك الانتفاع بها بين فترتي الإيداع و السحب ، فهي جائزة و حلال لا إشكال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6" w:name="__RefHeading___Toc3021382_373438147"/>
      <w:bookmarkStart w:id="127" w:name="_Toc46"/>
      <w:bookmarkEnd w:id="126"/>
      <w:r>
        <w:rPr>
          <w:rtl w:val="true"/>
        </w:rPr>
        <w:t xml:space="preserve">العمل الرابع </w:t>
      </w:r>
      <w:r>
        <w:rPr>
          <w:rtl w:val="true"/>
        </w:rPr>
        <w:t xml:space="preserve">: </w:t>
      </w:r>
      <w:r>
        <w:rPr>
          <w:rtl w:val="true"/>
        </w:rPr>
        <w:t xml:space="preserve">الاعتماد المستندي </w:t>
      </w:r>
      <w:r>
        <w:rPr>
          <w:rtl w:val="true"/>
        </w:rPr>
        <w:t>:</w:t>
      </w:r>
      <w:bookmarkEnd w:id="127"/>
    </w:p>
    <w:p>
      <w:pPr>
        <w:pStyle w:val="Heading4"/>
        <w:numPr>
          <w:ilvl w:val="3"/>
          <w:numId w:val="1"/>
        </w:numPr>
        <w:rPr/>
      </w:pPr>
      <w:bookmarkStart w:id="128" w:name="__RefHeading___Toc3021384_373438147"/>
      <w:bookmarkStart w:id="129" w:name="_Toc47"/>
      <w:bookmarkEnd w:id="128"/>
      <w:r>
        <w:rPr>
          <w:rtl w:val="true"/>
        </w:rPr>
        <w:t>اشارة</w:t>
      </w:r>
      <w:bookmarkEnd w:id="129"/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أعمال البنك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الاعتماد المستندي ، و المراد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العقد قد تمّ بين التاجر و الشركة في خارج البلاد ، أو وكيلها الموجود في البلد ، و خاصّة فيما</w:t>
      </w:r>
      <w:bookmarkStart w:id="130" w:name="pg1246_7110"/>
    </w:p>
    <w:p>
      <w:pPr>
        <w:pStyle w:val="BookText"/>
        <w:rPr/>
      </w:pPr>
      <w:bookmarkEnd w:id="1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يتعلّق بالكمّية و السعر و شروط الدفع و التسليم ، و لكن بما أنّ الحكومات تمنع عن إخراج الأموال إلى الخارج من دون أن يكون تحت نظر البنك و إشرافه ؛ لذلك يتقدّم المشتري إلى البنك ، و يطلب فتح اعتماد ، فيدفع للبنك قسماً من قيمة البضاعة ، ثمّ يقوم بعد ذلك بدفع المبلغ بتمامه إلى الشركة ، و يتسلّم البضاعة ، و بعد التسليم يخبر البنك التاجر بوصولها ، فإن دفع التاجر للبنك ما بقي من القيمة يتسلّم البضاعة ، و إلّا فيتصدّى البنك لبيع البضاعة و استيفاء حقّه ، و يأخذ البنك عن هذه العمليّة و بإزائها مبلغاً معيّناً من التاجر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الكلام في هذه المعاملة في موردين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 أخذ البنك من صاحب البضاعة مبلغاً زائداً عمّا دفعه إلى الشركة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 بيعه البضاعة ، إذا تخلّف صاحبها عن تسلّمها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" w:name="__RefHeading___Toc3021386_373438147"/>
      <w:bookmarkStart w:id="132" w:name="_Toc48"/>
      <w:bookmarkEnd w:id="131"/>
      <w:r>
        <w:rPr>
          <w:rtl w:val="true"/>
        </w:rPr>
        <w:t xml:space="preserve">المورد الأوّل </w:t>
      </w:r>
      <w:r>
        <w:rPr>
          <w:rtl w:val="true"/>
        </w:rPr>
        <w:t xml:space="preserve">: </w:t>
      </w:r>
      <w:r>
        <w:rPr>
          <w:rtl w:val="true"/>
        </w:rPr>
        <w:t>حكم الفائدة المأخوذة</w:t>
      </w:r>
      <w:bookmarkEnd w:id="1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يظهر الحكم ببيان حقيقة هذه المعاملة ، و حاصل الكلام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المعاملة الواقعة بين التاجر و الشركة معاملة بيعيّة ، مشروطة بتدخّل البنك ، و المعاملة الواقعة بين التاجر و البنك ليست إلّا جعالة ، حيث يشترط التاجر للبنك إذا أدّى عنه دينه أن يدفع إليه أصل المال ، و زيادة يتّفقان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المعاملة بينهما مركّبة من البناء و الالتزام بأن يدفع البنك دَين التاجر مع ضمان التاجر له ، و قيام البنك بتسجيل البضاعة أوّلاً باسمه ، ثمّ نقلها إلى اسم صاحبها ، و غير ذلك من العمليّات التي تحتاج إليها إنّما يكون بإزاء مبلغ معيّن ، و على هذا فالفائدة المأخوذة ليست من باب الفائدة على القرض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bookmarkStart w:id="133" w:name="pg1246_7111"/>
    </w:p>
    <w:p>
      <w:pPr>
        <w:pStyle w:val="BookText"/>
        <w:rPr/>
      </w:pPr>
      <w:bookmarkEnd w:id="1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كلّ قرض جرّ نفعاً فهو رباً ، بل هي مأخوذة بإزاء أعمال البنك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ضوء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هذه المعاملة معاملة مستقلّة عقلائيّة ، مشمولة للعمومات على ما تقدّم ؟ أم أنّ البناء على أداء الدين ، و أخذ عوضه من المدين ، وعدٌ صِرف ، و جعل العمولة بإزاء عمليّات البنك يكون جعالة ؟ أم أنّها مصالحة بين الطرفين ، على أن يقوم البنك بدفع دين التاجر ، و تسجيل البضاعة باسمه ، و يقوم التاجر بدفع أصل المال و الزيادة المقرّرة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لكلّ 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" w:name="__RefHeading___Toc3021388_373438147"/>
      <w:bookmarkStart w:id="135" w:name="_Toc49"/>
      <w:bookmarkEnd w:id="134"/>
      <w:r>
        <w:rPr>
          <w:rtl w:val="true"/>
        </w:rPr>
        <w:t xml:space="preserve">المورد الثاني </w:t>
      </w:r>
      <w:r>
        <w:rPr>
          <w:rtl w:val="true"/>
        </w:rPr>
        <w:t xml:space="preserve">: </w:t>
      </w:r>
      <w:r>
        <w:rPr>
          <w:rtl w:val="true"/>
        </w:rPr>
        <w:t xml:space="preserve">حكم بيع البضاعة لو تخلّف صاحبها عن تسلّمها </w:t>
      </w:r>
      <w:r>
        <w:rPr>
          <w:rtl w:val="true"/>
        </w:rPr>
        <w:t>:</w:t>
      </w:r>
      <w:bookmarkEnd w:id="1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لو تخلّف صاحب البضاعة عن التسلّم بعد إعلام البنك إيّاه ، فللبنك أن يقوم ببيعها و استيفاء حقّه من ثمنها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الوجه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اشتراط ذلك صريحاً في ضمن معاملة التاجر ، و مقتضاه وكالة البنك في البيع و استيفاء حقّه ، فيجوز لغيره الشراء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36" w:name="pg1246_7113"/>
    </w:p>
    <w:p>
      <w:pPr>
        <w:pStyle w:val="Heading2"/>
        <w:numPr>
          <w:ilvl w:val="1"/>
          <w:numId w:val="1"/>
        </w:numPr>
        <w:rPr/>
      </w:pPr>
      <w:bookmarkStart w:id="137" w:name="__RefHeading___Toc3021390_373438147"/>
      <w:bookmarkStart w:id="138" w:name="_Toc50"/>
      <w:bookmarkEnd w:id="136"/>
      <w:bookmarkEnd w:id="137"/>
      <w:r>
        <w:rPr>
          <w:rtl w:val="true"/>
        </w:rPr>
        <w:t>المسألة السابعة عقد التأمين</w:t>
      </w:r>
      <w:bookmarkEnd w:id="138"/>
    </w:p>
    <w:p>
      <w:pPr>
        <w:pStyle w:val="Heading3"/>
        <w:numPr>
          <w:ilvl w:val="2"/>
          <w:numId w:val="1"/>
        </w:numPr>
        <w:rPr/>
      </w:pPr>
      <w:bookmarkStart w:id="139" w:name="__RefHeading___Toc3021392_373438147"/>
      <w:bookmarkStart w:id="140" w:name="_Toc51"/>
      <w:bookmarkEnd w:id="139"/>
      <w:r>
        <w:rPr>
          <w:rtl w:val="true"/>
        </w:rPr>
        <w:t>اشارة</w:t>
      </w:r>
      <w:bookmarkEnd w:id="1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تأريخ التأمين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حقيقة التأمين و أقسامه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القسم الأوّل من التأمين في الشريعة المقدّسة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تطبيقات معاملة التأمين على المعاملات الشرعيّة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الهبة المعوضة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حول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تقريب كون معاملة التأمين معاملة مستقلّة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الإشكالات المثارة حول معاملة التأمين و الجواب عنها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القسم الثاني عن التأمين و التأمين التبادلي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الفوائد الجانبيّة التي تدفعها بعض شركات التأمين</w:t>
      </w:r>
      <w:bookmarkStart w:id="141" w:name="pg1246_7115"/>
    </w:p>
    <w:p>
      <w:pPr>
        <w:pStyle w:val="Heading3"/>
        <w:numPr>
          <w:ilvl w:val="2"/>
          <w:numId w:val="1"/>
        </w:numPr>
        <w:rPr/>
      </w:pPr>
      <w:bookmarkStart w:id="142" w:name="__RefHeading___Toc3021394_373438147"/>
      <w:bookmarkStart w:id="143" w:name="_Toc52"/>
      <w:bookmarkEnd w:id="141"/>
      <w:bookmarkEnd w:id="142"/>
      <w:r>
        <w:rPr>
          <w:rtl w:val="true"/>
        </w:rPr>
        <w:t>تأريخ التأمين</w:t>
      </w:r>
      <w:bookmarkEnd w:id="1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المعاملات المستحدثة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 التأمين ، و قد ذكر علماء القانون الباحثون في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تاريخ ظهوره في البلاد الأوربيّة يرجع إلى أوائل القرن الرابع عشر الميلادي ، و أمّا في بلادنا فلم يعرف إلّا في القرن الثالث عشر الهجري ، بعد الاتّصال التجاري بين الشرق و الغرب ، أبّان النهضة الصناعيّة في اوربا ؛ و ذلك عن طريق التأمين على ما كان يستورد من تلك البلاد ، و كان الابتداء بالتأمين البحري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بعد ذلك قد شاع و ذاع و تنوّع ، و بلغ من الشأن مبلغاً ، جعله يرافق حياة الأكثر في معظم مسالكها و مرافقها ، من التجارة و الصناعة و الوسائل التي يستخدمها الإنسان كسيّارته و غيرها ، فيجب بيان موقف الشريعة الإسلاميّة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4" w:name="__RefHeading___Toc3021396_373438147"/>
      <w:bookmarkStart w:id="145" w:name="_Toc53"/>
      <w:bookmarkEnd w:id="144"/>
      <w:r>
        <w:rPr>
          <w:rtl w:val="true"/>
        </w:rPr>
        <w:t xml:space="preserve">حقيقة التأمين </w:t>
      </w:r>
      <w:r>
        <w:rPr>
          <w:rtl w:val="true"/>
        </w:rPr>
        <w:t>:</w:t>
      </w:r>
      <w:bookmarkEnd w:id="1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عُرِّف عقد التأمين في المادة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القانون المدني المصرى 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 بين 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يسمّى المؤمِّن ، و الثاني المؤمَّن له أو المستأمن ، يلتزم فيه المؤمِّن بأن يؤدّي إلى المؤمَّن له لمصلحته مبلغاً من المال ، أو إيراداً مرتباً ، أو أي عوض مالي آخر ، في حالة وقوع حادث ، أو تحقّق خطر مبيّن في العقد ، و ذلك في مقابل قسط ، أو أيّة دفعة ماليّة اخرى ، يؤدّيها المؤمَّن له إلى المؤمِّن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فنتيجة هذا العقد عملان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يقوم المؤمَّن له بعمل منهما ، و هو دفع مبلغ من المال</w:t>
      </w:r>
      <w:bookmarkStart w:id="146" w:name="pg1246_7116"/>
    </w:p>
    <w:p>
      <w:pPr>
        <w:pStyle w:val="BookText"/>
        <w:rPr/>
      </w:pPr>
      <w:bookmarkEnd w:id="1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دفعيّاً أو تدريجيّاً بالشكل الذي اتّفق عليه الطرفان ، و يقوم المؤمِّن بالآخر منهما ،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الخطر المؤمَّن ضدّه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كالحريق مثلاً إذا تحقّق تكون خسارته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هي حقيقة التأمين الشائع اليوم ، الذي نُظّمت له أحكام في القوانين المدنيّة ، و هناك قسم آخر من التأمين يسمّى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التأمين التبادلي ، أو التأمين بالاكتتاب ، و هو عبارة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اتّفاق جماعة على تكوين رأس مال مشترك ، لتعويض ما يحيق بأحدهم من الخسارة ، و 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أساسه إنشاء صندوق تعاوني ، مشترك بين جماعة ، يكتتبون فيه لجبر أضرار مَن تصيبه منهم نوائب معيّنة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7" w:name="__RefHeading___Toc3021398_373438147"/>
      <w:bookmarkStart w:id="148" w:name="_Toc54"/>
      <w:bookmarkEnd w:id="147"/>
      <w:r>
        <w:rPr>
          <w:rtl w:val="true"/>
        </w:rPr>
        <w:t xml:space="preserve">حكم القسم الأوّل من التأمين في الشريعة المقدّسة </w:t>
      </w:r>
      <w:r>
        <w:rPr>
          <w:rtl w:val="true"/>
        </w:rPr>
        <w:t>:</w:t>
      </w:r>
      <w:bookmarkEnd w:id="148"/>
    </w:p>
    <w:p>
      <w:pPr>
        <w:pStyle w:val="Heading4"/>
        <w:numPr>
          <w:ilvl w:val="3"/>
          <w:numId w:val="1"/>
        </w:numPr>
        <w:rPr/>
      </w:pPr>
      <w:bookmarkStart w:id="149" w:name="__RefHeading___Toc3021400_373438147"/>
      <w:bookmarkStart w:id="150" w:name="_Toc55"/>
      <w:bookmarkEnd w:id="149"/>
      <w:r>
        <w:rPr>
          <w:rtl w:val="true"/>
        </w:rPr>
        <w:t>اشارة</w:t>
      </w:r>
      <w:bookmarkEnd w:id="1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سوف نتكلّم هنا عن القسم الأوّل من التأمين أوّلاً ، ثمّ نعقبه بالبحث عن القسم الثاني من التأمين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التأمين التبادلي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Heading4"/>
        <w:numPr>
          <w:ilvl w:val="3"/>
          <w:numId w:val="1"/>
        </w:numPr>
        <w:rPr/>
      </w:pPr>
      <w:bookmarkStart w:id="151" w:name="__RefHeading___Toc3021402_373438147"/>
      <w:bookmarkStart w:id="152" w:name="_Toc56"/>
      <w:bookmarkEnd w:id="151"/>
      <w:r>
        <w:rPr>
          <w:rtl w:val="true"/>
        </w:rPr>
        <w:t xml:space="preserve">أنواع التأمين </w:t>
      </w:r>
      <w:r>
        <w:rPr>
          <w:rtl w:val="true"/>
        </w:rPr>
        <w:t>:</w:t>
      </w:r>
      <w:bookmarkEnd w:id="152"/>
    </w:p>
    <w:p>
      <w:pPr>
        <w:pStyle w:val="Heading5"/>
        <w:numPr>
          <w:ilvl w:val="4"/>
          <w:numId w:val="1"/>
        </w:numPr>
        <w:rPr/>
      </w:pPr>
      <w:bookmarkStart w:id="153" w:name="__RefHeading___Toc3021404_373438147"/>
      <w:bookmarkStart w:id="154" w:name="_Toc57"/>
      <w:bookmarkEnd w:id="153"/>
      <w:r>
        <w:rPr>
          <w:rtl w:val="true"/>
        </w:rPr>
        <w:t>اشارة</w:t>
      </w:r>
      <w:bookmarkEnd w:id="154"/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للقسم الأوّل من التأمين أنواع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كالتأمين على الحياة ، و التأمين على النقل ، و التأمين على حوادث السيّارات ، و التأمين على الحريق و السرقة ، إلى غير ذلك من الأنواع ، و لعلّه لا يمكن حصره في أنواع معيّنة ؛ لأنّه طوق الصناعة و التجارة ، و معظم وجوه النشاط الاقتصادي ، بل شمل كثيراً من الوسائل التي يستخدمها الإنسان في توفير راحته و طمأنينته في هذه الحياة ، بل و يمدّ ظلاله إلى ما بعد ممات الإنسان ، فيتّخذ منه المؤمن في حياته تدبيراً لمصلحة اسرته بعد وفاته ، فأنواعه تزداد مع مرور الزمن ، إلّا أنّه لا يهمّنا استقصاء أنواعه بعد كونها مشتركة فيما تقتضيه القوانين الإسلاميّة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55" w:name="pg1246_7117"/>
    </w:p>
    <w:p>
      <w:pPr>
        <w:pStyle w:val="Heading5"/>
        <w:numPr>
          <w:ilvl w:val="4"/>
          <w:numId w:val="1"/>
        </w:numPr>
        <w:rPr/>
      </w:pPr>
      <w:bookmarkStart w:id="156" w:name="__RefHeading___Toc3021406_373438147"/>
      <w:bookmarkStart w:id="157" w:name="_Toc58"/>
      <w:bookmarkEnd w:id="155"/>
      <w:bookmarkEnd w:id="156"/>
      <w:r>
        <w:rPr>
          <w:rtl w:val="true"/>
        </w:rPr>
        <w:t xml:space="preserve">تطبيق معاملة التأمين على المعاملات الشرعيّة </w:t>
      </w:r>
      <w:r>
        <w:rPr>
          <w:rtl w:val="true"/>
        </w:rPr>
        <w:t>:</w:t>
      </w:r>
      <w:bookmarkEnd w:id="157"/>
    </w:p>
    <w:p>
      <w:pPr>
        <w:pStyle w:val="Heading6"/>
        <w:numPr>
          <w:ilvl w:val="5"/>
          <w:numId w:val="1"/>
        </w:numPr>
        <w:rPr/>
      </w:pPr>
      <w:bookmarkStart w:id="158" w:name="__RefHeading___Toc3021408_373438147"/>
      <w:bookmarkStart w:id="159" w:name="_Toc59"/>
      <w:bookmarkEnd w:id="158"/>
      <w:r>
        <w:rPr>
          <w:rtl w:val="true"/>
        </w:rPr>
        <w:t>اشارة</w:t>
      </w:r>
      <w:bookmarkEnd w:id="1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بما أنّ هذه المعاملة من المعاملات المستحدثة ، فلا بدّ في الحكم بصحّتها من عرضها على المعاملات المعهودة الشرعيّة ، و تطبيقها على واحدة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إثبات أنّ الشارع الأقدس أمضى كلّ معاملة عقلائيّة ، و إن لم تكن متحقّقة في تلك الأعصار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هذا ، فلا بدّ من البحث في موضعين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عرض التأمين على المعاملات الشرعيّة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المعاملات التي قيل بانطباقها على هذه المعاملة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الضمان ، و الهبة المعوضة ، و الصلح ، و الكلام يقع أوّلاً في الضمان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0" w:name="__RefHeading___Toc3021410_373438147"/>
      <w:bookmarkStart w:id="161" w:name="_Toc60"/>
      <w:bookmarkEnd w:id="160"/>
      <w:r>
        <w:rPr>
          <w:rtl w:val="true"/>
        </w:rPr>
        <w:t xml:space="preserve">التطبيق الأوّل </w:t>
      </w:r>
      <w:r>
        <w:rPr>
          <w:rtl w:val="true"/>
        </w:rPr>
        <w:t xml:space="preserve">: </w:t>
      </w:r>
      <w:r>
        <w:rPr>
          <w:rtl w:val="true"/>
        </w:rPr>
        <w:t xml:space="preserve">تطبيق معاملة التأمين على الضمان </w:t>
      </w:r>
      <w:r>
        <w:rPr>
          <w:rtl w:val="true"/>
        </w:rPr>
        <w:t>:</w:t>
      </w:r>
      <w:bookmarkEnd w:id="1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المعلوم أنّ الضمان الذي هو عبارة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إدخال المضمون في عهدة الضامن ، له قسمان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ضمان اليد و التلف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الضمان الإنشائي ، و محلّ الكلام هو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الضمان الإنشائي الذي لا ريب في مشروعيّته في الجملة نصّاً و فتوى ، القدرُ المسلّم منه عند الفقهاء 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ضمان ما في الذمّة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ضمان شخص لما هو ثابت في ذمّة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أمّا ضمان الأعيان المغصوبة ، كما لو غصب شخص مال آخر ، فضمن شخص آخر عين ذلك المال ، و ضمان الأمانة ، كما لو ضمن الشخص الأمانة التي عند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الشخص الآخر ، فقد وقع الخلاف فيهما بين الفقهاء 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للاطّلاع على كلمات أعلام الطائفة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الكلام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هناك قسم آخر لم يتعرّض له الفقهاء ،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ضمان الأعيان التي تكون عند أصحابها ، كأموال النّاس في متاجرهم ، و حكم هذا القسم حكم القسمين الأخيرين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محصّل ما ذكروه في وجه بطلان الضمان في القسمين الأخيرين ، و اختصاصه بما في الذمم وجوه ، و إن اختصّ بعض الوجوه بالأوّل ، و بعضها بالثاني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دليل على العموم ، و أخبار باب الضمان كلّها واردة في ضمان ما في الذمّة ، و بيان أحكام اخر ، و ليس في شيء منها ما له إطلاق أو عموم يمكن أن يتمسّك به لمشروعيّة الضمان بقول مطلق ، و ما يروى عن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الزعيم غارم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ليس من الأخبار المعتمدة عندنا ، فلا يكون حجّة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أدلّة الضمان الإنشائي المختصّة به ، و إن كان لا إطلاق لها كي يتمسّك به ، إلّا أنّ ما دلَّ على نفوذ كلّ عقد و معاملة عقلائية ، كآية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تِجارَةً عَنْ تَراضٍ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أَوْفُوا بِالْعُقُودِ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غيرهما ، له إطلاق يشمل هذه الأقسام من الضمان بأجمعها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مختصّ بالقسم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المضمون عنه أيضاً كالغاصب مكلّف بردّ العين ، فلو قلنا بمشروعيّة هذا الضمان كان من قبيل ضمّ ذمّة إلى اخرى ، مع أنّ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مذهبنا كون الضمان موجباً للانتقال من ذمّة المضمون عنه إلى ذمّة الضامن 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ما حقّقه السيّد الاُستاذ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 ظلّه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موسوعته الكبرى 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الضمان المصطلح في ضمان ما في الذمّة ، هو الانتقال ، و هذا لا يوجب المنع من الضمان بالمعنى الآخر في المقام الثابت بالعمومات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لا مانع من الالتزام في المقام أيضاً بالانتقال ، فيكون بقاء المال بيد الغاصب أمانة ، غاية الأمر يجب ردّه فوراً إلى مالكه ، و لو لم يقصر في الردّ عليه ، و تلف في أثناء ذلك ، يكون ضمانه على الضامن دون الغاصب ، و لو قصّر تكون يده بقاءً يد ضمان ، فيكون ضامناً من جديد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بما ذكرناه يظهر الجواب عن الثالث ،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الضمان نقل الحقّ من ذمّة إلى اخرى ، فلا ينطبق على الضمان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العين في العهدة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ضمان الأعيان ، سواء كان المراد به نقلها عن عهدة ذي اليد إلى عهدته ، أو ضمّها إليها ، يحتمل كونه من الأحكام الشرعيّة ، لا من الاُمور التي بيد النّاس وضعاً و رفعاً ، و مع هذا الاحتمال لا وجه للتمسّك بالعمومات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الرجوع إلى المرتكزات العقلائيّة يدفع هذا الاحتمال ، فإنّ العهدة و الذمّة من باب واحد ، فكما أنّ ما في الذمّة قابل للنقل و الضمّ ، كذلك ما في العهدة من الأعيان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من ضمان ما لم يجب ، فإنّ الملتزم به مثلها أو قيمتها في صورة التلف ، و قد اشتهر في الألسن عدم صحّته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الالتزام بكون العين في العهدة ليس من ضمان ما لم يجب ، مع أنّ ضمان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يجب إنّما يكون باطلاً إذا كان المنشأ هو اشتغال الذمّة بالبدل فعلاً ، و أمّا إذا كان المنشأ هو الاشتغال به بعد التلف فلا محذور فيه ، و تمام الكلام 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يختصّ بالقسم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 أركان الضمان المضمون عنه ، و هو المدين ، و هو مفقود في الضمان في الأمانة ، بل و في ضمان العين المغصوبة ؛ لأنّه ضمان ابتدائي ، لاعن الغاصب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يعتبر في الضمان وجود المضمون عنه ، بل أركانه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الضامن ، و المضمون له ، و المضمون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مقتضى العمومات جواز الضمان بجميع أقسامه ، حتّى ضمان العين التي بيد صاحبها ، و ليس هناك ما يمنع عنه ، فالأظهر هو 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هذا الضمان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ضمان ما عند صاحبه ، يتصوّر على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الضمان بلا عوض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الضمان مع العوض ، كأن يقول الضامن لصاحب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أضمنُ لك العين سنة ، على أن تعطيني عوضاً عن ذلك عشرة توامين عن كلّ 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الأظهر صحّته بكلا القسمين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عرفت هذا فاعلم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عمليّة التأمين تنطبق على ضمان الأعيان غير المضمونة ، فإنّ المؤمِّن يضمن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يتعهّد و يدخل الشيء في عهدته و حيازته في عملية التأمين ، سواء كان ذلك من الأعيان الخارجيّة ، أو النفوس الحرّة أو المملوكة ، غاية الأمر ليس ضماناً مجّانيّاً ، بل بعوض معيّن ، يشترط على المؤمَّن له أن يدفعه دفعة أو أقساطاً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يهمّنا البحث عن كون هذه المعاملة إيقاعاً ، من جهة حصولها من طرف</w:t>
      </w:r>
      <w:bookmarkStart w:id="162" w:name="pg1246_7121"/>
    </w:p>
    <w:p>
      <w:pPr>
        <w:pStyle w:val="BookText"/>
        <w:rPr/>
      </w:pPr>
      <w:bookmarkEnd w:id="1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و هو الضامن ، فإنّه المقدم على تحمّل المسئوليّة ، أو أنّها عقد من جهة أنّها تشتمل على الإيجاب من ناحية المؤمِّن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بتصديره وثيقة التأمين و توقيعها ، و القبول من المؤمَّن له بتوقيع ورقة العقد ، بعد كون المختار صحّة الشرط و لزوم الوفاء به ، و إن كان في ضمن الإيقاع ، و لكن الأظهر أنّها من العقود ، كما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عمليّة التأمين من قبيل ضمان الأعيان التي عند أصحابها ، غاية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ضمان مشروط بدفع المؤمَّن له مبلغاً أقساطاً إلى مدّة معيّنة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يستشكل في صحّة هذه المعاملة من جهة امور اخر ، مثل كون المعاملة غرريّة و نحو ذلك ، و نتعرّض لجميع الاشكالات في آخر المبحث إن شاء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3" w:name="__RefHeading___Toc3021412_373438147"/>
      <w:bookmarkStart w:id="164" w:name="_Toc61"/>
      <w:bookmarkEnd w:id="163"/>
      <w:r>
        <w:rPr>
          <w:rtl w:val="true"/>
        </w:rPr>
        <w:t xml:space="preserve">التطبيق الثاني </w:t>
      </w:r>
      <w:r>
        <w:rPr>
          <w:rtl w:val="true"/>
        </w:rPr>
        <w:t xml:space="preserve">: </w:t>
      </w:r>
      <w:r>
        <w:rPr>
          <w:rtl w:val="true"/>
        </w:rPr>
        <w:t xml:space="preserve">تطبيق معاملة التأمين على الهبة المعوضة </w:t>
      </w:r>
      <w:r>
        <w:rPr>
          <w:rtl w:val="true"/>
        </w:rPr>
        <w:t>:</w:t>
      </w:r>
      <w:bookmarkEnd w:id="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أبيت عمّا ذكرناه ، و لم يثبت لك مشروعيّة الضمان على غير ما في الذمم ، يمكن تطبيق عملية التأمين على الهبة المعوضة ، بأن يهب المؤمَّن له في كلّ سنة ، أو شهر ، مبلغاً للمؤمِّن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يملّكه مجّاناً ، و يشترط عليه أن يملّكه مبلغاً يعادل قيمة المؤمَّن عليه ، إن حدث حادث بالمال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أو كذا مقداراً من المال إن حلّ به موت ، أو تلف لعضو من أعضائه ، يدفعه لاُسرته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يشترط عليه ملكيّته بنحو شرط النتيجة ، و هذا شرط سائغ لا مانع منه ، فيكون التأمين من مصاديق الهبة المعوضة ، و تترتّب عليه أحكامها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5" w:name="__RefHeading___Toc3021414_373438147"/>
      <w:bookmarkStart w:id="166" w:name="_Toc62"/>
      <w:bookmarkEnd w:id="165"/>
      <w:r>
        <w:rPr>
          <w:rtl w:val="true"/>
        </w:rPr>
        <w:t xml:space="preserve">التطبيق الثالث </w:t>
      </w:r>
      <w:r>
        <w:rPr>
          <w:rtl w:val="true"/>
        </w:rPr>
        <w:t xml:space="preserve">: </w:t>
      </w:r>
      <w:r>
        <w:rPr>
          <w:rtl w:val="true"/>
        </w:rPr>
        <w:t xml:space="preserve">تطبيق معاملة التأمين على الصلح </w:t>
      </w:r>
      <w:r>
        <w:rPr>
          <w:rtl w:val="true"/>
        </w:rPr>
        <w:t>:</w:t>
      </w:r>
      <w:bookmarkEnd w:id="1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يمكن تطبيقه على الصلح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حقيقة الصلح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التراضي و التسالم على أمر ، من تمليك عين ، أو منفعةٍ ، أو إسقاط دين ، أو حقّ ، أو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يشترط فيه كونه مسبوقاً بالنزاع ، بل هو جائز في كلّ مقام ، و على كلّ</w:t>
      </w:r>
      <w:bookmarkStart w:id="167" w:name="pg1246_7122"/>
    </w:p>
    <w:p>
      <w:pPr>
        <w:pStyle w:val="BookText"/>
        <w:rPr/>
      </w:pPr>
      <w:bookmarkEnd w:id="1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، إلّا إذا كان محرّماً لحلال أو محلّلاً لحرام ، و هو عقد مستقلّ بنفسه ، و عنوان برأسه ، و 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راجعاً إلى سائر العقود ، و إن أفاد فائدتها ، و تنقيح القول في هذه الجهات موكول إلى محلّه 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ما أفاده سماحة الاُستاذ في موسوعته العظمى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المقام يتسالم المؤمِّن و المؤمَّن له ، على أن يدفع المؤمَّن له مبلغاً أقساطاً أو دفعة ، و يتحمّل المؤمِّن الخسارة التي تحلّ بالمؤمَّن له ، أو يدفع له مقداراً من المال لو تلف بعض أعضائه ، أو لاُسرته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لو حلَّ به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8" w:name="__RefHeading___Toc3021416_373438147"/>
      <w:bookmarkStart w:id="169" w:name="_Toc63"/>
      <w:bookmarkEnd w:id="168"/>
      <w:r>
        <w:rPr>
          <w:rtl w:val="true"/>
        </w:rPr>
        <w:t xml:space="preserve">تقريب كون معاملة التأمين معاملة مستقلّة </w:t>
      </w:r>
      <w:r>
        <w:rPr>
          <w:rtl w:val="true"/>
        </w:rPr>
        <w:t>:</w:t>
      </w:r>
      <w:bookmarkEnd w:id="1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لو لم يتمّ ما ذكرناه من تطبيق عقد التأمين على واحدة من المعاملات المعهودة ،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عقد مستقلّ مركّب من الإيجاب و القبول ، على ما مرّ تقريبه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فتشمله عمومات إمضاء المعاملات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تَأْكُلُوا أَمْوالَكُمْ بَيْنَكُمْ بِالْباطِلِ إِلاّ أَنْ تَكُونَ تِجارَةً عَنْ تَراضٍ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أَوْفُوا بِالْعُقُودِ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تخصيصها بالعهود و العقود التي كانت متعارفة في زمن صدورها بلا وجه ، بعد كونها متضمّنة لبيان الحكم الخالد الباقي في جميع الأعصار ، و كونها من قبيل القضايا الحقيقيّة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0" w:name="__RefHeading___Toc3021418_373438147"/>
      <w:bookmarkStart w:id="171" w:name="_Toc64"/>
      <w:bookmarkEnd w:id="170"/>
      <w:r>
        <w:rPr>
          <w:rtl w:val="true"/>
        </w:rPr>
        <w:t xml:space="preserve">الإشكالات المثارة حول معاملة التأمين و الجواب عنها </w:t>
      </w:r>
      <w:r>
        <w:rPr>
          <w:rtl w:val="true"/>
        </w:rPr>
        <w:t>:</w:t>
      </w:r>
      <w:bookmarkEnd w:id="171"/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 في المقام إشكالات تورد على تصحيح هذه المعاملة بما أنّها عقد مستقلّ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بعضها يجري في بعض الوجوه المتقدّمة ، و هي امور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هذه المعاملة ليست معاوضة حقيقيّة ، بل معاوضة احتماليّة ، فإنّ أحد العوضين هو تحمّل الخسارة على تقدير وقوع الخطر المؤمَّن منه ، فلا عوض على تقدير عدم وقوعه ، و هذه ليست مشمولة للعمومات ، بل هي من أكل المال بالباطل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المؤمَّن له يدفع مبلغاً أقساطاً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بإزاء كون ماله محفوظاً ، فكما أنّه قد يستأجر شخصاً لحفظ ماله ، و يكون ذلك من طرق الحفظ ، كذلك التأمين من طرق الحفظ ، بل هو من أحكام نفس المعاملة ، و هذا الأمان و الحفظ يحصل للمستأمنين بمجرّد العقد ، من دون توقّف على الخطر المؤمَّن منه بعد ذلك ، فإنّه بعد هذا الأمان لا يفرّق عليه وقوع الخطر و عدمه ؛ إذ لو لم يقع الخطر ظلّت أمواله سليمة ، و إن وقع الخطر أحياها التعويض ، فهي معاملة حقيقيّة بتية ، و ليست من الأكل بالباطل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العوض إن كان كون المال في عهدة المؤمِّن ، فهو فعليّ ، و إن كان إعطاء بدله على تقدير التلف فهو بنفسه لا يكون فعليّاً ، لكن لازمه وجود الأمان الفعلي ، فعلى التقديرين هذه معاملة بتّية ، و تجارة عن تراض ، و عقد من العقود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بهذا البيان يظهر الجواب عن الإشكال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هذه المعاملة غررية ، فإنّه يحتمل عدم وقوع الخطر المؤمَّن منه ، و قد نهى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الغرر 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أحمد بن حنبل في مسنده عن غير واحد من الرواة ،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عبّاس ، و ابن عمر ، و أبو هريرة 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مع حصول الأمان الفعلي لا غرر و لا خطر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72" w:name="pg1246_7124"/>
    </w:p>
    <w:p>
      <w:pPr>
        <w:pStyle w:val="BookText"/>
        <w:rPr/>
      </w:pPr>
      <w:bookmarkEnd w:id="1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أضف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المتيقّن هو النهي عن بيع الغرر ، لا مطلق الغرر ، و هذا ليس بيعاً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عقد التأمين على الحياة ينطوي على جهالة ؛ لأنّ الأقساط التي يدفعها المستأمن إلى حين وفاته لا يعلم كم ستبلغ ؟ و الجهالة تمنع صحّة العقد شرعاً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الجهالة مانعة عن صحّة البيع ، و بعض العقود الاُخر ، و لم يدلّ دليل على مبطليّتها من حيث هي لكلّ 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عقد التأمين فيه تحدٍّ للقدر الإلهي ، لا سيّما في التأمين على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المؤمِّن لا يتعهّد عدم وقوع الخطر ،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تحدٍّ للأقدار ، بل هو يتعهّد بترميم آثار الأخطار إذا تحقّقت و وقعت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تصحيح عقد التأمين من وجوه و طرق مختلفة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3" w:name="__RefHeading___Toc3021420_373438147"/>
      <w:bookmarkStart w:id="174" w:name="_Toc65"/>
      <w:bookmarkEnd w:id="173"/>
      <w:r>
        <w:rPr>
          <w:rtl w:val="true"/>
        </w:rPr>
        <w:t xml:space="preserve">حكم القسم الثاني من التأمين </w:t>
      </w:r>
      <w:r>
        <w:rPr>
          <w:rtl w:val="true"/>
        </w:rPr>
        <w:t xml:space="preserve">: « </w:t>
      </w:r>
      <w:r>
        <w:rPr>
          <w:rtl w:val="true"/>
        </w:rPr>
        <w:t xml:space="preserve">التأمين التبادلي </w:t>
      </w:r>
      <w:r>
        <w:rPr>
          <w:rtl w:val="true"/>
        </w:rPr>
        <w:t xml:space="preserve">» </w:t>
      </w:r>
      <w:r>
        <w:rPr>
          <w:rtl w:val="true"/>
        </w:rPr>
        <w:t xml:space="preserve">في الشريعة </w:t>
      </w:r>
      <w:r>
        <w:rPr>
          <w:rtl w:val="true"/>
        </w:rPr>
        <w:t>:</w:t>
      </w:r>
      <w:bookmarkEnd w:id="1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وعدنا في أوّل البحث بيان حكم التأمين التبادلي ،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اتّفاق جماعة على تكوين رأس مال مشترك ، لتعويض ما يحيق بأحدهم من الخسارة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ملخّص 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يمكن تصحيحه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بتخريجه على الضمان ، بناءً على مشروعيّة ضمان الأعيان غير المضمونة ، كما هو الحقّ ، و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ما يعطيه كلّ واحد شهرياً أو سنوياً يكون باقياً على ملكه ، و لكن كلّ من أفراد الشركة يضمن أموال الآخرين لا بتمامها ، بل بنسبة خاصّة تابعة لمقدار مال كلّ منهم ، و يكون هذا الضمان مشروطاً بجعل مقدار من</w:t>
      </w:r>
      <w:bookmarkStart w:id="175" w:name="pg1246_7125"/>
    </w:p>
    <w:p>
      <w:pPr>
        <w:pStyle w:val="BookText"/>
        <w:rPr/>
      </w:pPr>
      <w:bookmarkEnd w:id="1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 شهريّاً ، أو سنوياً لدى الشركة ، فمثلاً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يجتمع عشرة على تكوين رأس مال ، و يجعل كلّ واحد في كلّ شهر مائة تومان ، و يصير كلّ واحد من العشرة ضامناً لأموال غيره من الشركاء بمقدار العشر لا جميعها ، و يكون هذا من مصاديق ضمان الأعيان التي عند أصحابها ، الذي عرفت أنّه لا مانع منه ، غاية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ضمانات عديدة تنشأ بإنشاء واحد ، و لا محذور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تخريجه على الصلح ، بناءً على ما تقدّم من أنّه عقد برأسه ، و أنّه يصحّ الصلح على كلّ أمر ما لم يكن محلّلاً للحرام و محرّماً للحلال ، فإنّ الشركاء يتصالحون على أن يجعل كلّ واحد منهم مقداراً من المال في صندوق الشركة ، و يتحمّل كلّ واحد منهم الخسارة التي تحلّ بالآخرين بنسبة خاصّة تابعة لمقدار 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اعتباره معاملة مستقلّة ، مشمولة للعمومات بالتقريب المتقدّم 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تقدّم بيانه في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" w:name="__RefHeading___Toc3021422_373438147"/>
      <w:bookmarkStart w:id="177" w:name="_Toc66"/>
      <w:bookmarkEnd w:id="176"/>
      <w:r>
        <w:rPr>
          <w:rtl w:val="true"/>
        </w:rPr>
        <w:t xml:space="preserve">حكم ما تدفعه بعض شركات التأمين من الفوائد الجانبيّة </w:t>
      </w:r>
      <w:r>
        <w:rPr>
          <w:rtl w:val="true"/>
        </w:rPr>
        <w:t>:</w:t>
      </w:r>
      <w:bookmarkEnd w:id="1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في المقام بيان حكم ما تدفعه بعض الشركات من الفوائد السنويّة أو الشهريّة ، إضافة إلى مبلغ التأمين ، الذي تدفعه عند حدوث الخطر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حرام ، فإنّ ما يدفعه المؤمَّن له إلى المؤمِّن ، إن كان تمليكاً له كما هو الظاهر ، فالإضافة فائدة أي شيء ؟ و إن كان بعنوان القرض كان دفع الإضافة موجباً لصيرورة القرض ربويّاً ، فعلى التقديرين لا يحلّ الأخذ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تصحيح معاملة التأمين بأحد الوجوه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للشركة أن تشترط للمؤمَّن له أن تدفع إليه مبلغاً شهريّاً أو سنويّاً ، و هذا شرط</w:t>
      </w:r>
      <w:bookmarkStart w:id="178" w:name="pg1246_7126"/>
    </w:p>
    <w:p>
      <w:pPr>
        <w:pStyle w:val="BookText"/>
        <w:rPr/>
      </w:pPr>
      <w:bookmarkEnd w:id="1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سائغ لا محذور فيه ، فالإضافة لا تكون فائدة لشيء ، و لا زيادة في القرض ، فتدبّر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9" w:name="__RefHeading___Toc3021424_373438147"/>
      <w:bookmarkStart w:id="180" w:name="_Toc67"/>
      <w:bookmarkEnd w:id="179"/>
      <w:r>
        <w:rPr>
          <w:rtl w:val="true"/>
        </w:rPr>
        <w:t xml:space="preserve">عقد ضمان الجريرة نظير للتأمين </w:t>
      </w:r>
      <w:r>
        <w:rPr>
          <w:rtl w:val="true"/>
        </w:rPr>
        <w:t>:</w:t>
      </w:r>
      <w:bookmarkEnd w:id="1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نظير التأمين عقد ضمان الجريرة ، بل هو من مصاديقه و صورته ؛ لأنّه عبارة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يقول أحد الشخصين 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عاقدتك على أن تنصرني و أنصرك ، و تمنع عنّي و أمنع عنك ، و تعقل عنّي و أعقل عنك ، و ترثني و أرثك ، فيقول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قبلتُ ، أو يقول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عاقدتك على أن تنصرني ، و تمنع عنّي ، و تعقل عنّي ، و ترثني ، فيقول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الظاهر أنّه لا يعتبر فيه سوى العقل و الإرث ، و له شرائط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يكون له وارث مناسب ، و منها غير ذلك ممّا هو مذكور في الكتب 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الموسوعة الفقهيّة لسماحة الاُستاذ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 ظلّه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خلاف نصّاً و فتوى في مشروعيّة هذا العقد ، و في الجواهر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الإجماع بقسميه عليه </w:t>
      </w:r>
      <w:r>
        <w:rPr>
          <w:rStyle w:val="FootnoteAnchor"/>
          <w:rtl w:val="true"/>
        </w:rPr>
        <w:footnoteReference w:id="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تشهد به نصوص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كخبر عمر بن يزيد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أعتق مملوكاً ممّا كان اكتسب سوى الفريضة ، لمن يكون ولاء المعتق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يذهب فيوالي من أحبّ ، فإن ضمن جريرته و عقله كان مولاه و ورثه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عليّ بن رئاب ، عن أبي عبيدة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أسلم فتوالى إلى رجل من المسلمين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ضمن عقله و جنايته ورثه و كان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الميراث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ولاء ضمان الجريرة و الإمامة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نحوهما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نتيجة هذا العقد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من اتّخذ وليّاً يعقله ، و يضمن حدثه ، يكون ولاؤه له ، و يثبت به الميراث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الوجه فيما ادّعيناه من أنّه نظير التأمين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توجد فيه جميع الأركان الموجودة في التأمين ، 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الإيجاب و القبول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المؤمَّن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شخص ، أو ثروة ، أو ما شاكلهما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المؤمِّن ، و هو الشركة أو الشخص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المؤمَّن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مبلغ التأمين ، و هو الذي تدفعه الشركة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عند حدوث الخطر ، و ما يدفعه المؤمَّن له إلى الشركة من المبلغ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الخطر المؤمن ضدّه ، كالسرقة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له شرائط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موجودة في هذا العقد أيضاً ؛ لأنّه عقد يعتبر فيه الإيجاب و القبول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المؤمَّن عليه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المؤمن له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المضمون له في المقام ، و المؤمِّن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الضامن ، و مبلغ التأمين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الدية و الإرث ، و الخطر المؤمن ضدّه و هو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بعض مصاديق التأمين قد دلّ دليل خاصّ على مشروعيّتها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81" w:name="pg1246_7128"/>
    </w:p>
    <w:p>
      <w:pPr>
        <w:pStyle w:val="Heading4"/>
        <w:numPr>
          <w:ilvl w:val="3"/>
          <w:numId w:val="1"/>
        </w:numPr>
        <w:rPr/>
      </w:pPr>
      <w:bookmarkStart w:id="182" w:name="__RefHeading___Toc3021426_373438147"/>
      <w:bookmarkStart w:id="183" w:name="_Toc68"/>
      <w:bookmarkEnd w:id="181"/>
      <w:bookmarkEnd w:id="182"/>
      <w:r>
        <w:rPr>
          <w:rtl w:val="true"/>
        </w:rPr>
        <w:t xml:space="preserve">رواية لطيفة </w:t>
      </w:r>
      <w:r>
        <w:rPr>
          <w:rtl w:val="true"/>
        </w:rPr>
        <w:t>:</w:t>
      </w:r>
      <w:bookmarkEnd w:id="1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عثرت على رواية أحببت إدراجها في المقام ؛ لشدّة مناسبتها مع هذا الباب ، و إن كانت لا تدلّ على مشروعيّة التأمين ، 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رواية محمّد بن أبي حمزة ، عن رجل بلغ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 شيخ مكفوف كبير يسأل ، فقال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هذا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أمير المؤمنين ، نصراني ، فقال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استعملتموه حتّى إذا كبر و عجز منعتموه ، أنفقوا عليه من بيت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الجهاد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الجهاد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من جهة اشتمالها على تعريضه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مَن استعمل شخصاً إلى أن عجز ، ثمّ امتنع عن إنفاقه ، تدلّ على أنّه يحدث له حقّ بواسطة عمله في زمن قدرته ، فيكون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الإنفاق عليه بعد العجز من الشروط الضمنيّة في أوّل الاستعمال ، 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فمضمونها مربوط بالمقام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84" w:name="pg1246_7129"/>
    </w:p>
    <w:p>
      <w:pPr>
        <w:pStyle w:val="Heading2"/>
        <w:numPr>
          <w:ilvl w:val="1"/>
          <w:numId w:val="1"/>
        </w:numPr>
        <w:rPr/>
      </w:pPr>
      <w:bookmarkStart w:id="185" w:name="__RefHeading___Toc3021428_373438147"/>
      <w:bookmarkStart w:id="186" w:name="_Toc69"/>
      <w:bookmarkEnd w:id="184"/>
      <w:bookmarkEnd w:id="185"/>
      <w:r>
        <w:rPr>
          <w:rtl w:val="true"/>
        </w:rPr>
        <w:t>المسألة الثامنة أوراق اليانصيب</w:t>
      </w:r>
      <w:bookmarkEnd w:id="186"/>
    </w:p>
    <w:p>
      <w:pPr>
        <w:pStyle w:val="Heading3"/>
        <w:numPr>
          <w:ilvl w:val="2"/>
          <w:numId w:val="1"/>
        </w:numPr>
        <w:rPr/>
      </w:pPr>
      <w:bookmarkStart w:id="187" w:name="__RefHeading___Toc3021430_373438147"/>
      <w:bookmarkStart w:id="188" w:name="_Toc70"/>
      <w:bookmarkEnd w:id="187"/>
      <w:r>
        <w:rPr>
          <w:rtl w:val="true"/>
        </w:rPr>
        <w:t>اشارة</w:t>
      </w:r>
      <w:bookmarkEnd w:id="1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حقيقة أوراق اليانصيب و أنواعها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إعطاء المال بإزاء القرعة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شراء بطاقة اليانصيب مع اشتراط القرعة و عدمه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إعطاء المال بعنوان الإعانة مع اشتراط القرعة و عدمه</w:t>
      </w:r>
      <w:bookmarkStart w:id="189" w:name="pg1246_7131"/>
    </w:p>
    <w:p>
      <w:pPr>
        <w:pStyle w:val="Heading3"/>
        <w:numPr>
          <w:ilvl w:val="2"/>
          <w:numId w:val="1"/>
        </w:numPr>
        <w:rPr/>
      </w:pPr>
      <w:bookmarkStart w:id="190" w:name="__RefHeading___Toc3021432_373438147"/>
      <w:bookmarkStart w:id="191" w:name="_Toc71"/>
      <w:bookmarkEnd w:id="189"/>
      <w:bookmarkEnd w:id="190"/>
      <w:r>
        <w:rPr>
          <w:rtl w:val="true"/>
        </w:rPr>
        <w:t xml:space="preserve">حقيقة أوراق اليانصيب و أنواعها </w:t>
      </w:r>
      <w:r>
        <w:rPr>
          <w:rtl w:val="true"/>
        </w:rPr>
        <w:t>:</w:t>
      </w:r>
      <w:bookmarkEnd w:id="1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الموضوعات المستحدثة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أوراق اليانصيب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عبارة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اتّفاق بين شركة من جهة ، و عدّة أشخاص من جهة اخرى ، و بمقتضى هذا الاتّفاق يأخذ كلّ شخص بطاقة ، أو بطاقات اليانصيب بإزاء مبلغ معيّن ، و تتعهّد الشركة بأن تقرع ، فمن أصابت القرعة بطاقته تعطيه مبلغاً معيّناً من المال ، فينبغي لنا بيان موقف الشريعة المقدّسة الإسلاميّة من هذه المعاملة التي شاعت و ذاعت في هذا العصر ، و هي تتصوّر على وجوه ، بل هي أنواع خارجيّة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النوع 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إعطاء المال ، و أخذ البطاقة ، لأجل احتمال إصابة القرعة ، و أخذ المال الكثير ، و لا إشكال في حرمة ذلك ، و ما يأخذه من العوض على تقدير إصابة القرعة سحت ؛ لأنّه من مصاديق القمار ، فإنّ من أظهر مصاديقه اللعب ، و العمل بالآلات المعدّة للمراهنة مع الرهن ، و هذه البطاقات معدّة لهذه المراهنة و المغالبة ، فهو حرام ، و العوض المأخوذ سحت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النوع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يشتري البطاقة بمبلغ معيّن كتومانين ، و البائع بنفسه يقرع ، فمن أصابته القرعة يعطيه مالاً كثيراً ، كمائة ألف تومان مثلاً ، أو يشترط عليه في ضمن البيع ذلك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الأظهر فساد البيع ، و عدم استحقاق المال الكثير بعد إصابة القرعة و فساد الشرط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فساد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فلأنّ ماليّة البطاقة المذكورة ليست ذاتيّة ، كالمأكول و ما شاكل ، و لا اعتباريّة بنحو يكون فيه الاعتبار عامّاً يشترك فيه جميع البشر ، كالأحجار الكريمة ، و لا اعتباريّة مجعولة من قِبل دولة أو بنك يقوم مقام القسم الأوّل ، كالأوراق النقديّة ، بل ماليّتها اعتباريّة بالاعتبار الخاصّ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اعتبارها بالنظر لما يترتّب على البطاقة من الأثر الخاصّ ، و هو أنّ بائعها يقرع ، فإن أصابتها القرعة يعطي لمشتريها مالاً كثيراً ، و عليه فماليّتها مجهولة ، و هذا يعني بأنّ بيعها غرري و 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أوقع الصلح عليها لم يتوجّه هذا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فساد الشرط فلوجهين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مع فساد البيع يكون الشرط ابتدائيّاً ، و الشرط الابتدائي لا يكون صحيحاً ، فإنّ من شرائط صحّته ، و لزوم الوفاء به ، كونه في ضمن عقد من العقود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القرعة بنفسها رهان و قمار ، و القمار حرام بالكتاب و السنّة ، و الوجه في كونها قماراً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لم يؤخذ في مفهوم القمار أن تكون المراهنة بالآلات المعدّة للقمار ، بل اللعب بالآلات غير المعدّة له مع الرهن قمار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تشهد به كلمات اللغويّين ، ففي مجمع البحرين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القمار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الرهن على اللعب بشيء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البحرين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راهنه فغلبه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نحوهما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يشهد به العرف أيضاً ، فإنّا نرى صدق القمار عندهم على اللعب بكلّ شيء مع الرهن ، من دون عناية و علاقة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كذلك جملة من النصوص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 معمر بن خلّاد ،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النرد و الشطرنج و الأربعة عشر بمنزلة واحدة ، و كلّ ما قومر عليه فهو ميسر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التجارة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جابر ، 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أنزل اللّه تعالى على 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الْخَمْرُ وَ الْمَيْسِرُ وَ الْأَنْصابُ وَ الْأَزْلامُ رِجْسٌ مِنْ عَمَلِ الشَّيْطانِ فَاجْتَنِبُوهُ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ما الميسر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تقومر به حتّى الكعاب و الجوز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نحوهما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يدلّ على فساد القرعة مع هذا الالتزام و التعهّد ، و حرمتها ، و عدم كونها موجبة لحدوث حقّ لمن أصابته ، طوائف اخر من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ياسر الخادم ، عن 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الميسر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النعل من كلّ شيء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النعل ما يخرج بين المتراهنين من الدراهم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دلَّ على أنّ الملائكة تنفر عند الرهان ، و تلعن صاحبه ،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كمرسل الصدوق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الملائكة تنفر عند الرهان ، و تلعن صاحبه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خلا الحافر و الخفّ و الريش و النصل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كتاب السبق و الرماية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نحوه خبر العلاء بن سيّابة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قيس ، 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قضى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أكل و أصحاب له شاة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أكلتموها فهي لكم ، و إن لم تأكلوها فعليكم كذا و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فقضى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ذلك باطل ، لا شيء في المؤاكلة من الطعام ، ما قلَّ منه و ما كثر ، و منع غرامة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الرهان مطلقاً حرام و فاسد لا يوجب الملكيّة ، و منه القرعة المفروضة في المقام ، 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فشرطها شرط مخالف للكتاب و للسنّة ، و هو غير 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بما ذكرناه ظهر عدم استحقاق المال بعد إصابة القرعة ، إن لم يشترط ذلك ، مع أنّ القرعة ليست من المملكات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النوع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إعطاء المال من طرف آخذ البطاقة ، بعنوان الإعانة و المساعدة لإحدى المؤسّسات الخيريّة ، و البائع يقرع بين المعينين ، فمن أصابته القرعة يعطيه مالاً كثيراً ، تشجيعاً لهم على تقديم المعونات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الأظهر أنّه لا إشكال في الإعانة ، و أمّا ما يعطى بعد إصابة القرعة فلا يجوز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أخذه ، أمّا بدون الشرط ، فلأنّه رهان كما تقدّم ، مع أنّ القرعة بنفسها ليست من المملكات ، و أمّا معه ، فلأنّ الشرط لكونه خلاف الكتاب و السنّة لا يكون نافذاً ، مع أنّه شرط ابتدائي ليس في ضمن العقد ، مضافاً إلى أنّ إعطاء المال الكثير من الأموال التي اجتمعت من الإعانات كما ترى ، و لا يعطيه من أمواله يقيناً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جواز أخذ ذلك المال الكثير في شيء من أنواعه و وجوهه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92" w:name="pg1246_7137"/>
    </w:p>
    <w:p>
      <w:pPr>
        <w:pStyle w:val="Heading2"/>
        <w:numPr>
          <w:ilvl w:val="1"/>
          <w:numId w:val="1"/>
        </w:numPr>
        <w:rPr/>
      </w:pPr>
      <w:bookmarkStart w:id="193" w:name="__RefHeading___Toc3021434_373438147"/>
      <w:bookmarkStart w:id="194" w:name="_Toc72"/>
      <w:bookmarkEnd w:id="192"/>
      <w:bookmarkEnd w:id="193"/>
      <w:r>
        <w:rPr>
          <w:rtl w:val="true"/>
        </w:rPr>
        <w:t>المسألة التاسعة الشوارع المفتوحة</w:t>
      </w:r>
      <w:bookmarkEnd w:id="194"/>
    </w:p>
    <w:p>
      <w:pPr>
        <w:pStyle w:val="Heading3"/>
        <w:numPr>
          <w:ilvl w:val="2"/>
          <w:numId w:val="1"/>
        </w:numPr>
        <w:rPr/>
      </w:pPr>
      <w:bookmarkStart w:id="195" w:name="__RefHeading___Toc3021436_373438147"/>
      <w:bookmarkStart w:id="196" w:name="_Toc73"/>
      <w:bookmarkEnd w:id="195"/>
      <w:r>
        <w:rPr>
          <w:rtl w:val="true"/>
        </w:rPr>
        <w:t>اشارة</w:t>
      </w:r>
      <w:bookmarkEnd w:id="1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المقام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الطرق المفتتحة في الأملاك الشخصيّة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الموقف الفقهي من استملاك الدولة للأملاك الشخصيّة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وجوه جواز العبور في الشوارع المستحدثة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 المالك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الملكيّة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مراتبها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الطرق المفتتحة في المساجد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المسجدية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الموقف الفقهي من بيع المساجد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تنجيس المسجد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المفتتح شارعاً و لزوم تطهيره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المقام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أحكام الطرق المفتتحة في مقابر المسلمين</w:t>
      </w:r>
      <w:bookmarkStart w:id="197" w:name="pg1246_7139"/>
    </w:p>
    <w:p>
      <w:pPr>
        <w:pStyle w:val="BookText"/>
        <w:rPr/>
      </w:pPr>
      <w:bookmarkEnd w:id="1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الموضوعات التي شاعت و ذاعت في هذه الأزمنة ، من جهة اختلاف حياة أبناء هذا الزمان مع حياة السابقين ، من ناحية الأسباب و 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الشوارع المفتوحة من قِبل الدولة ، فينبغي بيان الأحكام الشرعيّة المتعلّقة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ينصبّ البحث حول أحكام الدور و المساجد و ما شاكلها ، التي تستملكها الحكومة جبراً ، لتجعلها شوارع لعبور النّاس و مرورهم ، و أنّه هل يجوز ذلك للحكومة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التقديرين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يقع البحث حول حكم العبور في مثل هذه الشوارع المستحدثة ، و كذا بقيّة الانتفاعات الممكنة من فضلات الدور و المساجد و ما شاكلها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تنقيح القول بالبحث في مقامات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الدور و غيرها من الأملاك الشخصيّة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المساجد و ما يجري عليها من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مقابر المسلمين الواقعة في الشوارع ، و ما يتّخذ منها ليجعل دوراً و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8" w:name="__RefHeading___Toc3021438_373438147"/>
      <w:bookmarkStart w:id="199" w:name="_Toc74"/>
      <w:bookmarkEnd w:id="198"/>
      <w:r>
        <w:rPr>
          <w:rtl w:val="true"/>
        </w:rPr>
        <w:t xml:space="preserve">المقام الأوّل </w:t>
      </w:r>
      <w:r>
        <w:rPr>
          <w:rtl w:val="true"/>
        </w:rPr>
        <w:t xml:space="preserve">: </w:t>
      </w:r>
      <w:r>
        <w:rPr>
          <w:rtl w:val="true"/>
        </w:rPr>
        <w:t>أحكام الطرق المفتتحة في الأملاك الشخصيّة</w:t>
      </w:r>
      <w:bookmarkEnd w:id="199"/>
    </w:p>
    <w:p>
      <w:pPr>
        <w:pStyle w:val="Heading4"/>
        <w:numPr>
          <w:ilvl w:val="3"/>
          <w:numId w:val="1"/>
        </w:numPr>
        <w:rPr/>
      </w:pPr>
      <w:bookmarkStart w:id="200" w:name="__RefHeading___Toc3021440_373438147"/>
      <w:bookmarkStart w:id="201" w:name="_Toc75"/>
      <w:bookmarkEnd w:id="200"/>
      <w:r>
        <w:rPr>
          <w:rtl w:val="true"/>
        </w:rPr>
        <w:t>اشارة</w:t>
      </w:r>
      <w:bookmarkEnd w:id="2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المقام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فالكلام فيه في مواضع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حكم استملاك الدولة للأملاك الشخصيّة بشكل جبري ، و بيان</w:t>
      </w:r>
      <w:bookmarkStart w:id="202" w:name="pg1246_7140"/>
    </w:p>
    <w:p>
      <w:pPr>
        <w:pStyle w:val="BookText"/>
        <w:rPr/>
      </w:pPr>
      <w:bookmarkEnd w:id="2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كونه من موارد البيع الإجباري الثابت في الشريعة أم لا؟</w:t>
      </w:r>
    </w:p>
    <w:p>
      <w:pPr>
        <w:pStyle w:val="Heading4"/>
        <w:numPr>
          <w:ilvl w:val="3"/>
          <w:numId w:val="1"/>
        </w:numPr>
        <w:rPr/>
      </w:pPr>
      <w:bookmarkStart w:id="203" w:name="__RefHeading___Toc3021442_373438147"/>
      <w:bookmarkStart w:id="204" w:name="_Toc76"/>
      <w:bookmarkEnd w:id="203"/>
      <w:r>
        <w:rPr>
          <w:rtl w:val="true"/>
        </w:rPr>
        <w:t xml:space="preserve">الوجه الأوّل لجواز الاستملاك </w:t>
      </w:r>
      <w:r>
        <w:rPr>
          <w:rtl w:val="true"/>
        </w:rPr>
        <w:t>:</w:t>
      </w:r>
      <w:bookmarkEnd w:id="2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بجوازه إذا كان عدم افتتاح الشارع ضرراً على المسلمين ، و موجباً لوقوعهم في العسر و الحجر من ناحية الاستطراق ، و لم يرض ملّاكها بالبيع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استدلّ لذلك بحديث نفي الضرر و الضرار ، و هو موثّق زرارة ، 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سمرة بن جندب كان له عذق في حائط لرجل من الأنصار ، و كان منزل الأنصاري بباب البستان ، فكان يمرّ به إلى نخلته و لا يستأذن ، فكلّمه الأنصاري أن يستأذن إذا جاء ، فأبى سمرة ، فلمّا تأبّى جاء الأنصاري إلى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فشكا إليه و خبّره الخبر ، فأرسل إليه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خبّره بقول الأنصاري و ما شكا ،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أردت الدخول فاستأذن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فأبى ، فلمّا أبى ساومه حتّى بلغ به من الثمن ما شاء اللّه ، فأبى أن يبيع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بها عذق يمدّ لك في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فأبى أن يقبل ، فقال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اذهب فاقلعها وارم بها إليه ، فإنّه لا ضرر و لا ضرار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إحياء الموات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بعض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أراك يا سمرة إلّا مضارّاً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تقريب الاستدلال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بجواز قلع العذق بعد أن رفض سمرة الاستئذان ، و المعاملة على عذقه ، و كان بقاء العذق و عدم جواز قلعه ضرراً على الأنصاري ، و علّله بأنّه لا ضرر و لا ضرار ، فيستفاد من ذلك الجواز في كلّ مورد كان عدم الجواز ضررياً على شخص أو أشخاص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المقام إذا كان الشارع ممّا يحتاج إليه النّاس في حياتهم الاجتماعيّة ،</w:t>
      </w:r>
      <w:bookmarkStart w:id="205" w:name="pg1246_7141"/>
    </w:p>
    <w:p>
      <w:pPr>
        <w:pStyle w:val="BookText"/>
        <w:rPr/>
      </w:pPr>
      <w:bookmarkEnd w:id="2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عدم فتحه ضرراً عليهم ، و لم يرض المالك بالمعاملة على ماله ، يجوز الافتتاح و إن لم يرض به ؛ لأنّه لا ضرر و لا ضرار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أيّد ذلك بخبر أبي بصير ، 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طويل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قام القائم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 إلى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وسّع الطريق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يترك بدعة إلّا أزالها ، و لا سنّة إلّا أقامها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إحياء الموات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الجواب عن الاستدلال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أخصّ من المدّعى ، فإنّه لو تمّ لاختصّ بما إذا كان عدم الافتتاح ضرراً على المسلمين ، و لا يشمل ما إذا كان الافتتاح نفعاً لهم ، و تركه لم يكن ضرراً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تمّ هذا الوجه لاختصّ الجواز بالحاكم الشرعي ، و المأذون من قبله ، و من المأسوف عليه أنّ أهل الهوى سلبوا من فقهاء الإسلام الحكم و السلطة ، التي جعلها الإمام المنتظر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عجّل اللّه تعالى فرجه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لهم في زمان غيبته ، فلو ردّت الحكومة إليهم ؛ لعلم النّاس ما هي الحكومة النافعة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قد بيّنا في رسالة لا ضرر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الحديث ظاهر في تعلّق النفي بالأحكام الوجوديّة ، و لا يكون العدم شيئاً قابلاً لأن يكون متعلّقاً للنفي إلّا بالعناية ، و 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العدم و نفيه لا يكون مجعولاً إلّا بعناية جعل الوجود ، فعدم جواز الافتتاح ليس مشمولاً له 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6" w:name="__RefHeading___Toc3021444_373438147"/>
      <w:bookmarkStart w:id="207" w:name="_Toc77"/>
      <w:bookmarkEnd w:id="206"/>
      <w:r>
        <w:rPr>
          <w:rtl w:val="true"/>
        </w:rPr>
        <w:t xml:space="preserve">الوجه الثاني لجواز الاستملاك </w:t>
      </w:r>
      <w:r>
        <w:rPr>
          <w:rtl w:val="true"/>
        </w:rPr>
        <w:t>:</w:t>
      </w:r>
      <w:bookmarkEnd w:id="207"/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يقال في وجه جواز الاستملاك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إشكال و لا ريب في أنّ الشارع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الأقدس يهتمّ بالاُمور الاجتماعيّة ، و ما يحتاج إليه عامّة النّاس و فيه صلاحهم ، أكثر من اهتمامه بحقوق الأفراد ، و إنّه عند التزاحم يقدّم ما يعود نفعه إلى المجتمع ، و أيضاً من الثابت في الشريعة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الولاية و الحكومة و إن كانتا للسلطان العادل و نوّابه ، و تصدّي الجائر و تقمّصه بذلك القميص إثم ، إلّا أنّه بعد تصدّيه لذلك المقام يكون له التصرّف في ما يعود نفعه إلى العامّة ، و لذا أفتى بعض الفقهاء بجواز أخذ الحقوق الثابتة في الأموال من قبيل الخراج و المقاسمة و ما شاكل ، و أنّه لو أخذ تبرأ ذمّة من أخذ منه تلك ، و قد دلّت النصوص على ذلك 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زكاة الغلات من كتاب وسائل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هذا فإذا كان فتح الشارع يعود بالنفع على المجتمع ، فللحكومة استملاك الأملاك الشخصيّة جبراً ؛ إن لم يرض ملّاكها بالمعاملة عليها ، و فتح الطرق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يرد على هذا الوجه أمران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لو تمّ لاختصّ بما إذا كان شقّ الشارع واجباً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نفعه بنحو بلغ إلى حدّ اللزوم ، كي يصلح للمزاحمة مع حرمة التصرّف في ملك الغير بلا رضا صاحبه ، و يقدم عليها ، و إلّا فلا وجه لتقديمه على الحرام الثابت بالعقل و النقل عند المزاحمة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الغاصب لذلك المقام يرى نفسه حاكماً ، و لا يكون كذلك في اعتبار الشارع الأقدس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بعبارة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غاصب الحكومة لا يكون حاكماً ، إلّا في اعتباره و اعتبار تابعيه ، لا في اعتبار الشارع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لذلك بنينا على عدم جواز أخذ الجائر الحقوق الشرعيّة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عصى و أخذ تبرأ ذمّة من أخذ منه ، للنصوص الدالّة على ذلك </w:t>
      </w:r>
      <w:r>
        <w:rPr>
          <w:rStyle w:val="FootnoteAnchor"/>
          <w:rtl w:val="true"/>
        </w:rPr>
        <w:footnoteReference w:id="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المورد الذي يجوز</w:t>
      </w:r>
      <w:bookmarkStart w:id="208" w:name="pg1246_7143"/>
    </w:p>
    <w:p>
      <w:pPr>
        <w:pStyle w:val="BookText"/>
        <w:rPr/>
      </w:pPr>
      <w:bookmarkEnd w:id="2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الاستملاك القهري بالبيع الإجباري ، إنّما يجوز فيه ذلك لغير الحكومات الجائرة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9" w:name="__RefHeading___Toc3021446_373438147"/>
      <w:bookmarkStart w:id="210" w:name="_Toc78"/>
      <w:bookmarkEnd w:id="209"/>
      <w:r>
        <w:rPr>
          <w:rtl w:val="true"/>
        </w:rPr>
        <w:t xml:space="preserve">وجوه جواز العبور في الشوارع المستحدثة </w:t>
      </w:r>
      <w:r>
        <w:rPr>
          <w:rtl w:val="true"/>
        </w:rPr>
        <w:t>:</w:t>
      </w:r>
      <w:bookmarkEnd w:id="2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موقف الشريعة المقدّسة من العبور في الشوارع ، التي افتتحت في ملك الغير بلا رضاه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الجواز إذا قلنا بجواز الاستملاك ، و إنّما الكلام فيما لو بنينا على عدم الجواز ، و قد ذكرت لجواز العبور عدّة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الشوارع المستحدثة أموال لا يمكن إيصالها إلى أصحابها ، فيلحقها حكم مجهول المالك ، و هو التصدّق ، و حيث إنّه لا يمكن التصدّق بأعيانها فيتصدّق بمنافعها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يبيح الحاكم الشرعي العبور فيها صدقة عن أصحابها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الحاكم الشرعي يتصدّق بها للعموم ، و يملكها النوع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1" w:name="__RefHeading___Toc3021448_373438147"/>
      <w:bookmarkStart w:id="212" w:name="_Toc79"/>
      <w:bookmarkEnd w:id="211"/>
      <w:r>
        <w:rPr>
          <w:rtl w:val="true"/>
        </w:rPr>
        <w:t xml:space="preserve">حكم مجهول المالك </w:t>
      </w:r>
      <w:r>
        <w:rPr>
          <w:rtl w:val="true"/>
        </w:rPr>
        <w:t>:</w:t>
      </w:r>
      <w:bookmarkEnd w:id="212"/>
    </w:p>
    <w:p>
      <w:pPr>
        <w:pStyle w:val="Heading4"/>
        <w:numPr>
          <w:ilvl w:val="3"/>
          <w:numId w:val="1"/>
        </w:numPr>
        <w:rPr/>
      </w:pPr>
      <w:bookmarkStart w:id="213" w:name="__RefHeading___Toc3021450_373438147"/>
      <w:bookmarkStart w:id="214" w:name="_Toc80"/>
      <w:bookmarkEnd w:id="213"/>
      <w:r>
        <w:rPr>
          <w:rtl w:val="true"/>
        </w:rPr>
        <w:t>اشارة</w:t>
      </w:r>
      <w:bookmarkEnd w:id="2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هذا الوجه مؤلّف من امور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حكم مجهول المالك هو التصدّق ، و هو تامّ ، و قد حقّقناه في الجزء الثاني من كتابنا منهاج الفقاهة ، و الجزء الخامس عشر من كتابنا فقه الصادق 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الفقاهة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بيّنا أنّ الروايات تدلّ على ذلك ، و أنّ ما يتوهّم دلالته على خلاف ذلك لا يدلّ عليه ، و في المقام أذكر بعض تلك النصوص ، و اشير إلى الجواب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عمّا توهّم معارضته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نصوص 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مصحّح يونس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أبو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أنا حاضر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رفيق كان لنا بمكّة ، فرحل منها إلى منزله ، و رحلنا إلى منازلنا ، فلمّا أن صرنا في الطريق أصبنا بعض متاعه معنا ، فأي شيء نصنع به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تحملونه حتّى تحملوه إلى الكوفة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لسنا نعرفه ، و لا نعرف بلده ، و لا نعرف كيف نصنع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كذا فبعه و تصدّق بثمنه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عَلى مَن جعلت فداك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أهل الولاية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اللقطة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أبي عليّ بن راشد ،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اشترى أرضاً ، ثمّ خبر أنّها وقف ، و لا يعرف من وقف له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تصدّق بغلتها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نحوهما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أمّا ما توهّم معارضته لها فطوائف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استدلّ به لكونه للإمام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هو خبر داود بن أبي يزيد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له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قد أصبت مالاً ، و إنّي خفت فيه على نفسي ، و لو أصبت صاحبه دفعته إليه و تخلّصت منه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لو أصبته كنت تدفعه إليه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 و الله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فأنا و اللّه ، ما له صاحب غيري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فاستحلفه أن يدفعه إلى من يأمره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فحلف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فاذهب فاقسمه في إخوانك ، و لك الأمن ممّا خفت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فقسمته بين إخواني </w:t>
      </w:r>
      <w:r>
        <w:rPr>
          <w:rStyle w:val="FootnoteAnchor"/>
          <w:rtl w:val="true"/>
        </w:rPr>
        <w:footnoteReference w:id="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تحتمل فيه عدّة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أساس الاستدلال ، و هو كون ما أصابه الملتقط لقطة له ، و لكنّه يكون للإمام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ما أصابه الملتقط من مال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فأمره بالصدقة على الإخوان تبرّعاً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ما أصابه الملتقط لقطة له ، و لكنّ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 أنّه لا وارث له ، فيكون المال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ذلك </w:t>
      </w:r>
      <w:r>
        <w:rPr>
          <w:rStyle w:val="FootnoteAnchor"/>
          <w:rtl w:val="true"/>
        </w:rPr>
        <w:footnoteReference w:id="1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مرآة العقول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العلّامة 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يصحّ الاستدلال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توهّم دلالته على جواز التملّك ، 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عليّ بن مهزيار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الغنائم و الفوائد يرحمك اللّه فهي الغنيمة يغنمها المرء ، و الفائدة يفيدها ، و الجائزة من الإنسان للإنسان التي لها خطر ،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مثل مال يؤخذ و لا يعرف له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ظاهر في اللقطة ، و قد دلّت النصوص على أنّ لمالكها تملّكها بعد تعريفها حولاً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وارد في مقام بيان وجوب الخمس في كلّ غنيمة ، و من الغنيمة المال الذي يوجد و لا يعرف له صاحب ، فغاية ما يستفاد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مجهول المالك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تملّكه ، و أمّا هل يجوز ذلك مطلقاً أم يختصّ ببعض أقسامه ؟ فلا يستفاد منه شيء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استفيد منه أنّ حكم مجهول المالك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تعيّن الحفظ ، و الإيصاء به عند الوفاة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الهيثم ، عن العبد الصالح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فيمن مات في فندق ، و ترك مالاً ، و لا يعرفه صاحب الفندق ، و لا بلاده ، و لا ورثته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اتركه على حاله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الإرث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ميراث الخنثى و ما أشبهه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هشام بن سالم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 حفص الأعور أبا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أنا حاضر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لأبي أجير ، و كان له عنده شيء ، فهلك الأجير ، فلم يدع وارثاً و لا قرابة ، و قد ضقت بذلك كيف أصنع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رأيك المساكين رأيك المساكين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كسبيل مالك ، فإن جاء طالب أعطيته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روي هذا الخبر بطرق اخر مع اختلاف في متنه </w:t>
      </w:r>
      <w:r>
        <w:rPr>
          <w:rStyle w:val="FootnoteAnchor"/>
          <w:rtl w:val="true"/>
        </w:rPr>
        <w:footnoteReference w:id="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يرد على خبر الهيثم أنّه ضعيف ؛ لأنّ الهيثم مهمل مجهول ، مع أنّ الظاهر منه إرادة ما قبل الفحص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يرد على الاستدلال بخبر هشام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ظاهر في موت الأجير ، و عدم وجود وارث له ، فيكون المال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مورده الدين ، و محلّ الكلام هو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مضافاً إلى 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كسبيل مالك ، يحتمل أن يكون المراد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لزوم الإمساك و الحفظ ، و يحتمل أن يكون المراد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التملّك بالملكيّة المتزلزلة غير المنافية لوجوب الدفع ، إن جاء له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حكم مجهول المالك تعين 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أشبعنا الكلام في كتابنا منهاج الفقاهة ، و كتابنا فقه الصادق حول ذلك ، و في أنّه لا يعتبر في التصدّق إذن الحاكم الشرعي ، و في أنّ مصرفه الفقراء ، و في جواز إعطائه للهاشمي ، فليراجع </w:t>
      </w:r>
      <w:r>
        <w:rPr>
          <w:rStyle w:val="FootnoteAnchor"/>
          <w:rtl w:val="true"/>
        </w:rPr>
        <w:footnoteReference w:id="1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الفقاهة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يتوقّف عليه هذا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حكم تعذّر الايصال إلى المالك المعلوم تفصيلاً حكم جهالة المالك ، و هو كذلك كما صرّح به الشيخ الأعظم </w:t>
      </w:r>
      <w:r>
        <w:rPr>
          <w:rStyle w:val="FootnoteAnchor"/>
          <w:rtl w:val="true"/>
        </w:rPr>
        <w:footnoteReference w:id="1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تبعاً للمحقّق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المستفاد من النصوص الآمرة بالتصدّق بمجهول المالك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الواجب لذلك و مناطه هو تعذّر الإيصال إلى المالك ، 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فرق بين أن يكون المالك مجهولاً بقول مطلق ، و بين كونه مردّداً بين أشخاص غير محصورين ، و بين كونه معلوماً يتعذّر الوصول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فرق في المتعذّر إيصاله إلى صاحبه ، بين أن يكون المال تحت يد الإنسان ، و بين ما لم يكن تحت يده كما في المقام ، فإنّه تحت يد الغاصب الجائر ، و هذا أيضاً غير بعيد للمناط المشار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حيث لا يمكن التصدّق بها بأعيانها لشخص معيّن ، فللحاكم أن يتصدّق بمنافعها ، أو التصدّق بها إلى العموم ، و هذا مشكل ؛ إذ لا دليل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مشروعيّة هذا التصدّق ، مع أنّ التصدّق إن كان على الوجه الأوّل لاختصّ بالفقراء ، فإنّ مصرف الصدقات الفقراء ، لقول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الصَّدَقاتُ لِلْفُقَراءِ وَ الْمَساكِينِ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التصدّق على الوجه الثاني بعد عدم فقر النوع لا وجه له ، 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تماميّة هذا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يجوز شرعاً العبور في الأراضي غير المسوّرة ، التي لم تحجب ليمنع العبور فيها ، من البساتين و غيرها ، و الشاهد به السيرة القطعيّة المستمرّة إلى زمان المعصوم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عليه ففي الشوارع المفتوحة لانطباق هذا العنوان عليها يجوز العبور </w:t>
      </w:r>
      <w:r>
        <w:rPr>
          <w:rStyle w:val="FootnoteAnchor"/>
          <w:rtl w:val="true"/>
        </w:rPr>
        <w:footnoteReference w:id="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لم يدلّ دليل على جواز الاستطراق و العبور في هذه الأراضي ، بهذا العنوان ، و الذي قام الدليل عليه هو جواز ذلك ، فيما لو كان عدم الحجب كاشفاً عن رضا صاحبه ، و علم عدم كونه من القاصرين ، و كذلك في الأراضي المتّسعة التي هي كالأنهار الكبار ، التي يجوز التصرّف فيها مع عدم إحراز رضا صاحبها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الجواز في الموردين غير ملازم للجواز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فواضح ، و 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فلأنّه في تلك الأراضي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الشارع الأقدس جعل حقّاً لغير المالك فيها ، كما في الثمرة الواقعة في عرض الطريق التي يجوز للمارّة أكلها ، فتكون الملكيّة من أوّل حدوثها ملكيّة مقيّدة غير مطلقة ، و هذا لا يجري في المقام ؛ إذ الملكيّة للدور و ما شاكل لم تكن مقيّدة ، فتلك السيرة لا تنفع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ينسب إلى بعض فقهاء العصر ،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الأرض إذا كسيت بالإسمنت أو القير أو ما شاكل ، فما يوضع عليه القدم في أثناء العبور ليس هو نفس الأرض ، بل توضع القدم على التبليط ، و الفضاء لا مانع من العبور فيه ، و لذا لا كلام في جواز رمي الحجارة من أحد جانبي ملك الغير إلى الآخر ، و في جواز عبور الطائرات في الفضاء المملوك للنّاس </w:t>
      </w:r>
      <w:r>
        <w:rPr>
          <w:rStyle w:val="FootnoteAnchor"/>
          <w:rtl w:val="true"/>
        </w:rPr>
        <w:footnoteReference w:id="1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 السيّد الاُستاذ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 ظلّه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بصورة جازمة إلى الفقيه الأكبر السيّد الحكيم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لم أعثر عليه في كلماته ، رغم التتبّع الكثير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أحجار التبليط بما أنّها معتمدة على الأرض ، فالقدم و إن كان يوضع عليها إلّا أنّه يعدّ ذلك تصرّفاً في الأرض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رمي الحجارة يجوز من جهة أنّ العرف لا يرونه تصرّفاً لحقارته و قلّته ، و أمّا عبور الطائرة ، فلعلّ وجه جوازه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الفضاء التي تعبر فيه الطائرة لا يكون مملوكاً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توضيح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اشتهر من أنّ كلّ مَن ملك أرضاً ملك لفراغها إلى عنان السماء ، و لقرارها إلى تخوم الأرضين ، لا أصل له ؛ لعدم الدليل عليه ، مع أنّ اعتبار هذه الملكيّة لا يكون عقلائيّاً و لا شرعيّاً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من ملك أرضاً يملك مقداراً من الفضاء الذي تتوقّف عليه تصرّفاته في أرضه ، و لمقدار من الأرض يكون بمنزلة الحريم لها ، و لا يملك ما تجاوز عن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إنّما تملكه الحكومة بعنوان أنّه حريم للدولة ، و لذا للحكومة المنع من عبور الطائرات عبر فضاء الدولة ، و إن لم يكن ذلك لمالك كلّ قطعة منها ، و على هذا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فتصرّف العابر في فضاء الدار يكون حراماً ، و لا يقاس بالتصرّف في المثالين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أصحاب تلك الأموال بعد فتح الشارع ، يعرضون عن أموالهم ، لعلمهم بعدم رجوعها إليهم ، و الإعراض مخرج للملك ، و موجب لانسلاخ الملكيّة عن المالك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الوجه فاسد من ناحيتين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اليأس غير الإعراض ، و الثابت هو يأس أصحاب تلك الأموال عن وصول أموالهم إليهم ، و أمّا الإعراض عنها فلا يكون ثابتاً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الإعراض لا يكون موجباً لخروج المال عن ملك صاحبه ؛ إذ لا دليل على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مقابل العناوين الخاصّة المخرجة للملك عن ملك صاحبه من البيع و الهبة و غيرهما يوجب الخروج سوى النبوي 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النّاس مسلّطون على أموالهم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عوالي اللئالي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يدلّ على أنّ النّاس مسلّطون على التصرّف في أموالهم بأنحاء التصرّفات ، حتّى التصرّفات المخرجة ، كالبيع ، 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الإعراض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يتوجّه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يدلّ على أنّ كلّ أحد مسلّط على التصرّف في أمواله ، فمدلوله ثبوت السلطنة في موضوع المال ، و لو كان ذلك التصرّف موجباً لخروج المال عن ملكه ، كالبيع ، فإنّ البائع يتصرّف في ماله بإعطائه للغير ، و لازمه السلطنة عن نفسه ، و لا يدلّ على السلطنة على إذهاب الموضوع و إزالة السلطان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بعبارة أوضح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يدلّ على ثبوت السلطنة في ظرف ثبوت الموضوع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يكون متعرّضاً لحكم السلطنة على إعدام الموضوع ، فلا يدلّ على أنّ الإعراض موجب لانسلاخ الملكيّة و لو صرّح بذلك ، فضلاً عمّا لو لم يصرّح بذلك كما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من مجوّزات التصرّف في ملك الغير رضاؤه بذلك ، و لو لم ينشئه بالصراحة ، و لكن انكشف بشاهد الحال ، حتّى أنّ القوم صرّحوا بأنّه يكفي في تحقّق الرضا المبيح للتصرّف ، وجوده شأناً ، بأن يكون المالك بالقوّة راضياً بذلك التصرّف ، و إن صدر من غير اطّلاعه ، أو في حال نومه ، أو نحو ذلك ممّا يمتنع أن يتحقّق معه الرضا الفعلي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فيمكن استكشاف رضا أصحاب الأموال بتصرّف العابرين ، من أنّهم بعد ما رأوا ابتلاء النّاس بالعبور على أملاكهم ، و عدم عود الأملاك إليهم لا محالة يكونون راضين بهذا التصرّف ، غاية الأمر قد يكون الرضا فعليّاً و قد يكون شأنياً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يتوجّه على هذا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ذلك لا يصحّح العبور في الشوارع ، من ناحية أنّه ربّما يكون في البين صغير أو مجنون ، و الرضا من قبل هؤلاء لا يكفي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يحصل العلم في جميع الموارد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نسب إلى بعض الأعاظم من الماضين 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نسبه السيّد بحر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كتابه بحوث فقهيّة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بواسطة استاذه المحقّق الشيخ حسين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الميرزا الشيخ محمّد تقي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بعد افتتاح الشارع لا ريب في أنّ مصلحة المجتمع تقتضي العبور منه ، و يتوقّف عليه حفظ النظام ، 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فللحاكم الشرعي الذي له الولاية في هذه الاُمور أن يجيز العبور فيه ، بأن يتولّى الحاكم نظراً إلى تلك المصلحة إجارة الأرض عن أصحابها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لأجل العبور ، و عوضها شيء قليل من المال ، و يصرف ذلك المال في سبيل اللّه عن أصحاب الأرض ، و إن شاء المستطرق أن يتصدّق لمرّة واحدة عن أصحاب تلك الأرض مع إجازة الحاكم 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يتوجّه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عدم العبور في كلّ شارع افتتح لا يلزم منه اختلال النظام ، و لا دليل على ولاية الحاكم على كلّ ما تقتضيه مصلحة العامّة ، حتّى مثل هذه الاُمور ، غير البالغة حدّ اللزوم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بعد الإجارة إن صحّت لا بدّ من دفع المال إلى أصحاب الأرض ، لا الصدقة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مع عدم معلوميّتهم يتصدّق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الأرض التي وقعت في الشارع ، إمّا أن تكون من الأراضي المفتوحة عنوة ، و هي الأرض التي فتحت بالخيل و الركاب قهراً ، و رفعت يد الكفّار عنها بغلبة المسلمين ، و إمّا أن تكون من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كانت منها فهي ملك للمسلمين ، و لا تدخل في ملك من عمّرها ، كي يكون العبور تصرّفاً في ملك الغير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كانت من غيرها ، فبما أنّ الحكومة تهدم أوّلاً عمارة الأرض ، و تجعلها خربة و ميتة ، ثمّ تجعلها شوارع لعبور النّاس و مرورهم ، فهي تخرج عن ملك مالكها بذلك ؛ لأنّ الأرض المعمورة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كانت العمارة عن معمِّر إن صارت ميتة و خربة تخرج عن ملك المعمِّر و المحيي ، كما عن العلّامة في التذكرة </w:t>
      </w:r>
      <w:r>
        <w:rPr>
          <w:rStyle w:val="FootnoteAnchor"/>
          <w:rtl w:val="true"/>
        </w:rPr>
        <w:footnoteReference w:id="1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الحجريّة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الشهيد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المسالك </w:t>
      </w:r>
      <w:r>
        <w:rPr>
          <w:rStyle w:val="FootnoteAnchor"/>
          <w:rtl w:val="true"/>
        </w:rPr>
        <w:footnoteReference w:id="1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مسالك الأفهام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بعد ما تجعلها شوارع إمّا أن تصير ملكاً للحكومة المحيية لها ، أو تبقى بلا مالك ، و على التقديرين يجوز التصرّف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الأرض المفتوحة عنوة إنّما تكون ملكاً للمسلمين مع اجتماع شرائطها ، ككونها محياة حال الفتح ، و عدم كونها من الأراضي التي ابقيت في يد أهل الذمّة ، و عدم كونها من خمسها ؛ إذ الموات حال الفتح ملك للإمام ، و يملكها من أحياها ، و الأرض التي ابقيت في يد أهل الذمّة ملك لأربابها و عليهم الجزية ، و بمقدار الخمس يملكها المستحقّ له ، و على هذا فإن ثبت كون الأرض من المفتوحة عنوة بهذه الشرائط كانت ملكاً للمسلمين ، و إلّا فمقتضى قاعدة اليد كونها ملكاً لأصحابها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غير تلك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الأرض الميّتة بعد العمارة ، فلا بدّ أوّلاً من بيان حكمها إجمالاً ، ثمّ تطبيقه على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محصّل القول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الأرض التي يعرض لها الموت بعد العمارة ، إمّا أن تكون عمارتها السابقة عمارة سماويّة ، أو تكون من معمّر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كانت العمارة سماويّة ، فهي للإمام ، سواء كانت العمارة أصليّة أو عرضيّة ، أمّا إذا كانت عرضيّة ، فلأنّ الأرض المفروضة كانت مواتاً في الأصل و ملكاً للإمام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خلاف فيه نصّاً و فتوى ، و هي باقية على ما هي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إن كانت العمارة أصليّة ، فلما دلّ على أنّ الأرض الميتة للإمام ، الشامل لما إذا كانت العمارة بالأصالة و بالعرض ، كخبر داود بن فرقد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الأنفال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بطون الأودية ، و رءوس الجبال ، و الآجام ، و المعادن ، و كلّ أرض لم يوجف عليها بخيل و لا ركاب ، و كلّ أرض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ميتة قد جلا أهلها ، و قطائع الملوك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الخمس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الأنفال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لما دلَّ من النصوص الكثيرة على أنّ الأرض الخربة ، أو الخربة التي لا ربّ لها للإمام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محمّد بن مسلم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الأنفال ما كان من أرض لم يكن فيها هراقة فيها ، أو قوم صولحوا بأيديهم ، و ما كان من أرض خربة ، أو بطون أودية ، فهذا كلّه من الفيء ، و الأنفال للّه و للرسول ، فما كان للّه فهو للرسول يضعه حيث يحبّ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معتبر حفص بن البختري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الأنفال ما لم يوجف عليه بخيل و لا ركاب ، أو قوم صولحوا ، أو قوم أعطوا بأيديهم ، و كلّ أرض خربة ، و بطون الأودية ، فهو لرسول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للإمام من بعده يضعه حيث يشاء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دلّ من النصوص على أنّ القرية التي خربت وجلا أهلها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كخبر عبد اللّه بن سنان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الأنفال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القرى التي قد جلى أهلها ، و هلكوا فخربت ، فهي للّه و للرسول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نحوه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كانت العمارة من معمِّر ، فالكلام فيها في مقامين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المقام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أنّ الأرض بالموت هل تخرج عن ملك المعمِّر ، كما عن العلّامة في التذكرة </w:t>
      </w:r>
      <w:r>
        <w:rPr>
          <w:rStyle w:val="FootnoteAnchor"/>
          <w:rtl w:val="true"/>
        </w:rPr>
        <w:footnoteReference w:id="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الشهيد في المسالك </w:t>
      </w:r>
      <w:r>
        <w:rPr>
          <w:rStyle w:val="FootnoteAnchor"/>
          <w:rtl w:val="true"/>
        </w:rPr>
        <w:footnoteReference w:id="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أم لا تخرج كما 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المشهور بين الأصحاب </w:t>
      </w:r>
      <w:r>
        <w:rPr>
          <w:rStyle w:val="FootnoteAnchor"/>
          <w:rtl w:val="true"/>
        </w:rPr>
        <w:footnoteReference w:id="1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العلّامة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تحرير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المحقّق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شرائع الإسلام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الدروس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غيرهم في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أنّ الأرض على فرض عدم خروجها بالموت عن ملك المعمّر ، هل يملكها لو عمّرها آخر كما عن جمع ، بل عن جامع المقاصد </w:t>
      </w:r>
      <w:r>
        <w:rPr>
          <w:rStyle w:val="FootnoteAnchor"/>
          <w:rtl w:val="true"/>
        </w:rPr>
        <w:footnoteReference w:id="1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المشهور بين الأصحاب ؟ أم لا يملكها كما عن جماعة من القدماء و المتأخّرين </w:t>
      </w:r>
      <w:r>
        <w:rPr>
          <w:rStyle w:val="FootnoteAnchor"/>
          <w:rtl w:val="true"/>
        </w:rPr>
        <w:footnoteReference w:id="1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أم يفصل بين ما إذا كان الخراب مستنداً إلى إهمال المالك و ترك المزاولة لها ، و بين ما إذا لم يكن مستنداً إلى ذلك ، فيملكها على الأوّل دون الثاني </w:t>
      </w:r>
      <w:r>
        <w:rPr>
          <w:rStyle w:val="FootnoteAnchor"/>
          <w:rtl w:val="true"/>
        </w:rPr>
        <w:footnoteReference w:id="1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المقام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استدلّ لخروجها عن ملكه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الأرض أصلها مباح ، فإذا تركها الأوّل حتّى عادت إلى ما كانت عليه صارت مباحة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السبب في صيرورتها ملكاً له هو الإحياء ، فإذا زال السبب زال المسبّب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إطلاق ما دلّ على أنّ الأرض الميتة و الخربة للإمام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الجميع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كون أصلها مباحاً لا يوجب صيرورتها مباحة ، بعد ما دخلت في ملك المحيي ، و خروجها عن ملكه ، مع أنّ الدليل دلَّ على أنّ خروج الملك لا بدّ و أن يكون عن سبب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المستفاد من الأدلّة كون ذات الأرض مملوكة بسبب الإحياء ، و أنّه كسائر الأسباب المملّكة يكون سبباً لحدوث الملكيّة ، لا أنّ الأرض المعنونة بعنوان المحياة مملوكة ، و لا أنّه سبب للملكيّة حدوثاً و بقاءً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فلأنّه يتعيّن تقييد إطلاق تلك النصوص بما في النصوص الاُخر ، من التقييد بالأرض الميتة التي لا ربّ لها ، كمرسل حمّاد </w:t>
      </w:r>
      <w:r>
        <w:rPr>
          <w:rStyle w:val="FootnoteAnchor"/>
          <w:rtl w:val="true"/>
        </w:rPr>
        <w:footnoteReference w:id="1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الأنفال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العبد الصالح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له رءوس الجبال، و بطون الأودية و الآجام، و كلّ أرض ميتة لا ربّ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يشهد لبقائها على ملك مالكها الاستصحاب ، مضافاً إلى أنّ المستفاد من الأدلّة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زوال الملك لا بدّ و أن يكون بناقل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اورد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 بالشكّ في بقاء الموضوع ، فإنّ موضوع الملكيّة إن كان هو ذات الأرض فهو باقٍ قطعاً ، و إن كان هو عنوان المحياة فهو مرتفع قطعاً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الشكّ في المقام من قبيل الشكّ في المقتضي ، للشكّ في أنّ الإحياء هل هو سبب للملكيّة حتّى بعد عروض الموت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يمكن دفع الأوّل بما تقدّم من ظهور الأدلّة في أنّ الموضوع هو ذات الأرض ، و أنّ الإحياء بمنزلة الشرط في القضيّة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يمكن دفع الثاني بأنّ المختار حجّية الاستصحاب مطلقاً ، حتّى في موارد الشكّ في المقتضي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هذا ليس من الشكّ في المقتضي الذي بنى الشيخ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عدم حجّية الاستصحاب فيه </w:t>
      </w:r>
      <w:r>
        <w:rPr>
          <w:rStyle w:val="FootnoteAnchor"/>
          <w:rtl w:val="true"/>
        </w:rPr>
        <w:footnoteReference w:id="1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فرائد الاُصول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[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مورده ما لو شكّ في اقتضاء المستصحب للبقاء في عمود الزمان ، و تمام الكلام في محلّه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خروجها عن ملك المعمِّر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المقام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فمقتضى ما دلَّ من العقل و النقل على عدم جواز التصرّف في مال الغير بلا رضا صاحبه ، عدم جواز الإحياء في المقام ، و القياس بالالتقاط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ورود النصّ الخاصّ فيه مع الفارق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ما دلّ من النصوص على أنّ من أحيا أرضاً ميتة فهي له ، كصحيح الفضلاء عن الإمامين الباقر و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أحيا أرضاً مواتاً فهي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نحوه غيره ، فهو ظاهر في الأرض التي لا ربّ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وردت في المقام طوائف من النصوص الخاصّة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دلّ على البقاء على ملك المعمِّر الأوّل ، كصحيح سليمان بن خالد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يأتي الأرض الخربة فيستخرجها ، و يجري أنهارها ، و يعمّرها ، و يزرعها ، ما ذا عليه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يعرف صاحبها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فليؤدِّ إليه حقّه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دلّ على صيرورتها ملكاً للمحيي الثاني من دون شيء عليه ، كصحيح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معاوية بن وهب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أيما رجل أتى خربة بائرة فاستخرجها ، و كرى أنهارها ، و عمّرها ، فإنّ عليه فيها الصدقة ، فإن كانت أرضاً لرجل قبله ، فغاب عنها و تركها ، فأخرجها ، ثمّ جاء بعد يطلبها ، فإنّ الأرض للّه و لمن عمّرها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إحياء الموات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ظاهره أنّ الأرض لمن يقوم بعمارتها ، لا لمن تركها فأخربها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دلّ على أحقّية الثاني بها ، و وجوب الخراج عليه ، كصحيح الكابلي ، 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تركها و أخربها ، فأخذها رجل من المسلمين من بعده فعمّرها و أحياها ، فهو أحقّ بها من الذي تركها ، فليؤدِّ خراجها إلى الإمام من أهل بيتي ، و له ما أكل منها حتّى يظهر القائم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بيتي بالسيف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هذه الطائفة يتعيّن طرحها ؛ لإعراض الأصحاب عنها ، و عدم كون الأرض المفروضة فيها من الأراضي الخراجية ، و لغير ذلك ممّا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الأوّلان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فحيث إنّ الثانية مختصّة بصورة الإهمال ، فتخصّص الاُولى بها ، فتكون النتيجة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التفصيل بين صورة الإهمال و غيرها ، و بذلك يكون القول بالتفصيل أقوى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يؤيّده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ورد في الأرض التي أسلم أهلها طوعاً ، فإنّ الأرض و إن كانت ملكاً لهم إلّا أنّهم إذا أهملوها حتّى خربت ، كان لوليّ المسلمين أن يقبلها من غيرهم ، ليقوم بعمارتها و يأخذ وجه الإجارة ، و يدفع بمقدار حقّ الأرض إلى مالكها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يصرف الباقي في الاُمور العامّة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إلّا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 دلّ على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أحيا أرضاً ميتة فهي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إنّما يدلّ بإطلاقه على أنّ كلّ أرض ميتة تملك بالإحياء ، و لا يكون مختصّاً بالأرض التي لا ربّ لها ، 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هدمت الحكومة أرضاً و صارت ميتة تملك بالإحياء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 دلّ على أنّ الأرض الميتة أو الخربة للإمام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يدلّ على صيرورة الأرض بالخراب ملكاً للإمام ، و خروجها عن ملك مالكها ، فيرجع إلى ما تضمّن إذنهم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لشيعتهم في التصرّف فيها ، و تملّكها بالإحياء ، و ما تضمّن التقييد بالأرض الميتة التي لا ربَّ لها لا مفهوم له كي يقيّد إطلاق هذه النصوص ، و المسألة تحتاج إلى بسط في الكلام لا يسعه المجال ، و قد أشبعنا الكلام حولها في الجزء الثاني من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الفقاهة </w:t>
      </w:r>
      <w:r>
        <w:rPr>
          <w:rStyle w:val="FootnoteAnchor"/>
          <w:rtl w:val="true"/>
        </w:rPr>
        <w:footnoteReference w:id="1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الفقاهة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الجزء الخامس عشر من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فقه الصادق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حكم الأرض الميتة بعد العمارة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تطبيقه على المقام فالظاهر عدم الانطباق ؛ لأنّ الظاهر من النصوص الاختصاص بما إذا خربت الأرض و صارت ميتة ، و لا تشمل ما لو أخربها ظالم و صيّرها ميتة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إذا هدمت الحكومة الدور و ما شاكل ، و جعلتها شوارع ، تخرج تلك الأراضي عن ملك أصحابها ؛ لأنّ الملكيّة من الاُمور الاعتباريّة ، و الاعتبار بما أنّه من الأفعال ، فلا بدّ و أن يترتّب عليه أثر ، و إلّا يكون لغواً ، و صدوره من الحكيم محال ، و الأرض التي جعلت شارعاً ، و يعلم عدم رجوعها إلى</w:t>
      </w:r>
      <w:bookmarkStart w:id="215" w:name="pg1246_7160"/>
    </w:p>
    <w:p>
      <w:pPr>
        <w:pStyle w:val="BookText"/>
        <w:rPr/>
      </w:pPr>
      <w:bookmarkEnd w:id="2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صاحبها ، بما أنّه لا يترتّب على اعتبار ملكيّتها لمالكها أثر خارجي ، يكون اعتبارها لغواً لا يصدر من الحكيم ، فلا محالة تخرج عن ملكيّته بذلك ، و لتوضيح ذلك لا بدّ من ذكر مقدّمة ، 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للملكيّة أربع مراتب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مراتب الملكيّة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216" w:name="__RefHeading___Toc3021452_373438147"/>
      <w:bookmarkStart w:id="217" w:name="_Toc81"/>
      <w:bookmarkEnd w:id="216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الملكيّة الحقيقيّة</w:t>
      </w:r>
      <w:bookmarkEnd w:id="2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هي عبارة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السلطنة التامّة ، بنحو يكون زمام أمر المملوك بيد المالك حدوثاً و بقاءً ، و هي مخصوصة باللّه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8" w:name="__RefHeading___Toc3021454_373438147"/>
      <w:bookmarkStart w:id="219" w:name="_Toc82"/>
      <w:bookmarkEnd w:id="218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>الملكيّة الذاتيّة</w:t>
      </w:r>
      <w:bookmarkEnd w:id="2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المراد بالذاتي ما لا يحتاج تحقّقه إلى أمر خارجي ، لا الذاتي في باب البرهان ، و لا الذاتي في باب الكلّيات الخمس ، و هي عبارة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الإضافة الحاصلة بين الشخص و نفسه و عمله و ذمّته ؛ إذ الإنسان مالك لعمله و لنفسه و لذمّته بالملكيّة الذاتيّة ، و الشاهد به الضرورة و الوجدان و السيرة العقلائيّة ، و هذه المرتبة دون مرتبة الواجديّة الحقيقيّة المختصّة باللّه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0" w:name="__RefHeading___Toc3021456_373438147"/>
      <w:bookmarkStart w:id="221" w:name="_Toc83"/>
      <w:bookmarkEnd w:id="220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الملكيّة المقوليّة</w:t>
      </w:r>
      <w:bookmarkEnd w:id="2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هي عبارة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الهيئة الحاصلة من إحاطة جسم بجسم آخر ، كالهيئة الحاصلة من التعمّم و التقمّص و ما شاكل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2" w:name="__RefHeading___Toc3021458_373438147"/>
      <w:bookmarkStart w:id="223" w:name="_Toc84"/>
      <w:bookmarkEnd w:id="222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الملكيّة الاعتباريّة</w:t>
      </w:r>
      <w:bookmarkEnd w:id="2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يعتبرها العقلاء أو الشارع لشخص خاصّ من جهة المصلحة الداعية إلى ذلك ، و هذه المرتبة بما أنّ قوامها بالاعتبار و موجودة به ، و هو من الأفعال ، و كلّ فعل ترتّب عليه أثر يصدر من العاقل و الحكيم ، و إلّا فهو لغو لا يصدر منه ، فإذا فرضنا أنّ اعتبار ملكيّة شيء لشخص خاصّ لا يترتّب عليه أثر ، كملكيّة الخاتم الملقى في البحر المعلوم عدم إمكان وصوله إلى صاحبه ، فلا يعتبرها العقلاء و لا الشارع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تمّ هذا التمهيد فأقول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المقام بعد فتح الشارع ، بما أنّ صاحب الأرض</w:t>
      </w:r>
      <w:bookmarkStart w:id="224" w:name="pg1246_7161"/>
    </w:p>
    <w:p>
      <w:pPr>
        <w:pStyle w:val="BookText"/>
        <w:rPr/>
      </w:pPr>
      <w:bookmarkEnd w:id="2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يتمكّن من الانتفاع بماله ، و لا يرجو عوده إليه لينتفع به ، فلا محالة تخرج الأرض بذلك عن ملكه ؛ لأنّ اعتبار ملكيّتها لغو حينئذٍ ، فيجوز العبور فيها لعدم كونها ملكاً للغير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5" w:name="__RefHeading___Toc3021460_373438147"/>
      <w:bookmarkStart w:id="226" w:name="_Toc85"/>
      <w:bookmarkEnd w:id="225"/>
      <w:r>
        <w:rPr>
          <w:rtl w:val="true"/>
        </w:rPr>
        <w:t xml:space="preserve">حكم بقيّة الانتفاعات الممكنة </w:t>
      </w:r>
      <w:r>
        <w:rPr>
          <w:rtl w:val="true"/>
        </w:rPr>
        <w:t>:</w:t>
      </w:r>
      <w:bookmarkEnd w:id="2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حكم الشريعة في بقيّة الانتفاعات الممكنة من فضلات الدور و ما شاكلها ، بجعلها دكّاناً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و الانتفاع به ، و الأظهر أنّها لمالكها ، و تلك الفضلات لا تخرج بفتح الشارع عن ملكه ، لإمكان الانتفاع بها مع ما هي عليه ، حتّى و إن فرضنا اغتصاب الحكومة إيّاها ، فإنّها حينئذٍ قابلة لأن ينتفع بها ، و لو بأن يدفع مبلغاً للحكومة بإزائها ، فتدبّر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7" w:name="__RefHeading___Toc3021462_373438147"/>
      <w:bookmarkStart w:id="228" w:name="_Toc86"/>
      <w:bookmarkEnd w:id="227"/>
      <w:r>
        <w:rPr>
          <w:rtl w:val="true"/>
        </w:rPr>
        <w:t xml:space="preserve">المقام الثاني </w:t>
      </w:r>
      <w:r>
        <w:rPr>
          <w:rtl w:val="true"/>
        </w:rPr>
        <w:t xml:space="preserve">: </w:t>
      </w:r>
      <w:r>
        <w:rPr>
          <w:rtl w:val="true"/>
        </w:rPr>
        <w:t>أحكام الطرق المفتتحة من المساجد</w:t>
      </w:r>
      <w:bookmarkEnd w:id="228"/>
    </w:p>
    <w:p>
      <w:pPr>
        <w:pStyle w:val="Heading4"/>
        <w:numPr>
          <w:ilvl w:val="3"/>
          <w:numId w:val="1"/>
        </w:numPr>
        <w:rPr/>
      </w:pPr>
      <w:bookmarkStart w:id="229" w:name="__RefHeading___Toc3021464_373438147"/>
      <w:bookmarkStart w:id="230" w:name="_Toc87"/>
      <w:bookmarkEnd w:id="229"/>
      <w:r>
        <w:rPr>
          <w:rtl w:val="true"/>
        </w:rPr>
        <w:t>اشارة</w:t>
      </w:r>
      <w:bookmarkEnd w:id="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المقام الثاني ، و هو البحث عن المساجد الواقعة في الشوارع ، فالكلام فيه في مواضع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عنوان المسجديّة هل يزول شرعاً بزواله عرفاً أم لا؟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حكم العبور في المساجد الواقعة في الشوارع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حكم الانتفاعات الاُخر الممكنة من فضلات المسجد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حرمة تنجيسه ، و وجوب إزالة النجاسة و 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31" w:name="pg1246_7162"/>
    </w:p>
    <w:p>
      <w:pPr>
        <w:pStyle w:val="Heading4"/>
        <w:numPr>
          <w:ilvl w:val="3"/>
          <w:numId w:val="1"/>
        </w:numPr>
        <w:rPr/>
      </w:pPr>
      <w:bookmarkStart w:id="232" w:name="__RefHeading___Toc3021466_373438147"/>
      <w:bookmarkStart w:id="233" w:name="_Toc88"/>
      <w:bookmarkEnd w:id="231"/>
      <w:bookmarkEnd w:id="232"/>
      <w:r>
        <w:rPr>
          <w:rtl w:val="true"/>
        </w:rPr>
        <w:t xml:space="preserve">حقيقة المسجديّة </w:t>
      </w:r>
      <w:r>
        <w:rPr>
          <w:rtl w:val="true"/>
        </w:rPr>
        <w:t>:</w:t>
      </w:r>
      <w:bookmarkEnd w:id="2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الموضع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فالأظهر عدم زوال عنوان المسجديّة شرعاً بزواله عرفاً ، ففي وقف المساجد لا ينقل الواقف المال إلى اللّه تعالى ، و لا إلى المسلمين ، و لا المصلّين ، و لا يكون من قبيل فكّ الملك خاصّة ، بل المسجديّة من العناوين الاعتباريّة العقلائيّة الممضاة شرعاً ، و مورد الاعتبار نفس الأرض ، و هي التي تتشرّف بكونها متحيّثة بحيثيّة كونها بيت اللّه ، و هذا العنوان غير قابل للزوال ، و قد رتّب عليه في الشرع أحكام ، من جواز الصلاة فيه ، و حرمة تنجيسه ، و ما شابه ذلك ، فالأرض التي جعلت مسجداً تكون مسجداً إلى الأبد ، و هذا العنوان لا يعقل انفكاكه عنها ، فما أفاده السيّد الطباطبائي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ملحقات العروة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لا دليل على أنّ المسجد لا يخرج عن المسجديّة أبداً ، غير تامّ </w:t>
      </w:r>
      <w:r>
        <w:rPr>
          <w:rStyle w:val="FootnoteAnchor"/>
          <w:rtl w:val="true"/>
        </w:rPr>
        <w:footnoteReference w:id="1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ملحقات العروة الوثقى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المسألة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لواحق باب الوقف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4" w:name="__RefHeading___Toc3021468_373438147"/>
      <w:bookmarkStart w:id="235" w:name="_Toc89"/>
      <w:bookmarkEnd w:id="234"/>
      <w:r>
        <w:rPr>
          <w:rtl w:val="true"/>
        </w:rPr>
        <w:t xml:space="preserve">حكم العبور في المساجد الواقعة في الشارع </w:t>
      </w:r>
      <w:r>
        <w:rPr>
          <w:rtl w:val="true"/>
        </w:rPr>
        <w:t>:</w:t>
      </w:r>
      <w:bookmarkEnd w:id="2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الموضع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جواز العبور فيها ، فإنّ الاستطراق في المسجد جائز ، و تخريب الغاصب الظالم إيّاه ، و منع النّاس من الصلاة فيه لا يوجب تبديل جواز الاستطراق بعدمه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كما يحرم الغصب ، كذلك يحرم على غير الغاصب الجري على وفقه ، و العمل بمقتضى الغصب ، و في المقام يكون العبور و الاستطراق في الشارع المفتوح جرياً على وفق الغصب ، فإنّه غُصبَ ليجعل شارعاً يعبّر فيه النّاس ، فيكون حراماً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مندفعة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الجري على الغصب بهذا العنوان لم يدلّ دليل على حرمته ،</w:t>
      </w:r>
      <w:bookmarkStart w:id="236" w:name="pg1246_7163"/>
    </w:p>
    <w:p>
      <w:pPr>
        <w:pStyle w:val="BookText"/>
        <w:rPr/>
      </w:pPr>
      <w:bookmarkEnd w:id="2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إنّما يكون حراماً لو انطبق عليه عنوان محرم ، فمثلاً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غصب زيد دار شخص ، يحرم الجري على وفقه بالاستئجار منه ؛ لأنّه بنفسه حرام ، و تصرّف في مال الغير بلا رضا صاحبه ، و في المقام بما أنّ العبور في المسجد جائز في نفسه ، فكونه جرياً على وفق الغصب لا يوجب تعنونه بعنوان محرم ، فيجوز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7" w:name="__RefHeading___Toc3021470_373438147"/>
      <w:bookmarkStart w:id="238" w:name="_Toc90"/>
      <w:bookmarkEnd w:id="237"/>
      <w:r>
        <w:rPr>
          <w:rtl w:val="true"/>
        </w:rPr>
        <w:t xml:space="preserve">حكم بيع المسجد </w:t>
      </w:r>
      <w:r>
        <w:rPr>
          <w:rtl w:val="true"/>
        </w:rPr>
        <w:t>:</w:t>
      </w:r>
      <w:bookmarkEnd w:id="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الموضع الثالث ، فالكلام فيه في موردين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هدمت الحكومة مسجداً ، و جعلته شارعاً ، و بقي من فضلاته بمقدار لا ينتفع به في الصلاة و العبادة ، و لكن يمكن جعله محلّاً للكسب ، فهل يجوز بيعه للحاكم الشرعي كما هو الشأن في الأوقاف الاُخر ، حيث إنّها إذا خربت بنحو لا ينتفع بها يجوز بيعها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الأظهر هو الثاني ؛ فإنّ جواز بيع تلك الموقوفات ، إنّما يكون لأجل أنّ حقيقة الوقف عبارة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تحبيس العين و تسبيل المنفعة ، فالواقف بحسب ارتكازه حينما يوقف ما لا ينتفع بشخصه إلى الأبد ، يكون قاصداً لأن تكون العين الموقوفة محبوسة بشخصها ما دام إلى الانتفاع بها سبيل ، و بما لها من الماليّة إذا لم يمكن الانتفاع بها مع بقائها بشخصها ، 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سقطت العين الموقوفة عن قابليّة الانتفاع كان لازم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الوقوف تكون على حسب ما يوقفها أهلها 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الوقوف و الصدقات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تبديلها بما يماثلها في الماليّة ؛ لأنّ ذلك في نظر العقلاء من أنحاء حفظ المال بما هو 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تسليط الموقوف عليهم على الانتفاع إلى الأبد يوجب التوسعة</w:t>
      </w:r>
      <w:bookmarkStart w:id="239" w:name="pg1246_7164"/>
    </w:p>
    <w:p>
      <w:pPr>
        <w:pStyle w:val="BookText"/>
        <w:rPr/>
      </w:pPr>
      <w:bookmarkEnd w:id="2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الموقوف ، و يكون حبسه بالنحو الذي ذكرناه ، فالتبديل ليس إزالة للحبس ، بل هو حفظ للمال بما هو مال عند العقلاء ، الذي هو غرض الواقف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هذا لا يجري في في المسجد ؛ لما عرفت من أنّ للمسجد مع قطع النظر عن كونه من الأوقاف العامّة ، و يجوز انتفاع المسلمين به في الصلاة و غيرها ، حيثيّة اخرى ، 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حيثيّة المسجديّة ، و لها أحكام خاصّة ، و تلك الحيثيّة قائمة بشخص هذه الأرض لا بما لها من الماليّة ، و هذه الحيثيّة تمنع عن بيعه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يصحّ إجارته ؛ لأنّ الحيثيّة المشار إليها لا تنافيها ، كما لا تنافي إجارته كونه من الأوقاف العامّة أيضاً ، لفرض كون المورد من موارد الجواز ، فلا محذور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إلّا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في الفرض لكلّ أحد الانتفاع به ، و ليس شخص خاصّ مالكاً للمنفعة أو الانتفاع ، فلا تجوز الإجارة من هذه الجهة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أفاده كاشف الغطاء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أنّه لا يصحّ بيع المسجد ، و مع اليأس عن الانتفاع به في الجهة المقصودة يؤجّر للزراعة و نحوها </w:t>
      </w:r>
      <w:r>
        <w:rPr>
          <w:rStyle w:val="FootnoteAnchor"/>
          <w:rtl w:val="true"/>
        </w:rPr>
        <w:footnoteReference w:id="1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القواعد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[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غير تامّ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لو قلنا بصحّة الإجارة ، يُصرف مال الإجارة في مسجد آخر ، و إن لم يوجد صُرف في سائر مصالح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0" w:name="__RefHeading___Toc3021472_373438147"/>
      <w:bookmarkStart w:id="241" w:name="_Toc91"/>
      <w:bookmarkEnd w:id="240"/>
      <w:r>
        <w:rPr>
          <w:rtl w:val="true"/>
        </w:rPr>
        <w:t xml:space="preserve">حكم الانتفاع بفضلات المسجد مع إمكان الانتفاع بها في الصلاة </w:t>
      </w:r>
      <w:r>
        <w:rPr>
          <w:rtl w:val="true"/>
        </w:rPr>
        <w:t>:</w:t>
      </w:r>
      <w:bookmarkEnd w:id="241"/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أمكن الانتفاع بما بقي من فضلات المسجد في الصلاة و العبادة ، فلا إشكال في عدم جواز جعله محلّاً للكسب أو السكنى ، أو جعله داراً و ما شاكل ؛ لأنّ ذلك كلّه يخلّ بالأغراض المعدّ لها ، إنّما الكلام في أنّه إذا جعله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الظالم كذلك ، كما لو جعله دكّاناً لا يمكن للإنسان أن ينتفع به بغير الكسب ، و ليس في وسعه تغييره ، و مورد الكلام فيه أمران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 الانتفاع به في هذه الصورة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لزوم الضمان و 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فالظاهر جوازه ؛ لأنّه يجوز للنّاس النوم في المساجد و المدارس و ما شاكل ، و التردّد فيها ، و الأخذ من مائها ، و الاكتساب فيها بأعمال الدنيا و الآخرة ، من غير اختصاص بالمصلّين ، كما يصنع في المباحات ، إلّا أنّ الغرض المعدّ له مقدّم على غيره ، فلو أخلَّ المكتسبون بالأغراض المعدّ لها حرم ، و إلّا فهو جائز ، فإذا فرضنا أنّ المخلّ بها عمل الغاصب دون المكتسب ، فالاكتساب يكون جائزاً ، و الوجه في جوازه حينئذٍ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الدليل على الحرمة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فظاهر كلمات جمع من الأساطين </w:t>
      </w:r>
      <w:r>
        <w:rPr>
          <w:rStyle w:val="FootnoteAnchor"/>
          <w:rtl w:val="true"/>
        </w:rPr>
        <w:footnoteReference w:id="1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أشار إليه الشيخ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المكاسب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الضمان ، و استدلّ له بوجهين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الظاهر من الحديث </w:t>
      </w:r>
      <w:r>
        <w:rPr>
          <w:rStyle w:val="FootnoteAnchor"/>
          <w:rtl w:val="true"/>
        </w:rPr>
        <w:footnoteReference w:id="1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التأدية و الإيصال إلى المالك ، فيختصّ بأملاك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الظاهر منه التأدية إلى أهله ، كان مالكاً له أو مورداً للانتفاع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الضمان إنّما هو بمعنى اشتغال الذمّة بالبدل ، فلا بدّ و أن يفرض شخص مالكاً ، ليكون هو من له الذمّة ، و مع عدمه لا معنى لاشتغال الذمّة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معنى الضمان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العين في العهدة ، و أثره وجوب ردّ العين مع بقائها ، و بدلها القائم مقامها ملكاً أو مورداً للانتفاع مع تلفها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مانع من اعتبار كون الكلّي في الذمّة ، الذي هو مورد لملك الانتفاع ، فمعنى ضمانه للموقوف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اشتغال ذمّته بكلّي البدل ، الذي هو مورد لسلطنته على الانتفاع ، و التقوّم بمن له الذمّة يكفي فيه هذا المقدار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الأظهر هو الضمان ؛ لأنّ مقتضى 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ضمان المنافع ، أعمّ من المستوفاة و غيرها ، و قد حقّق ذلك في محلّه </w:t>
      </w:r>
      <w:r>
        <w:rPr>
          <w:rStyle w:val="FootnoteAnchor"/>
          <w:rtl w:val="true"/>
        </w:rPr>
        <w:footnoteReference w:id="1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الفقاهة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الوجه و إن تمّ في نفسه ، كما حقّقناه في الجزء الثالث من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الفقاهة ، و الجزء الخامس عشر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إلّا أنّ الاستدلال به و تطبيقه على المقام لا يصحّ من جهتين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إحداهما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تمّ لاقتضى ضمان الغاصب دون المكتسب ، فإنّه ينتفع بما يجوز له ، فليست يده يد ضمان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المنافع ليست مورداً لانتفاع شخص معيّن كي يصحّ به الضمان ، إذ المنافع المفروضة ليست متعلّقة لحقّ أحد ، فلا وجه لضمانها ، و إن كان استيلاء الغاصب عليها حراماً ، و لعلّ هذا هو السرّ في إرسال الفقهاء عدم الضمان في المقام إرسال المسلّمات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الوجه المذكور يصلح وجهاً لضمان الغاصب للعين إذا تلفت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42" w:name="pg1246_7167"/>
    </w:p>
    <w:p>
      <w:pPr>
        <w:pStyle w:val="Heading4"/>
        <w:numPr>
          <w:ilvl w:val="3"/>
          <w:numId w:val="1"/>
        </w:numPr>
        <w:rPr/>
      </w:pPr>
      <w:bookmarkStart w:id="243" w:name="__RefHeading___Toc3021474_373438147"/>
      <w:bookmarkStart w:id="244" w:name="_Toc92"/>
      <w:bookmarkEnd w:id="242"/>
      <w:bookmarkEnd w:id="243"/>
      <w:r>
        <w:rPr>
          <w:rtl w:val="true"/>
        </w:rPr>
        <w:t xml:space="preserve">حكم تنجيس المسجد </w:t>
      </w:r>
      <w:r>
        <w:rPr>
          <w:rtl w:val="true"/>
        </w:rPr>
        <w:t xml:space="preserve">- </w:t>
      </w:r>
      <w:r>
        <w:rPr>
          <w:rtl w:val="true"/>
        </w:rPr>
        <w:t xml:space="preserve">المفتتح شارعاً و لزوم تطهيره </w:t>
      </w:r>
      <w:r>
        <w:rPr>
          <w:rtl w:val="true"/>
        </w:rPr>
        <w:t>:</w:t>
      </w:r>
      <w:bookmarkEnd w:id="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الموضع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أنّه لو جُعلَ المسجد طريقاً ، أو محلّاً للكسب و نحو ذلك ، فهل يجوز تنجيسه و لا يجب تطهيره ؟ أم يحرم الأوّل و لا يجب الثاني ؟ أم يحرم الأوّل و يجب الثاني ؟ أقوال و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استدلّ للأخير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عنوان المسجديّة من العناوين غير القابلة للزوال ، فمع بقائه شرعاً ، و إن ارتفع ذلك عرفاً تترتّب عليه أحكامه ، كحرمة تنجيسه ، و وجوب تطهيره ، و على فرض التنزّل و تسليم الشكّ في زواله يجري استصحاب بقائه ، و تترتّب عليه أحكامه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عنوان المسجديّة ، و إن كان غير قابل للزوال ، إلّا أنّ الإشكال في المقام من ناحية عدم الدليل على حرمة تنجيس المسجد ، و وجوب إزالة النجاسة عنه ، سوى أدلّة لا إطلاق لها يشمل كلّ ما يصدق عليه المسجد ، و من المحتمل اختصاص الحكمين بالعامر ، و معه لا بدّ من الأخذ بالمتيقّن ، و في مورد الشكّ يرجع إلى أصالة البراءة عن كلا الحكمين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استدلّ للثاني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مقتضى إطلاق دليل الحكمين ثبوتهما في الفرض ، إلّا أنّ وجوب الإزالة يكون حرجياً ، فيرتفع بما دلّ على نفي الحرج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عدم وجوب الإزالة حينئذٍ إنّما يدور مدار الحرج ، فلو لم يلزم و لو في مورد واحد لا وجه للحكم بارتفاع الوجوب ؛ إذ الحرج كسائر ما يؤخذ موضوعاً للحكم ، إنّما يثبت له الحكم إذا تحقّق مصداقه في الخارج ، ففي كلّ مورد لزم من وجوب الإزالة حرج يحكم بعدمه ، و أمّا إذا لم يلزم من جعله الحرج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مورد فلا وجه لارتفاعه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أدلّة الحكمين لا إطلاق لها يشمل المقام ؛ لورودها في مقام بيان أحكام اخر ، و تمام الكلام في ذلك موكول إلى محلّه ، و قد أشبعناهُ بالبحث في الجزء الثالث من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[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دليل الحكمين لا إطلاق له يشمل المقام ، فيتعيّن الرجوع إلى الاستصحاب ، و مقتضاه حرمة التنجيس ، فإنّ هذا الحكم كان ثابتاً له قبل الخراب و يشكّ في ارتفاعه ، فيستصحب بقاؤه ، و هو من الاستصحاب التنجيزي ، و أمّا الاستصحاب القاضي بوجوب الإزالة فهو تعليقي ؛ لأنّ وجوب الإزالة سابقاً كان معلّقاً على تحقّق النجاسة ، و الاستصحاب التعليقي لا يجري ، فبالنسبة إلى وجوب الإزالة يتعيّن الرجوع إلى أصالة البراءة و هي تقتضي عدم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حرمة التنجيس و وجوب الإزالة ليسا حكمين ، بل هما حكم واحد ، و هو حرمة وجود النجاسة في المسجد ، و يعبّر عن حرمة إحداث النجاسة بحرمة التنجيس ، و عن حرمة إبقائها بوجوب الإزالة ، فعلى فرض جريان الاستصحاب يجري استصحاب حرمة وجود النجاسة فيه ، و ينتزع منه حكمان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حرمة التنجيس ، و وجوب الإزالة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المختار عندنا عدم جريان الاستصحاب في الأحكام الكليّة مطلقاً من جهة أنّ الشكّ في بقائها مسبّب عن الشكّ في الجعل ، بنحو يكون باقياً ، و حيث إنّ الحكم المشكوك بقاؤه لم يكن في أوّل الشريعة مجعولاً قطعاً ، و يشكّ في جعله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فيستصحب عدم الجعل ، و يثبت به عدم الحكم ؛ بناءً على ما حقّقناه في حاشيتنا على الكفاية و زبدة الاُصول ، من أنّ استصحاب عدم الجعل يجري ، و يثبت به عدم المجعول </w:t>
      </w:r>
      <w:r>
        <w:rPr>
          <w:rStyle w:val="FootnoteAnchor"/>
          <w:rtl w:val="true"/>
        </w:rPr>
        <w:footnoteReference w:id="1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زبدة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جعل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المشكوك بقاؤه معلوم ، إمّا إلى الأبد ، أو ما دام لم يشكّ فيه ، فاستصحاب عدم جعله إلى الأبد ، يعارض استصحاب عدم جعله إلى حين زمان الشكّ فيتساقطان ، فيرجع إلى الأصل المحكوم ، و هو استصحاب بقاء المجعول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مندفعة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استصحاب عدم جعله إلى حين زمان الشكّ لا يجري ؛ إذ الجعل في ذلك الزمان معلوم ، فالحقّ عدم جريان استصحاب حرمة التنجيس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نسب إلى بعض الأجلّة ،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دليل حرمة التنجيس لفظي ، و مقتضى إطلاقه حرمة تنجيسه بعد الخراب و جعله طريقاً ، و دليل الإزالة لبّي ، و المتيقّن منه المسجد العامر ، فلو خرب يشكّ في وجوب الإزالة عنه ، و أصل البراءة يقتضي عدم وجوبه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تقدّمت الإشارة إليه من أنّهما ليسا حكمين ، بل هما حكم واحد ، و هو حرمة وجود النجاسة في المسجد ، و دليله واحد ، و على فرض التعدّد دليلهما من سنخ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ذكرناه عدم حرمة تنجيسه ، و عدم وجوب الإزالة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45" w:name="pg1246_7170"/>
    </w:p>
    <w:p>
      <w:pPr>
        <w:pStyle w:val="Heading3"/>
        <w:numPr>
          <w:ilvl w:val="2"/>
          <w:numId w:val="1"/>
        </w:numPr>
        <w:rPr/>
      </w:pPr>
      <w:bookmarkStart w:id="246" w:name="__RefHeading___Toc3021476_373438147"/>
      <w:bookmarkStart w:id="247" w:name="_Toc93"/>
      <w:bookmarkEnd w:id="245"/>
      <w:bookmarkEnd w:id="246"/>
      <w:r>
        <w:rPr>
          <w:rtl w:val="true"/>
        </w:rPr>
        <w:t xml:space="preserve">المقام الثالث </w:t>
      </w:r>
      <w:r>
        <w:rPr>
          <w:rtl w:val="true"/>
        </w:rPr>
        <w:t xml:space="preserve">: </w:t>
      </w:r>
      <w:r>
        <w:rPr>
          <w:rtl w:val="true"/>
        </w:rPr>
        <w:t>أحكام الطرق المفتتحة من مقابر المسلمين</w:t>
      </w:r>
      <w:bookmarkEnd w:id="247"/>
    </w:p>
    <w:p>
      <w:pPr>
        <w:pStyle w:val="Heading4"/>
        <w:numPr>
          <w:ilvl w:val="3"/>
          <w:numId w:val="1"/>
        </w:numPr>
        <w:rPr/>
      </w:pPr>
      <w:bookmarkStart w:id="248" w:name="__RefHeading___Toc3021478_373438147"/>
      <w:bookmarkStart w:id="249" w:name="_Toc94"/>
      <w:bookmarkEnd w:id="248"/>
      <w:r>
        <w:rPr>
          <w:rtl w:val="true"/>
        </w:rPr>
        <w:t>اشارة</w:t>
      </w:r>
      <w:bookmarkEnd w:id="2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المقام الثالث ،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البحث عن مقابر المسلمين الواقعة في الشوارع ، فالكلام فيه في 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ذهب جماعة منهم كاشف الغطاء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الغطاء عن مبهمات الشريعة الغرّاء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الحجريّة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الظاهر من كتابه شرح القواعد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عدوله عن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ببالي أنّ منهم المحقّق القمّي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أجوبة مسائله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إلى أنّ مقبرة كلّ بلد أو قرية ملك لأهل تلك البلدة أو القرية ، و جعلوها من توابع ذلك المحلّ ، و قد صرّح جماعة آخرون بأنّ المقابر كالمساجد لا تكون ملكاً لأحد ، غاية الأمر قد يكون محلّها خاصّاً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يختلف الحال باختلاف الأماكن ، ففي بعضها يقف شخص محلّاً للدفن ، فحاله حينئذٍ حال المساجد في أنّه لا يدخل في ملك أحد ، و في بعضها لا يقف شخص ذلك ، فحينئذٍ كما إنّه لكلّ بلدة مرافق و منتزهات كذلك لها مقابر ، و لكن شيئاً منها لا يكون ملكاً لأهل تلك البلدة ، بل لا تعيّن لمحلّ خاصّ من توابع البلد بالمقبرة ، و لو عيّن محلّ لذلك لا يتعيّن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غاية ما هناك تعيّنه لذلك ، و كونه متعلّقاً لحقّ أهله لا كونه ملكاً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0" w:name="__RefHeading___Toc3021480_373438147"/>
      <w:bookmarkStart w:id="251" w:name="_Toc95"/>
      <w:bookmarkEnd w:id="250"/>
      <w:r>
        <w:rPr>
          <w:rtl w:val="true"/>
        </w:rPr>
        <w:t xml:space="preserve">الانتفاع بالمقابر الواقعة في الشوارع </w:t>
      </w:r>
      <w:r>
        <w:rPr>
          <w:rtl w:val="true"/>
        </w:rPr>
        <w:t>:</w:t>
      </w:r>
      <w:bookmarkEnd w:id="251"/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أنّه هل تجوز الانتفاعات الاُخرى بالمقابر الواقعة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الشوارع منها ، و بما استولي عليه ، و جُعلَ دوراً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مثلاً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كان منهما وقفاً لا تجوز التصرّفات المنافية للدفن فيه ، أعمّ من جعله طريقاً أو دوراً و ما شاكل ، و لا مانع من التصرّفات غير المنافية ، كالعبور في الشارع المفتوح في المقبرة ، و الجلوس في مقبرة جعلها الظالم دوراً ، و لا يتمكّن الجالس من إرجاعها إلى حالتها الاُولى ، فإنّهما من التصرّفات غير المنافية فيجوزان ، كما أنّه تجوز جميع التصرّفات في المقبرة المتروكة من ناحية اقتضاء المصلحة ذلك ، أو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الجائر الذي جعل المقبرة شارعاً ، و منع من دفن المسلمين فيها ، أو تجاوز عليها و جعلها دكّاناً و محلّاً للكسب ، فليس عليه إلّا الإثم ، و لا يكون ضامناً ، و يظهر وجهه ممّا ذكرناه في المساجد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الظاهر جواز بيع مثل هذه المقبرة التي لا يمكن أن يدفن فيها المسلمون ، و يكون حالها حال الأوقاف التي صارت خربة لا ينتفع بها فيما وقفت له ، و التي يجوز بيعها بلا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المقبرة التي عيّنت لذلك من دون أن توقف ، فإن تركت و جُعلَ محلّ آخر لدفن الموتى ، فلا إشكال في جواز جميع التصرّفات فيها ، فإنّها من الأرض الميّتة التي لا ربَّ لها ، فيملكها من أحياها ، و قبل الإحياء يكون التصرّف فيها جائزاً لكلّ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لم تترك ، فإن قلنا بأنّه لا يتعيّن ذلك المحلّ بذلك لها كما هو الحقّ ، فتجوز جميع التصرّفات أيضاً ، و لا يخفى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 قلنا بتعيّنه لذلك ، فغاية ما هناك الإثم من ناحية المنع من انتفاع ذي الحقّ</w:t>
      </w:r>
      <w:bookmarkStart w:id="252" w:name="pg1246_7172"/>
    </w:p>
    <w:p>
      <w:pPr>
        <w:pStyle w:val="BookText"/>
        <w:rPr/>
      </w:pPr>
      <w:bookmarkEnd w:id="2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تعلّق حقّه ، و هو ما تحت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التصرّفات التي فوق القبر فكلّها جائزة ، و لا ضمان على من استولى عليها ،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3" w:name="__RefHeading___Toc3021482_373438147"/>
      <w:bookmarkStart w:id="254" w:name="_Toc96"/>
      <w:bookmarkEnd w:id="253"/>
      <w:r>
        <w:rPr>
          <w:rtl w:val="true"/>
        </w:rPr>
        <w:t>لو شكّ في أنّها وقف أم لا؟</w:t>
      </w:r>
      <w:bookmarkEnd w:id="2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فيما لو كانت مقبرة و شكّ في أنّها وقف فلا تجوز التصرّفات المانعة من دفن المسلمين فيها ، أم ليست وقفاً فتجوز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جميع التصرّفات فيها ؛ لأصالة عدم الوقفيّة ، فهي أرض لا ربَّ لها ، فلكلّ مسلم التصرّف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55" w:name="pg1246_7173"/>
    </w:p>
    <w:p>
      <w:pPr>
        <w:pStyle w:val="Heading2"/>
        <w:numPr>
          <w:ilvl w:val="1"/>
          <w:numId w:val="1"/>
        </w:numPr>
        <w:rPr/>
      </w:pPr>
      <w:bookmarkStart w:id="256" w:name="__RefHeading___Toc3021484_373438147"/>
      <w:bookmarkStart w:id="257" w:name="_Toc97"/>
      <w:bookmarkEnd w:id="255"/>
      <w:bookmarkEnd w:id="256"/>
      <w:r>
        <w:rPr>
          <w:rtl w:val="true"/>
        </w:rPr>
        <w:t>المسألة العاشرة التشريح</w:t>
      </w:r>
      <w:bookmarkEnd w:id="257"/>
    </w:p>
    <w:p>
      <w:pPr>
        <w:pStyle w:val="Heading3"/>
        <w:numPr>
          <w:ilvl w:val="2"/>
          <w:numId w:val="1"/>
        </w:numPr>
        <w:rPr/>
      </w:pPr>
      <w:bookmarkStart w:id="258" w:name="__RefHeading___Toc3021486_373438147"/>
      <w:bookmarkStart w:id="259" w:name="_Toc98"/>
      <w:bookmarkEnd w:id="258"/>
      <w:r>
        <w:rPr>
          <w:rtl w:val="true"/>
        </w:rPr>
        <w:t>اشارة</w:t>
      </w:r>
      <w:bookmarkEnd w:id="2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المقام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التشريح في نفسه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المقام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التشريح عند الضرورة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الضرورة الحياتيّة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الضرورة العلميّة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التطوّر الطبي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الضرورة الأمنيّة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الجريمة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لزوم الدية مع جواز التشريح</w:t>
      </w:r>
      <w:bookmarkStart w:id="260" w:name="pg1246_7175"/>
    </w:p>
    <w:p>
      <w:pPr>
        <w:pStyle w:val="BookText"/>
        <w:rPr/>
      </w:pPr>
      <w:bookmarkEnd w:id="2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المسائل التي عمّت بها البلوى في عصرنا هذا ، و كثر الحديث عنها في المجامع العلميّة الطبّية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تشريح جسد الإنسان ، فلا بدّ لنا من بيان موقف الشريعة الإسلاميّة منه ، و أنّه هل يكون حراماً مطلقاً ؟ أم يختصّ بما يقع على المسلم ؟ أم يجوز مطلقاً ؟ أم عند اقتضاء الضرورة الطبّية ذلك فقط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الكلام فيه يقع في مقامين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المقام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أنّه هل هناك دليل يدلّ على حرمة التشريح و لو في الجملة ، أم لا؟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أنّه على فرض الحرمة ، ما ذا يكون حكمه إذا اقتضته الضرورة ؟</w:t>
      </w:r>
    </w:p>
    <w:p>
      <w:pPr>
        <w:pStyle w:val="Heading3"/>
        <w:numPr>
          <w:ilvl w:val="2"/>
          <w:numId w:val="1"/>
        </w:numPr>
        <w:rPr/>
      </w:pPr>
      <w:bookmarkStart w:id="261" w:name="__RefHeading___Toc3021488_373438147"/>
      <w:bookmarkStart w:id="262" w:name="_Toc99"/>
      <w:bookmarkEnd w:id="261"/>
      <w:r>
        <w:rPr>
          <w:rtl w:val="true"/>
        </w:rPr>
        <w:t xml:space="preserve">المقام الأوّل </w:t>
      </w:r>
      <w:r>
        <w:rPr>
          <w:rtl w:val="true"/>
        </w:rPr>
        <w:t xml:space="preserve">: </w:t>
      </w:r>
      <w:r>
        <w:rPr>
          <w:rtl w:val="true"/>
        </w:rPr>
        <w:t xml:space="preserve">حكم التشريح في نفسه </w:t>
      </w:r>
      <w:r>
        <w:rPr>
          <w:rtl w:val="true"/>
        </w:rPr>
        <w:t>:</w:t>
      </w:r>
      <w:bookmarkEnd w:id="2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المقام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استدلّ لحرمته مطلقاً ، حتّى الواقع على الكافر بالنصوص الدالّة على حرمة التمثيل ، إمّا مطلقاً كما في وصيّة أمير المؤمنين لابنه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لا يمثّل بقاتله معلّلاً ذلك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سمعت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إيّاكم و المثلة و لو بالكلب العقور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أبواب القصاص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في خصوص الكافر حيّاً ، بضميمة ما دلّ على عدم الفرق بين الميّت و الحيّ ، كخبر مسعدة بن صدقة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إذا بعث أميراً له على سرية ، أمره بتقوى اللّه عزّ و جلّ في خاصّة نفسه ، ثمّ في أصحابه عامّة ، ثمّ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اغزُ بسم اللّه و في سبيل اللّه ، قاتلوا مَن كفر باللّه ، لا تغدروا ، و لا تغلوا ، و لا تمثّلوا ، و لا تقتلوا وليداً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جهاد العدو و ما يناسبه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في خصوص قتل الكفّار ، كخبر مالك بن أعين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حرّض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النّاس بصفّين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عزّ و جلّ قد دلّكم على تجارة تنجيكم من عذاب أليم ،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تمثّلوا بقتيل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فإذا حرّم التمثيل و لو بالقتيل من الكفّار ، حرّم التشريح مطلقاً ؛ لأنّه من مصاديق التمثيل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يتوجّه على هذا الاستدلال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المأخوذ في مفهوم التمثيل هو التنكيل و العقوبة ، و مجرّد قطع العضو بلا قصد التنكيل ، لا يطلق عليه المثلة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ورد في حلق اللحية من أنّه من المثلة 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إنّما يكون في مقام بيان حرمة الحلق و التعبّد بأنه مثلة ، لا في مقام بيان موضوع خارجي ، و بعبارة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بعنوان الحكومة يدلّ على أنّ الحلق مطلقاً من المثلة ، و لعلّ السرّ في ذلك أنّ اللحية في سالف الزمان كانت من علامات المجد و المروة و العزّة ، و كان المقصود من حلق اللحية التنقيص من تلك الناحية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استدلّ للحرمة بما دلَّ على حرمة قطع أعضاء الميّت ، كصحيح ابن أبي عمير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جميل ، عن غير واحد ، عن الإمام الصادق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رأس الميّت أشدّ من قطع رأس الحيّ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ديات الأعضاء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لعلّ وجه أشدّيّته كاشفيّته عن دناءة طبع القاتل ، و نحوه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مثله ما دلَّ على أنَّ في قطع رأسه أو عضو من أعضائه الدية ، كخبر إسحاق بن عمّار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ميّت قطع رأسه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يأخذ ديته ؟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، هذا للّه، و إن قطعت يمينه أو شيء من جوارحه فعليه الأرش للإمام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غيره ، فإنّ ثبوت الدية كاشف عن حرمته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هذه النصوص مختصّة بالمسلم ، بمناسبة الحكم و 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مندفعة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لا وجه لهذه الدعوى ، بعد كون الكافر ممّن لا يجوز قتله ، و إنّ في قتله الدية ، كما أنّ دعوى اختصاصها بصورة التوهين للانصراف ،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فالأظهر هو التعميم لكلّ محقون الدم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تدلّ عليه في خصوص المسلم جملة من النصوص المختصّة به ، كصحيح ابن أبي عمير ، عن جميل ، عن صفوان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أبى اللّه أن يظنّ بالمؤمن إلّا خيراً ، و كسرك عظامه حيّاً و ميّتاً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عنه ، عن مسمع كردين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أبا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كسر عظم ميّت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حرمته ميّتاً أعظم من حرمته و هو 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63" w:name="pg1246_7178"/>
    </w:p>
    <w:p>
      <w:pPr>
        <w:pStyle w:val="BookText"/>
        <w:rPr/>
      </w:pPr>
      <w:bookmarkEnd w:id="2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العلاء بن سيّابة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حرمة المسلم ميّتاً كحرمته و هو حيّ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ديات الأعضاء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نحوها غيرها ، و مقتضى هذه النصوص حرمة قطع عضو من أعضاء الميّت ، فضلاً عن تقطيعه إرباً إرباً ، فالتشريح حرام بلا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4" w:name="__RefHeading___Toc3021490_373438147"/>
      <w:bookmarkStart w:id="265" w:name="_Toc100"/>
      <w:bookmarkEnd w:id="264"/>
      <w:r>
        <w:rPr>
          <w:rtl w:val="true"/>
        </w:rPr>
        <w:t xml:space="preserve">المقام الثاني </w:t>
      </w:r>
      <w:r>
        <w:rPr>
          <w:rtl w:val="true"/>
        </w:rPr>
        <w:t xml:space="preserve">: </w:t>
      </w:r>
      <w:r>
        <w:rPr>
          <w:rtl w:val="true"/>
        </w:rPr>
        <w:t>حكم التشريح عند الضرورة</w:t>
      </w:r>
      <w:bookmarkEnd w:id="265"/>
    </w:p>
    <w:p>
      <w:pPr>
        <w:pStyle w:val="Heading4"/>
        <w:numPr>
          <w:ilvl w:val="3"/>
          <w:numId w:val="1"/>
        </w:numPr>
        <w:rPr/>
      </w:pPr>
      <w:bookmarkStart w:id="266" w:name="__RefHeading___Toc3021492_373438147"/>
      <w:bookmarkStart w:id="267" w:name="_Toc101"/>
      <w:bookmarkEnd w:id="266"/>
      <w:r>
        <w:rPr>
          <w:rtl w:val="true"/>
        </w:rPr>
        <w:t>اشارة</w:t>
      </w:r>
      <w:bookmarkEnd w:id="2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البحث في هذا المقام يتمّ في ثلاث نقاط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268" w:name="__RefHeading___Toc3021494_373438147"/>
      <w:bookmarkStart w:id="269" w:name="_Toc102"/>
      <w:bookmarkEnd w:id="268"/>
      <w:r>
        <w:rPr>
          <w:rtl w:val="true"/>
        </w:rPr>
        <w:t xml:space="preserve">النقطة الاُولى </w:t>
      </w:r>
      <w:r>
        <w:rPr>
          <w:rtl w:val="true"/>
        </w:rPr>
        <w:t xml:space="preserve">: </w:t>
      </w:r>
      <w:r>
        <w:rPr>
          <w:rtl w:val="true"/>
        </w:rPr>
        <w:t xml:space="preserve">حكم التشريح للضرورة الحياتيّة </w:t>
      </w:r>
      <w:r>
        <w:rPr>
          <w:rtl w:val="true"/>
        </w:rPr>
        <w:t>:</w:t>
      </w:r>
      <w:bookmarkEnd w:id="2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دلّت النصوص على جواز تقطيع بدن الميّت ، و شقّ بطنه ، لحفظ حياة الآخر ، و لها موردان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لو ماتت الحامل ، و الولد حيّ في بطنها ، فإنّه يشقّ بطنها ، و يخرج الولد بلا خلاف ، و تشهد له جملة من النصوص ، كموثّق عليّ بن يقطين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العبد الصالح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المرأة تموت و ولدها في بطنها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يشقّ بطنها و يخرج ولدها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مات الولد في بطنها و هي حيّة ، فإنّه يقطع الولد في فرجها ، و يخرج قطعة قطعة ، و يشهد به خبر وهب بن وهب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ماتت المرأة ، و في بطنها ولد يتحرّك ، يشقّ بطنها ، و يخرج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قال في المرأة يموت في بطنها الولد ، فيتخوّف عليها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بأن يدخل الرجل يده فيقطعه و يخرجه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رواه في الكافي في موضع آخر ، و زاد</w:t>
      </w:r>
      <w:bookmarkStart w:id="270" w:name="pg1246_7179"/>
    </w:p>
    <w:p>
      <w:pPr>
        <w:pStyle w:val="BookText"/>
        <w:rPr/>
      </w:pPr>
      <w:bookmarkEnd w:id="2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ترفق به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الجنائز ، باب المرأة تموت و في بطنها صبي يتحرّك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هنا مواضع اخر ، أفتى الفقهاء فيها بجواز التقطيع و شقّ البطن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لو بلع الميّت مالاً كثيراً ، كان لنفسه ، فقد أفتى بعضهم بجواز الشقّ و إخراجه ؛ لأنّ فيه حفظاً للمال عن الضياع ، و عوناً للورثة </w:t>
      </w:r>
      <w:r>
        <w:rPr>
          <w:rStyle w:val="FootnoteAnchor"/>
          <w:rtl w:val="true"/>
        </w:rPr>
        <w:footnoteReference w:id="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لو بلع مال الغير من دون إذنه ، فقد أفتى بعض الفقهاء بجواز الشقّ و الإخراج ؛ لأنّ فيه حفظاً للمال و نفعاً لصاحبه </w:t>
      </w:r>
      <w:r>
        <w:rPr>
          <w:rStyle w:val="FootnoteAnchor"/>
          <w:rtl w:val="true"/>
        </w:rPr>
        <w:footnoteReference w:id="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ذلك من الموارد ، فيستكشف من ذلك كلّه أنّ حرمة التشريح و تقطيع بدن الميّت إنّما هي ما لم تزاحمها مصلحة أقوى ، و إلّا فيجوز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1" w:name="__RefHeading___Toc3021496_373438147"/>
      <w:bookmarkStart w:id="272" w:name="_Toc103"/>
      <w:bookmarkEnd w:id="271"/>
      <w:r>
        <w:rPr>
          <w:rtl w:val="true"/>
        </w:rPr>
        <w:t xml:space="preserve">النقطة الثانية </w:t>
      </w:r>
      <w:r>
        <w:rPr>
          <w:rtl w:val="true"/>
        </w:rPr>
        <w:t xml:space="preserve">: </w:t>
      </w:r>
      <w:r>
        <w:rPr>
          <w:rtl w:val="true"/>
        </w:rPr>
        <w:t xml:space="preserve">حكم التشريح للضرورة العلميّة </w:t>
      </w:r>
      <w:r>
        <w:rPr>
          <w:rtl w:val="true"/>
        </w:rPr>
        <w:t xml:space="preserve">( </w:t>
      </w:r>
      <w:r>
        <w:rPr>
          <w:rtl w:val="true"/>
        </w:rPr>
        <w:t xml:space="preserve">التطوّر الطبي </w:t>
      </w:r>
      <w:r>
        <w:rPr>
          <w:rtl w:val="true"/>
        </w:rPr>
        <w:t>) :</w:t>
      </w:r>
      <w:bookmarkEnd w:id="2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ضوء 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فيمكن القول بجواز التشريح في هذا الزمان لمتعلّمي الطبّ ؛ و ذلك لأنّ التشريح ممّا يتوقّف عليه تعلّم الطب الموجب لحفظ حياة المسلمين ، و إنجائهم من الأمراض ، و لا ريب في أنّ هذا غرض مطلوب للشارع ، و مصلحته أقوى من مفسدة التشريح ؛ لأنّ به يحفظ الأحياء من المسلمين ، و ينجو كثير منهم من الأمراض ، 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فيجوز التشريح لتعلّم الطبّ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3" w:name="__RefHeading___Toc3021498_373438147"/>
      <w:bookmarkStart w:id="274" w:name="_Toc104"/>
      <w:bookmarkEnd w:id="273"/>
      <w:r>
        <w:rPr>
          <w:rtl w:val="true"/>
        </w:rPr>
        <w:t xml:space="preserve">النقطة الثالثة </w:t>
      </w:r>
      <w:r>
        <w:rPr>
          <w:rtl w:val="true"/>
        </w:rPr>
        <w:t xml:space="preserve">: </w:t>
      </w:r>
      <w:r>
        <w:rPr>
          <w:rtl w:val="true"/>
        </w:rPr>
        <w:t xml:space="preserve">حكم التشريح للضرورة الأمنيّة </w:t>
      </w:r>
      <w:r>
        <w:rPr>
          <w:rtl w:val="true"/>
        </w:rPr>
        <w:t xml:space="preserve">( </w:t>
      </w:r>
      <w:r>
        <w:rPr>
          <w:rtl w:val="true"/>
        </w:rPr>
        <w:t xml:space="preserve">كشف الجريمة </w:t>
      </w:r>
      <w:r>
        <w:rPr>
          <w:rtl w:val="true"/>
        </w:rPr>
        <w:t>) :</w:t>
      </w:r>
      <w:bookmarkEnd w:id="274"/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ممّا ذكرناه يظهر جواز التشريح لكشف الجريمة ، إذا كان ذلك سبباً لنجاة</w:t>
      </w:r>
      <w:bookmarkStart w:id="275" w:name="pg1246_7180"/>
    </w:p>
    <w:p>
      <w:pPr>
        <w:pStyle w:val="BookText"/>
        <w:rPr/>
      </w:pPr>
      <w:bookmarkEnd w:id="2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المتّهمين بالقتل ، أو لمعرفة القاتل ، حتّى يجري في حقّه حكم اللّه تعالى ، أو لغير ذلك من الأغراض الاُخر الضروريّة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ذكرناه إنّما هو بالنسبة إلى المُقطِّع لأعضاء الميّت ، و أمّا غيره من المتعلمين أو الناظرين فلا أرى وجهاً للحرمة لهم رأساً ،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6" w:name="__RefHeading___Toc3021500_373438147"/>
      <w:bookmarkStart w:id="277" w:name="_Toc105"/>
      <w:bookmarkEnd w:id="276"/>
      <w:r>
        <w:rPr>
          <w:rtl w:val="true"/>
        </w:rPr>
        <w:t xml:space="preserve">عدم لزوم الدية مع جواز التشريح </w:t>
      </w:r>
      <w:r>
        <w:rPr>
          <w:rtl w:val="true"/>
        </w:rPr>
        <w:t>:</w:t>
      </w:r>
      <w:bookmarkEnd w:id="2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قطع رأس الميّت ، أو عضو من أعضائه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الدية ، كما أفتى به الأصحاب </w:t>
      </w:r>
      <w:r>
        <w:rPr>
          <w:rStyle w:val="FootnoteAnchor"/>
          <w:rtl w:val="true"/>
        </w:rPr>
        <w:footnoteReference w:id="1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الشهيد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مسالك الأفهام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المقدّس الأردبيلي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مجمع الفائدة و البرهان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الشيخ الجواهري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جواهر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المحقّق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مباني تكملة المنهاج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السيّد الاُستاذ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 ظلّه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دلّت على ذلك النصوص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لكن في مورد جواز التشريح لا يثبت شيء من الدية ، كما هو الشأن في جميع موارد جواز القتل ، أو قطع عضو من الأعضاء كالسنّ و غيره ، و قد دلّت عليه النصوص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78" w:name="pg1246_7181"/>
    </w:p>
    <w:p>
      <w:pPr>
        <w:pStyle w:val="Heading2"/>
        <w:numPr>
          <w:ilvl w:val="1"/>
          <w:numId w:val="1"/>
        </w:numPr>
        <w:rPr/>
      </w:pPr>
      <w:bookmarkStart w:id="279" w:name="__RefHeading___Toc3021502_373438147"/>
      <w:bookmarkStart w:id="280" w:name="_Toc106"/>
      <w:bookmarkEnd w:id="278"/>
      <w:bookmarkEnd w:id="279"/>
      <w:r>
        <w:rPr>
          <w:rtl w:val="true"/>
        </w:rPr>
        <w:t>المسألة الحادية عشر زراعة الأعضاء</w:t>
      </w:r>
      <w:bookmarkEnd w:id="280"/>
    </w:p>
    <w:p>
      <w:pPr>
        <w:pStyle w:val="Heading3"/>
        <w:numPr>
          <w:ilvl w:val="2"/>
          <w:numId w:val="1"/>
        </w:numPr>
        <w:rPr/>
      </w:pPr>
      <w:bookmarkStart w:id="281" w:name="__RefHeading___Toc3021504_373438147"/>
      <w:bookmarkStart w:id="282" w:name="_Toc107"/>
      <w:bookmarkEnd w:id="281"/>
      <w:r>
        <w:rPr>
          <w:rtl w:val="true"/>
        </w:rPr>
        <w:t>اشارة</w:t>
      </w:r>
      <w:bookmarkEnd w:id="2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الاستفادة من أعضاء الميّت المسلم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زراعة الأعضاء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بيع أعضاء الميّت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بيع الدم في الشريعة المقدّسة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المورد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طهارة الأعضاء المزروعة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المورد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الصلاة مع الأعضاء المزروعة</w:t>
      </w:r>
      <w:bookmarkStart w:id="283" w:name="pg1246_7183"/>
    </w:p>
    <w:p>
      <w:pPr>
        <w:pStyle w:val="BookText"/>
        <w:rPr/>
      </w:pPr>
      <w:bookmarkEnd w:id="2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عصرنا هذا وصل الطب إلى إمكان زرع عيون الموتى في موضع عيون الأحياء ، و ذلك فيما لو اخذت عين الميّت إثر الوفاة فوراً </w:t>
      </w:r>
      <w:r>
        <w:rPr>
          <w:rStyle w:val="FootnoteAnchor"/>
          <w:rtl w:val="true"/>
        </w:rPr>
        <w:footnoteReference w:id="1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أفاده سماحة السيّد الاُستاذ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 ظلّه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يحكي عن مدى التطوّر الطبي ، في مرحلة تأليف الكتاب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ما يقارب الأربعين عاماً ، و إلّا فإنّ علم الطبّ في مرحلتنا الزمنيّة قد بلغ مراحل عالية جدّاً من الرقيّ و التقدّم ، في مجال زراعة الأعضاء الرئيسيّة ، فضلاً عن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قد وقع البحث عن جواز ذلك في المجامع العلميّة الفقهيّة ، فلا بدّ لنا من بيان حكمه الشرعي حسب ما يستفاد من الكتاب و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تنقيح الكلام و البحث في 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أخذ أحد أعضاء الميّت المسلم ، و عدم لزوم الدية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زراعة الأعضاء في جسم الحيّ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الأعضاء المزروعة من حيث الطهارة و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الصلاة مع الأعضاء المزروعة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4" w:name="__RefHeading___Toc3021506_373438147"/>
      <w:bookmarkStart w:id="285" w:name="_Toc108"/>
      <w:bookmarkEnd w:id="284"/>
      <w:r>
        <w:rPr>
          <w:rtl w:val="true"/>
        </w:rPr>
        <w:t xml:space="preserve">المورد الأوّل </w:t>
      </w:r>
      <w:r>
        <w:rPr>
          <w:rtl w:val="true"/>
        </w:rPr>
        <w:t xml:space="preserve">: </w:t>
      </w:r>
      <w:r>
        <w:rPr>
          <w:rtl w:val="true"/>
        </w:rPr>
        <w:t>حكم الاستفادة من أعضاء الميّت المسلم</w:t>
      </w:r>
      <w:bookmarkEnd w:id="285"/>
    </w:p>
    <w:p>
      <w:pPr>
        <w:pStyle w:val="Heading4"/>
        <w:numPr>
          <w:ilvl w:val="3"/>
          <w:numId w:val="1"/>
        </w:numPr>
        <w:rPr/>
      </w:pPr>
      <w:bookmarkStart w:id="286" w:name="__RefHeading___Toc3021508_373438147"/>
      <w:bookmarkStart w:id="287" w:name="_Toc109"/>
      <w:bookmarkEnd w:id="286"/>
      <w:r>
        <w:rPr>
          <w:rtl w:val="true"/>
        </w:rPr>
        <w:t>اشارة</w:t>
      </w:r>
      <w:bookmarkEnd w:id="287"/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مرّ في المسألة السابقة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قطع عضو الميّت حرام ، و لكنّه تجوّزه المصلحة المتوقّفة على القطع ، إن كانت أهمّ من مفسدة القطع ، و إذا لاحظنا الموارد التي</w:t>
      </w:r>
      <w:bookmarkStart w:id="288" w:name="pg1246_7184"/>
    </w:p>
    <w:p>
      <w:pPr>
        <w:pStyle w:val="BookText"/>
        <w:rPr/>
      </w:pPr>
      <w:bookmarkEnd w:id="2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تتوقّف فيها حياة الإنسان أو بعض أعضائه على ارتكاب المحرّمات ، و رأينا تجويز الشارع الأقدس ارتكاب المحرّمات ، يظهر لنا اهتمام الشارع بحفظ الحياة ، و عدم إتلاف الأعضاء ، فإذا توقّف ذلك على قطع عضو الميّت و ارتكاب هذا المحرّم ، لا محالة يصير جائزاً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يمكن الاستشهاد له بخبر زرارة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سأله أبي و أنا حاضر عن الرجل يسقط سنّه ، فيأخذ سنّ إنسان ميّت فيجعله مكانه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الصلاة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لباس المصلّي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صريح في جواز أخذ السنّ من الميّت و جعله مكان سنّ الحيّ ، و بضميمة إلغاء الخصوصيّة يثبت هذا الحكم في جميع الأعضاء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هل يعتبر إذن الميّت قبل وفاته ؟ أم إذن وليّه بعدها ؟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اعتباره ، من ناحية حرمة القطع الثابت بعنوان أنّه محترم كالحيّ ، و من ناحية أنّه ملك له ، و سيأتي الكلام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9" w:name="__RefHeading___Toc3021510_373438147"/>
      <w:bookmarkStart w:id="290" w:name="_Toc110"/>
      <w:bookmarkEnd w:id="289"/>
      <w:r>
        <w:rPr>
          <w:rtl w:val="true"/>
        </w:rPr>
        <w:t xml:space="preserve">ثبوت الدية </w:t>
      </w:r>
      <w:r>
        <w:rPr>
          <w:rtl w:val="true"/>
        </w:rPr>
        <w:t>:</w:t>
      </w:r>
      <w:bookmarkEnd w:id="2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هل في أخذ عضو منه و قطعه الدية 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بثبوتها تمسّكاً بإطلاق ما دلَّ على ثبوت الدية في قطع عضو الميّت </w:t>
      </w:r>
      <w:r>
        <w:rPr>
          <w:rStyle w:val="FootnoteAnchor"/>
          <w:rtl w:val="true"/>
        </w:rPr>
        <w:footnoteReference w:id="1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الدية إنّما تثبت بعنوان العقوبة ، فتختصّ بمورد حرمة القطع ، كما يشهد به ما ورد في القصاص ، كخبر الكناني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رجل قتله القصاص ، له دية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ذلك لم يقتصَّ من</w:t>
      </w:r>
      <w:bookmarkStart w:id="291" w:name="pg1246_7185"/>
    </w:p>
    <w:p>
      <w:pPr>
        <w:pStyle w:val="BookText"/>
        <w:rPr/>
      </w:pPr>
      <w:bookmarkEnd w:id="2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قتله الحدّ فلا دية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القصاص في النفس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جاز القطع لتوقّف مصلحة أهمّ ، لا تكون الدية ثابتة ، و يشهد به خبر السنّ المتقدّم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2" w:name="__RefHeading___Toc3021512_373438147"/>
      <w:bookmarkStart w:id="293" w:name="_Toc111"/>
      <w:bookmarkEnd w:id="292"/>
      <w:r>
        <w:rPr>
          <w:rtl w:val="true"/>
        </w:rPr>
        <w:t xml:space="preserve">المورد الثاني </w:t>
      </w:r>
      <w:r>
        <w:rPr>
          <w:rtl w:val="true"/>
        </w:rPr>
        <w:t xml:space="preserve">: </w:t>
      </w:r>
      <w:r>
        <w:rPr>
          <w:rtl w:val="true"/>
        </w:rPr>
        <w:t>حكم زراعة الأعضاء</w:t>
      </w:r>
      <w:bookmarkEnd w:id="293"/>
    </w:p>
    <w:p>
      <w:pPr>
        <w:pStyle w:val="Heading4"/>
        <w:numPr>
          <w:ilvl w:val="3"/>
          <w:numId w:val="1"/>
        </w:numPr>
        <w:rPr/>
      </w:pPr>
      <w:bookmarkStart w:id="294" w:name="__RefHeading___Toc3021514_373438147"/>
      <w:bookmarkStart w:id="295" w:name="_Toc112"/>
      <w:bookmarkEnd w:id="294"/>
      <w:r>
        <w:rPr>
          <w:rtl w:val="true"/>
        </w:rPr>
        <w:t>اشارة</w:t>
      </w:r>
      <w:bookmarkEnd w:id="2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يتوهّم أنّه لا يجوز الزرع ، من ناحية أنّ المقطوع مملوك للميّت ، و لا يجوز التصرّف في ملك الغير بلا رضا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الإنسان و إن كان مالكاً لنفسه و لأعضائه و أعماله و ذمّته بالملكيّة الذاتيّة ، كما بيّناه في مسألة الشوارع المفتوحة </w:t>
      </w:r>
      <w:r>
        <w:rPr>
          <w:rStyle w:val="FootnoteAnchor"/>
          <w:rtl w:val="true"/>
        </w:rPr>
        <w:footnoteReference w:id="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إلّا أنّ حرمة التصرّف من هذه الناحية ترتفع بإذن الميّت قبل وفاته ، أو وليّه بعد الموت ، و على فرض عدم الإذن يباح التصرّف من جهة توقّف مصلحة أقوى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لا ينافي ثبوت عوض العضو في ذمّته ، فإنّ العضو حينئذٍ له ماليّة ، فمن انتفع به يكون ضامناً لعوضه ، و توقّف مصلحة أقوى عليه موجب لجوازه ، و لا يدفع الضمان ، كما في أكل مال الغير في المخمصة ، و عليه فلا بدّ من ردّ عوضه إلى ورثة الميّت ، فيقسم بينهم كسائر أمواله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أذن الميّت قبل وفاته بأخذ عيونه لتزرع في جسم إنسان حيّ مجّاناً ، لا يكون عوضه ثابتاً في ذمّة المتصرّف ، فإنّه من قبيل الوصيّة النافذة بمقدار الثلث ، كما إنّ للورثة الإغماض عن العوض لأنّه حقّهم و ملكهم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96" w:name="pg1246_7186"/>
    </w:p>
    <w:p>
      <w:pPr>
        <w:pStyle w:val="Heading4"/>
        <w:numPr>
          <w:ilvl w:val="3"/>
          <w:numId w:val="1"/>
        </w:numPr>
        <w:rPr/>
      </w:pPr>
      <w:bookmarkStart w:id="297" w:name="__RefHeading___Toc3021516_373438147"/>
      <w:bookmarkStart w:id="298" w:name="_Toc113"/>
      <w:bookmarkEnd w:id="296"/>
      <w:bookmarkEnd w:id="297"/>
      <w:r>
        <w:rPr>
          <w:rtl w:val="true"/>
        </w:rPr>
        <w:t xml:space="preserve">حكم بيع أعضاء الميّت </w:t>
      </w:r>
      <w:r>
        <w:rPr>
          <w:rtl w:val="true"/>
        </w:rPr>
        <w:t>:</w:t>
      </w:r>
      <w:bookmarkEnd w:id="2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أن الإنصاف عدم جواز أخذ عوضه ؛ لما دلّ على أنّ عوض الميتة و ثمنها سحت ، كخبر السكوني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السحت ثمن الميتة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وجه للخدشة في سنده ؛ إذ ليس في سنده من يمكن القول بعدم حجّية خبره سوى النوفلي و السكوني ، و هما ثقتان على الأظهر </w:t>
      </w:r>
      <w:r>
        <w:rPr>
          <w:rStyle w:val="FootnoteAnchor"/>
          <w:rtl w:val="true"/>
        </w:rPr>
        <w:footnoteReference w:id="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الأوّل صار غالياً في آخر عمره </w:t>
      </w:r>
      <w:r>
        <w:rPr>
          <w:rStyle w:val="FootnoteAnchor"/>
          <w:rtl w:val="true"/>
        </w:rPr>
        <w:footnoteReference w:id="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الثاني عامّي </w:t>
      </w:r>
      <w:r>
        <w:rPr>
          <w:rStyle w:val="FootnoteAnchor"/>
          <w:rtl w:val="true"/>
        </w:rPr>
        <w:footnoteReference w:id="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موثّق الجعفريات ،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السحت ثمن الميتة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نحوهما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هذه النصوص و إن اختصّت بالميتة ، إلّا أنّه يفهم منها حرمة بيع أعضائها أيضاً ، فإنّ المستفاد منها بحسب الارتكاز و المتفاهم العرفي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الممنوع أخذ العوض بإزائه هو جسد الميّت ، بلا دخل للاتّصال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تشهد به أيضاً نصوص أليات الغنم ، كصحيح البزنطي ، عن 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الرجل تكون له الغنم يقطع من ألياتها و هي أحياء ، أ يصلح له أن ينتفع بما قطع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يذيبها ، و يسرج بها ، و لا يأكلها و لا يبيعها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غيره ، و هذه النصوص و إن اختصّت بالجزء المبان من الحيّ و بالغنم ، إلّا أنّه يثبت في غير الغنم ، و في المبان من الميّت بعدم الفصل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يعارض هذه النصوص خبر الصيقل و ولده ، الذي توهم دلالته على الجواز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كتبوا إلى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جعلنا اللّه فداك ، إنّا قوم نعمل السيوف ، ليست لنا معيشة و لا تجارة غيرها ، و نحن مضطرّون إليها ، و إنّما علاجنا جلود الميتة و البغال و الحمير الأهليّة ، لا يجوز في أعمالنا غيرها ، فيحلّ لنا عملها و شراؤها و بيعها ، و مسّها بأيدينا و ثيابنا و نحن نصلّي في ثيابنا ، و نحن محتاجون إلى جوابك في هذه المسألة يا سيّدنا لضرورتنا ؟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اجعل ثوباً للصلاة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قاسم الصيقل قال كتبت إلى 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أعمل أغماد السيوف من جلود الحمر الميتة فتصيب ثيابي ، فاُصلّي فيها ؟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اتّخذ ثوباً لصلاتك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وجه عدم المعارضة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يدلّ على الجواز ، فإنّ الصيقل لم يفهم من جواب الإمام الكاظم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بيع الغلاف الذي هو من جلود الميتة ، و لذا سأل هذه المسألة 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هو أجابه بمثل جواب أبيه </w:t>
      </w:r>
      <w:r>
        <w:rPr>
          <w:rStyle w:val="FootnoteAnchor"/>
          <w:rtl w:val="true"/>
        </w:rPr>
        <w:footnoteReference w:id="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فكتب إلى الإمام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فأجابه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أعمال البرّ بالصبر يرحمك اللّه ، فإن كان ما تعمل وحشياً ذكيّاً فلا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في عدم جواز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99" w:name="pg1246_7188"/>
    </w:p>
    <w:p>
      <w:pPr>
        <w:pStyle w:val="BookText"/>
        <w:rPr/>
      </w:pPr>
      <w:bookmarkEnd w:id="2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لو تنزّلنا عن ذلك ، و سلّمنا دلالته على الجواز ، حيث إنّه لا يمكن الجمع بينه و بين نصوص المنع ، فيتعيّن الرجوع إلى المرجّحات ، و هي تقتضي تقديم نصوص المنع للأشهريّة ، و غيرها من المرجّحات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يجوز بيع الميتة و أعضائها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مقتضى إطلاق هذه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الفرق بين الإنسان و غيره ، فلا يجوز بمقتضى هذه النصوص أخذ العوض بإزاء العضو المبان من 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بما ذكرناه يظهر حكم أخذ العضو من الحيّ ، فإنّه على ما دلّت عليه النصوص بحكم الميتة ، فلاحظ صحيح أيّوب بن نوح ، الذي رفعه إلى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قطع من الرجل قطعة فهي 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النجاسات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0" w:name="__RefHeading___Toc3021518_373438147"/>
      <w:bookmarkStart w:id="301" w:name="_Toc114"/>
      <w:bookmarkEnd w:id="300"/>
      <w:r>
        <w:rPr>
          <w:rtl w:val="true"/>
        </w:rPr>
        <w:t xml:space="preserve">حكم بيع الدم </w:t>
      </w:r>
      <w:r>
        <w:rPr>
          <w:rtl w:val="true"/>
        </w:rPr>
        <w:t>:</w:t>
      </w:r>
      <w:bookmarkEnd w:id="3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يجوز نقل الدم من شخص إلى شخص آخر ، كما هو الشائع في هذا الزمان ؟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، كما يظهر لمن راجع ما قدّمناه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ربّما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يجوز أخذ العوض بإزائه ، بأن يبيع الإنسان دمه للغير و يأخذ ثمنه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استشهد له بمرفوع أبي يحيى الواسطي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مرَّ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بالقصّابين ، فنهاهم عن بيع سبعة أشياء من الشاة ، نهاهم عن 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الدم ، و الغدد ، و آذان الفؤاد ، و الطحال ، و النخاع ، و الخصى ، و القضيب </w:t>
      </w:r>
      <w:r>
        <w:rPr>
          <w:rStyle w:val="FootnoteAnchor"/>
          <w:rtl w:val="true"/>
        </w:rPr>
        <w:footnoteReference w:id="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مورده و إن كان دم الشاة إلّا أنّه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يتعدّى عنه إلى كلّ دم نجس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أورد عليه بإيرادات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ضعيف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اختصاصه بالدم النجس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منه إرادة عدم جواز البيع للأكل فقط تكليفاً أو وضعاً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الجميع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ضعفه مجبور بعمل الأصحاب ، و إفتائهم بعدم الجواز ، كما يظهر من النهاية </w:t>
      </w:r>
      <w:r>
        <w:rPr>
          <w:rStyle w:val="FootnoteAnchor"/>
          <w:rtl w:val="true"/>
        </w:rPr>
        <w:footnoteReference w:id="1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المبسوط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المراسم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ما المشهور بين الأصحاب شهرة عظيمة حرمة بيع الدم النجس ، كما حكي عن التذكرة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دعوى الإجماع على عدم جواز بيع نجس العين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فلأنّه لا محذور في الالتزام بذلك ، بل ظاهر الفتاوى أيضاً كالنصّ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فلأنّه لا وجه لهذه الدعوى سوى دعوى الانصراف ، و مناسبة سياق أخواته ، و كلتا الدعويين 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جواز بيع الدم النجس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استدلّ على عدم الجواز بوجوه اخر ، ذكرناها مع ما يرد عليها في الجزء</w:t>
      </w:r>
      <w:bookmarkStart w:id="302" w:name="pg1246_7190"/>
    </w:p>
    <w:p>
      <w:pPr>
        <w:pStyle w:val="BookText"/>
        <w:rPr/>
      </w:pPr>
      <w:bookmarkEnd w:id="3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من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الفقاهة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الجزء الرابع عشر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الفقاهة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أنّ 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للمنع عن عدم جواز بيعه مجالاً واسعاً ؛ فإنّ الخبر ضعيف السند ، و استناد الأصحاب إليه غير ثابت ، و مجرّد الموافقة في الفتوى لا يجدي في الجبر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نهى القصّابين عن بيعه ، و لم ينه عن بيع الدم مطلقاً ، و الدم في ذلك الزمان لم تكن له هذه المنفعة العظيمة ، لا سيّما دم الشاة ، فالتعدّي قياس مع الفارق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أضف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اختصاص الدليل بالبيع ، و عدم شموله للصلح مثلاً ، فالأظهر جواز إيقاع المعاملة عليه ، سيّما بنحو الصلح و ما شاكل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3" w:name="__RefHeading___Toc3021520_373438147"/>
      <w:bookmarkStart w:id="304" w:name="_Toc115"/>
      <w:bookmarkEnd w:id="303"/>
      <w:r>
        <w:rPr>
          <w:rtl w:val="true"/>
        </w:rPr>
        <w:t xml:space="preserve">المورد الثالث </w:t>
      </w:r>
      <w:r>
        <w:rPr>
          <w:rtl w:val="true"/>
        </w:rPr>
        <w:t xml:space="preserve">: </w:t>
      </w:r>
      <w:r>
        <w:rPr>
          <w:rtl w:val="true"/>
        </w:rPr>
        <w:t>طهارة الأعضاء المزروعة</w:t>
      </w:r>
      <w:bookmarkEnd w:id="3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غسل الميّت ، ثُمّ اخذ منه العضو فلا إشكال في طهارته ، و إن اخذ منه قبل الغسل ، فقبل أن يزرع و إن كان نجساً ، إلّا أنّه بعد ما زرع ، و حلّت به الحياة ، يصير من أجزاء الحيّ ، و يتبدّل عنوان كونه ميّتاً و من أعضاء الميّت ، إلى صيرورته جزءاً من أجزاء الحيّ ، و لا شكّ في أنّ موضوع الحكم هو الميتة ، و مع التبدّل ينقلب حكمه ، كما لو فرضنا صيرورة حيوان حيّاً بعد ما كان ميّتاً ، فهل يتوقّف أحد في طهارته إن كان من الحيوانات غير النجسة ، فكذلك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فرض التنزّل و تسليم الشكّ ، فبما أنّ المختار عدم جريان الاستصحاب في الأحكام </w:t>
      </w:r>
      <w:r>
        <w:rPr>
          <w:rStyle w:val="FootnoteAnchor"/>
          <w:rtl w:val="true"/>
        </w:rPr>
        <w:footnoteReference w:id="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مجال لجريان استصحاب النجاسة ، مضافاً إلى الشكّ في بقاء الموضوع ؛ لاحتمال كون الموضوع لها هو ما ليس فيه الروح ، فيتعيّن الرجوع إلى</w:t>
      </w:r>
      <w:bookmarkStart w:id="305" w:name="pg1246_7191"/>
    </w:p>
    <w:p>
      <w:pPr>
        <w:pStyle w:val="BookText"/>
        <w:rPr/>
      </w:pPr>
      <w:bookmarkEnd w:id="3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أصالة الطهارة القاضية بالطهارة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بما ذكرناه يظهر حكم ما لو اخذ عضو من أعضاء حيوان غير نجس العين أو كافر ، و زرع في جسم إنسان ، فإنّه قبل الزرع و إن كان محكوماً بالنجاسة ؛ لأنّ الجزء المنفصل من الحيّ أو الميتة من الحيوان نجس ، إلّا أنّه بعد ولوج الروح فيه و صيرورته من أجزاء الإنسان ، و انقلابه إلى عنوان طاهر ، يحكم بطهارته ، بل يحكم بالطهارة و إن كان المأخوذ منه نجس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إن استحال العضو من كونه عضواً لحيوان نجس العين ، إلى كونه عضواً من إنسان حيّ فلا كلام في الطهارة ، و لكن قبل أن يستحيل ، و مع بقاء إضافته إلى ذلك الحيوان ، يكون مقتضى إطلاق دليل نجاسة ذلك الحيوان بأعضائه نجاسته ، و دليل طهارة الإنسان لا يعارضه ، إن كان مضافاً إلى الإنسان أيضاً ، فإنّ ما دلّ على طهارة الإنسان لا يدلّ على طهارته حتّى مع انطباق عنوان آخر عليه موجب للنجاسة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يتوجّه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 افيد و إن كان متيناً مع بقاء الإضافة ، إلّا أنّ الظاهر عدم بقائها بعد ولوج الروح فيه ، و أنّه يكون مضافاً إلى من صار جزءاً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لو شكّ في سلب إضافته عمّن اخذ منه ، يحكم ببقائها للاستصحاب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6" w:name="__RefHeading___Toc3021522_373438147"/>
      <w:bookmarkStart w:id="307" w:name="_Toc116"/>
      <w:bookmarkEnd w:id="306"/>
      <w:r>
        <w:rPr>
          <w:rtl w:val="true"/>
        </w:rPr>
        <w:t xml:space="preserve">المورد الرابع </w:t>
      </w:r>
      <w:r>
        <w:rPr>
          <w:rtl w:val="true"/>
        </w:rPr>
        <w:t xml:space="preserve">: </w:t>
      </w:r>
      <w:r>
        <w:rPr>
          <w:rtl w:val="true"/>
        </w:rPr>
        <w:t>حكم الصلاة مع الأعضاء المزروعة</w:t>
      </w:r>
      <w:bookmarkEnd w:id="3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يسشكل في الصلاة ، بعد زرع أعضاء الميّت في جسد الحيّ ، من نواحٍ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ناحية نجاسته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ناحية كون ما زرع ميتة ، و لا تجوز الصلاة مع الميتة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ناحية كونه من أجزاء ما لا يؤكل لحمه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من الناحية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تقدّم أنّه بعد الزرع و ولوج الروح فيه ، و صيرورته من أجزاء الإنسان الحيّ يحكم بطهارته ، و به يظهر ارتفاع المنع من الناحيتين الاُخريين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من الناحية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دليل عدم جواز الصلاة في أجزاء الميتة ، من جهة اشتماله على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كمرسل ابن أبي عمير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الميتة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تصلِّ في شيء منه و لا في شسع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لباس المصلّي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ظاهر في خصوص الملبوس ، و لا يشمل المحمول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من الناحية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ما دلّ على عدم جواز الصلاة في أجزاء ما لا يؤكل لحمه ، يقيّد إطلاقه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الشمول للإنسان ، مع إنّ للمنع عنه مجالاً للانصراف ، فإنّ الحيوان بحسب المتفاهم العرفي منصرف عن الإنسان بما دلَّ على جواز الصلاة في المحمول من أجزاء الإنسان ، كخبر السنّ المتقدّم ، و موثّق الساباطي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أن تحمل المرأة صبيها و هي تصلّي و ترضعه و هي تتشهّد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غيره ، و السيرة القطعيّة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الصلاة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المتحصّل ممّا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زرع أعضاء الموتى في أجسام الأحياء ، و زرع الأعضاء المقطوعة من الأحياء كذلك ، و نقل الدم من جسم إلى جسم آخر مع اقتضاء الضرورة ذلك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احتياج الأحياء إلى ذلك ، و لا يجوز أخذ العوض بإزائه إلّا في نقل الدم ، و ملاقيه طاهر ، و تجوز الصلاة 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08" w:name="pg1246_7193"/>
    </w:p>
    <w:p>
      <w:pPr>
        <w:pStyle w:val="Heading2"/>
        <w:numPr>
          <w:ilvl w:val="1"/>
          <w:numId w:val="1"/>
        </w:numPr>
        <w:rPr/>
      </w:pPr>
      <w:bookmarkStart w:id="309" w:name="__RefHeading___Toc3021524_373438147"/>
      <w:bookmarkStart w:id="310" w:name="_Toc117"/>
      <w:bookmarkEnd w:id="308"/>
      <w:bookmarkEnd w:id="309"/>
      <w:r>
        <w:rPr>
          <w:rtl w:val="true"/>
        </w:rPr>
        <w:t>المسألة الثانية عشر الذبح بالأجهزة الحديثة</w:t>
      </w:r>
      <w:bookmarkEnd w:id="310"/>
    </w:p>
    <w:p>
      <w:pPr>
        <w:pStyle w:val="Heading3"/>
        <w:numPr>
          <w:ilvl w:val="2"/>
          <w:numId w:val="1"/>
        </w:numPr>
        <w:rPr/>
      </w:pPr>
      <w:bookmarkStart w:id="311" w:name="__RefHeading___Toc3021526_373438147"/>
      <w:bookmarkStart w:id="312" w:name="_Toc118"/>
      <w:bookmarkEnd w:id="311"/>
      <w:r>
        <w:rPr>
          <w:rtl w:val="true"/>
        </w:rPr>
        <w:t>اشارة</w:t>
      </w:r>
      <w:bookmarkEnd w:id="3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تأسيس الأصل عند الشكّ في اعتبار قيد في التذكية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حقيقة التذكية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القيود المعتبرة في الذبح الشرعي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بحث حول عدم اعتبار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إبانة 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حول عدم اعتبار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الذبح من القفا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تطبيق الذبح الشرعي على الذبح بالأجهزة الحديثة</w:t>
      </w:r>
      <w:bookmarkStart w:id="313" w:name="pg1246_7195"/>
    </w:p>
    <w:p>
      <w:pPr>
        <w:pStyle w:val="BookText"/>
        <w:rPr/>
      </w:pPr>
      <w:bookmarkEnd w:id="3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المشاكل التي ابتلي بها المتديّنون في هذا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تعارف في هذا الزمان من ذبح الحيوانات بالآلات الحديثة ، و هو يتمّ بإيقاف مجموعة من الحيوانات ، ثمّ تبتر رءوسها مرّة واحدة بآلة خاصّة ، و لذلك كثر السؤال عن حلّيّة لحم هذه الحيوانات ، و شرعيّة الذبح إذا كان المتصدّي مسلماً ، و ذكرَ اسم اللّه تعالى ، و استقبل بها القبلة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لتنقيح البحث في ذلك لا بدّ من بيان ما يعتبر في الذبح الشرعي ، فإن انطبق موضوع الحلّ بشرائطه على هذا الذبح فهو حلال ، و إلّا يكون حراماً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4" w:name="__RefHeading___Toc3021528_373438147"/>
      <w:bookmarkStart w:id="315" w:name="_Toc119"/>
      <w:bookmarkEnd w:id="314"/>
      <w:r>
        <w:rPr>
          <w:rtl w:val="true"/>
        </w:rPr>
        <w:t xml:space="preserve">تأسيس الأصل عند الشكّ في اعتبار قيد في التذكية </w:t>
      </w:r>
      <w:r>
        <w:rPr>
          <w:rtl w:val="true"/>
        </w:rPr>
        <w:t>:</w:t>
      </w:r>
      <w:bookmarkEnd w:id="3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قبل بيان ما يستفاد من الكتاب و السنّة من القيود و الحدود ، يحسن بنا تأسيس الأصل ، ليكون هو المرجع عند الشكّ في اعتبار شيء في التذكية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عدم الدليل على اعتباره أو 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التذكية أمر وجودي حادث مسبوق بالعدم ، فلو شكّ أنّها هل تتحقّق بالذبح بغير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أم لا، فمقتضى الأصل عدمها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يتوجّه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التذكية و إن وقع الخلاف في أنّها أمر بسيط معنوي حاصل من فري الأوداج الأربعة بشرائطه ، أم هي عبارة عن نفس الفعل الخارجي مع الشرائط الخاصّة الوارد على المحلّ القابل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أنّ الظاهر هو الثاني ، لا لما أفاده المحقّق النائيني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فوائد الاُصول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استناد التذكية إلى المكلّف في الآية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ما ذَكَّيْتُمْ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شبهة في أنّها فعل المكلّف ، سواء كانت عبارة عن المسبّب ، أو نفس الأفعال الخاصّة ، غاية الأمر على الأوّل تكون فعله التسبيبي ، و على الثاني تكون فعله المباشري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لأنّه في جملة من النصوص رتّبت الحلّيّة على نفس الأفعال ، فلاحظ خبر زيد الشحّام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قطع الحلقوم ، و خرج الدم فلا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أضف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ورد في جملة من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ذكاة الجنين ذكاة امّه </w:t>
      </w:r>
      <w:r>
        <w:rPr>
          <w:rStyle w:val="FootnoteAnchor"/>
          <w:rtl w:val="true"/>
        </w:rPr>
        <w:footnoteReference w:id="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لو كانت التذكية اسماً للمسبّب لما صحّ هذا الإطلاق ؛ إذ الحاصل من ذلك الأمر المعنوي على فرض ثبوته لكلّ فرد غير ما هو حاصل للآخر قطعاً ، بخلاف ما إذا كانت اسماً للأفعال الخارجيّة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هذا فإذا اتيَ بجميع ما ثبت اعتباره من القيود دون ما شكّ فيه ، فلا محالة يشكّ في تحقّق التذكية ، و في حليّة أكل لحم ذلك الحيوان ، فهل يجري هناك الأصل أم لا؟ و الاُصول المتوهّم جريانها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أصالة عدم التذكية ، و نتيجتها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الحلّيّة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أصالة البراءة عن اعتبار ما شكّ في اعتباره ، و نتيجتها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الحلّيّة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استصحاب الحرمة الثابتة في حال الحياة ، و نتيجته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أصالة الحلّ ، و نتيجتها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الحلّية ، كما هو 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لكن الأظهر عدم جريان الاُولى ، فإنّ موضوع الحكم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رتّبت الحلّيّة و الطهارة عليه ، ليس هو مجموع الأجزاء و القيود بما هي كذلك ، فلا 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مجموع الأجزاء لم يكن متحقّقاً ، و الآن يشكّ في تحقّقه ، فيستصحب العدم ، و بعبارة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 الاجتماع غير دخيل في الحكم ، فلا يجري فيه الاستصحاب ، كما أنّ الدخيل في الموضوع ليس عنوان السببيّة ؛ إذ مضافاً إلى أنّه عبارة عن الحكم ، لا مثبت لاعتباره ، فلا تجري أصالة عدم تحقّق السبب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الموضوع ذوات الأجزاء المجتمعة ، و تحقّق ما علم اعتباره منها معلوم ، و ما شكّ في اعتباره مفروض العدم ، فلا شيء يجري فيه أصل العدم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الأظهر عدم جريان الثانية أيضاً ، فإنّ سببيّة المجموع من المعلوم و المشكوك اعتباره ، و ترتّب الحلّيّة و الطهارة عليها معلومة ، فلا معنى لأن ترفع بأدلّة البراءة ، و شرطيّة ما شكّ في اعتباره أو جزئيّته منتزعة من حكم الشارع بسببيّة الذبح المشتمل عليه ، و من المعلوم أنّه غير مرتفع في الفرض ، و إثبات حكم الشارع بسببيّة الفاقد ليس شأن أدلّة البراءة ، فإنّها رافعة للحكم لا مثبتة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الأظهر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جريان استصحاب الحرمة الثابتة في حال الحياة ؛ لعدم جريان الاستصحاب في الأحكام الكلّية ، و لتبدّل الموضوع ، و لعدم ثبوت حرمة الأكل في حال الحياة إذا لم يعرضه الموت قبل البلع ، كما لو بلع سمكاً صغيراً ، فيتعيّن الرجوع إلى الرابعة ، و هي أصالة الحلّ ، فإنّه بعد الذبح بدون ذلك القيد يشكّ في حلّيّة أكل اللحم و عدمها ، فيرجع إلى أصالة الحلّ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لو شكّ في اعتبار شيء في الذبح ، و لم يدلّ دليل عليه ، يبني على</w:t>
      </w:r>
      <w:bookmarkStart w:id="316" w:name="pg1246_7198"/>
    </w:p>
    <w:p>
      <w:pPr>
        <w:pStyle w:val="BookText"/>
        <w:rPr/>
      </w:pPr>
      <w:bookmarkEnd w:id="3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اعتباره ، و لا يبعد ثبوت الإطلاق لجملة من النصوص فيتمسّك به أيضاً لنفي الاعتبار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7" w:name="__RefHeading___Toc3021530_373438147"/>
      <w:bookmarkStart w:id="318" w:name="_Toc120"/>
      <w:bookmarkEnd w:id="317"/>
      <w:r>
        <w:rPr>
          <w:rtl w:val="true"/>
        </w:rPr>
        <w:t xml:space="preserve">القيود المعتبرة في الذبح الشرعي </w:t>
      </w:r>
      <w:r>
        <w:rPr>
          <w:rtl w:val="true"/>
        </w:rPr>
        <w:t>:</w:t>
      </w:r>
      <w:bookmarkEnd w:id="3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عرفت هذه المقدّمة ، فاعلم أنّ الحدود و القيود الثابت اعتبارها في حلّيّة الذبيحة ، زائداً على القيود المعتبرة في الحيوان نفسه ، و بعبارة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القيود المعتبرة في الذبح الشرعي امور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الذابح مسلماً ، و ذلك هو المعروف بين الأصحاب ، و قد استوفينا البحث حول ذلك في الجزء الرابع و العشرين من فقه الصادق ، و أثبتنا عدم اعتباره </w:t>
      </w:r>
      <w:r>
        <w:rPr>
          <w:rStyle w:val="FootnoteAnchor"/>
          <w:rtl w:val="true"/>
        </w:rPr>
        <w:footnoteReference w:id="2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9/24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[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الذبح بالحديد مع إمكانه ، و الظاهر إنّه لا خلاف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الحيوان مستقبل القبلة حين الذبح مع الإمكان ، إلّا في صورة النسيان و الجهل ، و هل يعتبر أن يكون نحره و بطنه مستقبل القبلة ؟ أم يكفي صدق ذلك و لو كان الحيوان واقفاً ، و يكون رأسه و مقاديم بدنه إلى القبلة ؟ مقتضى إطلاق النصوص هو الثاني ، فلاحظ حسن محمّد بن مسلم ، 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الذبيحة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استقبل بذبيحتك القبلة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التسمية من الذابح ، و تشهد به الآيات القرآنيّة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تَأْكُلُوا مِمّا لَمْ يُذْكَرِ اسْمُ اللّهِ عَلَيْهِ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غير ذلك من الآيات و النصوص ، و لا خلاف فيه فتوى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هل تكفي تسمية واحدة لذبح حيوانات متعدّدة أم لا؟ الحقّ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التفصيل بين كون الذبح تدريجيّاً ، و بين كونه دفعيّاً ، فإن كان تدريجيّاً لم تكف ، فإنّه حين ذبح الثاني لم يسمّ ، و التسمية الاُولى منفصلة عن هذا الذبح ، و قد امرنا بالتسمية عند الذبح ، و إن كان دفعيّاً كفت الواحدة ، فإنّ مقتضى إطلاق الآيات القرآنيّة المتقدّم بعضها ، و ما شاكلها من النصوص ، هو الاكتفاء في الحلّ بذكر اسم اللّه على الذبيحة ، و في الفرض يصدق أنّه ذكر اسم اللّه على الذبائح ، و اعتبار ذكر اسم اللّه خاصّ لكلّ ذبيحة لم يدلّ دليل عليه ، و قد أفتى الفقهاء بأنّه إذا أرسل الصائد كلباً معلّماً ، أو رمى سهماً ، و ذكر اسم اللّه ، فصاد الكلب صيداً آخر ، أو أصاب السهم حيواناً آخر ، حلّا معاً ، مع أنّ المفروض أنّه لم يسمِّ إلّا واحدة </w:t>
      </w:r>
      <w:r>
        <w:rPr>
          <w:rStyle w:val="FootnoteAnchor"/>
          <w:rtl w:val="true"/>
        </w:rPr>
        <w:footnoteReference w:id="2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فقد نفى عنه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المستفاد من الأدلّة اعتبار كون الذابح مسمّياً ، و لذا لو كان متعدّداً يعتبر تسميتهما معاً ، كما لو كان مرسل الكلب للصيد متعدّداً ، و هذا العنوان يصدق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فري الأوداج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الحلقوم ، و هو مجرى النفس ، و المريء ، و هو مجرى الطعام و الشراب ، و محلّه تحت الحلقوم ، و الودجان ، و هما عرقان كبيران أمام العنق في طرفيه ، محيطان بالحلقوم و المريء ، و يشهد به 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الرحمن ، عن أبي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فرى الأوداج فلا بأس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في جملة من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قطع الحلقوم و خرج الدم فلا بأس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إمّا أن يحمل على ما ذكره المقداد من أنّ الأوداج الأربعة متّصلة بعضها مع بعض ، فإذا قطع</w:t>
      </w:r>
      <w:bookmarkStart w:id="319" w:name="pg1246_7200"/>
    </w:p>
    <w:p>
      <w:pPr>
        <w:pStyle w:val="BookText"/>
        <w:rPr/>
      </w:pPr>
      <w:bookmarkEnd w:id="3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الحلقوم فلا بدّ أن ينقطع الباقي معه </w:t>
      </w:r>
      <w:r>
        <w:rPr>
          <w:rStyle w:val="FootnoteAnchor"/>
          <w:rtl w:val="true"/>
        </w:rPr>
        <w:footnoteReference w:id="2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التنقيح الرائع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في مقام بيان أحكام اخر ، فلا تدلّ على كفاية قطع الحلقوم خاصّة ، و على فرض تسليم التعارض تقدّم الطائفة الاُولى للشهرة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لكلّ من هذه القيود قيود ، كالتتابع في الذبح ، و كون شيء من الأوداج الأربعة على الرأس ، و ما شاكل ، مذكورة في محالّها ، مفروضة التحقّق في المقام </w:t>
      </w:r>
      <w:r>
        <w:rPr>
          <w:rStyle w:val="FootnoteAnchor"/>
          <w:rtl w:val="true"/>
        </w:rPr>
        <w:footnoteReference w:id="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0" w:name="__RefHeading___Toc3021532_373438147"/>
      <w:bookmarkStart w:id="321" w:name="_Toc121"/>
      <w:bookmarkEnd w:id="320"/>
      <w:r>
        <w:rPr>
          <w:rtl w:val="true"/>
        </w:rPr>
        <w:t xml:space="preserve">عدم اعتبار </w:t>
      </w:r>
      <w:r>
        <w:rPr>
          <w:rtl w:val="true"/>
        </w:rPr>
        <w:t xml:space="preserve">( </w:t>
      </w:r>
      <w:r>
        <w:rPr>
          <w:rtl w:val="true"/>
        </w:rPr>
        <w:t xml:space="preserve">عدم إبانة الرأس </w:t>
      </w:r>
      <w:r>
        <w:rPr>
          <w:rtl w:val="true"/>
        </w:rPr>
        <w:t>) :</w:t>
      </w:r>
      <w:bookmarkEnd w:id="3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هناك امور اخر ، ذهب جماعة إلى اعتبارها ، لا بدّ لنا من التعرّض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إبانة الرأس قبل أن تبرد الذبيحة ، و قد حكي ذلك عن صريح النهاية 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ابن زهرة </w:t>
      </w:r>
      <w:r>
        <w:rPr>
          <w:rStyle w:val="FootnoteAnchor"/>
          <w:rtl w:val="true"/>
        </w:rPr>
        <w:footnoteReference w:id="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ظاهر ابن حمزة 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الإسكافي </w:t>
      </w:r>
      <w:r>
        <w:rPr>
          <w:rStyle w:val="FootnoteAnchor"/>
          <w:rtl w:val="true"/>
        </w:rPr>
        <w:footnoteReference w:id="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القاضي </w:t>
      </w:r>
      <w:r>
        <w:rPr>
          <w:rStyle w:val="FootnoteAnchor"/>
          <w:rtl w:val="true"/>
        </w:rPr>
        <w:footnoteReference w:id="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عن جماعة آخرين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حرمة الإبانة ، و عدم محرّميتها للذبيحة ، منهم العلّامة في المختلف </w:t>
      </w:r>
      <w:r>
        <w:rPr>
          <w:rStyle w:val="FootnoteAnchor"/>
          <w:rtl w:val="true"/>
        </w:rPr>
        <w:footnoteReference w:id="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الشهيدان </w:t>
      </w:r>
      <w:r>
        <w:rPr>
          <w:rStyle w:val="FootnoteAnchor"/>
          <w:rtl w:val="true"/>
        </w:rPr>
        <w:footnoteReference w:id="2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المشهور بين الأصحاب هو الكراهة ، و في الخلاف دعوى الإجماع عليها </w:t>
      </w:r>
      <w:r>
        <w:rPr>
          <w:rStyle w:val="FootnoteAnchor"/>
          <w:rtl w:val="true"/>
        </w:rPr>
        <w:footnoteReference w:id="2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هو الأظهر ؛ إذ يشهد للجواز مضافاً إلى الأصل و إطلاق الأدلّة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فَكُلُوا مِمّا ذُكِرَ اسْمُ اللّهِ عَلَيْهِ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لَكُمْ أَلاّ تَأْكُلُوا مِمّا ذُكِرَ اسْمُ اللّهِ عَلَيْهِ وَ قَدْ فَصَّلَ لَكُمْ ما حَرَّمَ عَلَيْكُمْ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الحلبي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سئل عن رجل ذبح طيراً فقطع رأسه ، أ يؤكل منه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و لكن لا يتعمّد قطع رأسه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الحسين بن علوان ، عن جعفر ، عن أبيه ، عن الإمام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أسرعت السكّين في الذبيحة ، فقطعت الرأس ، فلا بأس بأكلها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تؤيّده النصوص المتضمّنة أنّها ذكاة و حيّة </w:t>
      </w:r>
      <w:r>
        <w:rPr>
          <w:rStyle w:val="FootnoteAnchor"/>
          <w:rtl w:val="true"/>
        </w:rPr>
        <w:footnoteReference w:id="2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الفضل بن يسار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عن رجل ذبح ، فستبقه السكّين فتقطع الرأس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ذكاة و حيّة ، لا بأس بأكله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استدلّ للقول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بصحيح محمّد بن مسلم 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يذبح و لا يسمّي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ناسياً فلا بأس إذا كان مسلماً ، و كان يحسن أن يذبح ، و لا ينخع ، و لا يقطع الرقبة بعد ما يذبح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نحوه خبر الحلبي </w:t>
      </w:r>
      <w:r>
        <w:rPr>
          <w:rStyle w:val="FootnoteAnchor"/>
          <w:rtl w:val="true"/>
        </w:rPr>
        <w:footnoteReference w:id="2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الذبائح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الحلبي ، عن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سأله عن الرجل يذبح فينسى أن يسمّي ، أ تؤكل ذبيحته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نعم، إذا كان لا يتّهم ، و لا يحسن الذبح قبل ذلك، و لا ينخع، و لا يكسر الرقبة حتّى تبرد الذبيحة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بصحيح الحلبي المتقدّم آنفاً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لا يتعمّد قطع رأسه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خبر عليّ بن جعفر </w:t>
      </w:r>
      <w:r>
        <w:rPr>
          <w:rStyle w:val="FootnoteAnchor"/>
          <w:rtl w:val="true"/>
        </w:rPr>
        <w:footnoteReference w:id="2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عليّ بن جعفر في كتابه ، عن أخيه موسى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الرجل ذبح فقطع الرأس قبل أن تبرد الذبيحة ، كان ذلك منه خطأً أو سبقه السكّين ، أ يؤكل ذلك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نعم، و لكن لا يعود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بالموثّق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عن الرجل يذبح ، فتسرّع السكّين ، فتبين الرأس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الذكاة الوحيّة لا بأس ما لم يتعمّد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يرد على الأوّلين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يحتمل أن تكون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نافية لا ناهية ، فغايتهما حينئذٍ ثبوت البأس ، الذي هو أعمّ من الحرمة ، مع أنّ موردهما خصوص صورة نسيان التسمية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به يظهر ما في الاستدلال بالموثّق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صحيح الحلبي ، و خبر عليّ بن جعفر ، فيحملان على الكراهة ، لكونها المشهورة بين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استدلّ للأوّل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الذبح المشروع ، هو المشتمل على قطع الأربعة خاصّة ، فالزائد عليها يخرج عن كونه ذبحاً شرعيّاً ، فلا يكون مبيحاً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22" w:name="pg1246_7203"/>
    </w:p>
    <w:p>
      <w:pPr>
        <w:pStyle w:val="BookText"/>
        <w:rPr/>
      </w:pPr>
      <w:bookmarkEnd w:id="3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يعتمد عليه ، في مقابل ما تقدّم من الأدلّة ، مع أنّ لازمه حرمة الزيادة و إن لم تكن إبانة ، و لا قائل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3" w:name="__RefHeading___Toc3021534_373438147"/>
      <w:bookmarkStart w:id="324" w:name="_Toc122"/>
      <w:bookmarkEnd w:id="323"/>
      <w:r>
        <w:rPr>
          <w:rtl w:val="true"/>
        </w:rPr>
        <w:t xml:space="preserve">عدم اعتبار </w:t>
      </w:r>
      <w:r>
        <w:rPr>
          <w:rtl w:val="true"/>
        </w:rPr>
        <w:t xml:space="preserve">( </w:t>
      </w:r>
      <w:r>
        <w:rPr>
          <w:rtl w:val="true"/>
        </w:rPr>
        <w:t xml:space="preserve">عدم الذبح من القفا </w:t>
      </w:r>
      <w:r>
        <w:rPr>
          <w:rtl w:val="true"/>
        </w:rPr>
        <w:t>) :</w:t>
      </w:r>
      <w:bookmarkEnd w:id="3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يذبح من القفا ، ذهب إليه جماعة </w:t>
      </w:r>
      <w:r>
        <w:rPr>
          <w:rStyle w:val="FootnoteAnchor"/>
          <w:rtl w:val="true"/>
        </w:rPr>
        <w:footnoteReference w:id="2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المقدّس الأردبيلي في مجمع الفائدة و البرهان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هو ظاهر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المبسوط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العلّامة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استدلّ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مستلزم لإبانة الرأس ، و هي توجب الحرمة ، و قد مرّ ما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يعتبر استقرار الحياة للذبيحة قبل أن تذبح بفري الأوداج ، كما ذهب إليه الشيخ و جماعة </w:t>
      </w:r>
      <w:r>
        <w:rPr>
          <w:rStyle w:val="FootnoteAnchor"/>
          <w:rtl w:val="true"/>
        </w:rPr>
        <w:footnoteReference w:id="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وجه اعتباره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 لا تستقرّ حياته قد صار بمنزلة الميّت ، مع أنّ استناد موته إلى الذبح ليس أوْلى من استناده إلى السبب ، الموجب لعدم الاستقرار ، بل السابق أوْلى ، فصار كأنّ هلاكه بذلك السبب فيكون ميتة ، و عليه فإذا ذبح من القفا ، فحينما تصل آلة الذبح إلى الأوداج لا تكون للحيوان حياة مستقرّة ، فإنّ الحياة المستقرّة فُسِّرت بأن لا تكون الذبيحة مشرفة على الموت ، بحيث لا يمكن أن يعيش مثلها اليوم أو الأيّام ، و المذبوح من القفا الباقية أوداجه من مصاديق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الحقّ تبعاً لأكثر القدماء و المتأخّرين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اعتبار استقرار الحياة ، بل عن الشيخ يحيى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اعتبار استقرار الحياة ليس من المذهب ، بل المعتبر أصل الحياة المستكشفة بالحركة بعد الذبح ، و لو كانت جزئيّة يسيرة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خروج الدم المعتدل </w:t>
      </w:r>
      <w:r>
        <w:rPr>
          <w:rStyle w:val="FootnoteAnchor"/>
          <w:rtl w:val="true"/>
        </w:rPr>
        <w:footnoteReference w:id="2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دعوى أنّ اعتبار الاستقرار ليس من المذهب حكاها عنه الشهيد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الدروس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لم أعثر عليها في كلمات المحكي عنه ، لا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الأشباه و النظائر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لم يتعرّض لمسائل الذباحة من الأساس ، و لا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الجامع للشرائع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، و إن كان هذا الأخير لا يخلو من بعض العبارات الدالّة على رأيه المذكور ، و إن لم تكن صريحة فيه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أدنى ما يلحق به الذكاة أن يجده بطرف عينه ، أو بركض رجله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كذلك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ذبح أو نحر فخرج الدم يشخب أو تحرّك بعض أعضائه حلّ ، و إن لم يحصلا لم يحصل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الوجه في عدم اعتبار استقرار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استثناء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ما ذَكَّيْتُمْ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النطيحة ، 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تنطحها بهيمة فتموت ، و المتردّية ، 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تتردّى من سطح أو تسقط في بئر أو هوّة ، فتموت ، و ما أكل السبع ، في الآية الشريفة </w:t>
      </w:r>
      <w:r>
        <w:rPr>
          <w:rStyle w:val="FootnoteAnchor"/>
          <w:rtl w:val="true"/>
        </w:rPr>
        <w:footnoteReference w:id="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المفسّرة في صحيح زرارة 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كُلْ كلّ شيء من الحيوان غير الخنزير ، و النطيحة ، و المتردّية ، و ما أكل السبع ، و هو قول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 ما ذَكَّيْتُمْ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 أدركت شيئاً منها و عين تطرف ، أو قائمة تركض ، أو ذنب يمصع ، فقد أدركت ذكاته فكله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جملة من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كصحيح الحلبي ، عن الإمام الصادق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تحرّك الذنب ، أو الطرف ، أو الاُذن فهو ذكي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عبد الرحمن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طرفت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العين ، أو ركضت الرجل ، أو تحرّك الذنب ، فكلْ منه ، فقد أدركت ذكاته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الذبائح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أبان بن تغلب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شككت في حياة شاة ، فرأيتها تطرف عينها ، أو تحرّك اذنيها ، أو تمصع بذنبها ، فاذبحها فإنّها لك حلال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زرارة ، 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ذبحت ذبيحة فأجدت الذبح ، فوقعت في النّار ، أو في الماء ، أو من فوق بيتك ، إذا كنت قد أجدت الذبح ، فكلْ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النصوص الكثيرة الواردة في أنّ الموقوذة و المتردّية و المنخنقة و ما أكل السبع إذا أدركتها حيّةً ، و ذكّيتها يحلّ أكلها </w:t>
      </w:r>
      <w:r>
        <w:rPr>
          <w:rStyle w:val="FootnoteAnchor"/>
          <w:rtl w:val="true"/>
        </w:rPr>
        <w:footnoteReference w:id="2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غير ذلك من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الاكتفاء بأحد الأمرين من الحركة و خروج الدم ، فبيانه موكول إلى محلّه </w:t>
      </w:r>
      <w:r>
        <w:rPr>
          <w:rStyle w:val="FootnoteAnchor"/>
          <w:rtl w:val="true"/>
        </w:rPr>
        <w:footnoteReference w:id="2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اعتبار استقرار الحياة ، بل المعتبر أصل الحياة ، و عليه فالذبح من القفا لا إشكال فيه ، إن كان الحيوان حيّاً قبل أن يفري الأوداج ، و مات بعد تماميّة الفري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هناك امور اخر قيل باعتبارها و لعدم ارتباطها بمسألتنا هذه ، نوكل تنقيح القول فيها إلى محلّه </w:t>
      </w:r>
      <w:r>
        <w:rPr>
          <w:rStyle w:val="FootnoteAnchor"/>
          <w:rtl w:val="true"/>
        </w:rPr>
        <w:footnoteReference w:id="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25" w:name="pg1246_7206"/>
    </w:p>
    <w:p>
      <w:pPr>
        <w:pStyle w:val="Heading3"/>
        <w:numPr>
          <w:ilvl w:val="2"/>
          <w:numId w:val="1"/>
        </w:numPr>
        <w:rPr/>
      </w:pPr>
      <w:bookmarkStart w:id="326" w:name="__RefHeading___Toc3021536_373438147"/>
      <w:bookmarkStart w:id="327" w:name="_Toc123"/>
      <w:bookmarkEnd w:id="325"/>
      <w:bookmarkEnd w:id="326"/>
      <w:r>
        <w:rPr>
          <w:rtl w:val="true"/>
        </w:rPr>
        <w:t xml:space="preserve">تطبيق الذبح الشرعي على الذبح بالأجهزة الحديثة </w:t>
      </w:r>
      <w:r>
        <w:rPr>
          <w:rtl w:val="true"/>
        </w:rPr>
        <w:t>:</w:t>
      </w:r>
      <w:bookmarkEnd w:id="3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عرفت ما ذكرناه ، فاعلم أنّه في الفرض إذا فرضنا أنّ الذابح مسلم ، و آلة الذبح من الحديد ، و يسمّي الذابح حينما يذبح ، و يقطع الأوداج الأربعة ، فيمكن القول بحلّيّة الذبائح ، بل الظاهر ذلك ، فإنّ توهّم عدم الحلّيّة إنّما يكون لأحد هذه الاُمور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الذبيحة لا تكون مستقبلة للقبلة ، لعدم كون منحرها و بطنها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إبانة رأسها بهذا الذبح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تذبح من القفا ، و لا حياة مستقرّة لها قبل فري الأوداج ، و بعد الذبح من القفا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الذابح يسمّي واحدة للذبائح المتعدّدة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شيء من ذلك لا يوجب الحرمة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عرفت من أنّ مقتضى إطلاق النصوص كفاية الاستقبال بالذبيحة بأي نحو كان في الحلّيّة ، و لا تعتبر كيفيّة خاصّة ، و لو أوقف الحيوان إلى القبلة بأن كان رأسه إليها يصدق أنّه مستقبل للقبلة ، كما في الإنسان في حال الركوع و السجود ، و الإبل في حال النحر إذا كانت قائمة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تقدّم من عدم اعتبار عدم إبانة الرأس في حلية الذبيحة ؛ إذ غاية ما هناك حرمة الإبانة نفسها ، لا حرمة الذبيحة بسببها ، مع أنّها أيضاً غير ثابتة ، بل تكره الإبانة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تقدّم من عدم اعتبار استقرار الحياة ، و كفاية أصل الحياة ، و إنّ الذبح من القفا لا يوجب حرمة الذبيحة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تقدّم من كفاية البسملة الواحدة للذبائح المتعدّدة ، إذا ذبحت دفعة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حليّة هذه الذبائح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أوْلى بالحليّة من ذلك ما لو كان المذبوح واحداً ، أو فرضنا أنّه انيم مستقبل القبلة ، فإنّ بعض الموانع المتوهّمة لا تجري فيهما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وقع الفراغ من جمع هذه المسائل ، ليلة السادس و العشرين من شهر رمضان ،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اللّه وليّ التوفيق ، و هو حسبي و نعم الوكيل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28" w:name="pg1246_7209"/>
    </w:p>
    <w:p>
      <w:pPr>
        <w:pStyle w:val="Heading2"/>
        <w:numPr>
          <w:ilvl w:val="1"/>
          <w:numId w:val="1"/>
        </w:numPr>
        <w:rPr/>
      </w:pPr>
      <w:bookmarkStart w:id="329" w:name="__RefHeading___Toc3021538_373438147"/>
      <w:bookmarkStart w:id="330" w:name="_Toc124"/>
      <w:bookmarkEnd w:id="328"/>
      <w:bookmarkEnd w:id="329"/>
      <w:r>
        <w:rPr>
          <w:rtl w:val="true"/>
        </w:rPr>
        <w:t>المسألة الثالثة عشر تحديد النسل و تنظيمه</w:t>
      </w:r>
      <w:bookmarkEnd w:id="330"/>
    </w:p>
    <w:p>
      <w:pPr>
        <w:pStyle w:val="Heading3"/>
        <w:numPr>
          <w:ilvl w:val="2"/>
          <w:numId w:val="1"/>
        </w:numPr>
        <w:rPr/>
      </w:pPr>
      <w:bookmarkStart w:id="331" w:name="__RefHeading___Toc3021540_373438147"/>
      <w:bookmarkStart w:id="332" w:name="_Toc125"/>
      <w:bookmarkEnd w:id="331"/>
      <w:r>
        <w:rPr>
          <w:rtl w:val="true"/>
        </w:rPr>
        <w:t>اشارة</w:t>
      </w:r>
      <w:bookmarkEnd w:id="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مشكلة التضخّم السكّاني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الفرق بين تحديد النسل و تنظيمه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 تحديد النسل و تنظيمه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أصالة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بحث حول محبوبيّة تكثير النسل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تنظيم النسل في الشريعة المقدّسة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تحديد النسل في الشريعة المقدّسة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الموقف الفقهي من طرق تحديد النسل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إسقاط الحمل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العزل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الغطاء الواقي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تأخير الزواج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ضبط النفس عن المقاربة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أقراص الحمل ، و اللولب ، و طريقة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أوجينو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bookmarkStart w:id="333" w:name="pg1246_7211"/>
    </w:p>
    <w:p>
      <w:pPr>
        <w:pStyle w:val="Heading3"/>
        <w:numPr>
          <w:ilvl w:val="2"/>
          <w:numId w:val="1"/>
        </w:numPr>
        <w:rPr/>
      </w:pPr>
      <w:bookmarkStart w:id="334" w:name="__RefHeading___Toc3021542_373438147"/>
      <w:bookmarkStart w:id="335" w:name="_Toc126"/>
      <w:bookmarkEnd w:id="333"/>
      <w:bookmarkEnd w:id="334"/>
      <w:r>
        <w:rPr>
          <w:rtl w:val="true"/>
        </w:rPr>
        <w:t xml:space="preserve">مشكلة التضخّم السكّاني </w:t>
      </w:r>
      <w:r>
        <w:rPr>
          <w:rtl w:val="true"/>
        </w:rPr>
        <w:t>:</w:t>
      </w:r>
      <w:bookmarkEnd w:id="3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المشاكل الأخيرة التي شغلت العلماء و المسئولين في معظم بلدان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مشكلة تضاعف السكّان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أن قضى العلم على الأمراض التي تميت النّاس في طور الطفولة ، و تقلّص نطاق الحروب و ما ينشأ منها من الارتباك للدولة في تأمين الأعمال لعدد وفير من النّاس ، تعجز مرافقها الإداريّة و الاقتصاديّة و التجاريّة عن استيعابه ، و بالأخصّ الدول البعيدة عن التطوّر الصناعي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سكّان العالم في تزايد رهيب مستمرّ ، و حسب التقريرات العلميّة فإنّ عدد سكّان العالم سيبلغ ما يقرب 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مليارات نسمة في أواخر القرن العشرين ، و يعلّق الفيلسوف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برتراندراسل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هذه المشكلة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عدد سكّان الأرض في الخمسة و العشرين عاماً القادمة سيبلغ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مليارد نسمة ، و ذلك يتطلّب تفكيراً جدّياً ؛ لأنّه و إن بدا لنا الأمر بسيطاً بادئ الأمر ، لكنّه لا يلبث أن يتحوّل إلى مشكلة عويصة ، لا يمكن التهرّب منها بأي شكل كان ، و ذلك يعني تحولاً تامّاً في تطوّر البشريّة ، و ثمّة تفسير لذلك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بعد خمسة و عشرين عاماً ستنقلب المشاكل الاقتصاديّة و الاجتماعيّة ، و كلّ ما يترتّب عليها ، رأساً على عقب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المشكلة الآن حديث الأوساط العلميّة ، و لذلك اضطرّوا</w:t>
      </w:r>
      <w:bookmarkStart w:id="336" w:name="pg1246_7212"/>
    </w:p>
    <w:p>
      <w:pPr>
        <w:pStyle w:val="BookText"/>
        <w:rPr/>
      </w:pPr>
      <w:bookmarkEnd w:id="3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إيجاد حلول لتحديد النسل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منعت الكنيسة الكاثوليكيّة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منعاً باتّاً كلّ الوسائل التي تستخدم لتحديد النسل ، لكنّها في الوقت نفسه اعترفت بالوسائل التي تخوّل للزوجين التفادي عن الحمل عمداً ، و هذا يعني أنّ الكنيسة تسمح بممارسة الوسيلة الطبيعيّة فقط ، و هي التحكّم بالأعصاب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ذلك فلا بدّ لنا من بيان موقف الشريعة المقدّسة الإسلاميّة الخالدة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صرّح صادعها الأقدس بأنّه قد بيّن حكم كلّ موضوع </w:t>
      </w:r>
      <w:r>
        <w:rPr>
          <w:rStyle w:val="FootnoteAnchor"/>
          <w:rtl w:val="true"/>
        </w:rPr>
        <w:footnoteReference w:id="2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الفصول المهمّة في اصول الأئمّة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الكليات المتعلّقة باُصول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مسألة تحديد النسل و تنظيمه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7" w:name="__RefHeading___Toc3021544_373438147"/>
      <w:bookmarkStart w:id="338" w:name="_Toc127"/>
      <w:bookmarkEnd w:id="337"/>
      <w:r>
        <w:rPr>
          <w:rtl w:val="true"/>
        </w:rPr>
        <w:t xml:space="preserve">تحرير محلّ النزاع </w:t>
      </w:r>
      <w:r>
        <w:rPr>
          <w:rtl w:val="true"/>
        </w:rPr>
        <w:t>:</w:t>
      </w:r>
      <w:bookmarkEnd w:id="3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تنقيح القول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في المقام عنوانين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تنظيم النسل ، و تحديده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تنظيم النسل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عبارة عن تنظيمه بالنسبة إلى النساء اللاتي يسرع إليهنّ الحمل ، و كذلك بالنسبة للأشخاص ذوي الأمراض المنتقلة ، و الأفراد القلائل الذين تضعف أعصابهم عن مواجهة المسئوليّات الكثيرة ، مع عدم من يقوّيهم على احتمال هذه المسئوليات ، و هذا تنظيم فردي ، و البحث فيه ليس وليد الأيّام المتأخّرة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تحديد النسل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فله فردان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التحديد الفردي ، و التحديد النوعي ، و الأوّل واضح ، و أمّا الثاني فهو عبارة عن إصدار قانون عامّ يُلزم الاُمّة كلّها أن تقف بالنسل عند حدّ معيّن ، و مورد النزاع أخيراً هو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39" w:name="pg1246_7213"/>
    </w:p>
    <w:p>
      <w:pPr>
        <w:pStyle w:val="Heading3"/>
        <w:numPr>
          <w:ilvl w:val="2"/>
          <w:numId w:val="1"/>
        </w:numPr>
        <w:rPr/>
      </w:pPr>
      <w:bookmarkStart w:id="340" w:name="__RefHeading___Toc3021546_373438147"/>
      <w:bookmarkStart w:id="341" w:name="_Toc128"/>
      <w:bookmarkEnd w:id="339"/>
      <w:bookmarkEnd w:id="340"/>
      <w:r>
        <w:rPr>
          <w:rtl w:val="true"/>
        </w:rPr>
        <w:t xml:space="preserve">طرق تحديد النسل و تنظيمه </w:t>
      </w:r>
      <w:r>
        <w:rPr>
          <w:rtl w:val="true"/>
        </w:rPr>
        <w:t>:</w:t>
      </w:r>
      <w:bookmarkEnd w:id="3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قبل بيان موقف الشريعة المقدّسة لا بدّ من بيان طرق تحديد النسل ، و قد ذكروا في مقام علاج المشكلة التي أشرنا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بدّ من تحديد النسل من خلال إحدى الطرق الآتية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الطريقة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إسقاط الحمل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هذه الطريقة شائعة في بعض المجتمعات و هو عبارة عن طرح المرأة لما حملته من الحمل ، بشرب الدواء ، أو بغير ذلك من الأنحاء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العزل ، بأن يعزل الرجل عن زوجته ، و يفرغ المنيّ خارج الفرج بعد المجامعة ، و يلحق به ما شاع في هذا الزمان من استعمال وعاء بلاستيكي خاصّ ، يمنع من إفراغ المنيّ في الفرج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تأخير زواج الفتيات حتّى يبلغن مرحلة الكهولة أو الشيخوخة ، و هذه الطريقة شائعة في الصين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كفّ النفس عن ممارسة الجماع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الطريقة الخامسة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استعمال الأقراص الخاصّة ضدّ الحمل على برنامج مخصوص ، و هذه منتشرة في جميع أنحاء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الطريقة السادسة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الطريقة الشهيرة للعالم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أوجينو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التي تعتمد على حسابات خاصّة ، يتمّ من خلالها تحديد وقت الخصب عند المرأة ، ليتفادى الزوج مقاربة زوجته في تلك الفترة ، و هذا يتطلّب بعض التحكّم في أعصابهما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يفهم من طريقته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يجب تقدير موعد الدورة الشهريّة التالية ، ثمّ العدّ بطريقة عكسيّة ، و بذلك يكون ما بين اليوم الثاني عشر و السادس عشر ، هي الأيّام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تكثر فيها الخصوبة عند المرأة ، و تصبح على استعداد لحدوث حالة الحمل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الطريقة السابعة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الطريقة الأمريكيّة ، و هي عبارة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 بعض الأجسام الصغيرة ، ذات شكل دائري أو بيضاوي داخل الرحم ، فتمنع الحمل ، و يعبّر عنها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اللولب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هذه الطريقة ليست وليدة الأيّام المتأخّرة ، بل هي شائعة منذ عهد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ارسطوطاليس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الذي كان يروي كيف كان الجمّالون يضعون أجساماً غريبة في رحم الناقة كي لا تحمل ، لكنّها فشلت عند ما طبّقت على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 أوّل طبيب نجح في تجربة مماثلة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طبيب آلماني الأصل ، ابتكر حلقات خاصّة من الحرير ، تطوّرت فيما بعد ، و أصبحت تصنع من الفضّة ، و حيث إنّهم وجدوا أنّ مضار هذه الطريقة أكثر من فوائدها تركوها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بعد فترة من الزمن جدّد أحد المكتشفين اليابانيّين طريقة أسلافه ، فوجد أنّها تنجح ، و في الإمكان ترك هذه الأدوات التي توضع في الرحم ، لمدّة عشرين عاماً دون أن تأتي بأي تأثير على المرأة التي تستعملها ، و اجريت دراسات من هذا النوع على تسعة عشر ألف امرأة فكان أن كلّلت التجربة بالنجاح الكامل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استولى الأمريكيّون بعد ذلك على هذه الطريقة ، و أدخلوا عليها بعض التحسينات الخاصّة ، و في النهاية وجدوا أنّه قلّما يحدث معها حمل بصورة خاطئة ، و هذا يعني أنّ النجاح كان حليفهم ، كما و إنّهم وجدوا أنّه باستعمال هذه الطريقة قلّما يصاب الأطفال بتشويه ، أو بعاقبة خطرة ، و لا يدخل الرحم أي تركيب كيمياوي ، و يمكن حدوث الحمل بعد سحب الجسم الخاصّ من الرحم بشهرين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هي عمدة الطرق الشائعة لتحديد النسل و تنظيمه ، و لعلّه هناك بعض الطرق الاُخرى ، و لكنّها يعلم حكمها ممّا سنبحثه حول هذه الطرق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42" w:name="pg1246_7215"/>
    </w:p>
    <w:p>
      <w:pPr>
        <w:pStyle w:val="Heading3"/>
        <w:numPr>
          <w:ilvl w:val="2"/>
          <w:numId w:val="1"/>
        </w:numPr>
        <w:rPr/>
      </w:pPr>
      <w:bookmarkStart w:id="343" w:name="__RefHeading___Toc3021548_373438147"/>
      <w:bookmarkStart w:id="344" w:name="_Toc129"/>
      <w:bookmarkEnd w:id="342"/>
      <w:bookmarkEnd w:id="343"/>
      <w:r>
        <w:rPr>
          <w:rtl w:val="true"/>
        </w:rPr>
        <w:t xml:space="preserve">أصالة الإباحة </w:t>
      </w:r>
      <w:r>
        <w:rPr>
          <w:rtl w:val="true"/>
        </w:rPr>
        <w:t>:</w:t>
      </w:r>
      <w:bookmarkEnd w:id="3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قبل بيان حكم كلّ طريق من هذه الطرق ، لا بدّ من بيان 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الشارع الأقدس حكم حكماً عامّاً بإباحة كلّ عمل ، إلّا ما خرج بدليل خاصّ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بيّن كلّ ما هو ممنوع عنه ، و حكم بإباحة ما سوى ذلك ، فكلّ ما لم يرد منع عنه يكون محكوماً بالإباحة و الرخصة ، بل قد حكم الشارع بإباحة كلّ ما لم يعلم كونه ممنوعاً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تدلّ على الأوّل جملة من الآيات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كُنّا مُعَذِّبِينَ حَتّى نَبْعَثَ رَسُولاً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بعث الرسل بحسب الارتكاز و الفهم العرفي كناية عن 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ذلك ، فمفاد الآية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العقاب و المؤاخذة على مخالفة التكليف ما لم يبيّن ، و بالملازمة العرفيّة تدلّ على عدم التكليف ، و كون ذلك الفعل مرخّصاً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يُكَلِّفُ اللّهُ نَفْساً إِلاّ ما آتاها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تقريب الاستدلال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المراد بالموصول هو الحكم ، فيكون الإيتاء المستند إليه تعالى بمعنى إعلامه ، فمفاده أنّ اللّه تعالى لا يوقع العباد في كلفة حكم لم يبيّنه و سكت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مخاطباً لنبيّه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ملقّناً إيّاه طريق الردّ على الكفّار ، حيث حرّموا على أنفسهم بعض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لا أَجِدُ فِي ما أُوحِيَ إِلَيَّ مُحَرَّماً عَلى طاعِمٍ يَطْعَمُهُ إِلاّ أَنْ يَكُونَ مَيْتَةً أَوْ دَماً مَسْفُوحاً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حيث إنّه عزّ و جلّ أبطل تشريعهم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وجدان ما حرّموه فيما أوحى اللّه تعالى ، فلو لم يكن عدم وجوده كافياً في الحكم بالإباحة و عدم الحرمة لما صحّ الاستدلال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لَكُمْ أَلاّ تَأْكُلُوا مِمّا ذُكِرَ اسْمُ اللّهِ عَلَيْهِ وَ قَدْ فَصَّلَ لَكُمْ ما حَرَّمَ عَلَيْكُمْ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تقريب الاستدلال به على 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تدلّ عليه من السنّة أخبار كثيرة ، كخبر حمزة بن الطيّار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يحتجّ على العباد بما آتاهم و عرّفهم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أبي الحسن زكريّا بن يحيى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حجب اللّه عن العباد فهو موضوع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رواه الصدوق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شيء مطلق حتّى يرد فيه نهي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إلى غير ذلك من النصوص الكثيرة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ممّا يدلّ 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إباحة ما لم يعلم المنع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عن امّتي تسعة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عدّ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يعلمون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تقريب الاستدلال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 لم تعلم حرمته ، و لم تقم على حرمته حجّة ، مرفوع عن الاُمّة ، و معنى رفعه ليس رفع الحكم الواقعي كي تختصّ الأحكام بالعالمين ، و إلّا لزم الخلف ، لعدم إمكان أخذ العلم بالحكم في موضوع نفسه ، مضافاً إلى النصوص الدالّة على اشتراك الأحكام بين العالمين و الجاهلين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رفع المؤاخذة ؛ إذ لا حاجة إلى التقدير بعد كون الرفع تشريعاً و إخراجاً للموضوع عن عالم التشريع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المرفوع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في مرحلة الظاهر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إيجاب الاحتياط ، لا بتقديره ، بل من جهة أنّ إيجاب الاحتياط إنّما يكون من مقتضيات نفس التكليف الواقعي ، فثبوته إنّما يكون نحو ثبوت للحكم الواقعي ، و لهذا يصحّ في مقام التعبير عن رفعه ،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بأنّه رفع للحكم الواقعي في الظاهر ، و إذا رفع ذلك ترتّب عليه عدم المؤاخذة على مخالفة التكليف الواقعي ، فإنّ المؤاخذة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كوجوب الطاعة من الاُمور الواقعيّة المترتّبة على المجعول الشرعي أعمّ من الظاهري و الواقعي ، فكما أنّ عدم الحكم الواقعي مستلزم لعدم العقاب ، كذلك التعبّد بعدمه في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المراد من 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من الموصولات ، و موضوعة لمفهوم جامع بين جميع الأشياء ، نظير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الجامع بين الحكم و الفعل ، فيعمّ الحديث الشبهة الحكميّة و الموضوعيّة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لازم ذلك هو الجمع بين الإسناد الحقيقي و المجازي ، حيث إنّ إسناد الرفع إلى الفعل مجازي ، و المرفوع في الحقيقة حكمه ، و إلى الحكم حقيقي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أجبنا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الرفع بما أنّه تشريعي لا تكويني ، و إخراج الموضوع عن عالم التشريع ممكن حقيقة ، فإسناده إلى كلّ منهما حقيقي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أضف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الإسناد في مقام الإنشاء و الاستعمال ، و إن كان واحداً إلّا أنّه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الحقيقة و اللبّ عبارة عن إسنادات عديدة حسب تعدّد المصاديق ، فلا مانع من كون أحدهما حقيقيّاً و الآخر مجازيّاً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من هذه الجملة من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كلّ ما لم تثبت حرمته في الشريعة محكوم في الظاهر بالحليّة و الإباحة ، و لا يؤاخذ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يشهد به أيضاً موثّق مسعدة بن صدقة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شيء هو لك حلال ، حتّى تعلم أنّه حرام بعينه ، فتدعه من قِبل نفسك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التجارة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تتمّة النصّ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ذلك مثل الثوب يكون عليك قد اشتريته و هو سرقة ، و المملوك عندك لعلّه حرّ قد باع نفسه ، أو خدع فبيع قهراً ، أو امرأة تحتك و هي أُختك أو رضيعتك ، و الأشياء كلّها على هذا حتّى يستبين لك غير ذلك ، أو تقوم به البيّنة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تقريب الاستدلال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يدلّ على إباحة كلّ ما لم تعلم حرمته ، و ما في ذيله من الأمثلة التي هي من قبيل الشبهة الموضوعيّة ، لا تصلح قرينة لرفع اليد عن ظهور الصدر في العموم ؛ لعدم التنافي ، كما أنّ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تصلح قرينة لذلك ، فإنّها مذكورة في الغاية ، و لا تكون شاهدة على أنّ ما قبل الغاية مقيّد بكونه لا بعينه ، كي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العناوين الكلّية كشرب التتن ، إمّا أن تكون معلومة الحرمة أو لا تكون ، و على الأوّل فهي معلومة بعينها ، و على الثاني فهي غير معلومة ، و أمّا العلم بكونها محرّمة لا بعينها فهو لا يتحقّق إلّا في موارد العلم الإجمالي ، مع كون الشبهة محصورة ، و ظاهر أنّه لا يحكم فيها بالحلّية ، فيختصّ الحديث بالشبهة الموضوعيّة ، فإنّ الشكّ فيها غالباً يلازم العلم بالحرام لا بعينه ، فإنّ من شكّ في حرمة مائع لاحتمال كونه خمراً يعلم غالباً بوجود الخمر خارجاً ، المحتمل انطباقه عليه ، فيكون الحرام معلوماً لا بعينه ، و لكن تكون أطرافه غير محصورة ، فيجوز أن</w:t>
      </w:r>
      <w:bookmarkStart w:id="345" w:name="pg1246_7219"/>
    </w:p>
    <w:p>
      <w:pPr>
        <w:pStyle w:val="BookText"/>
        <w:rPr/>
      </w:pPr>
      <w:bookmarkEnd w:id="3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 هو محلّ الابتلاء من أطرافه لا يعلم أنّه حرام بعينه ، فهذه الكلمة قرينة لاختصاص الخبر بالشبهة الموضوعيّة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تشهد به غير ذلك من النصوص المرويّة عن المعصومين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تنقيح القول في هذه المسألة موكول إلى محلّه في الاُصول </w:t>
      </w:r>
      <w:r>
        <w:rPr>
          <w:rStyle w:val="FootnoteAnchor"/>
          <w:rtl w:val="true"/>
        </w:rPr>
        <w:footnoteReference w:id="2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زبدة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إنّما الغرض هنا الإشارة الإجماليّة إلى القاعدة الكلّية المستفادة من الكتاب و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لم تثبت حرمة طريق من طرق تحديد النسل ، يبنى على حلّيّته و إباحته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6" w:name="__RefHeading___Toc3021550_373438147"/>
      <w:bookmarkStart w:id="347" w:name="_Toc130"/>
      <w:bookmarkEnd w:id="346"/>
      <w:r>
        <w:rPr>
          <w:rtl w:val="true"/>
        </w:rPr>
        <w:t xml:space="preserve">محبوبيّة تكثير النسل </w:t>
      </w:r>
      <w:r>
        <w:rPr>
          <w:rtl w:val="true"/>
        </w:rPr>
        <w:t>:</w:t>
      </w:r>
      <w:bookmarkEnd w:id="3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التناسل و التوالد و تكثير الولد مطلوب شرعاً ، و قد حثّ عليه في الكتاب و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الْمالُ وَ الْبَنُونَ زِينَةُ الْحَياةِ الدُّنْيا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قوله تعالى في مقام الامتنان على عباده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اللّهُ جَعَلَ لَكُمْ مِنْ أَنْفُسِكُمْ أَزْواجاً وَ جَعَلَ لَكُمْ مِنْ أَزْواجِكُمْ بَنِينَ وَ حَفَدَةً وَ رَزَقَكُمْ مِنَ الطَّيِّباتِ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النصوص الصادرة عن المعصومين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فلها ألسنة مختلفة ،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كخبر محمّد بن مسلم ، عن أبي عبد اللّه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أكثروا الولد اكاثر بكم الاُمم غداً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يونس بن يعقوب ، عن رجل ،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امرأ لم يمت حتّى يرى خلفاً من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النكاح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أحكام الأولاد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الصدوق ، قال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إذا أراد بعبد خيراً لم يمته حتّى يريه الخلف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 مات بلا خلف فكأنّ لم يكن في النّاس ، و من مات و له خلف فكأنّه لم يمت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سدير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سعادة الرجل أن يكون له الولد يعرف فيه شبهه و خَلقه و خُلقه و شمائله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السكوني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سعادة الرجل الولد الصالح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بكر بن صالح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إلى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إنّي اجتنبت طلب الولد منذ خمس سنين ، و ذلك أنّ أهلي كرهت ذلك ، و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يشتدّ علَيَّ تربيتهم لقلّة الشيء ، فما ترى ؟ فكتب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اطلب الولد ، فإنّ اللّه يرزقهم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عيسى بن صبيح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علينا الحبس ، و كنت به عارفاً ، فقال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خمس و ستّون سنة ، و شهر و يومان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كان معي 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عليه تاريخ مولدي ، و إنّي نظرت فيه ، فكان كما قال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رزقت من ولد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ارزقه ولداً يكون له عضداً ، فنعم العضد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كان ذا ولد يدرك ظلامته ، إنّ الذليل ليس له 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النكاح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أحكام الأولاد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السكوني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الولد البنات ، ملطفات ، مجهزات ، مؤنسات ، مباركات ، مفليات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أبان بن تغلب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البنات حسنات ، و البنون نعمة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إلى غير ذلك من الأخبار ، و قد عقد لها في الوسائل أبواباً </w:t>
      </w:r>
      <w:r>
        <w:rPr>
          <w:rStyle w:val="FootnoteAnchor"/>
          <w:rtl w:val="true"/>
        </w:rPr>
        <w:footnoteReference w:id="26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استحباب الاستيلاد و تكثير الأولاد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استحباب إكرام الولد الصالح و طلبه و حبّه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استحباب طلب الولد مع الفقر و الغنى ، و القوّة و الضعف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استحباب طلب البنات و إكرامهنّ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كراهة كراهة البنات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تحريم تمنّي موت البنات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استحباب زيادة الرقة على البنات ، و الشفقة عليهنّ أكثر من الصبيان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استحباب الدعاء في طلب الولد بالمأثور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استحباب الصلاة و الدعاء لمن أراد أن يحبل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ما يستحبّ من الاستغفار و التسبيح لمن يريد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استحباب رفع الصوت بالأذان في المنزل لطلب كثرة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ما يستحب قراءته عند الجماع لطلب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استحباب اختيار الولود للتزويج و إن لم تكن حسناء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مضافاً إلى ما في الأبواب المتفرّقة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bookmarkStart w:id="348" w:name="pg1246_7222"/>
    </w:p>
    <w:p>
      <w:pPr>
        <w:pStyle w:val="BookText"/>
        <w:rPr/>
      </w:pPr>
      <w:bookmarkEnd w:id="3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كلّ باب 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شكّ في أنّ تكثير النسل مطلوب شرعي في نفسه ، بل هو السبب لبقاء أبناء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إنّما الكلام في أنّ زيادة ذلك بما أنّه يترتّب عليها الآن محذور اجتماعي كما مرّ ، فهل يجوز التحديد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الحال هذه أم لا؟</w:t>
      </w:r>
    </w:p>
    <w:p>
      <w:pPr>
        <w:pStyle w:val="Heading3"/>
        <w:numPr>
          <w:ilvl w:val="2"/>
          <w:numId w:val="1"/>
        </w:numPr>
        <w:rPr/>
      </w:pPr>
      <w:bookmarkStart w:id="349" w:name="__RefHeading___Toc3021552_373438147"/>
      <w:bookmarkStart w:id="350" w:name="_Toc131"/>
      <w:bookmarkEnd w:id="349"/>
      <w:r>
        <w:rPr>
          <w:rtl w:val="true"/>
        </w:rPr>
        <w:t xml:space="preserve">حكم تنظيم النسل </w:t>
      </w:r>
      <w:r>
        <w:rPr>
          <w:rtl w:val="true"/>
        </w:rPr>
        <w:t>:</w:t>
      </w:r>
      <w:bookmarkEnd w:id="350"/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تنظيم النسل بالمعنى المتقدّم ، فلا ريب في جوازه ، بل مطلوبيّته ، بل ربّما يصل إلى حدّ اللزوم ، و قد حدّد القرآن الكريم مدّة الرضاع بحولين كاملين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حذّر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يرضع الطفل من لبن الحامل ، و مقتضى ذلك إباحة وقف الحمل مدّة الرضاع ، فتأمّل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أيضاً لا كلام في أنّ صيانة النسل من الضعف و الهزال ، و حفظه من الأمراض مطلوبة للشارع ، و قد علّل بعض فقهاء العامّة ثبوت الفسخ لعقد إجارة المرضع إذا تبيّن أنّ بها حملاً ، بأنّ لبن الحبلى يضرّ بالصغير </w:t>
      </w:r>
      <w:r>
        <w:rPr>
          <w:rStyle w:val="FootnoteAnchor"/>
          <w:rtl w:val="true"/>
        </w:rPr>
        <w:footnoteReference w:id="2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معاجم اللغة ، في ذيل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مضرية لبن الحامل بالرضيع كانت من الاُمور المعروفة لدى العرب ، و لذلك كانوا يعبّرون عن لبن الحامل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عن عمليّة إرضاعها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إليك ما أفاده علّامة اللغويّين ابن منظور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ترضع المرأة ولدها على حبل ، و اسم ذلك اللبن الغيل أيضاً ، و إذا شربه الولد ضوي و اعتلّ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أنّ الإرضاع يضرّها أيضاً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علّلوا تحريم الزواج من المحارم ، بأنّه يورث ضعف الولد في الخلق و الخُلق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ورد عن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اجتنبوا الحمقاء ، فإنّ ولدها ضياع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علّل في الروايات استحباب اختيار ذات العقل ، بأنّ الحمقاء يتعدّى حمقها إلى ولدها </w:t>
      </w:r>
      <w:r>
        <w:rPr>
          <w:rStyle w:val="FootnoteAnchor"/>
          <w:rtl w:val="true"/>
        </w:rPr>
        <w:footnoteReference w:id="2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bookmarkStart w:id="351" w:name="pg1246_7224"/>
    </w:p>
    <w:p>
      <w:pPr>
        <w:pStyle w:val="BookText"/>
        <w:rPr/>
      </w:pPr>
      <w:bookmarkEnd w:id="3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الأخبار و الكلمات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حفظ المرأة نفسها من ضعف الأعصاب ، و الأمراض الاُخر ، مطلوب شرعاً ، بل لازم ، و مقتضى ذلك كلّه مطلوبيّة تنظيم النسل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الشارع الأقدس حينما يحثّ على تكثير النسل ، و يباهي بالكثرة ، يحثّ على وجه العموم ، و نتيجة ذلك أنّ الشريعة المقدّسة تطلب كثرة قويّة ، و تلتمس الأيدي العاملة في الحياة و اتّساع العمران ، و السبيل إلى حصول تلك الكثرة القويّة ، و العمل على تنظيم النسل تنظيماً يحفظ له نشاطه ، و للاُمّة كثرتها و نماءها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إنّما يكون بمنع الحمل بين الزوجين ، إذا كان بهما أو بأحدهما داء من شأنه أن يتعدّى إلى النسل و الذرّيّة ، و كذلك بمنع الحمل مؤقّتاً لتتمكّن الاُمّ من إرضاع الطفل إرضاعاً كاملاً نقيّاً ، يساهم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بشكل فاعل في بنائه العقلي و الجسدي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هل خوف الوقوع في الحرج ؟ بسبب عدم القدرة على تربية الأولاد و العناية بهم ، و كذلك خوف ضعف الأعصاب عن تحمّل واجباتهم و متاعبهم ، من علل مطلوبيّة منع الحمل أم لا؟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2" w:name="__RefHeading___Toc3021554_373438147"/>
      <w:bookmarkStart w:id="353" w:name="_Toc132"/>
      <w:bookmarkEnd w:id="352"/>
      <w:r>
        <w:rPr>
          <w:rtl w:val="true"/>
        </w:rPr>
        <w:t xml:space="preserve">حكم تحديد النسل </w:t>
      </w:r>
      <w:r>
        <w:rPr>
          <w:rtl w:val="true"/>
        </w:rPr>
        <w:t>:</w:t>
      </w:r>
      <w:bookmarkEnd w:id="3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تحديد النسل ، فقد عرفت أنّه فردي و نوعي ، و للنوعي منه قسمان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توقيف النسل إلى حدّ معيّن ، و 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 الحمل فترة من الزمن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التحديد النوعي للنسل ، فلا كلام في أنّه بمعنى توقيف نسل الأمة إلى حدّ معيّن ، المؤدّي إلى الانقراض بعد حين ، حرام شرعاً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أمّا بمعنى منع الحمل فترة من الزمن ، و التحديد الفردي ، فمن حيث هو لا دليل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حرمته ، و مقتضى القاعدة المتقدّمة في الأمر الأوّل المستفادة من الكتاب و السنّة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استدلّ للحرمة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الولد كما يكون حقّاً للوالدين يكون للاُمّة أيضاً ، بل حقّ الاُمّة في الولد أقوى من حقّ الوالدين ، لا سيّما في هذا العصر ، عصر التنافس بين الاُمم في الكثرة و القوّة ، و التحديد مناف لذلك ، فلا يجوز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كون هذا الحقّ لزوميّاً أوّل الكلام ، و لا دليل عليه ، مع أنّه قد عرفت أنّ محلّ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إذا ترتّب محذور نوعي اجتماعي على تكثير النسل ، و هو بهذا العنوان مرغوب عنه شرعاً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الكتاب و السنّة حثّا على تكثير النسل كما تقدّم ، و التحديد و التقليل ينافيهما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إنّهما لا دلالة لهما على لزوم ذلك ، كما عرفت ، مع أنّه إذا لزم منه اختلال النظام ، كما هو المفروض ، لا ريب في عدم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جماعة من فقهاء العامّة ، منهم محمّد بن حبّان البستي ، صاحب الصحيح و التصانيف العديدة ، و ابن حزم الأندلسي ، ذهبوا إلى تحريم منع الولد مطلقاً ، فإنّ فيه صرف السيل عن واديه ، مع حاجة الطبيعة إليه ، و استعدادها للإنبات و الإثمار لما ينفع النّاس و يعمر الكون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التعليل بنفسه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الإغضاء عن قائله لا يوجب الحرمة ، غايته الكراهة مع عدم انطباق عنوان ثانوي مطلوب ، كحفظ النظام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من مجموع ما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تحديد النسل و تنظيمه ، من حيث</w:t>
      </w:r>
      <w:bookmarkStart w:id="354" w:name="pg1246_7226"/>
    </w:p>
    <w:p>
      <w:pPr>
        <w:pStyle w:val="BookText"/>
        <w:rPr/>
      </w:pPr>
      <w:bookmarkEnd w:id="3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أنفسهما ، بل ربّما يكونان راجحين ، بل واجبين في بعض الأحيان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تحديد النسل النوعي ، بمعنى توقيف نسل الاُمّة إلى حدّ معيّن حرام ، كما مرَّ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5" w:name="__RefHeading___Toc3021556_373438147"/>
      <w:bookmarkStart w:id="356" w:name="_Toc133"/>
      <w:bookmarkEnd w:id="355"/>
      <w:r>
        <w:rPr>
          <w:rtl w:val="true"/>
        </w:rPr>
        <w:t xml:space="preserve">حكم إسقاط الحمل </w:t>
      </w:r>
      <w:r>
        <w:rPr>
          <w:rtl w:val="true"/>
        </w:rPr>
        <w:t>:</w:t>
      </w:r>
      <w:bookmarkEnd w:id="3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عرفت ما ذكرناه يقع الكلام في حكم طرق تحديد النسل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الطريقة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إسقاط الحمل ، فقد اتّفقت الأمة على أنّه بعد نفخ الروح فيه حرام ، لا يحلّ لأحد أن يفعله ، لأنّه جناية على الحيّ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أنّهم اتّفقوا على حرمته إذا أوجب هلاك الاُمّ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يشهد لحرمته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دلّ على حرمة إلقاء النفس في الهلكة ، و وجوب حفظ النفس المحترمة من الآيات و الروايات بألسنة مختلفة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الكلام في إسقاط الحمل قبل نفخ الروح فيه ، و عدم الإضرار بالاُمّ ، و المختار لدينا في هذه المسألة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حرمة إسقاط الحمل ، و لزوم دفع الدية فيه ، تدفع إلى من يرث المال منه لو كان حيّاً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ثبوت الدية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عشرون ديناراً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نطفة ، و أربعون إذا كان علقة ، و ستّون إذا كان مضغة ، و ثمانون إذا كان عظماً ، و مائة إذا كسي اللحم ، ودية كاملة و هي ألف دينار إذا كان ذكراً ، و خمسمائة إذا كان انثى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ولوج الروح ، كما هو المشهور بين الأصحاب ، و عن غير واحد دعوى الإجماع عليه </w:t>
      </w:r>
      <w:r>
        <w:rPr>
          <w:rStyle w:val="FootnoteAnchor"/>
          <w:rtl w:val="true"/>
        </w:rPr>
        <w:footnoteReference w:id="2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356/43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[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فتشهد به نصوص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كالصحيح ،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دية الجنين مائة دينار ، و جعل منيّ الرجل إلى أن يكون جنيناً خمسة أجزاء ، فإذا كان جنيناً قبل أن تلجه الروح مائة دينار ، و ذلك إنّ اللّه عزّ و جلّ خلق الإنسان من سلالة و هي النطفة ، فهذا جزء ، ثمّ علقة ، فهو جزءان ، ثمّ مضغة فهو ثلاثة أجزاء ، ثمّ عظماً فهو أربعة أجزاء ، ثمّ يكسى لحماً فحينئذٍ تمَّ جنيناً ، فكملت له خمسة أجزاء مائة دينار ، و المائة دينار خمسة أجزاء ، فجعل للنطفة خمس المائة عشرين ديناراً ، و للعلقة خمسي المائة أربعين ديناراً ، و للمضغة ثلاثة أخماس المائة ستّين ديناراً ، و للعظم أربعة أخماس المائة ثمانين ديناراً ، فإذا كسا اللحم كانت له مائة كاملة ، فإذا نشأ فيه خلق آخر ، و هو الروح ، فهو حينئذٍ نفس بألف دينار كاملةٍ إن كان ذكراً ، و إن كان انثى فخمسمائة دينار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عن العماني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بثبوت الدية الكاملة فيه ، و إن لم تلج فيه الروح </w:t>
      </w:r>
      <w:r>
        <w:rPr>
          <w:rStyle w:val="FootnoteAnchor"/>
          <w:rtl w:val="true"/>
        </w:rPr>
        <w:footnoteReference w:id="2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استدلّ له بصحيح أبي عبيدة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امرأة شربت دواء ، و هي حامل لتطرح ولدها ، فألقت ولدها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له عظم قد نبت عليه اللحم ، و شقّ له السمع و البصر ، فإنّ عليها دية تسلّمها إلى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نحوه صحيح ابن مسلم </w:t>
      </w:r>
      <w:r>
        <w:rPr>
          <w:rStyle w:val="FootnoteAnchor"/>
          <w:rtl w:val="true"/>
        </w:rPr>
        <w:footnoteReference w:id="2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الديات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ديات الأعضاء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محمّد بن مسلم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الرجل يضرب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فتطرح النطفة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عشرون ديناراً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يضربها فتطرح العلقة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أربعون ديناراً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فيضربها فتطرح المضغة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ستّون ديناراً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فيضربها فتطرحه و قد صار له عظم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الدية كاملة، و بهذا قضى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صفة النطفة التي تعرف بها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النطفة تكون بيضاء مثل النخامة الغليظة، فتمكث في الرحم إذا صارت فيه أربعين يوماً، ثمّ تصير إلى علقة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صفة خلقة العلقة التي تعرف بها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علقة كعلقة الدم المحجمة الجامدة، تمكث في الرحم بعد تحويلها عن النطفة أربعين يوماً، ثمّ تصير مضغة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صفة المضغة و خلقتها التي تعرف بها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مضغة لحم حمراء، فيها عروق خضر مشبكة، ثمّ تصير إلى 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صفة خلقته إذا كان عظماً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عظماً شقّ له السمع و البصر و رتّبت جوارحه، فإذا كان كذلك فإنّ فيه الدية كاملة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يمكن حملهما على إرادة الدية الكاملة للجنين ، و هي المائة دينار ، أو يقيّدان بما إذا ولج فيه الروح ، ويتعيّن ذلك للنصوص المتقدّم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هناك خلافات اخر منشأها اختلاف النصوص ، و لعدم ارتباطها بما هو محلّ البحث فعلاً ، فالإغماض عن التعرّض لها أوْلى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كونه حراماً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فيشهد له مضافاً إلى ما تقدّم ، و إلى ما يشعر به من جعل الدية ، خبر إسحاق بن عمّار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تخاف الحبل ، فتشرب الدواء ، فتلقي ما في بطنها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هو نطفة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أوّل ما يخلق نطفة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إسقاط الحمل حرام ، و فيه الدية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57" w:name="pg1246_7229"/>
    </w:p>
    <w:p>
      <w:pPr>
        <w:pStyle w:val="Heading3"/>
        <w:numPr>
          <w:ilvl w:val="2"/>
          <w:numId w:val="1"/>
        </w:numPr>
        <w:rPr/>
      </w:pPr>
      <w:bookmarkStart w:id="358" w:name="__RefHeading___Toc3021558_373438147"/>
      <w:bookmarkStart w:id="359" w:name="_Toc134"/>
      <w:bookmarkEnd w:id="357"/>
      <w:bookmarkEnd w:id="358"/>
      <w:r>
        <w:rPr>
          <w:rtl w:val="true"/>
        </w:rPr>
        <w:t xml:space="preserve">حكم العزل </w:t>
      </w:r>
      <w:r>
        <w:rPr>
          <w:rtl w:val="true"/>
        </w:rPr>
        <w:t>:</w:t>
      </w:r>
      <w:bookmarkEnd w:id="3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الطريقة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العزل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كلام نصّاً و فتوى في جوازه ، في غير الحرّة الدائميّة ، و فيها مع إجازتها كما تشهد به النصوص الآتية ، إنّما الكلام فيه في موردين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جوازه تكليفاً في الحرّة بدون إذنها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ثبوت الدية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0" w:name="__RefHeading___Toc3021560_373438147"/>
      <w:bookmarkStart w:id="361" w:name="_Toc135"/>
      <w:bookmarkEnd w:id="360"/>
      <w:r>
        <w:rPr>
          <w:rtl w:val="true"/>
        </w:rPr>
        <w:t xml:space="preserve">جواز العزل </w:t>
      </w:r>
      <w:r>
        <w:rPr>
          <w:rtl w:val="true"/>
        </w:rPr>
        <w:t>:</w:t>
      </w:r>
      <w:bookmarkEnd w:id="3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فالمشهور بين الأصحاب الكراهة </w:t>
      </w:r>
      <w:r>
        <w:rPr>
          <w:rStyle w:val="FootnoteAnchor"/>
          <w:rtl w:val="true"/>
        </w:rPr>
        <w:footnoteReference w:id="2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القاضي ابن البرّاج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المهذّب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ابن إدريس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السرائر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المحقّق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المختصر النافع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الشيخ يحيى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الأشباه و النظائر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الفاضل الآبي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كشف الرموز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العلّامة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مختلف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غيرهم في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عن الشيخين في المقنعة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الخلاف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المبسوط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جماعة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محرّم ، و استدلّ للحرمة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النبويان العامّيان ، في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نهى أن يعزل عن الحرّة إلّا بإذنها ، و في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الوأد الخفيّ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 الولد </w:t>
      </w:r>
      <w:r>
        <w:rPr>
          <w:rStyle w:val="FootnoteAnchor"/>
          <w:rtl w:val="true"/>
        </w:rPr>
        <w:footnoteReference w:id="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بهما يقيّد إطلاق نصوص الجواز ، كخبر محمّد بن مسلم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العزل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 إلى الرجل يصرفه حيث 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مقدّمات النكاح و آدابه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عبد الرحمن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العزل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 إلى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نحوهما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فيه تفويتاً للغرض من النكاح ، و هو الاستيلاد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العزل يمنع من حصول المرأة على حقّها في الاستمتاع ، فيكون حراماً لهذه الجهة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تجب فيه الدية ، و ثبوتها يقتضي الحرمة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محمّد بن مسلم ، عن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سئل عن العزل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الأمة فلا بأس ، فأمّا الحرّة فإنّي أكره ذلك إلّا أن يشترط عليها حين يتزوّجها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خبره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أن ترضى ، أن يشترط ذلك عليها حين يتزوّجها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مفهوم خبر الجعفي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بالعزل في ستّة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التي تيقّنت أنّها لا تلد ، و المسنّة ، و المرأة السليطة ، و البذيّة ، و المرأة التي لا ترضع ولدها ، و الأمة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الجميع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bookmarkStart w:id="362" w:name="pg1246_7231"/>
    </w:p>
    <w:p>
      <w:pPr>
        <w:pStyle w:val="BookText"/>
        <w:rPr/>
      </w:pPr>
      <w:bookmarkEnd w:id="3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فلأنّهما ضعيفان سنداً ، مع أنّ خبري محمّد بن مسلم و عبد الرحمن المتقدّمين كالصريحين في الجواز بلا رضاها ، فإنّ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 إلى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كالصريح في ذلك ، فيحملان على الكراهة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الغرض من النكاح ليس واجب التحصيل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فلأنّه لا يجب كلّ ما يوجب التذاذ المرأة ، مع أنّه إنّما يكون بإنزالها لا بالإنزال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ثبوت الدية أعمّ من الحرمة ، مع أنّها غير ثابتة كما ستعرف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الكراهة أعمّ من الحرمة ، مع أنّ جملة من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 صريحة في الجواز ، حتّى مع عدم الرضا و الإذن و الشرط ، فيحمل على الكراهة المصطلحة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فمضافاً إلى أنّه من قبيل مفهوم الوصف ، و لا نقول به </w:t>
      </w:r>
      <w:r>
        <w:rPr>
          <w:rStyle w:val="FootnoteAnchor"/>
          <w:rtl w:val="true"/>
        </w:rPr>
        <w:footnoteReference w:id="2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زبدة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إنّه لو سلّمت دلالته فإنّه يحمل على الكراهة لما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فالأظهر هو جواز العزل تكليفاً ، على كراهية في المورد المفروض ، و تشهد به مضافاً إلى الأصل جملة كثيرة من النصوص المتقدّم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3" w:name="__RefHeading___Toc3021562_373438147"/>
      <w:bookmarkStart w:id="364" w:name="_Toc136"/>
      <w:bookmarkEnd w:id="363"/>
      <w:r>
        <w:rPr>
          <w:rtl w:val="true"/>
        </w:rPr>
        <w:t xml:space="preserve">عدم الدية في العزل </w:t>
      </w:r>
      <w:r>
        <w:rPr>
          <w:rtl w:val="true"/>
        </w:rPr>
        <w:t>:</w:t>
      </w:r>
      <w:bookmarkEnd w:id="364"/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 الشيخ </w:t>
      </w:r>
      <w:r>
        <w:rPr>
          <w:rStyle w:val="FootnoteAnchor"/>
          <w:rtl w:val="true"/>
        </w:rPr>
        <w:footnoteReference w:id="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القاضي </w:t>
      </w:r>
      <w:r>
        <w:rPr>
          <w:rStyle w:val="FootnoteAnchor"/>
          <w:rtl w:val="true"/>
        </w:rPr>
        <w:footnoteReference w:id="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أبي الصلاح </w:t>
      </w:r>
      <w:r>
        <w:rPr>
          <w:rStyle w:val="FootnoteAnchor"/>
          <w:rtl w:val="true"/>
        </w:rPr>
        <w:footnoteReference w:id="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ابني حمزة </w:t>
      </w:r>
      <w:r>
        <w:rPr>
          <w:rStyle w:val="FootnoteAnchor"/>
          <w:rtl w:val="true"/>
        </w:rPr>
        <w:footnoteReference w:id="2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زهرة </w:t>
      </w:r>
      <w:r>
        <w:rPr>
          <w:rStyle w:val="FootnoteAnchor"/>
          <w:rtl w:val="true"/>
        </w:rPr>
        <w:footnoteReference w:id="28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غنية النزوع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الكيدري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غيرهم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ثبوت الدية فيه و وجوبها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عن المعظم ، كالحلّي </w:t>
      </w:r>
      <w:r>
        <w:rPr>
          <w:rStyle w:val="FootnoteAnchor"/>
          <w:rtl w:val="true"/>
        </w:rPr>
        <w:footnoteReference w:id="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العلّامة </w:t>
      </w:r>
      <w:r>
        <w:rPr>
          <w:rStyle w:val="FootnoteAnchor"/>
          <w:rtl w:val="true"/>
        </w:rPr>
        <w:footnoteReference w:id="2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ثاني المحقّقين </w:t>
      </w:r>
      <w:r>
        <w:rPr>
          <w:rStyle w:val="FootnoteAnchor"/>
          <w:rtl w:val="true"/>
        </w:rPr>
        <w:footnoteReference w:id="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الشهيدين </w:t>
      </w:r>
      <w:r>
        <w:rPr>
          <w:rStyle w:val="FootnoteAnchor"/>
          <w:rtl w:val="true"/>
        </w:rPr>
        <w:footnoteReference w:id="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غيرهم </w:t>
      </w:r>
      <w:r>
        <w:rPr>
          <w:rStyle w:val="FootnoteAnchor"/>
          <w:rtl w:val="true"/>
        </w:rPr>
        <w:footnoteReference w:id="2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الوجوب ، و استدلّ للأوّل بما ادّعاه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الإجماع على ذلك </w:t>
      </w:r>
      <w:r>
        <w:rPr>
          <w:rStyle w:val="FootnoteAnchor"/>
          <w:rtl w:val="true"/>
        </w:rPr>
        <w:footnoteReference w:id="2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بالصحيح المروي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أفتى في منيّ الرجل يفزع عن عرسه ، فيعزل عنها الماء ، و لم يرد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نصف خمس المائة عشرة دنانير </w:t>
      </w:r>
      <w:r>
        <w:rPr>
          <w:rStyle w:val="FootnoteAnchor"/>
          <w:rtl w:val="true"/>
        </w:rPr>
        <w:footnoteReference w:id="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الظاهر في لزوم الدية مع العزل كائناً ما كان السبب ، و لا ينافي ذلك اختصاصه بغير المتنازع فيه ، بعد ظهور أنّ المنشأ هو التفويت المطلق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يرد على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موهون بمصير المعظم إلى خلافه ، بل عن نهايته ذلك أيضاً </w:t>
      </w:r>
      <w:r>
        <w:rPr>
          <w:rStyle w:val="FootnoteAnchor"/>
          <w:rtl w:val="true"/>
        </w:rPr>
        <w:footnoteReference w:id="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 أنّه ليس تعبّدياً كاشفاً عن رأي المعصوم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  <w:bookmarkStart w:id="365" w:name="pg1246_7233"/>
    </w:p>
    <w:p>
      <w:pPr>
        <w:pStyle w:val="BookText"/>
        <w:rPr/>
      </w:pPr>
      <w:bookmarkEnd w:id="3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يرد 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كونه ظاهراً فيما ذكر ، و قياس الزوج بالأجنبي مع الفارق ، مع أنّ النصوص المجوّزة المصرّحة بأنّه ماؤه يضعه حيث يشاء ، الدالّة على أنّه لا حقّ للمرأة على الرجل في مائه ، تعارضه على فرض الدلالة و تقدّم عليه ، فلا وجه لاستحقاقها الدية ، فالأظهر عدم ثبوت الدية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6" w:name="__RefHeading___Toc3021564_373438147"/>
      <w:bookmarkStart w:id="367" w:name="_Toc137"/>
      <w:bookmarkEnd w:id="366"/>
      <w:r>
        <w:rPr>
          <w:rtl w:val="true"/>
        </w:rPr>
        <w:t xml:space="preserve">تأخير الزواج </w:t>
      </w:r>
      <w:r>
        <w:rPr>
          <w:rtl w:val="true"/>
        </w:rPr>
        <w:t>:</w:t>
      </w:r>
      <w:bookmarkEnd w:id="3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الطريقة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تأخير الزواج ، فهو في نفسه مرغوب عنه ؛ إذ لا شكّ في مطلوبيّة الزواج من أوائل البلوغ ، و في الجواهر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النكاح مشروع ، بل مستحبّ ، لمن اشتاقت نفسه إليه من الرجال و النساء كتاباً ، و سنّة مستفيضة أو متواترة ، و إجماعاً بقسميه من المسلمين ، فضلاً عن المؤمنين ، أو ضرورة من المذهب ، بل الدين </w:t>
      </w:r>
      <w:r>
        <w:rPr>
          <w:rStyle w:val="FootnoteAnchor"/>
          <w:rtl w:val="true"/>
        </w:rPr>
        <w:footnoteReference w:id="2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يشهد به الكتاب و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الكتاب فقوله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أَنْكِحُوا الْأَيامى مِنْكُمْ وَ الصّالِحِينَ مِنْ عِبادِكُمْ وَ إِمائِكُمْ إِنْ يَكُونُوا فُقَراءَ يُغْنِهِمُ اللّهُ مِنْ فَضْلِهِ وَ اللّهُ واسِعٌ عَلِيمٌ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أمر الأولياء شرعاً أو عرفاً بإنكاح الأيامى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العزّاب ، و الترغيب فيه ، ليس إلّا من جهة كون النكاح مرغوباً فيه ، و مطلوباً و راجحاً 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يَكُونُوا فُقَراءَ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لما عسى أن يمنع من النكاح من خوف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العيلة ، بأنّ اللّه يغنيهم من فضله ، و لذا قال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ترك التزويج مخافة العيلة فقد ساء ظنّه باللّه عزّ و جلّ ، إنّ اللّه عزّ و جلّ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يَكُونُوا فُقَراءَ يُغْنِهِمُ اللّهُ مِنْ فَضْلِهِ وَ اللّهُ واسِعٌ عَلِيمٌ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» </w:t>
      </w:r>
      <w:r>
        <w:rPr>
          <w:rStyle w:val="FootnoteAnchor"/>
          <w:rtl w:val="true"/>
        </w:rPr>
        <w:footnoteReference w:id="2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مقدّمات النكاح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فنصوص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كخبر الكليني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عزّ و جلّ لم يترك شيئاً ممّا يحتاج إليه إلّا و علّمه نبيّه ، فكان من تعليمه إيّاه ،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الأبكار بمنزلة الثمر على الشجر ، إذا أُدرك ثمره فلم يجتنى أفسدته الشمس ، و نثرته الرياح ، و كذلك الأبكار إذا أدركن ما يدرك النساء فليس لهنّ دواء إلّا البعولة ، و إلّا لم يؤمن عليهنّ الفساد لأنّهنّ 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أحمد بن محمّد بن عيسى ، عن بعض أصحابه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سعادة المرء أن لا تطمث ابنته في 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الصدوق بإسناده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الأربعمائة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تزوّجوا ، فإنّ التزويج سنّة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» </w:t>
      </w:r>
      <w:r>
        <w:rPr>
          <w:rStyle w:val="FootnoteAnchor"/>
          <w:rtl w:val="true"/>
        </w:rPr>
        <w:footnoteReference w:id="2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صحيح صفوان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تزوّجوا و زوّجوا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محمّد بن مسلم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  <w:bookmarkStart w:id="368" w:name="pg1246_7235"/>
    </w:p>
    <w:p>
      <w:pPr>
        <w:pStyle w:val="BookText"/>
        <w:rPr/>
      </w:pPr>
      <w:bookmarkEnd w:id="36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تزوّجوا ، فإنّ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أحبّ أن يتبع سنّتي فإنّ من سنّتي التزويج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مقدّمات النكاح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محمّد الأصم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رذّال موتاكم العزّاب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العُزّاب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بالضمّ و التشديد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الذين لا أزواج لهم من الرجال و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النصوص الكثيرة الواردة في الأبواب المتفرّقة ، و قد عقد لذلك في الوسائل أبواباً بألسنة مختلفة </w:t>
      </w:r>
      <w:r>
        <w:rPr>
          <w:rStyle w:val="FootnoteAnchor"/>
          <w:rtl w:val="true"/>
        </w:rPr>
        <w:footnoteReference w:id="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فالتسريع في الزواج مطلوب شرعي ، و قد يجب كما إذا ظنّ الضرر بالترك ؛ لوجوب دفع الضرر المظنون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خوف الوقوع في المحرّم بدونه </w:t>
      </w:r>
      <w:r>
        <w:rPr>
          <w:rStyle w:val="FootnoteAnchor"/>
          <w:rtl w:val="true"/>
        </w:rPr>
        <w:footnoteReference w:id="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هذه الطريقة غير 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9" w:name="__RefHeading___Toc3021566_373438147"/>
      <w:bookmarkStart w:id="370" w:name="_Toc138"/>
      <w:bookmarkEnd w:id="369"/>
      <w:r>
        <w:rPr>
          <w:rtl w:val="true"/>
        </w:rPr>
        <w:t xml:space="preserve">ضبط النفس عن المقاربة </w:t>
      </w:r>
      <w:r>
        <w:rPr>
          <w:rtl w:val="true"/>
        </w:rPr>
        <w:t>:</w:t>
      </w:r>
      <w:bookmarkEnd w:id="370"/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الطريقة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هي كفّ النفس عن المقاربة ، فهي في نفسها مرغوب عنها شرعاً ، و قد دلّت الآيات و النصوص الكثيرة ، و التي تقدّم ذكر جملة منها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مطلوبيّة ذلك شرعاً ، فإنّ المأمور به فيها ، و إن كان هو النكاح و الزواج ، إلّا أنّها من جهة ما فيها من التعليل بحصول النسل ، و تكثير الاُمّة ، و إبقاء النوع ، و الخلاص من الوحدة ، و طلب الرزق و الولد الصالح ، كالصريحة في أنّ المطلوب الأصلي هو المجامعة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أضف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يحرم ترك وطء الزوجة الشابة أكثر من أربعة أشهر ، كما يشهد به خبر صفوان بن يحيى ، عن أبي الحسن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سأله عن الرجل تكون عنده المرأة الشابة ، فيمسك عنها الأشهر و السنة لا يقربها ، ليس يريد الإضرار بها ، يكون لهم مصيبة ، يكون في ذلك آثماً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تركها أربعة أشهر كان آثماً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مقدّمات النكاح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ذلك فترك المقاربة مرغوب عنه شرعاً ، و حرام في 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تبارك و تعالى في الآية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 اللّهَ يُبَشِّرُكَ بِيَحْيى مُصَدِّقاً بِكَلِمَةٍ مِنَ اللّهِ وَ سَيِّداً وَ حَصُوراً وَ نَبِيًّا مِنَ الصّالِحِينَ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وصف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بكونه حصوراً ، و هذا يؤذن برجحان هذا الوصف 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يمكن الجواب عنه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المخاطب في الآية هو زكريّا في مقام البشارة بالولد ، و هذا يقتضي حسنه عنده لا عندنا ، و لقد نسخ ذلك بالآية المتقدّمة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كان مكلّفاً بإرشاد أهل زمانه في بلادهم ، المقتضي لمفارقة الزوجة و السياحة المنافيتين لرجحان التزويج ، فلذلك مدحه على تركه ، لا لأنّ ترك</w:t>
      </w:r>
      <w:bookmarkStart w:id="371" w:name="pg1246_7237"/>
    </w:p>
    <w:p>
      <w:pPr>
        <w:pStyle w:val="BookText"/>
        <w:rPr/>
      </w:pPr>
      <w:bookmarkEnd w:id="3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الزواج من حيث هو كذلك مطلوب و مراد ، حتّى يدلّ على مرجوحيّته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أفاده جمع بقولهم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مدحه ليس على ترك التزويج حتّى يدلّ على مرجوحيّته ، بل على انكسار الشهوة الطبيعيّة له بغلبة الخوف ، و استيلاء الخشية ، و قهرها بالعبادات و الرياضات ، و لا ريب في حسن ذلك و مدحه ، و إن أدّى إلى ترك التزويج المطلوب ، فإنّ تأدية الشيء إلى ترك أمر مطلوب لا ينافي حسنه ، لتمانع أكثر الطاعات مع اتّصاف جميعها بالحسن ، و إنّما اطلق عليه ذلك لأنّ وجود الشهوة فيه بمنزلة العدم ، فكأنّه حصور لا شهوة له أصلاً ، و ليس إطلاقه عليه لترك النساء حتّى يكون مدحاً له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72" w:name="__RefHeading___Toc3021568_373438147"/>
      <w:bookmarkStart w:id="373" w:name="_Toc139"/>
      <w:bookmarkEnd w:id="372"/>
      <w:r>
        <w:rPr>
          <w:rtl w:val="true"/>
        </w:rPr>
        <w:t xml:space="preserve">سائر الطرق </w:t>
      </w:r>
      <w:r>
        <w:rPr>
          <w:rtl w:val="true"/>
        </w:rPr>
        <w:t>:</w:t>
      </w:r>
      <w:bookmarkEnd w:id="3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سائر الطرق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استعمال أقراص منع الحمل ، و طريقة أوجينو ، و اللولب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فيها منع شرعي من حيث هي ، و إن كانت مرغوباً عنها من حيث منافاتها للاستيلاد و تكثير الأولاد ، الذي تقدّم أنّه مطلوب شرعي ، إلّا أنّه من جهة انطباق عنوان ثانوي عليه ، و هو اختلال النظام ، الذي لا ريب في أنّ مفسدته أهمّ و أكثر من مصلحة التكثير ، لا ينبغي التوقّف في رجحانها ، بل ربّما تكون واجبة ، فإنّ رعاية مصلحة الاجتماع قد تجب ، فإذا لزم من ازدياد النسل اختلال النظام لا بدّ شرعاً من تحديده حفظاً للنظام ، غاية الأمر يكون واجباً كفائيّاً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لا بدّ من رعاية أن لا يوجب ذلك انقطاع النسل ، و اللّه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74" w:name="pg1246_7239"/>
    </w:p>
    <w:p>
      <w:pPr>
        <w:pStyle w:val="Heading2"/>
        <w:numPr>
          <w:ilvl w:val="1"/>
          <w:numId w:val="1"/>
        </w:numPr>
        <w:rPr/>
      </w:pPr>
      <w:bookmarkStart w:id="375" w:name="__RefHeading___Toc3021570_373438147"/>
      <w:bookmarkStart w:id="376" w:name="_Toc140"/>
      <w:bookmarkEnd w:id="374"/>
      <w:bookmarkEnd w:id="375"/>
      <w:r>
        <w:rPr>
          <w:rtl w:val="true"/>
        </w:rPr>
        <w:t>المسألة الرابعة عشر وظيفة ركّاب الطائرة</w:t>
      </w:r>
      <w:bookmarkEnd w:id="376"/>
    </w:p>
    <w:p>
      <w:pPr>
        <w:pStyle w:val="Heading3"/>
        <w:numPr>
          <w:ilvl w:val="2"/>
          <w:numId w:val="1"/>
        </w:numPr>
        <w:rPr/>
      </w:pPr>
      <w:bookmarkStart w:id="377" w:name="__RefHeading___Toc3021572_373438147"/>
      <w:bookmarkStart w:id="378" w:name="_Toc141"/>
      <w:bookmarkEnd w:id="377"/>
      <w:r>
        <w:rPr>
          <w:rtl w:val="true"/>
        </w:rPr>
        <w:t>اشارة</w:t>
      </w:r>
      <w:bookmarkEnd w:id="3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الفرع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وظيفة مَن طاروا بشكل عمودي إلى نقطة موازية لنقطة الانطلاق ، و تجاوزوا المسافة الشرعيّة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الفرع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وظيفة مَن أدّى الصلاة في منطقة قد زالت عنها الشمس ، و سافر منها إلى منطقة اخرى لم يتحقّق فيها الزوال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الفرع 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وظيفة مَن سافر من منطقة قد زالت عنها الشمس و لم يصلِّ ، إلى منطقة اخرى لم يتحقّق فيها الزوال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الفرع الرابع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وظيفة مَن سافر يوماً كاملاً إلى عدّة مناطق ، و لم يصادفه غروب الشمس فيها جميعاً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الفرع الخامس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وظيفة مَن صام في منطقة شوهد فيها الهلال ، و سافر منها إلى منطقة اخرى لم يُرَ فيها هلال شهر رمضان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الفرع السادس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 أفطر في منطقة لثبوت العيد فيها ، و سافر منها إلى منطقة اخرى لم يثبت العيد فيها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الفرع السابع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وظيفة مَن صام في منطقة لم يثبت العيد فيها ، و سافر منها إلى منطقة قد ثبت فيها العيد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مستحدثات هذا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الطائرات و ما شاكلها من وسائل النقل الفضائيّة ، و غرضنا الآن بيان وظيفة راكبيها من حيث الصلاة و الصيام ، فيقع البحث حول عدّة فروع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الفرع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تحرّكت الطائرة من محلّها مستقيمة إلى السماء ، و بعدت عنه بما يزيد عن ثمانية فراسخ ، لكنّها مسامتة لمحلّها ، فهل الواجب على ركّابها الصلاة قصراً ، و الإفطار عن الصوم ؟ أم يجب عليهم أن يتمّوا الصلاة ، و لا يجوز لهم الإفطار عن الصوم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الفرع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سافر الإنسان بالطائرة من بلدة قد زالت الشمس فيها ، و صلّى فيها الظهر ، إلى بلدة اخرى بعيدة عنها ، في زمان قصير جدّاً ، فلمّا وصل إليها لم تكن الشمس زائلة ، ثمّ زالت ، فهل تجب عليه صلاة الظهر ثانياً ، أم لا؟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الفرع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الفرض المذكور ، لو لم يصلِّ الظهر في البلدة الاُولى ، هل له أن يكتفي بصلاة ظهر يأتي بها في البلدة الثانية ، أم لا؟ و إذا لم يصلِّ في البلدتين هل عليه قضاء ظهرين أو قضاء ظهر واحدة ؟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الفرع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سافر بالطائرة من بلدة قبل أن تغرب الشمس ، إلى بلدة اخرى لم تغرب الشمس فيها ، و هكذا في مدّة أربع و عشرين 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مثلاً هل تجب عليه الصلاة ، أم لا؟</w:t>
      </w:r>
      <w:bookmarkStart w:id="379" w:name="pg1246_7242"/>
    </w:p>
    <w:p>
      <w:pPr>
        <w:pStyle w:val="BookText"/>
        <w:rPr/>
      </w:pPr>
      <w:bookmarkEnd w:id="379"/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الفرع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شرع في الصوم في بلد ، ثمّ سافر إلى بلد بعيد لم يُرَ الهلال فيه ، فهل عليه إتمام الصوم ، أم يفطر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الفرع 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أصبح الشخص يوم العيد ، و سافر عن طريق الطائرة ، إلى أن انتهى إلى منطقة بعيدة ، فصادف أهلها صائمين ، فهل يجب عليه إمساك بقيّة اليوم ، أم لا؟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الفرع 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أصبح الشخص صائماً ، و سارت به الطائرة إلى حيث عَيَّدُوا ، فما هي وظيفته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هناك فروع اخر ، و شقوق و فروض غير ما ذكرناه ، يظهر حكمها ممّا سنبيّنه إن شاء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0" w:name="__RefHeading___Toc3021574_373438147"/>
      <w:bookmarkStart w:id="381" w:name="_Toc142"/>
      <w:bookmarkEnd w:id="380"/>
      <w:r>
        <w:rPr>
          <w:rtl w:val="true"/>
        </w:rPr>
        <w:t xml:space="preserve">حكم الفرع الأوّل </w:t>
      </w:r>
      <w:r>
        <w:rPr>
          <w:rtl w:val="true"/>
        </w:rPr>
        <w:t>:</w:t>
      </w:r>
      <w:bookmarkEnd w:id="3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الفرع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الظاهر عدم جواز الإفطار عليه لو كان صائماً ، و عدم قصر الصلاة ؛ لاختصاص الأدلّة بالسير في الأرض ، و كون مقصده بعيداً عن مبدأ سيره بمقدار خاصّ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الوجه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الآية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ضَرَبْتُمْ فِي الْأَرْضِ فَلَيْسَ عَلَيْكُمْ جُناحٌ أَنْ تَقْصُرُوا مِنَ الصَّلاةِ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مختصّة بذلك ، و لا تشمل السير في الهواء إلى نقطة مسامتة لمحلّه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أمّا النصوص المحدّدة للسفر المسوّغ للقصر و الإفطار بثمانية فراسخ ، أو أربعة مع العود ، أو مسيرة يوم ، أو ما شاكل ذلك ، فإنّما هي في مقام بيان حدّ البعد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ليست في مقام بيان أفراد السير كي يتمسّك بإطلاقها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فيشكّ في تقييد إطلاق ما دلَّ على وجوب الصوم على كلّ أحد ، و وجوب التمام عليه ، فيتمسّك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الآية الشريفة الدالّة على أنّه لا صوم على المسافر ، و عليه عدّة أيّام 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كُتِبَ عَلَيْكُمُ الصِّيامُ كَما كُتِبَ عَلَى الَّذِينَ مِنْ قَبْلِكُمْ لَعَلَّكُمْ تَتَّقُونَ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أَيّاماً مَعْدُوداتٍ فَمَنْ كانَ مِنْكُمْ مَرِيضاً أَوْ عَلى سَفَرٍ فَعِدَّةٌ مِنْ أَيّامٍ أُخَرَ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مطلقة ، و مقتضى إطلاقها تعيّن الإفطار على كلّ مسافر ، و هناك نصوص كثيرة بهذا المضمون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كخبر السكوني ، عن جعفر بن محمّد ، عن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عزّ و جلّ أهدى إلَيَّ و إلى امّتي هدية لم يهدها إلى أحد من الاُمم ، كرامة من اللّه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ذلك يا رسول اللّه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الإفطار في السفر ، و التقصير في الصلاة ، فمن لم يفعل ذلك فقد ردَّ على اللّه عزّ و جلّ هديته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يحيى بن أبي العلاء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الصائم في السفر في شهر رمضان كالمفطر فيه في الحضر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رجلاً أتى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أصوم شهر رمضان في السفر ؟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لا،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إنّه علَيَّ يسير ، فقال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عزّ و جلّ تصدّق على مرضى امّتي و مسافريها بالإفطار في شهر رمضان ، أ يحبّ أحدكم لو تصدّق بصدقة أن تردّ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! » </w:t>
      </w:r>
      <w:r>
        <w:rPr>
          <w:rStyle w:val="FootnoteAnchor"/>
          <w:rtl w:val="true"/>
        </w:rPr>
        <w:footnoteReference w:id="3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382" w:name="pg1246_7244"/>
    </w:p>
    <w:p>
      <w:pPr>
        <w:pStyle w:val="BookText"/>
        <w:rPr/>
      </w:pPr>
      <w:bookmarkEnd w:id="3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غير ذلك من النصوص المستفيضة ، بل المتواترة ، و قد عقد لها في الوسائل بابين </w:t>
      </w:r>
      <w:r>
        <w:rPr>
          <w:rStyle w:val="FootnoteAnchor"/>
          <w:rtl w:val="true"/>
        </w:rPr>
        <w:footnoteReference w:id="3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الأوّل و الثاني من أبواب مَن يصحّ منه الصوم ، من كتاب الصوم من 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فإذا ثبت ذلك في الإفطار ثبت في التقصير في الصلاة ؛ لما دلَّ على التلازم بين الإفطار و القصر في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كخبر معاوية بن وهب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واحد إذا قصّرت أفطرت ، و إذا أفطرت قصّرت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جملة من النصوص في خصوص الصلاة لها إطلاق ، فتدلّ على تعيّن القصر على كلّ مسافر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الخبران المتقدّمان آنفاً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الأظهر تعيّن الإفطار و القصر عليه في الفرض ، بل هما متعيّنان إذا كان المسير أربعة فراسخ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3" w:name="__RefHeading___Toc3021576_373438147"/>
      <w:bookmarkStart w:id="384" w:name="_Toc143"/>
      <w:bookmarkEnd w:id="383"/>
      <w:r>
        <w:rPr>
          <w:rtl w:val="true"/>
        </w:rPr>
        <w:t xml:space="preserve">حكم الفرع الثاني </w:t>
      </w:r>
      <w:r>
        <w:rPr>
          <w:rtl w:val="true"/>
        </w:rPr>
        <w:t>:</w:t>
      </w:r>
      <w:bookmarkEnd w:id="3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الفرع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ما لو زالت الشمس و صلّى صلاة الظهر ، ثمّ سافر إلى بلدة وصل إليها قبل الزوال ، فهل تجب صلاة الظهر ثانياً إذا زالت الشمس ، أم لا؟ فيه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لإطلاق ما دلَّ من الكتاب و السنّة على وجوبها على مَن يكون في بلد زالت الشمس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أَقِمِ الصَّلاةَ لِدُلُوكِ الشَّمْسِ إِلى غَسَقِ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الدلوك هو الزوال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85" w:name="pg1246_7245"/>
    </w:p>
    <w:p>
      <w:pPr>
        <w:pStyle w:val="BookText"/>
        <w:rPr/>
      </w:pPr>
      <w:bookmarkEnd w:id="3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صحيح زرارة ،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زالت الشمس دخل الوقتان الظهر و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الصلاة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المواقيت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غير ذلك من الأخبار المستفيضة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وجوبها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دلَّ من النصوص على عدم وجوب صلاة سادسة في كلّ يوم ، كخبر زرارة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عمّا فرض اللّه عزّ و جلّ من الصلاة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 صلوات في الليل و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لعلّ الأظهر هو الأوّل ، فإنّ نصوص عدم وجوب السادسة ، إنّما تدلّ على أنّه إنّما تجب خمس صلوات في خمسة أوقات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زوال الشمس ، فلاحظ ذيل خبر زرارة المتقدّم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سمّاهنّ اللّه و بيّنهنّ في كتابه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قال اللّه تعالى لنبيّه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أَقِمِ الصَّلاةَ لِدُلُوكِ الشَّمْسِ إِلى غَسَقِ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دلوكها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مفاده وجوب الصلاة عند كلّ وقت من الأوقات الخمسة ، و حيث إنّ تلك الأوقات في الليل و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الطبع لا تتكرّر ، فقد حصر ما يجب في الليل و النهار في الخمس لا لخصوصيّة فيها ، 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فرضنا زوال الشمس لشخص في يوم مرّتين كما في الفرض ، يجب عليه فردان من صلاة الظهر ، و اللّه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6" w:name="__RefHeading___Toc3021578_373438147"/>
      <w:bookmarkStart w:id="387" w:name="_Toc144"/>
      <w:bookmarkEnd w:id="386"/>
      <w:r>
        <w:rPr>
          <w:rtl w:val="true"/>
        </w:rPr>
        <w:t xml:space="preserve">حكم الفرع الثالث </w:t>
      </w:r>
      <w:r>
        <w:rPr>
          <w:rtl w:val="true"/>
        </w:rPr>
        <w:t>:</w:t>
      </w:r>
      <w:bookmarkEnd w:id="387"/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الفرع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أنّه في الفرض المذكور لو لم يصلِّ الظهر في البلدة الاُولى ، هل له أن يكتفي بصلاة ظهر يأتي بها في البلدة الثانية ، أم لا؟ و لو لم يصلِّ فيها أيضاً ، هل يأتي بصلاة ظهر واحدة قضاءً ، أم تجب اثنتان ؟</w:t>
      </w:r>
      <w:bookmarkStart w:id="388" w:name="pg1246_7246"/>
    </w:p>
    <w:p>
      <w:pPr>
        <w:pStyle w:val="BookText"/>
        <w:rPr/>
      </w:pPr>
      <w:bookmarkEnd w:id="3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يظهر من خلال ما ذكرناه في الفرع السابق ، فإنّه إذا كان الواجب عند كلّ زوال فرد من صلاة الظهر ، غير ما يجب عند غيره من أفراد الزوال ، فالاكتفاء بواحدة أداءً أو قضاءً ممّا لا وجه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يبقى سؤال ،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إذا أراد المسافر أن يصلّي صلاة الظهر التي وجبت عليه في البلدة الاُولى ، و لكن في البلدة الثانية ، فهل يصلّيها قضاءً نظراً إلى خروجه من تلك البلدة و دخوله في بلدة لم تزل الشمس فيها ، فكأنّه مضى الوقت الأوّل ، أ يصلّيها أداءً نظراً إلى أنّ وقت تلك الصلاة باقٍ ، و لذا لو رجع إلى تلك البلدة يأتي بها في وقتها ، و لعلّ الأظهر هو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9" w:name="__RefHeading___Toc3021580_373438147"/>
      <w:bookmarkStart w:id="390" w:name="_Toc145"/>
      <w:bookmarkEnd w:id="389"/>
      <w:r>
        <w:rPr>
          <w:rtl w:val="true"/>
        </w:rPr>
        <w:t xml:space="preserve">حكم الفرع الرابع </w:t>
      </w:r>
      <w:r>
        <w:rPr>
          <w:rtl w:val="true"/>
        </w:rPr>
        <w:t>:</w:t>
      </w:r>
      <w:bookmarkEnd w:id="3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الفرع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ما لو سافر من بلد قبل غروب الشمس ، إلى بلد يختلف افقه معه ، و وصل إليه قبل غروب الشمس ، و هكذا في مدّة أربعة و عشرين 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وجوب شيء عليه ، و ذلك لأنّ وجوب صلاة المغرب مشروط بغروب الشمس في البلد الذي هو فيه ، كما يشهد به خبر عبيد اللّه بن زرارة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صحبني رجل كان يمسي بالمغرب و يغلس بالفجر ، و كنت أنا اصلّي المغرب إذا غربت الشمس ، و اصلّي الفجر إذا استبان الفجر ، فقال لي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يمنعك أن تصنع مثل ما أصنع ؟ فإنّ الشمس تطلع على قوم قبلنا ، و تغرب عنّا و هي طالعة على قوم آخرين بعد ؟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علينا أن نصلّي إذا وجبت الشمس عنّا ، و إذا طلع الفجر عندنا ، ليس علينا إلّا ذلك ، و على اولئك أن يصلّوا إذا غربت الشمس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الصلاة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المواقيت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المفروض أنّ الشرط لم يتحقّق ،</w:t>
      </w:r>
      <w:bookmarkStart w:id="391" w:name="pg1246_7247"/>
    </w:p>
    <w:p>
      <w:pPr>
        <w:pStyle w:val="BookText"/>
        <w:rPr/>
      </w:pPr>
      <w:bookmarkEnd w:id="3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وجه للوجوب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النصوص المتقدّم بعضها في الفروع السابقة ، دلّت على أنّه إنّما تجب الصلوات الخمس في كلّ يوم ، الذي هو أربعة و عشرون ساعة ، فعدم وجوب شيء عليه ينافي تلك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مندفعة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اليوم ليس مجرّد أربعة و عشرين ساعة ، بل هو عبارة عن تلك الساعات المترتّبة ، التي بعضها ليل و بعضها نهار ، و فيها تزول الشمس و تغرب ، مع أنّ وجوبها في كلّ يوم مشروط بشروط ، و بانتفائها ينتفي المشروط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وجوب صلاة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2" w:name="__RefHeading___Toc3021582_373438147"/>
      <w:bookmarkStart w:id="393" w:name="_Toc146"/>
      <w:bookmarkEnd w:id="392"/>
      <w:r>
        <w:rPr>
          <w:rtl w:val="true"/>
        </w:rPr>
        <w:t xml:space="preserve">حكم الفرع الخامس </w:t>
      </w:r>
      <w:r>
        <w:rPr>
          <w:rtl w:val="true"/>
        </w:rPr>
        <w:t>:</w:t>
      </w:r>
      <w:bookmarkEnd w:id="3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الفرع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ما لو صام في بلد رأى فيه هلال رمضان ، و سافر إلى بلد بعيد لم يُرَ فيه الهلال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رؤية الهلال في بلد موجبة لوجوب الصوم على ساكني جميع البلاد ، حتّى البعيدة ، كما احتمله الشهيد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اختاره جمع 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الجواهر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نفى عنه البعد جماعة آخرون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نظراً إلى إطلاق النصوص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 منصور بن حازم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 لرؤية الهلال ، و افطر لرؤيته ، فإنّ شهد عندكم شاهدان مرضيّان بأنّهما رأياه ، فاقضه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أحكام شهر رمضان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صحيح هشام بن الحكم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قال فيمن صام تسعة و عشرين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كانت له بيّنة عادلة ، على أهل مصر أنّهم صاموا ثلاثين على رؤيته ، قضى يوماً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عبد الرحمن بن أبي عبد اللّه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هلال رمضان يغمّ علينا في تسع و عشرين من شعبان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تصم إلّا أن تراه ، فإن شهد أهل بلد آخر فاقضه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بالإسناد عن أبي بصير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سئل عن اليوم يقضي من شهر رمضان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تقضه إلّا أن يثبت شاهدان عدلان من جميع أهل الصلاة متى كان رأس الشهر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تصم ذلك اليوم إلّا أن يقضي أهل الأمصار ، فإن فعلوا فصمه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غيرها من النصوص الدالّة على ذلك بالإطلاق ، بل بعضها كالصريح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لعلّ ذلك هو المراد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جعلت رؤيتها لجميع النّاس مرءاً واحداً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بنينا على كفاية الرؤية في بعض المناطق لثبوتها في المناطق الاُخرى ، و لو كانت بعيدة عنها ، فلا كلام حينئذٍ ، فإنّه يجب عليه الصوم على كلّ 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94" w:name="pg1246_7249"/>
    </w:p>
    <w:p>
      <w:pPr>
        <w:pStyle w:val="BookText"/>
        <w:rPr/>
      </w:pPr>
      <w:bookmarkEnd w:id="3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رؤية الهلال في بلد لا توجب ذلك في البلد الآخر ، إلّا إذا كانا متقاربين كما عليه الأكثر ؛ للأصل ، بعد انصراف النصوص إلى غير الفرض ، لوضوح اختلاف البلدان في الطول و العرض الموجب لاختلافها في رؤية الهلال </w:t>
      </w:r>
      <w:r>
        <w:rPr>
          <w:rStyle w:val="FootnoteAnchor"/>
          <w:rtl w:val="true"/>
        </w:rPr>
        <w:footnoteReference w:id="31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لاحظ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[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 اختلاف المطالع في الربع المسكون ، إمّا لعدم كرويّة الأرض ، بل هي مسطّحة فلا تختلف المطالع حينئذٍ ، و إمّا لكونه قدراً يسيراً لا اعتداد باختلافه بالنسبة إلى علوّ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فإنّها خلاف الوجدان ، كيف و نرى بالعيان أنّ البلاد تختلف من حيث طلوع الشمس و القمر و غروبهما ، و هو آية اختلافها في رؤية الهلال و عدمها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يؤيّد ذلك بما تقدّم من النصوص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عليك مشرقك و مغربك ، و ليس على النّاس أن يبحثوا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الكفاية ، فلا يجب عليه إتمام الصوم ، و له أن يفطر ؛ لعدم ثبوت كونه من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5" w:name="__RefHeading___Toc3021584_373438147"/>
      <w:bookmarkStart w:id="396" w:name="_Toc147"/>
      <w:bookmarkEnd w:id="395"/>
      <w:r>
        <w:rPr>
          <w:rtl w:val="true"/>
        </w:rPr>
        <w:t xml:space="preserve">حكم الفرع السادس </w:t>
      </w:r>
      <w:r>
        <w:rPr>
          <w:rtl w:val="true"/>
        </w:rPr>
        <w:t>:</w:t>
      </w:r>
      <w:bookmarkEnd w:id="396"/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الفرع السادس ،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لو أصبح الشخص مُعيِّداً ، ثمّ سارت به الطائرة إلى بلدة بعيدة ، فصادف أهلها صائمين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هذا قد ظهر حكمه ممّا ذكرناه في الفرع السابق ، فإنّه على المسلك الأوّل ، و هو ثبوت رؤية الهلال في جميع البلاد برؤيته في بعضها ، لا يجب عليه الإمساك ، بل الواجب عليه إدامة الإفطار ، و أمّا على المسلك الآخر ، و هو عدم ثبوت الهلال برؤيته إلّا في نفس البلد ، أو فيما هو قريب منه ،</w:t>
      </w:r>
      <w:bookmarkStart w:id="397" w:name="pg1246_7250"/>
    </w:p>
    <w:p>
      <w:pPr>
        <w:pStyle w:val="BookText"/>
        <w:rPr/>
      </w:pPr>
      <w:bookmarkEnd w:id="3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فعليه الإمساك لو وصل قبل الزوال ، و لو وصل بعد الزوال قضى ذلك اليوم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8" w:name="__RefHeading___Toc3021586_373438147"/>
      <w:bookmarkStart w:id="399" w:name="_Toc148"/>
      <w:bookmarkEnd w:id="398"/>
      <w:r>
        <w:rPr>
          <w:rtl w:val="true"/>
        </w:rPr>
        <w:t xml:space="preserve">حكم الفرع السابع </w:t>
      </w:r>
      <w:r>
        <w:rPr>
          <w:rtl w:val="true"/>
        </w:rPr>
        <w:t>:</w:t>
      </w:r>
      <w:bookmarkEnd w:id="3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الفرع السابع ،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لو أصبح الشخص صائماً ، و سارت به الطائرة إلى حيث عيّدوا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ظهر حكمه من خلال ما نقّحناه في الفرعين السالفين ، فإنّه على المسلك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يعيّد ، و لا شيء عليه ، و على المسلك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يعيّد و يجب عليه قضاء ذلك اليوم ، فتأمّل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00" w:name="pg1246_7251"/>
    </w:p>
    <w:p>
      <w:pPr>
        <w:pStyle w:val="Heading2"/>
        <w:numPr>
          <w:ilvl w:val="1"/>
          <w:numId w:val="1"/>
        </w:numPr>
        <w:rPr/>
      </w:pPr>
      <w:bookmarkStart w:id="401" w:name="__RefHeading___Toc3021588_373438147"/>
      <w:bookmarkStart w:id="402" w:name="_Toc149"/>
      <w:bookmarkEnd w:id="400"/>
      <w:bookmarkEnd w:id="401"/>
      <w:r>
        <w:rPr>
          <w:rtl w:val="true"/>
        </w:rPr>
        <w:t>المسألة الخامسة عشر صلاة و صيام أهل القطبين</w:t>
      </w:r>
      <w:bookmarkEnd w:id="402"/>
    </w:p>
    <w:p>
      <w:pPr>
        <w:pStyle w:val="Heading3"/>
        <w:numPr>
          <w:ilvl w:val="2"/>
          <w:numId w:val="1"/>
        </w:numPr>
        <w:rPr/>
      </w:pPr>
      <w:bookmarkStart w:id="403" w:name="__RefHeading___Toc3021590_373438147"/>
      <w:bookmarkStart w:id="404" w:name="_Toc150"/>
      <w:bookmarkEnd w:id="403"/>
      <w:r>
        <w:rPr>
          <w:rtl w:val="true"/>
        </w:rPr>
        <w:t>اشارة</w:t>
      </w:r>
      <w:bookmarkEnd w:id="4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بحث حول ضروريّة وجوب الصوم و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تصوير وظيفة ساكني القطبين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سقوط التكليف عنهم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سقوط الصوم ، و الاكتفاء بصلاة يوم واحد و ليلة واحدة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لزوم متابعة أوطانهم أو أقرب المناطق إليهم في أوقات الصوم و الصلاة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متابعة المناطق المتوسّطة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الهجرة عليهم</w:t>
      </w:r>
      <w:bookmarkStart w:id="405" w:name="pg1246_7253"/>
    </w:p>
    <w:p>
      <w:pPr>
        <w:pStyle w:val="BookText"/>
        <w:rPr/>
      </w:pPr>
      <w:bookmarkEnd w:id="4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يقع البحث في هذه المسألة حول لزوم الصلاة ، و صيام شهر رمضان في المناطق التي يكون فيها النهار ستّة أشهر ، و كيفيّة الصلاة و الصيام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6" w:name="__RefHeading___Toc3021592_373438147"/>
      <w:bookmarkStart w:id="407" w:name="_Toc151"/>
      <w:bookmarkEnd w:id="406"/>
      <w:r>
        <w:rPr>
          <w:rtl w:val="true"/>
        </w:rPr>
        <w:t xml:space="preserve">وجوب الصلاة و الصيام من الضروريّات </w:t>
      </w:r>
      <w:r>
        <w:rPr>
          <w:rtl w:val="true"/>
        </w:rPr>
        <w:t>:</w:t>
      </w:r>
      <w:bookmarkEnd w:id="4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كلام و لا خلاف بين علماء الاُمّة الإسلاميّة في أنّ وجوب الصيام و الصلاة من ضروريّات الدين ، و مَن أنكره 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الآيات و الروايات المتواترة تدلّ عليه ، من قبيل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الصَّلاةَ تَنْهى عَنِ الْفَحْشاءِ وَ الْمُنْكَرِ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العنكبوت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عمود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في خبر عيسى بن عبد اللّه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قُبِلت قُبِل سائر عمله ، و إذا ردّت رُدّ عليه سائر عمله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في خبر محمّد بن مسلم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شيء بعد المعرفة أفضل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في خبر معاوية بن وهب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فريضة خير من عشرين حجّة ، و حجّة خير من بيت ذهب يتصدّق منه حتّى يفنى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في خبر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بصير </w:t>
      </w:r>
      <w:r>
        <w:rPr>
          <w:rStyle w:val="FootnoteAnchor"/>
          <w:rtl w:val="true"/>
        </w:rPr>
        <w:footnoteReference w:id="3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تاركها من غير علّة كافر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في</w:t>
      </w:r>
      <w:bookmarkStart w:id="408" w:name="pg1246_7254"/>
    </w:p>
    <w:p>
      <w:pPr>
        <w:pStyle w:val="BookText"/>
        <w:rPr/>
      </w:pPr>
      <w:bookmarkEnd w:id="4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عبيد بن زرارة </w:t>
      </w:r>
      <w:r>
        <w:rPr>
          <w:rStyle w:val="FootnoteAnchor"/>
          <w:rtl w:val="true"/>
        </w:rPr>
        <w:footnoteReference w:id="3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أعداد الفرائض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تركها متعمّداً قد برئت منه ملّة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في خبر القدّاح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إلى غير ذلك من التعابير الكاشفة عن اهتمام الشارع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الصوم 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زرارة </w:t>
      </w:r>
      <w:r>
        <w:rPr>
          <w:rStyle w:val="FootnoteAnchor"/>
          <w:rtl w:val="true"/>
        </w:rPr>
        <w:footnoteReference w:id="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بُني الإسلام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في جملة من النصوص </w:t>
      </w:r>
      <w:r>
        <w:rPr>
          <w:rStyle w:val="FootnoteAnchor"/>
          <w:rtl w:val="true"/>
        </w:rPr>
        <w:footnoteReference w:id="3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قد عقد في الوسائل باباً </w:t>
      </w:r>
      <w:r>
        <w:rPr>
          <w:rStyle w:val="FootnoteAnchor"/>
          <w:rtl w:val="true"/>
        </w:rPr>
        <w:footnoteReference w:id="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فيه الأخبار الدالّة على أنّ مَن أفطر في شهر رمضان مستحلاً يقتل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9" w:name="__RefHeading___Toc3021594_373438147"/>
      <w:bookmarkStart w:id="410" w:name="_Toc152"/>
      <w:bookmarkEnd w:id="409"/>
      <w:r>
        <w:rPr>
          <w:rtl w:val="true"/>
        </w:rPr>
        <w:t xml:space="preserve">مواقيت الصلاة و الصيام </w:t>
      </w:r>
      <w:r>
        <w:rPr>
          <w:rtl w:val="true"/>
        </w:rPr>
        <w:t>:</w:t>
      </w:r>
      <w:bookmarkEnd w:id="4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فرض اللّه تعالى في كلّ يوم و ليلة خمس صلوات ، و بيّن نبيّه الأكرم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أوقاتها فيهما ، 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طلوع الفجر إلى شروق الشمس للصبح ، و من زوالها إلى غروب الشمس للظهرين ، و من غروب الشمس إلى نصف الليل أو طلوع الفجر للعشاءين ، كما تشهد بذلك كثير من النصوص </w:t>
      </w:r>
      <w:r>
        <w:rPr>
          <w:rStyle w:val="FootnoteAnchor"/>
          <w:rtl w:val="true"/>
        </w:rPr>
        <w:footnoteReference w:id="3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أيضاً فرض اللّه تعالى صوم شهر هلالي من السنة ، و بيّنه في القرآن أنّه شهر رمضان </w:t>
      </w:r>
      <w:r>
        <w:rPr>
          <w:rStyle w:val="FootnoteAnchor"/>
          <w:rtl w:val="true"/>
        </w:rPr>
        <w:footnoteReference w:id="3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بيّن 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تسعة و عشرون يوماً أو ثلاثون </w:t>
      </w:r>
      <w:r>
        <w:rPr>
          <w:rStyle w:val="FootnoteAnchor"/>
          <w:rtl w:val="true"/>
        </w:rPr>
        <w:footnoteReference w:id="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11" w:name="pg1246_7255"/>
    </w:p>
    <w:p>
      <w:pPr>
        <w:pStyle w:val="BookText"/>
        <w:rPr/>
      </w:pPr>
      <w:bookmarkEnd w:id="4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الواضح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بيان أوقات الصلوات الخمس في اليوم و الليلة ، و بيان شهر رمضان في السنة ، إنّما هو بلحاظ القسم الأعظم من الكرة الأرضيّة ، الذي كان في عصر الشارع الأقدس مسكوناً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المناطق التي تكون السنة فيها يوماً و ليلة ، نصفها نهار و نصفها ليل ، و المناطق التي يكون ليلها جزءاً يسيراً ، أو نهارها كذلك ، لم تكن تسكن ، و لم يبيّن ما يجب على ساكنيها من الصلاة و الصيام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2" w:name="__RefHeading___Toc3021596_373438147"/>
      <w:bookmarkStart w:id="413" w:name="_Toc153"/>
      <w:bookmarkEnd w:id="412"/>
      <w:r>
        <w:rPr>
          <w:rtl w:val="true"/>
        </w:rPr>
        <w:t xml:space="preserve">وظيفة ساكني القطبين </w:t>
      </w:r>
      <w:r>
        <w:rPr>
          <w:rtl w:val="true"/>
        </w:rPr>
        <w:t>:</w:t>
      </w:r>
      <w:bookmarkEnd w:id="4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لهذا اختلفت كلمات القوم في تحديد وظيفتهم ، و ذكروا وجوهاً و احتمالات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الاحتمال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سقوط التكليف بالصلاة و الصيام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الاحتمال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سقوط الصوم ، و كون الواجب من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يوم واحد و ليلة واحدة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الاحتمال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المدار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أقرب البلاد المعتدلة إليهم 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بلدهم الذي كانوا متوطّنين فيه سابقاً ، بأن يقدروا أيّامهم و لياليهم و أشهرهم بحساب أوقات ذلك البلد الذي تتميّز فيه الأوقات ، و يتّسع كلّ من ليله و نهاره لأداء الوظيفة من الصلاة و الصيام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الاحتمال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المدار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البلدان المتعارفة المتوسّطة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الاحتمال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وجوب الهجرة إلى البلاد التي يتمكّن فيها من الصلاة و الصيام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الوجه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مقطوع البطلان ، نظراً إلى ما نرى من اهتمام الشارع بهذين الفرضين ، لا سيّما و قد دلّت النصوص على أنّ الصلاة لا تسقط بحال </w:t>
      </w:r>
      <w:r>
        <w:rPr>
          <w:rStyle w:val="FootnoteAnchor"/>
          <w:rtl w:val="true"/>
        </w:rPr>
        <w:footnoteReference w:id="3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الكبريات المشهورة عند الفقهاء ، و التي يكثر دورانها على الألسنة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الصلاة لا تسقط بحال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هي بهذا اللسان لا وجود لها في النصوص ، و إنّما هي متصيدة ممّا ورد بشأن المستحاضة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تدع الصلاة على كلّ 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فراجع 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الاستحاضة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كذلك الوجه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المفروض فيه سقوط الصوم ، لعدم الوقت و عدم القدرة ، و هو ممّا تأباه النصوص و الآيات الدالّة على وجوبه على كلّ أحد ، مع أنّ وجوب صلاة يوم و ليلة ممنوع بالنسبة إلى الظهرين ؛ إذ لا دلوك في الفرض كي تجبان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الوجه الثالث و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يدفعهما أنّ الشارع الأقدس أوجبهما في أوقات خاصّة ، و هي في البلدان المتعارفة أو المتوسّطة غير ما يفرض في مناطق القطبين ، و ثبوتها على نحو خاصّ لا دليل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يمكن القول بالوجوب ، و أنّ المدار على الموطن الأصلي ، للاستصحاب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يتوجّه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بعد انتفاء شرائط الوجوب يقيناً ، لا يجري الاستصحاب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فالقول بسقوط التكليف بهما مقطوع البطلان ، على حسب ما نرى من اهتمام الشارع بهما ، سيّما الصلاة التي لا تسقط بحال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القول بوجوبهما بنحو خاصّ ، قول بغير دليل ، و أدلّة البابين لا تشمل هذه الفروض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فيتعيّن الوجه الخامس ، و يمكن أن يستشهد له بخبر الحسين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العلاء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رجلاً أتى أبا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أصلحك اللّه ، إنّا نتّجر إلى هذه الجبال ، فنأتي منها على أمكنة لا نقدر أن نصلّي إلّا على الثلج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فلا ترضى أن تكون مثل فلان يرضى بالدون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تطلب التجارة في أرض لا تستطيع أن تصلّي إلّا على الثلج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التجارة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إذا كان عدم التمكّن من الصلاة على الثلج ، التي يفقد فيها بعض ما يعتبر في الصلاة ، موجباً للهجرة ، و عدم المقام في ذلك المحلّ ، فعدم التمكّن من إتيان الصلاة في أوقاتها الخاصّة أوْلى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 لا يخفى أنّ ما ذكروه في المسألة من وجوب الهجرة ، إنّما هو فيما إذا لم يترتّب عليها محذور ، و إلّا كما لو فرضنا لزوم العسر و الحرج منها ، أو كانت مستلزمة لاختلال النظام لا تجب ؛ إذ ما من حكم إلّا و هو يرتفع بقاعدة الحرج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أيضاً من المعلوم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حفظ مصلحة النظام أقوى من مصالح الأحكام الاُخر ، 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فيتعيّن اختيار أحد القولين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أو الرابع ، و اللّه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14" w:name="pg1246_7259"/>
    </w:p>
    <w:p>
      <w:pPr>
        <w:pStyle w:val="Heading2"/>
        <w:numPr>
          <w:ilvl w:val="1"/>
          <w:numId w:val="1"/>
        </w:numPr>
        <w:rPr/>
      </w:pPr>
      <w:bookmarkStart w:id="415" w:name="__RefHeading___Toc3021598_373438147"/>
      <w:bookmarkStart w:id="416" w:name="_Toc154"/>
      <w:bookmarkEnd w:id="414"/>
      <w:bookmarkEnd w:id="415"/>
      <w:r>
        <w:rPr>
          <w:rtl w:val="true"/>
        </w:rPr>
        <w:t>المسألة السادسة عشر بيع المذياع و التلفزيون</w:t>
      </w:r>
      <w:bookmarkEnd w:id="416"/>
    </w:p>
    <w:p>
      <w:pPr>
        <w:pStyle w:val="Heading3"/>
        <w:numPr>
          <w:ilvl w:val="2"/>
          <w:numId w:val="1"/>
        </w:numPr>
        <w:rPr/>
      </w:pPr>
      <w:bookmarkStart w:id="417" w:name="__RefHeading___Toc3021600_373438147"/>
      <w:bookmarkStart w:id="418" w:name="_Toc155"/>
      <w:bookmarkEnd w:id="417"/>
      <w:r>
        <w:rPr>
          <w:rtl w:val="true"/>
        </w:rPr>
        <w:t>اشارة</w:t>
      </w:r>
      <w:bookmarkEnd w:id="4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الموقف الفقهي من 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المذياع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وضعاً و تكليفاً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رجالي 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شعبة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 العقول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بحث رجالي حول كتابي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المذياع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مَن لا ينتفع به إلّا في الحرام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الموقف الفقهي من 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التلفزيون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bookmarkStart w:id="419" w:name="pg1246_7261"/>
    </w:p>
    <w:p>
      <w:pPr>
        <w:pStyle w:val="BookText"/>
        <w:rPr/>
      </w:pPr>
      <w:bookmarkEnd w:id="4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الموضوعات المستحدثة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المذياع ، و قد شاع و ذاع ، بحيث يعدّ الآن من أوليات الوسائل ، التي يستخدمها الإنسان في توفير راحته و طمأنينته في الحياة ، و له منافع محلّلة كاستماع القرآن ، و الأخبار ، و ما شاكل ، كما له منافع محرّمة ، كالانتفاع به في الملاهي ؛ و لذلك وقع الكلام في المعاملة الواقعة عليه ، و أنّها جائزة أم لا، و أنّ ما يؤخذ بإزائه حلال أم حرام ، و تنقيح القول فيه بالبحث في 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نفوذ المعاملة الواقعة عليه ، و عدمه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 المعاملة عليه و حرمتها تكليفاً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اشتراط قصد المنفعة المحلّلة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فرض النفوذ أو عدم قصد المنفعة المحرّمة ، أو عدم اشتراط شيء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حكم بيعه على مَن يعلم بأنّه لا ينتفع به إلّا في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0" w:name="__RefHeading___Toc3021602_373438147"/>
      <w:bookmarkStart w:id="421" w:name="_Toc156"/>
      <w:bookmarkEnd w:id="420"/>
      <w:r>
        <w:rPr>
          <w:rtl w:val="true"/>
        </w:rPr>
        <w:t xml:space="preserve">الحكم الوضعي لبيع المذياع </w:t>
      </w:r>
      <w:r>
        <w:rPr>
          <w:rtl w:val="true"/>
        </w:rPr>
        <w:t>:</w:t>
      </w:r>
      <w:bookmarkEnd w:id="4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المورد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استدلّ لعدم صحّة بيعه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من آلات اللهو ، و تدلّ على بطلان بيعها امور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الذي ادّعاه صاحب المستند </w:t>
      </w:r>
      <w:r>
        <w:rPr>
          <w:rStyle w:val="FootnoteAnchor"/>
          <w:rtl w:val="true"/>
        </w:rPr>
        <w:footnoteReference w:id="3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مستند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الخبر المروي عن تفسير أبي الفتوح ، عن أبي امامة ، عن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بعثني هدى و رحمة للعالمين ، و أمرني أن أمحو المزامير و الأوتار و امور الجاهليّة ،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آلات المزامير ، شراؤها ، و بيعها ، و ثمنها ، و التجارة بها ،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خبر تحف العقول الآتي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بيعه و شراؤه كلّ مبيع ملهوّ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لكنّ الإنصاف بأنّ المتيقّن من معقد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جواز بيع الآلات المعدّة للملاهي ، كالمزامير و المعازف و الأوتار و ما شاكل ، التي تنحصر فائدتها بالانتفاع بها في اللهو ، الذي لا إشكال و لا كلام نصّاً و فتوى في حرمته ، و عدم جواز المعاملة في هذا المورد إنّما يكون على وفق القاعدة ؛ إذ الشيء مع عدم وجود المنفعة المحلّلة له لا يكون مالاً شرعاً ، فلا تصدق حقيقة البيع ، و هي الإعطاء لا مجّاناً ، بل بعوض ، فإنّ إعطاء الشيء في مقابل ما لا منفعة فيه يكون مجّانيّاً و بلا عوض ، و لا تشمله سائر العناوين ، كالتجارة عن تراضٍ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الآلات المشتركة بين ذلك ، و بين الاستعمال في عمل محلّل ، كالمذياع ، فإنّه ينتفع به في وجوه الصلاح ، كما أنّه ينتفع به في وجوه الفساد ، فلا تكون مشمولة لمعقد الإجماع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الخبر المروي عن التفسير ، فهو ضعيف السند لإرساله ، و لم يثبت استناد الأصحاب إليه كي يوجب ذلك جبر ضعف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مورده الآلة المعدّة للهو خاصّة ، و قد عرفت أنّ فساد المعاملة الواقعة عليها ، ممّا اتّفق عليه النصّ و الفتوى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خبر تحف العقول ، فسيأتي الكلام حوله مفصّلاً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خبر الحسن بن عليّ بن الحسين بن شعبة ، الذي رواه في كتاب تحف العقول ، عن إمامنا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رويَ عن 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المحكم و المتشابه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للسيّد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يدلّ عليه ، فإنّ من ضمن عباراته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وجوه الحرام من البيع و الشراء ، فكلّ أمر يكون فيه الفساد ممّا هو منهيّ عنه من 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أكله و شربه ، أو كسبه ، أو نكاحه ، أو ملكه ، أو إمساكه ، أو هبته ، أو عاريته ، أو شيء يكون فيه وجه من وجوه الفساد ، نظير البيع بالربا ، أو البيع للميتة ، أو الدم ، أو لحم الخنزير ، أو لحوم السباع من صنوف سباع الوحش أو الطير ، أو جلودها ، أو الخمر ، أو شيء من وجوه النجس ، فهذا كلّه حرام و محرّم ؛ لأنّ ذلك كلّه منهي عن أكله ، و شربه ، و لبسه ، و ملكه ، و إمساكه ، و التقلّب فيه ، فجميع تقلبه في ذلك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التجارة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الظاهر من هذه العبارات حرمة بيع ما فيه الفساد و لو بوجه من وجوهه ، و إن كانت فيه جهة صلاح ، فتشمل بيع المذياع ، و تدلّ على حرمته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ضعيف السند ؛ لأنّ الحسن بن عليّ بن الحسين بن شعبة ، و إن كان جليل القدر ، عظيم المنزلة ، و كتابه هذا جليل ، معتمد عليه عند الأصحاب ، كما صرّح بذلك كلّه أئمّة الفنّ </w:t>
      </w:r>
      <w:r>
        <w:rPr>
          <w:rStyle w:val="FootnoteAnchor"/>
          <w:rtl w:val="true"/>
        </w:rPr>
        <w:footnoteReference w:id="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إلّا أنّه لم يروِ هذا الخبر مسنداً ، بل أرسله عن الإمام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تشمله أدلّة حجّية خبر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نقل هذا الشيخ الجليل ، عن الرواة المحذوفين ، قرينة على وثاقتهم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مندفعة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جلالته تمنع عن كذبه ، لاعن نقله عن غير الثقة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آثار الصدق منه ظاهرة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مندفعة بأنّه لم يظهر فيه من آثار الصدق ، سوى اضطراب متنه ، و تكرار جمله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طريقهُ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و إن كان مسنداً ، إلّا أنّه من جهة وقوع أحمد بن يوسف ، و الحسين بن عليّ بن أبي حمزة ، و أبيه ، في سلسلة سنده ، و هم من الضعفاء ، لا يعتمد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انجبار ضعفه بعمل المشهور ، مضافاً إلى موافقة مضمونه لمضمون جملة من الروايات الصحيحة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مندفعة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عمل المتقدّمين من الأصحاب ، الذي هو الجابر لضعف السند ، غير ثابت ، و عمل المتأخّرين غير نافع ، بل يمكن منع عملهم به ، فإنّ فتاوى جلّهم في المسائل المتفرّقة لا تطابق بعض جمل الخبر ؛ إذ بعض جمله تدلّ على حرمة بيع النجس مطلقاً ، مع أنّه لم يفتِ به أحد ، و الخبر الضعيف لا يصير حجّة بالموافقة لما هو حجّة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تمّ سنده و دلالته ، لدلّ على حرمة بيعه ، و حرمة المعاملة لا تستلزم فسادها ، كما حقّقناه في الجزء الثاني من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زبدة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في الجزء الأوّل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كتابنا منهاج الفقاهة ، و الجزء الرابع عشر من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ما حقّقه الاُستاذ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 ظلّه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موسوعته الفقهيّة 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في منهاج الفقاهة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في زبدة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دلالة هذه الجملة غير تامّة لوجوه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الظاهر ، و لا أقلّ من المحتمل ، كون المشار إليه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كلّه حرام و محرّم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هو بيع المذكورات ، و قد علّل هذا الحكم بحرمة جميع التقلّبات و التصرّفات فيها ، فيكون المستفاد حينئذٍ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علّة المنع هي حرمة جميع التصرّفات ، فيختصّ هذا الحكم بما يكون ممحضاً في الفساد ؛ لأنّ العلّة تخصّص كما تعمّم ، و لا ينافي ذلك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جهة أكله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على ذلك يحمل على إرادة ما كانت فائدته العقلائيّة منحصرة في الأكل ، كاللحم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هذه لو تمّت دلالتها على حرمة بيع ما فيه وجه من وجوه الفساد ، لوقع التعارض بينها و بين ما تقدّمها من الجمل ، 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كلّ شيء يكون لهم فيه الصلاح من جهة من الجهات ، فهذا كلّه حلال بيعه و شراؤه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الدالّة على جواز بيع ما فيه وجه من وجوه الصلاح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العبارات المذكورة أواخر الحديث تدلّ على الجواز ، و تفسير المنع المزبور بما ليس فيه وجه من وجوه الصلاح ، فتأمّل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خبر دعائم الإسلام ، عن مولانا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الحلال من البيوع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هو حلال من المأكول و المشروب ، و غير ذلك ، ممّا هو قوام للنّاس و صلاح ، و مباح لهم الانتفاع به ، و ما كان محرّماً أصله ، منهيّاً عنه ، لم يجز بيعه و لا شراؤه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دالّ على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مؤلّف ذلك الكتاب و هو أبو حنيفة ، النعمان بن محمّد بن منصور التميمي المغربي ، قاضي مصر ، و إن تبصّر بعد ما كان مالكيّاً ، فصار إماميّاً ، إلّا أنّ كونه ثقة لم يثبت ، و لم يصرّح به أحد ، أضف إلى ذلك أنّه مرسل غير مجبور بشيء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اقتصاره فيه على الثابت الصحيح ، ممّا روي عن المعصومين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صرّح به </w:t>
      </w:r>
      <w:r>
        <w:rPr>
          <w:rStyle w:val="FootnoteAnchor"/>
          <w:rtl w:val="true"/>
        </w:rPr>
        <w:footnoteReference w:id="33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 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مقدّمة كتابه دعائم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رأينا و باللّه التوفيق ، عند ظهور ما ذكرناه ، أن نبسط كتاباً جامعاً مختصراً ، يسهل حفظه ، و يقرب مأخذه ، و يغني ما فيه من جمل الأقاويل عن الاسهاب و التطويل ، نقتصر فيه على الثابت الصحيح ، ممّا رويناه عن الأئمّة من أهل بيت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أجمعين ، من جملة ما اختلفت فيه الرواة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يكون توثيقاً إجماليّاً للرواة المحذوفين ، و ثبوت الصحّة عنده لا يلزم منه ثبوتها عندنا ؛ لاحتمال استناده إلى القرائن الموجبة لعلمه بالصحّة ، غير الموجبة عندنا للعلم لو اطّلعنا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الظاهر منه كون الموضوع ما فيه الفساد محضاً ، و كونه منهيّاً عنه بقول مطلق ، و لا يشمل ما فيه الجهتان ، كالمذياع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 الفقه المنسوب إلى مولانا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كلّ أمر يكون فيه الفساد ، ممّا قد نهي عنه ، من جهة أكله ، و شربه ، و لبسه ، و نكاحه ، و إمساكه لوجه الفساد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بيعه ، بقرينة ما قبله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الظاهر كون ذلك الكتاب رسالة عمليّة لفقيه ، و قد ذكرت فيها الفتاوى بعنوان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استدلّ لاعتباره بوجوه بيّنة الضعف ، عمدتها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أوّل من اطّلع على هذا الكتاب ، هو السيّد أمير حسين طاب ثراه ، و هو أخبر بكون هذا الكتاب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فيصدق في إخباره ، لكونه ثقة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إخباره بذلك ، إمّا أن يكون لإخبار ثقتين عدلين من أهل قم للسيّد بكون الكتاب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لحصول العلم له من القرائن ، و شيء منهما لا يصلح لإدراج الخبر في الأخبار المعتبرة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أدلّة حجّية الخبر مختصّة بالخبر الحسّي ، و لا تشمل ما لو كان المخبر عنه حدسيّاً ، كما في الفرض ، على ما حقّق في محلّه </w:t>
      </w:r>
      <w:r>
        <w:rPr>
          <w:rStyle w:val="FootnoteAnchor"/>
          <w:rtl w:val="true"/>
        </w:rPr>
        <w:footnoteReference w:id="3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زبدة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إخبار الثقتين ، إمّا أن يكون لحصول العلم لهما من القرائن ، فالكلام فيه هو الكلام في إخبار السيّد نفسه ، و إمّا أن يكون لسماعهما من غيرهما ، فغاية ما يكون حينئذٍ ، هو كون الخبر من الأخبار المرسلة غير المعتبرة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جمع من الأصحاب كالمجلسيين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غيرهما ، و إن عملوا به ، إلّا أنّ مستندهم في العمل هي الوجوه الفاسدة ، و مثل هذا العمل لا سيّما الواقع من متأخّري المتأخّرين لا يصلح للجبر ، و لتمام الكلام في ذلك محلّ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النبوي 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إذا حرّم شيئاً حرّم ثمنه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النبوي لا أصل له في اصول العامّة و الخاصّة ، فهو لم يثبت كونه رواية ، و الموجود في اصول العامّة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إن حرّم على قوم أكل شيء حرّم عليهم ثمنه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هو مضافاً إلى ضعف سنده ، غير مربوط بالمقام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22" w:name="pg1246_7268"/>
    </w:p>
    <w:p>
      <w:pPr>
        <w:pStyle w:val="BookText"/>
        <w:rPr/>
      </w:pPr>
      <w:bookmarkEnd w:id="4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الظاهر من تحريم الشيء بقول مطلق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تحريم جميع منافعه ، و لا يشمل ما حرّمت بعض منافعه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وجود دليل على بطلان بيع المذياع ، فيتعيّن الرجوع إلى العمومات القاضية بالصحّة و النفوذ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3" w:name="__RefHeading___Toc3021604_373438147"/>
      <w:bookmarkStart w:id="424" w:name="_Toc157"/>
      <w:bookmarkEnd w:id="423"/>
      <w:r>
        <w:rPr>
          <w:rtl w:val="true"/>
        </w:rPr>
        <w:t xml:space="preserve">الحكم التكليفي لبيع المذياع </w:t>
      </w:r>
      <w:r>
        <w:rPr>
          <w:rtl w:val="true"/>
        </w:rPr>
        <w:t>:</w:t>
      </w:r>
      <w:bookmarkEnd w:id="4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المورد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فمقتضى القواعد و الاُصول جوازه تكليفاً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استدلّ لعدم الجواز بما تقدّم من النصوص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اورد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النهي عن المعاملة ظاهر في الإرشاد إلى الفساد ، و لا تستفاد منه الحرمة النفسيّة ، فالنصوص المتقدّمة دالّة على عدم النفوذ لا الحرمة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النهي عن المعاملة تارةً يتعلّق بالآثار ، و التصرّف في الثمن أو المثمّن ، و اخرى يتعلّق بعنوان آخر منطبق عليها ، و 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يتعلّق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ريب في دلالة القسم الأوّل على الفساد ؛ إذ لا وجه للمنع عن التصرّف في الثمن أو المثمّن ، سوى عدم صحّة المعاملة ، و بقاء المبيع على ملك مالكه ، و لا يستفاد منه الحكم التكليفي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ريب في عدم استفادة الفساد من القسم الثاني ، بل هو ظاهر في الحرمة النفسيّة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بيان الحكم بصيغة النهي ، و تعلّق بنفس المعاملة ، كان ظاهراً في الإرشاد إلى الفساد ، و إن كان بعنوان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فهو ظاهر في الحرمة النفسيّة ، دون الفساد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هذا فأكثر ما تقدّم في المورد الأوّل من النصوص ، يدلّ على الحرمة</w:t>
      </w:r>
      <w:bookmarkStart w:id="425" w:name="pg1246_7269"/>
    </w:p>
    <w:p>
      <w:pPr>
        <w:pStyle w:val="BookText"/>
        <w:rPr/>
      </w:pPr>
      <w:bookmarkEnd w:id="4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النفسيّة دون الفساد ، و لكن قد عرفت ضعف أسنادها ، و وهن دلالاتها ،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بيع المذياع في الجملة ، وضعاً و تكليفاً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6" w:name="__RefHeading___Toc3021606_373438147"/>
      <w:bookmarkStart w:id="427" w:name="_Toc158"/>
      <w:bookmarkEnd w:id="426"/>
      <w:r>
        <w:rPr>
          <w:rtl w:val="true"/>
        </w:rPr>
        <w:t>اعتبار قصد المنفعة المحلّلة أو شرطها و عدمهما</w:t>
      </w:r>
      <w:r>
        <w:rPr>
          <w:rtl w:val="true"/>
        </w:rPr>
        <w:t>:</w:t>
      </w:r>
      <w:bookmarkEnd w:id="4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المورد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فمحتملات المسألة و وجوهها ،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اعتبار اشتراط المنفعة المحلّلة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اعتبار قصدها ، و قد ذهب إليه المحقّق النائيني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نظير المسألة </w:t>
      </w:r>
      <w:r>
        <w:rPr>
          <w:rStyle w:val="FootnoteAnchor"/>
          <w:rtl w:val="true"/>
        </w:rPr>
        <w:footnoteReference w:id="3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اعتبار عدم قصد المنفعة المحرّمة ، و قد ذهب إليه الشيخ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نظير المسألة </w:t>
      </w:r>
      <w:r>
        <w:rPr>
          <w:rStyle w:val="FootnoteAnchor"/>
          <w:rtl w:val="true"/>
        </w:rPr>
        <w:footnoteReference w:id="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اعتبار الانتفاع بالمنفعة المحلّلة خارجاً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اعتبار شيء من هذه القيود ، و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الدليل على ما اخترناه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المنفعة المحلّلة لا ريب في كونها منشئاً لمالية المذياع ، فهو مال ، فيصحّ بيعه ، و إن لم تقصد المنفعة المحلّلة ، بل و إن قصدت المحرّمة ؛ إذ المبادلة إنّما تكون بين المالين ، و ليست المنفعة طرفاً للمعاملة ، كي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دفع الثمن بإزاء المحرّمة منها أكل للمال بالباطل ، بل الطرف نفس ما فيه المنفعة ، و قصد المنفعة المحرّمة لا يوجب سلب المالية عنه حتّى لا يصح لذلك ، و بعبارة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وجود المنفعة الواقعيّة موجب لكون هذا الشيء مالاً ، و إن قصد البائع المنفعة المحرّمة ، فيصحّ بيعه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لو اشترط استيفاء المنفعة المحرّمة خارجاً ، و إن لم يقصد بالقصد المعاوضي تلك المنفعة ، يكون الشرط فاسداً ، و على القول بمفسديّة الشرط الفاسد للبيع يبطل البيع لذلك ، لكنّ هذا كلام آخر لا ربط له بالمقام ، و قد حقّقنا فساده في نفسه في الجزء السادس من كتابنا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الفقاهة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الجزء الثامن عشر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الفقاهة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لو قصد المنفعة المحلّلة بالقصد المعاوضي ، بأن دفع الثمن بإزائها بطل البيع ؛ لعدم كون المبيع عيناً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استدلّ للقول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المال إنّما يبذل بإزاء المنافع ؛ لأنّها مناط المالية ، فإذا لم يشترط المنفعة المحلّلة ، يقع جزء من الثمن بإزاء المحرّمة ، فيكون أكلاً للمال بالباطل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المال في البيع يبذل بإزاء المال ، لا المالية ، و قد عرفت أنّه إذا بذل المال بإزاء المنفعة بطل البيع ، و وجود المنفعة المحلّلة منشأ لصيرورة العين مالاً ، و لا يعتبر فيه اشتراط المحلّلة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استدلّ المحقّق النائيني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عناوين الأشياء تكون مناط ماليّتها ، لا الجسم المطلق ، الذي هو المادة المشتركة بين ما له قيمة و ما لا قيمة له ، فإذا فرضنا أنّ الشيء لا ماليّة له إلّا باعتبار منفعة خاصّة ، فكما يجب تعيين العنوان في المبيع ، و لا يصحّ بيع القدر المشترك ، كذلك يجب تعيين العنوان الذي يكون الشيء مالاً باعتباره ، و بقصد المنفعة المحلّلة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ريب في اعتبار كون المبيع مقصوداً و معلوماً و مالاً ، و لكن يكفي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انتزاع المالية وجود المنفعة المحلّلة الواقعيّة ، 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فبما أنّ المبيع هو العين ، و المنفعة ليست ممّا يقابله الثمن ، فلا يعتبر زائداً على قصد عنوان المبيع و كونه مالاً ، قصد المنفعة ؛ لعدم تقوّم الماليّة بقصدها ، بل هي تابعة لوجودها الواقعي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استدلّ القول للثالث بوجهين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قصد المنفعة المحرّمة ، أو اشتراطها ، مرجعه إلى تعيين المنفعة المحرّمة عليه ، فيكون أكل الثمن أكلاً بالباطل ؛ لأنّ حقيقة النفع العائد إلى المشتري بإزاء ثمنه هو النفع المحرّم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منفعة الشيء هي الحيثيّة القائمة به ، الموجودة فيه ، فمثلاً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منفعة الدار ليست ما هو فعل الساكن ، فإنّه من أعراضه ، لا من شئون الدار ، بل حيثيّة كونها مسكناً ، و باستيفاء الساكن تخرج من القوّة إلى الفعليّة ، و هذه الحيثيّة منشأ لانتزاع الماليّة من الدار ، و تكون مالاً يبذل بإزائها المال ، 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فتعيين المنفعة المحرّمة عليه لا يوجب وقوع الثمن بازائها في البيع ، كي يكون أكلاً بالباطل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جملة من النصوص </w:t>
      </w:r>
      <w:r>
        <w:rPr>
          <w:rStyle w:val="FootnoteAnchor"/>
          <w:rtl w:val="true"/>
        </w:rPr>
        <w:footnoteReference w:id="3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التجارة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إسحاق بن يعقوب ، في التوقيعات التي وردت عليه من محمّد بن عثمان العمري ، بخط صاحب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ما وصلتنا به فلا قبول عندنا إلّا لما طاب و طهر، و ثمن المغنية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إبراهيم بن أبي البلاد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الحسن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، إنّ رجلاً من مواليك عنده جوارٍ مغنيات ، قيمتهنّ أربعة عشر ألف دينار ، و قد جعل لك ثلثها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حاجة لى فيها، إنّ ثمن الكلب و المغنية سحت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تدلّ على تحريم بيع الجارية المغنية ، و لا وجه له ، سوى كون الغناء مقصوداً في ذلك البيع ، فلو اشترى المذياع لمنفعته المحرّمة بطل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تلك النصوص لم يعمل بها الأصحاب ، و ذلك يظهر بعد بيان 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صفة غناء الجارية لها منفعتان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محلّلة و محرّمة ، بناءً على ما هو المعروف من أنّ كسب المغنيات ، اللاتي تدعى إلى الأعراس ، ليس به بأس ، كما نطقت به النصوص </w:t>
      </w:r>
      <w:r>
        <w:rPr>
          <w:rStyle w:val="FootnoteAnchor"/>
          <w:rtl w:val="true"/>
        </w:rPr>
        <w:footnoteReference w:id="3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التجارة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بصير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كسب المغنيات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يدخل عليها الرجال حرام، و التي تُدعى إلى الأعراس ليس به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بعض النصوص </w:t>
      </w:r>
      <w:r>
        <w:rPr>
          <w:rStyle w:val="FootnoteAnchor"/>
          <w:rtl w:val="true"/>
        </w:rPr>
        <w:footnoteReference w:id="3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عبد اللّه بن الحسن الدينوري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، فأشتري المغنية أو الجارية ، تحسن أن تغني ، اريد بها الرزق لا سوى ذلك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 و 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صريح في جواز بيع المغنية و شرائها ، إذا كان يطلب بها الرزق لا سوى ذلك ، و معلوم أنّ التاجر الذي يشتري المغنيّات و يبيعهنّ ، إنّما يوقع المعاملة عليهنّ بما هنّ مغنّيات ، و على ذلك فبعد تقييد تلك النصوص بهذا النصّ ، تختصّ تلك النصوص بما إذا بيعت المغنية بداعي سماع الغناء ، و الانتفاع بها في الحرام ، و في هذا الفرض بالخصوص لم يفتِ أحد بالفساد ، لا سيّما بعد فرض عدم كون صفة الغناء ممّا لها منفعة محرّمة خاصّة ، بل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النصّ معارض مع تلك النصوص ، لتضمّنه جواز بيع التاجر المغنّية ، و إن كان المشتري يشتريها بداعي الانتفاع بغنائها على وجه محرّم ، و البائع كان عالماً بذلك ، و الجمع العرفي يقتضي حمل تلك النصوص على الكراهة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فرق بين المقام و تلك المسألة ، فإنّه في بيع المغنية إنّما تؤخذ تلك الصفة</w:t>
      </w:r>
      <w:bookmarkStart w:id="428" w:name="pg1246_7273"/>
    </w:p>
    <w:p>
      <w:pPr>
        <w:pStyle w:val="BookText"/>
        <w:rPr/>
      </w:pPr>
      <w:bookmarkEnd w:id="4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المتموّلة لدى العرف عنواناً للمبيع ، فيقع مقدار من الثمن بإزائها ، و بعبارة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تكون هي من عناوين المبيع ، و هذا بخلاف هذه المسألة ، و هي ما لو قصد التصرّف في المبيع على الوجه المحرّم ، الذي لا يوجب صفة في المبيع ، ليقع مقدار من الثمن بإزائها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الأظهر جواز البيع ، و إن قصدَ المنفعة المحرّمة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9" w:name="__RefHeading___Toc3021608_373438147"/>
      <w:bookmarkStart w:id="430" w:name="_Toc159"/>
      <w:bookmarkEnd w:id="429"/>
      <w:r>
        <w:rPr>
          <w:rtl w:val="true"/>
        </w:rPr>
        <w:t xml:space="preserve">حكم بيع المذياع على مَن لا ينتفع به إلّا في الحرام </w:t>
      </w:r>
      <w:r>
        <w:rPr>
          <w:rtl w:val="true"/>
        </w:rPr>
        <w:t>:</w:t>
      </w:r>
      <w:bookmarkEnd w:id="4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المورد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استدلّ لعدم جواز بيعه في هذه الصورة خاصّة ،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عموم النهي عن التعاون على الإثم و العدوان في الآية الكريمة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تَعاوَنُوا عَلَى الْإِثْمِ وَ الْعُدْوانِ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بتقريب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البيع ممّن يعلم بصرف المبيع في الحرام ، إعانة له على الإثم ، فتشمله الآية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أُورد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النهي في الآية الشريفة اريد به الحكم التنزيهي ، بقرينة الأمر بالإعانة على البرّ و التقوى ، الذي هو ليس للإلزام قطعاً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يمكن دفعه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جواز فعل ما نهى عنه الشارع الأقدس ، يتوقّف عند العقل على ورود ترخيص من الشارع فيه ، فمع عدمه يحكم العقل بلزوم المتابعة ، و مجرّد المقابلة بأمر غير إلزامي ، لا يصلح قرينة على ذلك ، كما لا يخفى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الحقّ في الإيراد على الاستدلال بالآية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المنهيّ عنه هو التعاون ، لا الإعانة ، و هو من باب التفاعل ، و هو عبارة عن اجتماع عدّة من الأشخاص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لإيجاد أمر ، و يكون ذلك صادراً عن جميعهم ، كأن يجتمعوا على قتل نفس محترمة بأن يقتلوه جميعاً ، و أمّا الإعانة ، التي هي من باب الأفعال ، فهي عبارة عن إيجاد مقدّمات فعل الغير ، مع استقلال ذلك الغير في صدور الحرام و الإثم منه ، فحرمة التعاون التي هي مدلول الآية ، لا تستلزم حرمة الإعانة على الإثم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الاستدلال لحرمتها بالإجماع فاسد ؛ لعدم حجّية المنقول منه ، مع أنّه يحتمل استناد المجمعين إلى سائر الوجوه المذكورة ، من الآية الشريفة و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أدلّة النهي عن المنكر ، ستعرف تقريب الاستدلال بها ، و الجواب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حرمة الإعانة على الإثم ؛ لعدم الدليل عليها ، و الأصل عدمها ، إلّا ما خرج بالدليل ، كإعانة الظالمين ، و إعانة أعوانهم ، اللتين لا شبهة في حرمتهما نصّاً و فتوى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أضف إلى ذلك كلّه ، أنّه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النصوص الواردة في بيع العنب ، الدالّة على جواز بيعه ممّن يعلم أنّه يجعله خمراً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 الحلبي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بيع عصير العنب ممّن يجعله حراماً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، تبيعه حلالاً ليجعله حراماً ، فأبعده اللّه و أسحقه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التجارة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صحيح رفاعة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أبو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أنا حاضر ، عن بيع العصير ممّن يخمّره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حلال ، ألسنا نبيع تمرنا ممّن يجعله شراباً خبيثاً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حسن ابن اذينة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إلى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أسأله عن رجل له كرم ، أ يبيع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العنب و التمر ممّن يعلم أنّه يجعله خمراً أو سكراً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باعه حلالاً في الابان الذي يحلّ شربه أو أكله ، فلا بأس ببيعه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التجارة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نحوها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تدلّ على جواز الإعانة بعد إلغاء الخصوصيّة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تعارض هذه النصوص ، النصوص الدالّة على حرمة بيع الخشب ممّن يتّخذه صلباناً ، كحسن ابن اذينة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كتبتُ إلى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أسأله عن رجل له خشب فباعه ممّن يتّخذه صلباناً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هذه تختصّ بموردها ؛ لما علم من الشرع من الاهتمام بالتجنّب عن الشرك بأي نحو أمكن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اللّهَ لا يَغْفِرُ أَنْ يُشْرَكَ بِهِ وَ يَغْفِرُ ما دُونَ ذلِكَ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يؤيّد ما ذكرناه من الجمع صدر حسن ابن اذينة </w:t>
      </w:r>
      <w:r>
        <w:rPr>
          <w:rStyle w:val="FootnoteAnchor"/>
          <w:rtl w:val="true"/>
        </w:rPr>
        <w:footnoteReference w:id="3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 له خشب فباعه ممّن يتّخذ منه برابط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شاهد الفصل ، لتفصيله بين الأصنام و البرابط ، فالجمع بين نصوص العنب ، و دليل حرمة الإعانة ، على فرض وجوده ، يقتضي الالتزام بعدم الحرمة في المقام و أمثاله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دفع المنكر كرفعه واجب ، و لا يتمّ إلّا بترك بيع المذياع ممّن ينتفع به في الحرام ، فيجب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الدليل على وجوبه ، مضافاً إلى أدلّة النهي عن المنكر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أبي حمزة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أنّ بني اميّة وجدوا لهم مَن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يكتب ، و يجبي لهم الفيء ، و يقاتل عنهم ، و يشهد جماعهم ؛ لما سلبونا حقّنا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الرواية ضعيفة لإبراهيم بن إسحاق الأحمري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بعد إلغاء الخصوصيّة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أدلّة النهي عن المنكر ، فهي مختصّة بحسب مداليلها اللفظيّة بمن شرع في الحرام ، فالاستدلال بها لوجوب ردع من همّ به ، و أشرف عليه ، يتوقّف على إحراز وجود المناط فيه ، بدعوى أنّ المناط هو عدم وجود المنكر في الخارج ، و دونه خرط القتاد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إلّا لزم الالتزام بأنّ ترك إيجاد الفاعل للحرام و إبقائه ، و ترك تهيئة الموضوع للحرام ، كتجارة التاجر بالنسبة إلى أخذ العشور ، من قبيل الفعل الواجب ؛ لكون كلّ واحد منها موجباً لعدم وجود المنكر في الخارج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ما به يدفع المنكر ، إنّما هو ترك الإقباض ، لا ترك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أضف إلى ذلك أنّه لو سلم شمول أدلّة النهي عن المنكر ، لترك البيع في المقام ، لكان غايته وجوب الترك ، لا حرمة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فرض تسليم حرمة الفعل ، فإنّ حرمة المعاملة غير مستلزمة لفسادها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الخبر ، فيردّ على الاستدلال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وجه لإلغاء الخصوصيّة ، مع احتمال أن يكون لسلب الخلافة ، الذي هو من أعظم المحرّمات ؛ لكونه المنشأ و الأساس لسائر المنكرات ، خصوصيّة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الوجه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3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عن إمامنا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الرجل</w:t>
      </w:r>
      <w:bookmarkStart w:id="431" w:name="pg1246_7277"/>
    </w:p>
    <w:p>
      <w:pPr>
        <w:pStyle w:val="BookText"/>
        <w:rPr/>
      </w:pPr>
      <w:bookmarkEnd w:id="4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يؤجر بيته فيباع فيه الخمر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حرام أجره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التجارة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دالّ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و إن ورد في الإجارة ، إلّا أنّه يتمّ في البيع أيضاً من جهة اتّحاد حكمهما ، فبعد إلغاء الخصوصيّة يتمّ الحكم في المقام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الخبر ضعيف ، على تقدير كونه لجابر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يحتمل أن يكون مورده إيقاع الإجارة ، بنحو تنتقل المنفعة الخاصّة ، و لا ريب في فساد الإجارة حينئذٍ ، و لكنّه لا يلازم فساد البيع لذلك ، حيث يكون المقابل به نفس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قد تقدّم ذكر نصوص جواز بيع العنب ممّن يجعله خمراً ، فعلى فرض التعدّي يحمل الخبر بقرينة تلك النصوص على الكراهة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بيع المذياع مطلقاً ، وضعاً و تكليفاً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2" w:name="__RefHeading___Toc3021610_373438147"/>
      <w:bookmarkStart w:id="433" w:name="_Toc160"/>
      <w:bookmarkEnd w:id="432"/>
      <w:r>
        <w:rPr>
          <w:rtl w:val="true"/>
        </w:rPr>
        <w:t xml:space="preserve">الموقف الفقهي من بيع </w:t>
      </w:r>
      <w:r>
        <w:rPr>
          <w:rtl w:val="true"/>
        </w:rPr>
        <w:t xml:space="preserve">( </w:t>
      </w:r>
      <w:r>
        <w:rPr>
          <w:rtl w:val="true"/>
        </w:rPr>
        <w:t xml:space="preserve">التلفزيون </w:t>
      </w:r>
      <w:r>
        <w:rPr>
          <w:rtl w:val="true"/>
        </w:rPr>
        <w:t>) :</w:t>
      </w:r>
      <w:bookmarkEnd w:id="4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التلفزيون ، فبعنوانه الأولي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بيعه حكم بيع المذياع ، طابق النعل بالنعل ، و حكم استماع أخباره حكم استماع الأخبار من المذياع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أمّا النظر إلى ما فيه من الصور و التماثيل ، فإن كانت الصورة صورة الرجل أو المرأة غير المسلمة ، فلا إشكال في الجواز ، و إن كانت صورة المرأة المسلمة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فسيأتي الكلام فيه مفصّلاً في المسألة الثامنة عشر </w:t>
      </w:r>
      <w:r>
        <w:rPr>
          <w:rStyle w:val="FootnoteAnchor"/>
          <w:rtl w:val="true"/>
        </w:rPr>
        <w:footnoteReference w:id="3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بالعنوان الثانوي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كلّ مسلم أن يتجنّب عنه ، و توضيح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قبل قرنين من الزمن تقريباً أنشب الاستعمار الأوربي مخالبه في إيران ، و في كثير من بلاد الشرق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لكنّ الاستعمار الأوربي علم من أوّل وهلة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استعمار هذه البلاد لا يتمّ ما دام القرآن ، هو الكتاب السماوي الذي يتبعه المسلمون ، و يجرون أحكامه و قوانينه ، و يتّبعون إرشاداته و تعاليمه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بهذا صرّح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كلادستون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رئيس وزراء بريطانيا في ذلك الوقت ، فقد صرّح في مجلس العموم البريطاني قائلاً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نفوذ لبريطانيا في الشرق الإسلامي ، و القرآن عندهم ، يعملون به ، و يهتدون بهداه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ذلك الوقت اتّجهوا وجهة اخرى ، فأخذوا يسعون بشتّى الطرق و الوسائل لتضعيف الإسلام في نفوس المسلمين ، و محو ما علق في نفوسهم من التعلّق بالقرآن ، و العمل بأحكامه ، و السير على هديه ، و حاولوا إزالة القرآن من بينهم ، ليخلوا لهم الجوّ ، و يفعلوا ما يشاءون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فخلقوا الأحزاب السياسيّة ، و أعطوا بعضها صبغة دينيّة ، ليكون تأثيرها في النفوس شديداً ، و اشتدّوا في ترويجها في بلاد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من تلك الأحزاب ، بل و من أشدّها فتكاً و عداءً للإسلام هو الحزب المسمّى بالمذهب البهائي ، الذي خلقه الغربيّون ، و ناصروه جهد طاقتهم ، ليخلقوا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جموع المسلمين البلبلة و الانقسام ، فكان هذا الحزب عند حسن ظنّهم ، فقد عمل جاهداً لترويج ما يتطلّبه أسياده في صفوف المسلمين ، و قد نصب الحبائل لذلك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كانت من جملة مصائده و حبائله التي اتّخذها آلة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التلفزيون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احتكر البهائيّون امتيازه في جميع إيران ، و عيّنوا مقداراً من عائداته لترويج هذا المسلك ، و صار من أخطر الوسائل في أيديهم ، يروّجون به مبادئهم ، بما يظهرون فيه من خلاعة و 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أضف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التلفزيون ببرامجه الحاضرة ، أصبح مدرسة للرذيلة ، لا للتوجيه ، و لذلك فإنّ فقيه العصر ، آية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البروجردي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 من استعمال هذه الآلة ، التي أصبحت بؤرة فساد بيد البهائيّين ، و المعاملة عليها ، و الحقّ ما قاله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لمطابقة قوله للموازين الشرعيّة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حفظ اللّه المسلمين من يد الأجانب ، و من عبثهم في عقول المسلمين ، و نجّاهم من دسائس الرتل الخامس الذي تمثّله هذه الأحزاب الباطلة ، و أهلك اللّه كلّ من تسوّل له نفسه العبث في بلاد المسلمين </w:t>
      </w:r>
      <w:r>
        <w:rPr>
          <w:rStyle w:val="FootnoteAnchor"/>
          <w:rtl w:val="true"/>
        </w:rPr>
        <w:footnoteReference w:id="3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أفاده سماحة الاُستاذ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 ظلّه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ناظر إلى مرحلة زمنيّة معيّنة ، كان قد شاع فيها استخدام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التلفزيون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المحرّمات اللهويّة ، و إلّا فإنّه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 ظلّه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يمنع عن استخدامه ما لم يعدّ من آلات اللهو عرفاً ، و لذلك قال في رسالته العمليّة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الصالحين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«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التلفزيون ، فإن عدّ عرفاً من آلات اللهو ، فلا يجوز بيعه و لا استعماله ، و أمّا مشاهدة أفلامه فلا بأس بها ، إذا لم تكن مثيرة للشهوة ، بل كانت فيها فائدة علميّة أو ترويح للنفس ، و إذا اتّفق أن صارت فوائده المحلّلة المذكورة كثيرة الوقوع ، بحيث لم يعدّ من آلات اللهو عرفاً ، جاز بيعه و استعماله ، و يكون كالراديو ، و تختصّ الحرمة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حينئذٍ باستعماله في جهات اللهو المثيرة للشهوات الشيطانيّة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34" w:name="pg1246_7281"/>
    </w:p>
    <w:p>
      <w:pPr>
        <w:pStyle w:val="Heading2"/>
        <w:numPr>
          <w:ilvl w:val="1"/>
          <w:numId w:val="1"/>
        </w:numPr>
        <w:rPr/>
      </w:pPr>
      <w:bookmarkStart w:id="435" w:name="__RefHeading___Toc3021612_373438147"/>
      <w:bookmarkStart w:id="436" w:name="_Toc161"/>
      <w:bookmarkEnd w:id="434"/>
      <w:bookmarkEnd w:id="435"/>
      <w:r>
        <w:rPr>
          <w:rtl w:val="true"/>
        </w:rPr>
        <w:t>المسألة السابعة عشر الكحول الصناعيّة</w:t>
      </w:r>
      <w:bookmarkEnd w:id="436"/>
    </w:p>
    <w:p>
      <w:pPr>
        <w:pStyle w:val="Heading3"/>
        <w:numPr>
          <w:ilvl w:val="2"/>
          <w:numId w:val="1"/>
        </w:numPr>
        <w:rPr/>
      </w:pPr>
      <w:bookmarkStart w:id="437" w:name="__RefHeading___Toc3021614_373438147"/>
      <w:bookmarkStart w:id="438" w:name="_Toc162"/>
      <w:bookmarkEnd w:id="437"/>
      <w:r>
        <w:rPr>
          <w:rtl w:val="true"/>
        </w:rPr>
        <w:t>اشارة</w:t>
      </w:r>
      <w:bookmarkEnd w:id="4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أقسام الكحول الصناعية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بحث حول نجاسة المسكرات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الموقف الفقهي من 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الكحول الصناعية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الموقف الفقهي من 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الكحول الصناعية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bookmarkStart w:id="439" w:name="pg1246_7283"/>
    </w:p>
    <w:p>
      <w:pPr>
        <w:pStyle w:val="BookText"/>
        <w:rPr/>
      </w:pPr>
      <w:bookmarkEnd w:id="4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الموضوعات المستحدثة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الكحول الصناعيّة ، و قد كثر بها الابتلاء في الأدوية و الإبر و ما شاكلها ، و لذلك كثر التساؤل عنها ، و اختلفت كلمات أعلام العصر فيها ، فينبغي لنا بيان موقف الشريعة الإسلاميّة منها ، و ذلك في مقامين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حكمها من حيث الطهارة و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حكم المعاملة الواقعة عليها صحّة و فساداً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المقام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فتنقيح القول فيه بالبحث في 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أقسام الكحول الصناعيّة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الخمر و طهارته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كلّ مسكر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تطبيق الكبرى الكلّية ، على هذا الموضوع الخاصّ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0" w:name="__RefHeading___Toc3021616_373438147"/>
      <w:bookmarkStart w:id="441" w:name="_Toc163"/>
      <w:bookmarkEnd w:id="440"/>
      <w:r>
        <w:rPr>
          <w:rtl w:val="true"/>
        </w:rPr>
        <w:t xml:space="preserve">المورد الأوّل </w:t>
      </w:r>
      <w:r>
        <w:rPr>
          <w:rtl w:val="true"/>
        </w:rPr>
        <w:t xml:space="preserve">: </w:t>
      </w:r>
      <w:r>
        <w:rPr>
          <w:rtl w:val="true"/>
        </w:rPr>
        <w:t xml:space="preserve">أقسام الكحول الصناعيّة </w:t>
      </w:r>
      <w:r>
        <w:rPr>
          <w:rtl w:val="true"/>
        </w:rPr>
        <w:t>:</w:t>
      </w:r>
      <w:bookmarkEnd w:id="4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الظاهر أنّ لها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يؤخذ من الأخشاب و غيرها </w:t>
      </w:r>
      <w:r>
        <w:rPr>
          <w:rStyle w:val="FootnoteAnchor"/>
          <w:rtl w:val="true"/>
        </w:rPr>
        <w:footnoteReference w:id="3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المنجد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الكحول ، أو الكحول الإتيليك ، أو الإيتانول ، و يسمّى عند العامّة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السبيرتو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سائل لا لون له ، له رائحة لذيذة و طعم لاذع ، و هو يستخرج من تخمير بعض السكّرات و الحبوب و البطاطا و الخشب و غيرها ، و يصطنع كيماويّاً ، و هو يدخل في المشروبات الروحية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يستعمل وقوداً أو مطهّراً ، و لتذويب العطور و الدهانات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442" w:name="pg1246_7284"/>
    </w:p>
    <w:p>
      <w:pPr>
        <w:pStyle w:val="BookText"/>
        <w:rPr/>
      </w:pPr>
      <w:bookmarkEnd w:id="4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يتّخذ من الخمر ، المعبّر عنه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جوهر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هو الذي يتحصّل بتبخيرها و أخذ عرقها ، و للقسم الأوّل أنواع لا يهمّنا استقصاؤها ، بعد كونها مشتركة فيما تقتضيه القواعد الفقهيّة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3" w:name="__RefHeading___Toc3021618_373438147"/>
      <w:bookmarkStart w:id="444" w:name="_Toc164"/>
      <w:bookmarkEnd w:id="443"/>
      <w:r>
        <w:rPr>
          <w:rtl w:val="true"/>
        </w:rPr>
        <w:t xml:space="preserve">المورد الثاني </w:t>
      </w:r>
      <w:r>
        <w:rPr>
          <w:rtl w:val="true"/>
        </w:rPr>
        <w:t xml:space="preserve">: </w:t>
      </w:r>
      <w:r>
        <w:rPr>
          <w:rtl w:val="true"/>
        </w:rPr>
        <w:t xml:space="preserve">نجاسة الخمر </w:t>
      </w:r>
      <w:r>
        <w:rPr>
          <w:rtl w:val="true"/>
        </w:rPr>
        <w:t>:</w:t>
      </w:r>
      <w:bookmarkEnd w:id="4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بين الأصحاب نجاسة الخمر ، و عن السرائر بعد نفي الخلاف عن نجاسة الخمر ، و حكايته عن بعض أصحابنا ما يقتضي الطهارة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مخالف لإجماع المسلمين فضلاً عن الطائفة ، في أنّ الخمر نجس </w:t>
      </w:r>
      <w:r>
        <w:rPr>
          <w:rStyle w:val="FootnoteAnchor"/>
          <w:rtl w:val="true"/>
        </w:rPr>
        <w:footnoteReference w:id="3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قريب منه ما عن الشيخ البهائي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الظاهر أنّ عليها المالكيّة و الشافعيّة و الحنفيّة و الحنابلة ، كما عن بعض مصادرهم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عن جماعة من القدماء و المتأخّرين ، كالصدوق </w:t>
      </w:r>
      <w:r>
        <w:rPr>
          <w:rStyle w:val="FootnoteAnchor"/>
          <w:rtl w:val="true"/>
        </w:rPr>
        <w:footnoteReference w:id="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والده ، و الجعفي </w:t>
      </w:r>
      <w:r>
        <w:rPr>
          <w:rStyle w:val="FootnoteAnchor"/>
          <w:rtl w:val="true"/>
        </w:rPr>
        <w:footnoteReference w:id="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العماني </w:t>
      </w:r>
      <w:r>
        <w:rPr>
          <w:rStyle w:val="FootnoteAnchor"/>
          <w:rtl w:val="true"/>
        </w:rPr>
        <w:footnoteReference w:id="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المقدّس الأردبيلي </w:t>
      </w:r>
      <w:r>
        <w:rPr>
          <w:rStyle w:val="FootnoteAnchor"/>
          <w:rtl w:val="true"/>
        </w:rPr>
        <w:footnoteReference w:id="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الفاضل الخراساني </w:t>
      </w:r>
      <w:r>
        <w:rPr>
          <w:rStyle w:val="FootnoteAnchor"/>
          <w:rtl w:val="true"/>
        </w:rPr>
        <w:footnoteReference w:id="3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غيرهم ، القول بالطهارة ، و قد استدلّ للنجاسة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الكريمة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الْخَمْرُ وَ الْمَيْسِرُ وَ الْأَنْصابُ وَ الْأَزْلامُ رِجْسٌ مِنْ عَمَلِ الشَّيْطانِ فَاجْتَنِبُوهُ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ذكر العلّامة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المختلف وجهين لدلالتها على نجاسة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الرجس لغة النجس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الأمر بالاجتناب المطلق إرشاد إلى النجاسة </w:t>
      </w:r>
      <w:r>
        <w:rPr>
          <w:rStyle w:val="FootnoteAnchor"/>
          <w:rtl w:val="true"/>
        </w:rPr>
        <w:footnoteReference w:id="3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الرجس بمعنى القبيح ، و ليس بمعنى النجاسة ، بل الظاهر عدم صحّة حمله في الآية على النجاسة ؛ 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اسند إلى شرب الخمر ، كما يشهد به عطف الميسر عليها ، 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عَمَلِ الشَّيْطانِ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معنى لنجاسة بقيّة الاُمور المذكورة في الآية ، فإنّ منها الميسر ، و هو من الأفعال ، و الفعل لا يتّصف بالنجاسة ، فالآية الشريفة لا تدلّ على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الذي نقله السيّد </w:t>
      </w:r>
      <w:r>
        <w:rPr>
          <w:rStyle w:val="FootnoteAnchor"/>
          <w:rtl w:val="true"/>
        </w:rPr>
        <w:footnoteReference w:id="3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الشيخ </w:t>
      </w:r>
      <w:r>
        <w:rPr>
          <w:rStyle w:val="FootnoteAnchor"/>
          <w:rtl w:val="true"/>
        </w:rPr>
        <w:footnoteReference w:id="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ابن زهرة </w:t>
      </w:r>
      <w:r>
        <w:rPr>
          <w:rStyle w:val="FootnoteAnchor"/>
          <w:rtl w:val="true"/>
        </w:rPr>
        <w:footnoteReference w:id="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العلّامة في التحرير </w:t>
      </w:r>
      <w:r>
        <w:rPr>
          <w:rStyle w:val="FootnoteAnchor"/>
          <w:rtl w:val="true"/>
        </w:rPr>
        <w:footnoteReference w:id="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ابن إدريس </w:t>
      </w:r>
      <w:r>
        <w:rPr>
          <w:rStyle w:val="FootnoteAnchor"/>
          <w:rtl w:val="true"/>
        </w:rPr>
        <w:footnoteReference w:id="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يحيى بن سعيد </w:t>
      </w:r>
      <w:r>
        <w:rPr>
          <w:rStyle w:val="FootnoteAnchor"/>
          <w:rtl w:val="true"/>
        </w:rPr>
        <w:footnoteReference w:id="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فخر المحقّقين </w:t>
      </w:r>
      <w:r>
        <w:rPr>
          <w:rStyle w:val="FootnoteAnchor"/>
          <w:rtl w:val="true"/>
        </w:rPr>
        <w:footnoteReference w:id="3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غير محقّق ، بعد ذهاب جمع من الأساطين إلى القول بالطهارة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لمعلوميّة مدرك المجمعين لا يعتمد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النصوص الكثيرة ، 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مجموعها يقرب من عشرين حديثاً ، و ألسنتها مختلفة </w:t>
      </w:r>
      <w:r>
        <w:rPr>
          <w:rStyle w:val="FootnoteAnchor"/>
          <w:rtl w:val="true"/>
        </w:rPr>
        <w:footnoteReference w:id="3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القائل هو صاحب الجواهر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تضمّن الأمر بغسل الثوب الذي أصابه خمر أو نبيذ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 عليّ بن مهزيار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روي عن زرارة </w:t>
      </w:r>
      <w:r>
        <w:rPr>
          <w:rStyle w:val="FootnoteAnchor"/>
          <w:rtl w:val="true"/>
        </w:rPr>
        <w:footnoteReference w:id="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أصاب ثوبك خمر أو نبيذ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المسكر فاغسله إن عرفت موضعه ، و إن لم تعرف موضعه فاغسله كلّه ، و إن صلّيت فيه فأعد صلاتك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تضمّن الأمر بإراقة ما قطرت فيه قطرة من خمر ، و غسل ما لاقته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كخبر زكريا بن آدم ،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قطرة خمر أو نبيذ مسكر قطرت في قدر فيه لحم كثير ، و مرق كثير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يهراق المرق ، أو يطعمه أهل الذمّة أو الكلب ، و اللحم اغسله و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تضمّن تنجيس النبيذ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كخبر أبي بصير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النبيذ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يبلّ الميل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ينجس حبّاً من 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يقولها ثلاثاً </w:t>
      </w:r>
      <w:r>
        <w:rPr>
          <w:rStyle w:val="FootnoteAnchor"/>
          <w:rtl w:val="true"/>
        </w:rPr>
        <w:footnoteReference w:id="3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النجاسات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ذلك ممّا ورد في الأخبار الكثيرة المستفيضة ، التي لا يبعد دعوى القطع بصدور بعضها عن المعصوم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مورد للمناقشة فيها من حيث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بإزائها جملة من النصوص الظاهرة أو الصريحة في الطهارة ، حتّى قال الشيخ الأعظم في طهارته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تبلغ اثني عشر حديثاً </w:t>
      </w:r>
      <w:r>
        <w:rPr>
          <w:rStyle w:val="FootnoteAnchor"/>
          <w:rtl w:val="true"/>
        </w:rPr>
        <w:footnoteReference w:id="3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 عليّ بن رئاب ، سألت أبا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الخمر و النبيذ المسكر يصيب ثوبي فأغسله أو اصلّي فيه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صلِّ فيه ، إلّا أن تقذره فتغسل منه موضع الأثر ، إنّ اللّه تعالى إنّما حرّم شربها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مصحّح الحسين بن أبي سارة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أصاب ثوبي شيء من الخمر اصلّي فيه قبل أن أغسله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إنّ الثوب لا يسكر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حفص الأعور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الدن يكون فيه الخمر ثمّ يجفّف ، يجعل فيه الخلّ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نحوها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قيل في مقام الجمع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المدارك ، و هو حمل نصوص النجاسة على الاستحباب </w:t>
      </w:r>
      <w:r>
        <w:rPr>
          <w:rStyle w:val="FootnoteAnchor"/>
          <w:rtl w:val="true"/>
        </w:rPr>
        <w:footnoteReference w:id="3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الجمع العرفي بين المتقابلين بحمل الظاهر على النصّ ، إنّما يكون فيما لو ألقيناهما على العرف لرأوا أحدهما قرينة على التصرّف في الآخر ، و في المقام ليس الأمر كذلك ؛ إذ الأمر بإهراق المرق و غسل اللحم في خبر زكريّا المتقدّم ، و التصريح بالنجاسة في خبر أبي بصير ، لا يمكن حملهما على الاستحباب ، و العرف لا يرون نصوص الطهارة قرينة على هذا التصرّف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تقديم نصوص النجاسة لموافقتها للكتاب ، و هو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الْخَمْرُ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. .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عرفت من عدم دلالته على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تقديم نصوص الطهارة لمخالفتها للعامّة ، فإنّهم ملتزمون بنجاستها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نصوص النجاسة أيضاً مخالفة لهم ، من جهة أنّ ربيعة الرأي ، الذي هو أحد قضاتهم المعاصرين للإمام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بانٍ على طهارتها </w:t>
      </w:r>
      <w:r>
        <w:rPr>
          <w:rStyle w:val="FootnoteAnchor"/>
          <w:rtl w:val="true"/>
        </w:rPr>
        <w:footnoteReference w:id="3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أحكام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العربي المالكي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 كذلك داود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لا شكّ في أنّ امراءهم و سلاطينهم كانوا يشربون الخمر و لا يجتنبونه ، فأخبار النجاسة مخالفة لعملهم ، كما أنّ أخبار الطهارة مخالفة لحكمهم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يمكن نفي المعارضة بين الطائفتين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نصوص الطهارة على طائفتين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دلّ على أنّ إناء الخمر لا ينجس الماء و غيره ، كخبر 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دلّ على صحّة الصلاة مع الثوب الذي أصابه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الجمع بينهما و بين نصوص النجاسة يقتضي حمل الأوّل على إرادة بيان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المتنجّس لا ينجِّس ، و الثانية على أنّ الخمر نجسة معفوّ عنها ، كالدم الأقلّ من الدرهم ، و دم القروح ، و النجاسات في حال الضرورة ، و يكون ذلك أخذاً بهما ، فهي نجسة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فرض الإباء عن كون ذلك أيضاً جمعاً عرفيّاً ؛ نظراً إلى أنّ قوله في صحيح ابن رئاب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أغسله أو اصلّي فيه ؟ كالصريح في السؤال عن نجاستها ، فجوابه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صلِّ فيه ، إلّا أن تقذره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لا سيّما مع التعليل بأنّ اللّه حرّم شربها ، يكون كالصريح في 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أنّه مع ذلك كلّه يتعيّن تقديم نصوص النجاسة للشهرة ، فإنّ أوّل المرجّحات هي الشهرة الروائيّة على ما حقّق في محلّه </w:t>
      </w:r>
      <w:r>
        <w:rPr>
          <w:rStyle w:val="FootnoteAnchor"/>
          <w:rtl w:val="true"/>
        </w:rPr>
        <w:footnoteReference w:id="3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زبدة الاُصول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قال سيّدنا الاُستاذ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 ظلّه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الشهرة الروائيّة ، و هي اشتهار الرواية بين الرواة ، و أرباب الكتب الحديثيّة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ينقلها كثير منهم ، فلا إشكال في الترجيح بها ، لما عرفت من أنّه الظاهر من المقبولة و غيرها ، و أمّا الشهرة العمليّة ، و هي عبارة عن استناد المشهور إلى رواية في الفتوى و عملهم بها ، فهي من مميزات الحجّة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اللاحجّة حجّة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الشهرة الفتوائيّة ، و هي عبارة عن اشتهار الفتوى على طبق مضمون الرواية ، مع عدم إحراز استنادهم في الفتوى إلى تلك الرواية ، بأن كانت الفتوى مطابقة للقاعدة أو الأصل العملي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احتمل استنادهم إليها ، لا إلى الرواية ، فالظاهر عدم كونها حجّة و لا جابرة لضعف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تفصيل البحث في المصدر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يؤيّد ذلك ، بل يشهد به صحيح عليّ بن مهزيار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في كتاب عبد اللّه بن محمّد إلى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فداك ، روى زرارة عن أبي جعفر و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الخمر يصيب ثوب الرجل ، أنّهما 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بأن تصلّي فيه ، إنّما حرّم شربها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روي عن غير زرارة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 ثوبك خمر أو نبيذ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المسكر فاغسله إن عرفت موضعه ، و إن</w:t>
      </w:r>
      <w:bookmarkStart w:id="445" w:name="pg1246_7290"/>
    </w:p>
    <w:p>
      <w:pPr>
        <w:pStyle w:val="BookText"/>
        <w:rPr/>
      </w:pPr>
      <w:bookmarkEnd w:id="4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تعرف موضعه فاغسله كلّه ، و إن صلّيت فيه فأعد صلاتك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فاعلمني ما آخذ به ؟ فوقّع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بخطّه و قرأته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 بقول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ناظر إلى الطائفتين ، و مبيّن لما يكون مقدّماً ، و يجب العمل به عند التعارض ، و بعبارة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من نصوص الترجيح ، و راجع إلى باب التعادل و الترجيح ، غاية الأمر في مورد مخصوص ، و متضمّن لتقديم نصّ النجاسة ، فإنّ نصّ الطهارة قول أبي جعفر و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معاً ، لا قول أبي عبد اللّه خاصّة ، و أمّا الآخر فقوله خاصّة ، و الشاهد عليه مضافاً إلى ظهوره عدم تحيّر السائل في الجواب ، و عدم السؤال ثانياً أنّ قول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الروايتين ، فيستكشف من ذلك إرادته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خصوص نصّ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ممّا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6" w:name="__RefHeading___Toc3021620_373438147"/>
      <w:bookmarkStart w:id="447" w:name="_Toc165"/>
      <w:bookmarkEnd w:id="446"/>
      <w:r>
        <w:rPr>
          <w:rtl w:val="true"/>
        </w:rPr>
        <w:t xml:space="preserve">حكم الشريعة المقدّسة في نجاسة المسكرات </w:t>
      </w:r>
      <w:r>
        <w:rPr>
          <w:rtl w:val="true"/>
        </w:rPr>
        <w:t>:</w:t>
      </w:r>
      <w:bookmarkEnd w:id="4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لا إشكال و لا كلام في أنّ المسكرات المائعة ملحقة بالخمر ، من حيث حرمة شربها ، و قد دلّت على ذلك نصوص مستفيضة </w:t>
      </w:r>
      <w:r>
        <w:rPr>
          <w:rStyle w:val="FootnoteAnchor"/>
          <w:rtl w:val="true"/>
        </w:rPr>
        <w:footnoteReference w:id="3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الأشربة المحرّمة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الكلام في أنّها هل تكون ملحقة بها من حيث النجاسة ؟ أم تكون محكومة بالطهارة ؟ و قد استدلّ للنجاسة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المعتبر </w:t>
      </w:r>
      <w:r>
        <w:rPr>
          <w:rStyle w:val="FootnoteAnchor"/>
          <w:rtl w:val="true"/>
        </w:rPr>
        <w:footnoteReference w:id="3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الحدائق </w:t>
      </w:r>
      <w:r>
        <w:rPr>
          <w:rStyle w:val="FootnoteAnchor"/>
          <w:rtl w:val="true"/>
        </w:rPr>
        <w:footnoteReference w:id="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الخمر ليست اسماً لخصوص مائع خاصّ ، بل هي اسم لكلّ مسكر ، فإنّ الخمر ما يخامر العقل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ساواه في المسمّى يساويه في 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استند في هذه الدعوى إلى اللغة ، و القرآن العزيز ، و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فلتصريح جمع من اللغويّين كأصحاب القاموس </w:t>
      </w:r>
      <w:r>
        <w:rPr>
          <w:rStyle w:val="FootnoteAnchor"/>
          <w:rtl w:val="true"/>
        </w:rPr>
        <w:footnoteReference w:id="3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القاموس المحيط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تاج العروس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المصباح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غيرهم ،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إِنَّمَا الْخَمْرُ وَ الْمَيْسِرُ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. ) </w:t>
      </w:r>
      <w:r>
        <w:rPr>
          <w:rStyle w:val="FootnoteAnchor"/>
          <w:rtl w:val="true"/>
        </w:rPr>
        <w:footnoteReference w:id="3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بضميمة ما رواه عليّ بن إبراهيم في تفسير هذه الآية ، عن أبي الجارود ، 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الخمر فكلّ مسكر من الشراب ، إذا أخمر فهو 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في مجمع البيان ، عن ابن عبّاس في تفسيرها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بالخمر جميع الأشربة التي تسكر </w:t>
      </w:r>
      <w:r>
        <w:rPr>
          <w:rStyle w:val="FootnoteAnchor"/>
          <w:rtl w:val="true"/>
        </w:rPr>
        <w:footnoteReference w:id="3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فجملة من النصوص المتضمّنة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الخمر لا ينحصر بما يتّخذ من عصير العنب ، كصحيح ابن الحجّاج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 من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العصير من الكرم ، و النقيع من الزبيب ، و التبع من العسل ، و المزر من الشعير ، و النبيذ من التمر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قريبة منه أخبار عليّ بن إسحاق الهاشمي ، و النعمان بن بشير ، و الحسن الحضرمي ، و غيرهم </w:t>
      </w:r>
      <w:r>
        <w:rPr>
          <w:rStyle w:val="FootnoteAnchor"/>
          <w:rtl w:val="true"/>
        </w:rPr>
        <w:footnoteReference w:id="3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إشكال في أنّ الخمر ليست اسماً لخصوص ما يؤخذ من العنب ، بل قد يدّعى أنّ الخمر من العنب لم يكن لها وجود في زمان نزول الآية المباركة أصلاً ، كما يوحي بذلك ما قاله أبو موسى الأشعري ، على ما نقل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خمر المدينة من البسر و التمر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الكلام في أنّها اسم لكلّ مسكر ، أو يتوقّف صدقها على صنعة خاصّة ، و لا دلالة في شيء من النصوص و الآية على ذلك ، و كلمات اللغويّين غير متّفقة على شيء ، فلا يثبت بها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ظاهر جملة من النصوص كونها اسماً لقسم خاصّ من المسكر ، كصحيح عليّ بن مهزيار المتقدّم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أصاب ثوبك خمر أو نبيذ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المسكر فاغسله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عمّار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تصلِّ في ثوب أصابه خمر أو مسكر حتّى تغسله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النجاسات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يونس ، عن بعض من رواه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أصاب ثوبك خمر أو نبيذ مسكر فاغسله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نحوها غيرها ، فإنّ عطف المسكر و النبيذ عليها آية التغاير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يشهد للتغاير أيضاً خبر عليّ بن يقطين الآتي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لم يحرّم الخمر لاسمها ، و لكنّه حرّمها لعاقبتها ، فما كان عاقبته عاقبة الخمر فهو 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كالصريح في عدم صدق الخمر على كلّ مسكر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ما يخامر العقل ليس مسمّى باسم الخمر قطعاً ، و لذا لم يتوهّم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صدقها على المسكر الجامد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الإجماع المدّعى انعقاده على الملازمة بين حرمة شربها و نجاستها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غير محقّق ، كيف و قد ذهب جمع من الأساطين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تقدّم نقل أقوالهم إلى طهارة الخمر ، فضلاً عن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لمعلوميّة مدرك المجمعين لا يعتمد عليه ؛ لعدم استكشاف رأي المعصوم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النصوص الناهية عن الصلاة في الثوب الذي أصابه المسكر ، كصحيح عليّ بن مهزيار ، و موثّق عمّار المتقدّمين آنفاً ، و الآمرة بإهراق الماء الذي قطرت فيه قطرة من المسكر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كخبر عمر بن حنظلة ، قلت لأبي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ترى في قدح من مسكر ، يصبّ عليه الماء حتّى تذهب عاديته ، و يذهب سكره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 اللّه و لا قطرة قطرت في حبّ إلّا أهريق ذلك الحبّ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الأشربة المحرّمة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عمر بن حنظلة لم يوثّقه أحد ، و تلقّي الأصحاب خبره الوارد في صفات القاضي بالقبول ، و لأجله سمّي بالمقبول ، لا يستلزم قبول خبره في سائر الموارد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الصحيح و الموثّق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فيعارضهما موثق ابن بكير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 رجل أبا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أنا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المسكر و النبيذ يصيب الثوب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الجمع بين الطائفتين يقتضي البناء على استحباب التجنّب ، مع اختصاص أكثرها بالنبيذ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النصوص المتضمّنة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كلّ مسكر 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كخبر عطاء بن يسار ، 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مسكر حرام ، و كلّ مسكر 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الأشربة المحرّمة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عليّ بن يقطين عن أبي الحسن الماضي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عزّ و جلّ لم يحرّم الخمر لاسمها ، و لكن حرّمها لعاقبتها ، فما كان عاقبته عاقبة الخمر فهو 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نحوهما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الظاهر منها التنزيل و التشبيه بلحاظ الحرمة خاصّة ، و لذا ترى أنّ الأصحاب لم يفهموا من هذه النصوص نجاسة المسكر الجامد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أضف إلى ذلك ضعف أسنادها ، فإذاً لا دليل على نجاسة كلّ مسكر سوى تسالم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النصوص الناهية عن الصلاة في الثوب الذي أصابه المسكر قسمان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الأكثر ما يكون مختصّاً بالنبيذ ، و ثانيهما ما يعمّ كلّ مسكر ، كموثّق عمّار المتقدّم ، و دلالة القسم الثاني على النجاسة لعلّها ظاهرة ، فإنّ النهي عن الصلاة في الثوب الذي أصابه المسكر قبل أن يغسل ، ظاهر في الإرشاد إلى النجاسة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بعبارة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لو كان مانعاً كان غايته الزوال لا الغسل ، فمن جعل غايته</w:t>
      </w:r>
      <w:bookmarkStart w:id="448" w:name="pg1246_7295"/>
    </w:p>
    <w:p>
      <w:pPr>
        <w:pStyle w:val="BookText"/>
        <w:rPr/>
      </w:pPr>
      <w:bookmarkEnd w:id="4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الغسل يستكشف كونه نجساً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يمكن دفع المعارضة بينه و بين موثّق ابن بكير المتقدّم ، بأنّه لا ظهور لموثّق ابن بكير في خصوص الصلاة ، و قابل للحمل على الانتفاع به في غير الصلاة ، فالجمع بينهما بحمل المطلق على المقيّد ، يقتضي البناء على جواز الانتفاع به في غير الصلاة ، و لزوم التجنّب عنه فيها ، فتدبّر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للمناقشة في دلالة ذلك على النجاسة ، نظراً إلى احتمال كونه طاهراً مانعاً عن الصلاة ، مجالاً واسعاً ، إلّا أنّ ذلك بضميمة الشهرة و الإجماع المنقول ، إن لم يكن منشئاً للإفتاء بالنجاسة ، فلا أقلّ يكون سبباً للاحتياط اللزومي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ممّا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نجاسة كلّ ما يصدق عليه الخمر ، سواء كان متّخذاً من العنب أو التمر أو غيرهما ، و لزوم الاحتياط في الاجتناب عن كلّ مسكر ، و إن لم يصدق عليه اسم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9" w:name="__RefHeading___Toc3021622_373438147"/>
      <w:bookmarkStart w:id="450" w:name="_Toc166"/>
      <w:bookmarkEnd w:id="449"/>
      <w:r>
        <w:rPr>
          <w:rtl w:val="true"/>
        </w:rPr>
        <w:t xml:space="preserve">تقريب العلّامة الحلّي </w:t>
      </w:r>
      <w:r>
        <w:rPr>
          <w:rtl w:val="true"/>
        </w:rPr>
        <w:t>(</w:t>
      </w:r>
      <w:r>
        <w:rPr>
          <w:rtl w:val="true"/>
        </w:rPr>
        <w:t>قدس سره</w:t>
      </w:r>
      <w:r>
        <w:rPr>
          <w:rtl w:val="true"/>
        </w:rPr>
        <w:t xml:space="preserve">) </w:t>
      </w:r>
      <w:r>
        <w:rPr>
          <w:rtl w:val="true"/>
        </w:rPr>
        <w:t xml:space="preserve">لطهارة المسكرات </w:t>
      </w:r>
      <w:r>
        <w:rPr>
          <w:rtl w:val="true"/>
        </w:rPr>
        <w:t>:</w:t>
      </w:r>
      <w:bookmarkEnd w:id="4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العلّامة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محكي المختلف ، لفّق قياساً لطهارة المسكر ، لا بأس بالتعرّض له ،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المسكر لا تجب إزالته للصلاة بالإجماع ، لوقوع الخلاف فيه ، بينما كلّ نجس تجب إزالته إجماعاً ، فينتج أنّ المسكر ليس بنجس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أجاب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الإجماع في المقدّمة الاُولى جزء للمحمول ، و في الثانية جهة للقضيّة ، فلم يتكرّر الأوسط </w:t>
      </w:r>
      <w:r>
        <w:rPr>
          <w:rStyle w:val="FootnoteAnchor"/>
          <w:rtl w:val="true"/>
        </w:rPr>
        <w:footnoteReference w:id="4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مختلف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أورد عليه في محكي المشارق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جهة القضيّة يمكن جعلها جزءاً للمحمول</w:t>
      </w:r>
      <w:bookmarkStart w:id="451" w:name="pg1246_7296"/>
    </w:p>
    <w:p>
      <w:pPr>
        <w:pStyle w:val="BookText"/>
        <w:rPr/>
      </w:pPr>
      <w:bookmarkEnd w:id="4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صدق القضيّة ، كأن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نجس ، قطعي أو ضروري وجوب إزالته </w:t>
      </w:r>
      <w:r>
        <w:rPr>
          <w:rStyle w:val="FootnoteAnchor"/>
          <w:rtl w:val="true"/>
        </w:rPr>
        <w:footnoteReference w:id="4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مشارق الشموس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[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إذا جعل الإجماع جزءاً للمحمول ، فلا نسلّم الإجماع على وجوب إزالة كلّ نجس واقعي ، فلا تصدق القضيّة ، و إن اريد النجس المعلوم ، فالنتيجة حينئذٍ عدم كون المسكر من النجس المعلوم ، و هو غير مقيّد ، هكذا أفاد بعض المحقّقين ، و هو متين </w:t>
      </w:r>
      <w:r>
        <w:rPr>
          <w:rStyle w:val="FootnoteAnchor"/>
          <w:rtl w:val="true"/>
        </w:rPr>
        <w:footnoteReference w:id="4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2" w:name="__RefHeading___Toc3021624_373438147"/>
      <w:bookmarkStart w:id="453" w:name="_Toc167"/>
      <w:bookmarkEnd w:id="452"/>
      <w:r>
        <w:rPr>
          <w:rtl w:val="true"/>
        </w:rPr>
        <w:t xml:space="preserve">الموقف الفقهي من الكحول الصناعيّة </w:t>
      </w:r>
      <w:r>
        <w:rPr>
          <w:rtl w:val="true"/>
        </w:rPr>
        <w:t>:</w:t>
      </w:r>
      <w:bookmarkEnd w:id="4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أنّ لها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يؤخذ من الأخشاب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يتّخذ من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القسم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القول بعدم الدليل على نجاسة كلّ مسكّر ، لا كلام في أنّه محكوم بالطهارة لأصالتها ، و أمّا على القول بها ، فيمكن البناء على طهارته 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الكحول المفروضة سمّ قتّال لا تصلح للشرب ، و من يستعملها إنّما يستعملها بعد خلطها بالماء ، و لعلّ في خلط الماء دخلاً في تحقّق صفة الإسكار ، و عليه فكونها مسكرة غير ثابت ، فمقتضى الأصل طهارتها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المنشأ لتكوّن المسكرات إنّما هو المادة الكحوليّة ، و منشأ اختلاف مراتب السكر الحاصل من استعمالها هو زيادة تلك المادة و نقصها ، فمثلاً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العرق مشتمل على المادة الكحوليّة بنسبة الأربعين في المائة فما زاد ، و سائر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 مشتمل على تلك المادة بنسبة العشرة في المائة ، و الفقاع مشتمل على تلك المادة بنسبة الخمسة في المائة ، و 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أنّ نفس تلك المادة غير مؤثّرة بالفعل في الإسكار ، بل هي قاتلة ، و إنّما يحصل لها هذا الوصف بعد مزجها بمقدار من الماء ، و لا أقلّ من الشكّ في ذلك ، و حيث أنّ الظاهر من أخذ كلّ عنوان في موضوع الحكم دخل فعليّته فيه ، فهي غير مشمولة لما دلّ على نجاسة كلّ مسكر ، فيتعيّن الرجوع إلى أصالة الطهارة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انصراف المسكر المأخوذ موضوعاً في النصوص إلى المسكر المتعارف شربه ، و أمّا ما لا يمكن شربه ، كالكحول الصناعيّة ، لا سيّما مع عدم وجوده في زمان صدور الروايات ، و إن أوجب الإسكار على تقدير شربه ، فهو غير مشمول له للانصراف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طهارتها على التقديرين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القسم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فحكمه حكم هذا القسم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ذلك لأنّ المصعّد من الأعيان النجسة ، ما لم ينطبق عليه عنوان آخر نجس ، طاهر ، فإنّ المصعّد هو البخار ، و هو غير ذلك الموضوع عرفاً ، فموضوع النجاسة ينعدم عرفاً ، فلا محالة يرتفع حكمه ، و ما يتحقّق به التصعيد موضوع آخر بنظر العرف ، فما لم ينطبق عليه عنوان نجس ، محكوم بالطهارة ، و على فرض الشكّ في الاستحالة أيضاً يحكم بالطهارة ، و لا يجري الاستصحاب ، لا الاستصحاب الحكمي للشكّ في بقاء الموضوع ، و لا الموضوعي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العنوان الذي رتّب عليه الحكم ، مثل كونه خمراً ؛ لأنّه على فرض الاستحالة يكون ما احيل إليه غير ما احيل منه ، و ما كان متّصفاً بهذا العنوان سابقاً هو الثاني ، و ما اريد إثباته له في الزمان اللّاحق هو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54" w:name="pg1246_7298"/>
    </w:p>
    <w:p>
      <w:pPr>
        <w:pStyle w:val="BookText"/>
        <w:rPr/>
      </w:pPr>
      <w:bookmarkEnd w:id="4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احتمال تحقّق الاستحالة ، الموجبة لتبدّل الموضوع ، مانع عن جريان الاستصحاب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البخار كالغبار ، فكما أنّ الغبار ليس موضوعاً مغايراً للتراب ، فكذلك البخار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يجاب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المدّعى تغاير البخار لما تصاعد منه عرفاً ، و عليه فالفرق بينهما إنّما هو من ناحية الصدق العرفي في الغبار دون البخار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هذا التمهيد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المصعد من الخمر الذي يعبّر عنه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نجس من جهة صدق عنوان الخمر عليه ، و المصعّد منها الذي يعبّر عنه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جوهر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المادة الكحوليّة المحضة ، يكون طاهراً ، لعدم صدق عنوان الخمر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5" w:name="__RefHeading___Toc3021626_373438147"/>
      <w:bookmarkStart w:id="456" w:name="_Toc168"/>
      <w:bookmarkEnd w:id="455"/>
      <w:r>
        <w:rPr>
          <w:rtl w:val="true"/>
        </w:rPr>
        <w:t xml:space="preserve">الموقف الفقهي من بيع الكحول الصناعيّة </w:t>
      </w:r>
      <w:r>
        <w:rPr>
          <w:rtl w:val="true"/>
        </w:rPr>
        <w:t>:</w:t>
      </w:r>
      <w:bookmarkEnd w:id="4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المقام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إشكال نصّاً و فتوى في عدم جواز بيع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الكلام في موردين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بيع المسكرات المائعة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بيع الكحول الصناعيّة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استدلّ لعدم جواز بيع المسكرات المائعة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موثّق عليّ بن يقطين المتقدّم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كان عاقبته عاقبة الخمر فهو 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خبره الآخر ، بدعوى أنّهما بعموم التنزيل يدلّان على ترتيب جميع أحكام الخمر على كلّ مسكر ، و منها حرمة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تقدّم من أنّهما بقرينة صدرهما ، ظاهران في التشبيه من حيث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الحرمة خاصّة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عمّار بن مروان ، 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السحت أنواع كثيرة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اجور الفواجر ، و ثمن الخمر ، و النبيذ ، و المسكر ، و الربا بعد البيّنة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التجارة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الحديث مروي عن غير نسخة التهذيب مع إسقاط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المسكر وصفاً للنبيذ ، فغاية ما يستفاد منه عدم صحّة بيع النبيذ المسكر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خبر عطاء المتقدّم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كلّ مسكر 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إنّ ظاهره ترتيب جميع آثار الخمر على كلّ مسكر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الخبر ضعيف لضعف عدّة من رواته </w:t>
      </w:r>
      <w:r>
        <w:rPr>
          <w:rStyle w:val="FootnoteAnchor"/>
          <w:rtl w:val="true"/>
        </w:rPr>
        <w:footnoteReference w:id="4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الخمر على كلّ مسكر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تقدّم ما يتوجّه عليه ، فراجع </w:t>
      </w:r>
      <w:r>
        <w:rPr>
          <w:rStyle w:val="FootnoteAnchor"/>
          <w:rtl w:val="true"/>
        </w:rPr>
        <w:footnoteReference w:id="4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المعاملة على المسكر ، الذي لا يصدق عليه اسم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القول بجواز المعاملة على غير الخمر من المسكرات ، يكون جواز المعاملة على الكحول ظاهراً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على القول بعدم جوازها ، فيمكن القول باختصاص الحكم بما كان المطلوب منه الشرب و الإسكار ، و أمّا الكحول التي لها منافع اخر كالتعقيم و غير ذلك من المصالح و الأغراض النوعيّة ، فلا يحرم بيعها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ذلك واضح بناءً على كون مدرك التعدّي على الخمر هو الإجماع ، و تنقيح المناط ، و أمّا بناءً على كون المدرك الروايات الخاصّة ، فلانصرافها عنه ، كما ادّعاه المحقّق النائيني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منية الطالب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ممّا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الكحول الصناعيّة ، و جواز المعاملة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57" w:name="pg1246_7301"/>
    </w:p>
    <w:p>
      <w:pPr>
        <w:pStyle w:val="Heading2"/>
        <w:numPr>
          <w:ilvl w:val="1"/>
          <w:numId w:val="1"/>
        </w:numPr>
        <w:rPr/>
      </w:pPr>
      <w:bookmarkStart w:id="458" w:name="__RefHeading___Toc3021628_373438147"/>
      <w:bookmarkStart w:id="459" w:name="_Toc169"/>
      <w:bookmarkEnd w:id="457"/>
      <w:bookmarkEnd w:id="458"/>
      <w:r>
        <w:rPr>
          <w:rtl w:val="true"/>
        </w:rPr>
        <w:t>المسألة الثامنة عشر التصوير الفوتغرافي</w:t>
      </w:r>
      <w:bookmarkEnd w:id="459"/>
    </w:p>
    <w:p>
      <w:pPr>
        <w:pStyle w:val="Heading3"/>
        <w:numPr>
          <w:ilvl w:val="2"/>
          <w:numId w:val="1"/>
        </w:numPr>
        <w:rPr/>
      </w:pPr>
      <w:bookmarkStart w:id="460" w:name="__RefHeading___Toc3021630_373438147"/>
      <w:bookmarkStart w:id="461" w:name="_Toc170"/>
      <w:bookmarkEnd w:id="460"/>
      <w:r>
        <w:rPr>
          <w:rtl w:val="true"/>
        </w:rPr>
        <w:t>اشارة</w:t>
      </w:r>
      <w:bookmarkEnd w:id="4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الموقف الفقهي من تصوير الصور غير المجسّمة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الموقف الفقهي من التصوير الفوتوغراقي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الرؤية الفقهيّة لتمكين المصوّر من التصوير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الموقف الفقهي من اقتناء الصور و بيعها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النظر إلى الصور</w:t>
      </w:r>
      <w:bookmarkStart w:id="462" w:name="pg1246_7303"/>
    </w:p>
    <w:p>
      <w:pPr>
        <w:pStyle w:val="BookText"/>
        <w:rPr/>
      </w:pPr>
      <w:bookmarkEnd w:id="4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الاُمور الشائعة و المستحدثة في هذا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التصوير بالآلة المصوّرة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الذي يتمّ بوقوف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مقابل الآلة ، فيقع ظلّه عليها من جهة كونه حائلاً بينها و بين النور ، و يثبت فيها بالدواء ، ثمّ تؤخذ الصورة من ذلك الظلّ المحفوظ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لنا من بيان موقف الشريعة الإسلاميّة منها ، و من المعاملة الواقعة عليها ، و تنقيح الكلام بالبحث في 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حكم تصوير الصور بغير المجسّمة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إمكان تطبيق الصور غير المجسّمة على الصور الفوتوغرافيّة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اقتناء الصور غير المجسّمة ، و المعاملة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النظر إلى صورة غير المماثل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3" w:name="__RefHeading___Toc3021632_373438147"/>
      <w:bookmarkStart w:id="464" w:name="_Toc171"/>
      <w:bookmarkEnd w:id="463"/>
      <w:r>
        <w:rPr>
          <w:rtl w:val="true"/>
        </w:rPr>
        <w:t xml:space="preserve">الموقف الفقهي من تصوير الصور غير المجسّمة </w:t>
      </w:r>
      <w:r>
        <w:rPr>
          <w:rtl w:val="true"/>
        </w:rPr>
        <w:t>:</w:t>
      </w:r>
      <w:bookmarkEnd w:id="4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المورد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إشكال و لا كلام في حرمة التصوير في الجملة ، و في الجواهر </w:t>
      </w:r>
      <w:r>
        <w:rPr>
          <w:rStyle w:val="FootnoteAnchor"/>
          <w:rtl w:val="true"/>
        </w:rPr>
        <w:footnoteReference w:id="4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الإجماع بقسميه عليه ، بل المنقول منه مستفيض ، و الأقوال في هذه المسألة 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حرمة التصوير مطلقاً ، سواء كانت مجسّمة أم غير مجسّمة ، و سواء كانت لذوات الأرواح أم غيرها ، و عن المختلف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 هذا القول إلى ابن البرّاج ، و ظاهر أبي الصلاح </w:t>
      </w:r>
      <w:r>
        <w:rPr>
          <w:rStyle w:val="FootnoteAnchor"/>
          <w:rtl w:val="true"/>
        </w:rPr>
        <w:footnoteReference w:id="4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مختلف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المهذّب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البرّاج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الكافي في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الصلاح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حرمة التصاوير مطلقاً ، إذا كانت مجسّمة ، و قد نسب ذلك إلى الشيخين ، و سلّار </w:t>
      </w:r>
      <w:r>
        <w:rPr>
          <w:rStyle w:val="FootnoteAnchor"/>
          <w:rtl w:val="true"/>
        </w:rPr>
        <w:footnoteReference w:id="4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حرمة تصاوير ذوات الأرواح ، سواء كانت مجسّمة أم غيرها ، اختاره الشيخ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وفاقاً لجماعة من الأساطين على ما نقله عنهم </w:t>
      </w:r>
      <w:r>
        <w:rPr>
          <w:rStyle w:val="FootnoteAnchor"/>
          <w:rtl w:val="true"/>
        </w:rPr>
        <w:footnoteReference w:id="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حرمة تصاوير ذوات الأرواح مطلقاً و غيرها ، إذا كانت مجسّمة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خامسها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حرمة تصاوير ذوات الأرواح إذا كانت مجسّمة ، و هذا هو المتّفق عليه بينهم ، و قد اختاره جمع من المعاصرين </w:t>
      </w:r>
      <w:r>
        <w:rPr>
          <w:rStyle w:val="FootnoteAnchor"/>
          <w:rtl w:val="true"/>
        </w:rPr>
        <w:footnoteReference w:id="4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ممّن يقرب عصرنا </w:t>
      </w:r>
      <w:r>
        <w:rPr>
          <w:rStyle w:val="FootnoteAnchor"/>
          <w:rtl w:val="true"/>
        </w:rPr>
        <w:footnoteReference w:id="4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النصوص الواردة في المقام على طوائف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استدلّ به على حرمة التصاوير مطلقاً ، مجسّمة كانت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غيرها ، ذوات الأرواح أم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كخبر محمّد بن مسلم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أبيه ، عن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إيّاكم و عمل الصور ، فإنّكم تسألون عنها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الأصبغ بن نباتة ،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جدّد قبراً ، أو مثّل مثالاً فقد خرج عن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الحضرمي ، عن عبد اللّه بن طلحة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أكل السحت سبعة ،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الذين يصوّرون التماثيل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نحوها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خبر محمّد بن مسلم ضعيف بالقاسم بن يحيى ، فإنّه و إن كان كثير الرواية ، و الأصحاب أفتوا بمضامين رواياته ، و الأجلّاء كأحمد بن محمّد بن عيسى ، و غيره يروون عنه ، و لم يضعّفه شيخ من المشايخ العظام الماهرين بأحوال الرجال غير ابن الغضائري و العلّامة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Style w:val="FootnoteAnchor"/>
          <w:rtl w:val="true"/>
        </w:rPr>
        <w:footnoteReference w:id="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إلّا أنّه لم يوثّق ، و ذلك بضميمة تضعيف العلمين ، كافٍ في عدم قبول روايته </w:t>
      </w:r>
      <w:r>
        <w:rPr>
          <w:rStyle w:val="FootnoteAnchor"/>
          <w:rtl w:val="true"/>
        </w:rPr>
        <w:footnoteReference w:id="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 العلم بظهور الصورة فيما يشمل غير المجسّمة ، بل لا يبعد ظهورها في المجسّمة ، من جهة مقابلة النقش للصورة في بعض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حديث المناهي الآتي ذكره و من المعلوم بأنّ النقش غير الجسم دائماً ، لأنّ النقش صورة لجانب من جوانب ذي الصورة أو صورة جزء منه ، لا صورة حيوان تامّ ، فتختصّ الصورة بالمجسّمة ، بقرينة المقابلة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خبر الأصبغ ، فمضافاً إلى ضعف سنده بأبي الجارود فإنّه و ما بمضمونه من الأخبار مختصّة بالمجسّمة ؛ لظهور المثال فيها ، من ناحية أنّ مثال الشيء عبارة عن مماثله من جميع الجهات الستّ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خبر الحضرمي ، فهو أيضاً ضعيف لعبد اللّه بن طلحة ، و لعدم ثبوت اعتبار كتاب الحضرمي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و ما بمضمونه أيضاً من الأخبار مختصّة بالمجسّمة ، فإنّ مفادها جعل التماثيل و عملها ، فيكون مفادها مفاد ما تقدّمها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يكون ظاهراً في حرمة التصاوير ، إذا كانت مجسّمة مطلقاً ، و هي النصوص الناهية عن التمثال ، المتقدّم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لكنّها ضعيفة السند بأجمعها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يكون ظاهراً في حرمة تصاوير ذوات الأرواح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ما رواه الصدوق بإسناده عن شعيب بن واقد ، عن الحسين بن زيد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آبائه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المناهي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نهى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التصاوير ، 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صوّر صورة كلّفه اللّه تعالى يوم القيامة أن ينفخ فيها ، و ليس بنافخ ، 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نهى أن ينقش شيء من الحيوان على الخاتم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سعيد بن طريف ، عن مولانا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الذين يؤذون اللّه و رسوله هم المصوّرون ، يكلّفون يوم القيامة أن ينفخوا فيها 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نحوهما 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نصوص نفخ 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كما تختصّ بذوات الأرواح من جهة أنّ الظاهر منها أنّ عدم القدرة على النفخ في الصورة ، إنّما يكون لعجز النافخ ، و عليه فلا بدّ أن يكون المحلّ في نفسه قابلاً لذلك ، كذلك تكون مختصّة بالمجسّمة من جهة أنّ الظاهر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حرمة تصوير ما لو نفخ فيه الروح لصار حيواناً متعارفاً ، و لا يكون المنفوخ فيه ناقصاً عن مشابهه من المخلوقات بحسب الشكل و الجثّة ، إلّا من حيث الروح ، فيؤمر بتتميمه بنفخ الروح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ذيل خبر ابن واقد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نهى أن ينقش شيء من الحيوان على الخاتم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فهو و إن كان دالّاً على ما ذكر ، إلّا أنّه ضعيف السند لشعيب بن واقد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الطائفة 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يدلّ على حرمة تصاوير ذوات الأرواح إذا كانت مجسّمة ، و جواز تصاوير غيرها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 البقباق ، عن سيّدنا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 اللّه عزّ و جلّ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يَعْمَلُونَ لَهُ ما يَشاءُ مِنْ مَحارِيبَ وَ تَماثِيلَ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اللّه ما هي تماثيل الرجال و النساء ،</w:t>
      </w:r>
      <w:bookmarkStart w:id="465" w:name="pg1246_7308"/>
    </w:p>
    <w:p>
      <w:pPr>
        <w:pStyle w:val="BookText"/>
        <w:rPr/>
      </w:pPr>
      <w:bookmarkEnd w:id="4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لكنّها الشجر و شبهه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التجارة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فانّ ذكر الرجال و النساء فيه إنّما يكون من باب المثال ، و يشهد له ذيله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صحيح زرارة ، 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بتماثيل الشجر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صحيح محمّد بن مسلم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 أبا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تماثيل الشجر و الشمس و القمر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ما لم يكن شيئاً من الحيوان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ممّا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النصوص المعتبرة متّفقة على حرمة تصاوير ذوات الأرواح إذا كانت مجسّمة ، و الطائفة الرابعة تدلّ على جواز تصاوير غيرها ، فعلى فرض وجود مطلق دالّ على حرمة التصوير مطلقاً يقيّد إطلاقه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6" w:name="__RefHeading___Toc3021634_373438147"/>
      <w:bookmarkStart w:id="467" w:name="_Toc172"/>
      <w:bookmarkEnd w:id="466"/>
      <w:r>
        <w:rPr>
          <w:rtl w:val="true"/>
        </w:rPr>
        <w:t xml:space="preserve">الموقف الفقهي من التصوير الفوتغرافي </w:t>
      </w:r>
      <w:r>
        <w:rPr>
          <w:rtl w:val="true"/>
        </w:rPr>
        <w:t>:</w:t>
      </w:r>
      <w:bookmarkEnd w:id="4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المورد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ما اخترناه من جواز التصاوير إذا لم تكن مجسّمة ، لا إشكال في الجواز ، كما هو واضح ، و أمّا على القول بحرمة تصوير غير ذي الروح ، و إن لم يكن مجسّماً ، فقد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بجواز أخذ الصورة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محصّل ما ذكره بعض الأساطين </w:t>
      </w:r>
      <w:r>
        <w:rPr>
          <w:rStyle w:val="FootnoteAnchor"/>
          <w:rtl w:val="true"/>
        </w:rPr>
        <w:footnoteReference w:id="4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وجه ذلك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ليس إيجاداً للصورة المحرّمة ، فإنّ الإنسان إذا وقف في مقابل الآلة المصوّرة يقع ظلّه على الآلة ، و يثبت فيها بالدواء ، فتكون صورة لذي ظلّ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لازم القول بحرمة ذلك ، القول بحرمة النظر إلى المرآة ؛ إذ لا فرق في حرمة</w:t>
      </w:r>
      <w:bookmarkStart w:id="468" w:name="pg1246_7309"/>
    </w:p>
    <w:p>
      <w:pPr>
        <w:pStyle w:val="BookText"/>
        <w:rPr/>
      </w:pPr>
      <w:bookmarkEnd w:id="4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التصوير بين بقاء الصورة مدّة قليلة أو مدّة مديدة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قد اشتهر انطباع صور الأشياء في شجرة الجوز في بعض الأحيان ، فهل يحتمل أن يتفوّه أحد بحرمة الوقوف في مقابلها في ذلك الحين ، و أي فرق بينه و بين أخذ الصورة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الجميع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في أخذ الصورة بالآلة 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ذكروه من وقوع الظلّ على الآلة و إثباته فيها بالدواء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الصورة من ذلك الظلّ المحفوظ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الأوّل لا تصدق عليه الصورة ، و إنّما هو عكس الصورة ، و لهذا لا يحرم ، و أمّا الثاني ، فهو صورة حقيقة ، و يصدق على فعله أنّه إيجاد للصورة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فلأنّه يمكن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الإبصار ليس بالانطباع ، بل إنّما هو بخروج الشعاع ، فيكون المبصر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الإنسان نفسه لا صورته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على القول بحرمة التصاوير ، و إن لم تكن مجسّمة ، لا مانع من الالتزام بحرمة الوقوف في مقابلها في ذلك الوقت اختياراً بقصد تحقّق الصورة ، و إن أبيت إلّا عن عدم حرمته ، فليكن ذلك دليلاً على ضعف المبنى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على القول بحرمة التصوير مطلقاً ، يحرم أخذ الصورة بالآلة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العمل الثاني الذي يعمله المصوّر ، و لكن قد عرفت اختصاص الحرمة بالمجسّمة ، فلا إشكال في 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69" w:name="__RefHeading___Toc3021636_373438147"/>
      <w:bookmarkStart w:id="470" w:name="_Toc173"/>
      <w:bookmarkEnd w:id="469"/>
      <w:r>
        <w:rPr>
          <w:rtl w:val="true"/>
        </w:rPr>
        <w:t xml:space="preserve">الرؤية الفقهيّة لتمكين المصوّر من التصوير </w:t>
      </w:r>
      <w:r>
        <w:rPr>
          <w:rtl w:val="true"/>
        </w:rPr>
        <w:t>:</w:t>
      </w:r>
      <w:bookmarkEnd w:id="470"/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بناءً على ما اخترناه من جواز أخذ الصورة ، لا إشكال في جواز التمكين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71" w:name="pg1246_7310"/>
    </w:p>
    <w:p>
      <w:pPr>
        <w:pStyle w:val="BookText"/>
        <w:rPr/>
      </w:pPr>
      <w:bookmarkEnd w:id="4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على القول بعدم الجواز ، فهل يجوز التمكين منه أم لا؟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أقواهما الأوّل ، فإنّ ما يتحقّق بالوقوف في مقابل الآلة المصوّرة ، و يبقى بواسطة الدواء ، إنّما هو العكس لا الصورة ، و ما يؤخذ من ذلك العكس بالعمل الثاني غير مرتبط به ، فلا وجه للقول بالحرمة ، نظراً إلى أنّ تحقّق الصورة إنّما يكون بفعلهما معاً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الوقوف في مقابل الآلة يكون إعانة على الإثم ؛ إذ لو لا ذلك لما تمكّن المصوّر من أخذ الصورة ، فيحرم لهذه الجهة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مندفعة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تقدّم من أنّ الإعانة على الإثم في غير الموارد الخاصّة التي ليس المقام منها ، لا دليل على حرمتها </w:t>
      </w:r>
      <w:r>
        <w:rPr>
          <w:rStyle w:val="FootnoteAnchor"/>
          <w:rtl w:val="true"/>
        </w:rPr>
        <w:footnoteReference w:id="4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 صدقها على فعل ما يكون من قبيل إيجاد الموضوع ، محلّ تأمّل و منع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2" w:name="__RefHeading___Toc3021638_373438147"/>
      <w:bookmarkStart w:id="473" w:name="_Toc174"/>
      <w:bookmarkEnd w:id="472"/>
      <w:r>
        <w:rPr>
          <w:rtl w:val="true"/>
        </w:rPr>
        <w:t xml:space="preserve">حكم اقتناء الصور و بيعها </w:t>
      </w:r>
      <w:r>
        <w:rPr>
          <w:rtl w:val="true"/>
        </w:rPr>
        <w:t>:</w:t>
      </w:r>
      <w:bookmarkEnd w:id="4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المورد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ما اخترناه من جواز أخذ الصورة ، لا ينبغي التوقّف في جواز إيقاع المعاملة عليها ، فإنّه مقتضى العمومات و الإطلاقات من الآيات و الروايات الواردة في جواز الاكتساب بأي نحو كان ، إلّا ما خرج بالدليل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على القول بعدم الجواز ، فيمكن الاستدلال لجوازه بوجهين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التصوير و إن فرض كونه حراماً ، إلّا أنّ اقتناء الصورة و التزيين بها جائز ، فإذا جاز ذلك ، كانت الصورة ممّا له فائدة و منفعة محلّلة ، فيجوز إيقاع المعاملة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جواز اقتنائها ، فتشهد له جملة من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كصحيح الحلبي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ربّما قمت فاُصلّي ، و بين يدي الوسادة ، و فيها تماثيل طير ، فجعلت عليها ثوباً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مكان المصلّي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ظهوره في جواز الاقتناء لا يقبل الإنكار ، و حمله على ما إذا كان هناك مانع عن الإزالة ، خلاف الظاهر قطعاً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مرسل ابن أبي عمير ، عن بعض أصحابه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التمثال يكون في البساط ، فتقع عينك عليه و أنت تصلّي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كان بعين واحدة فلا بأس ، و إن كان له عينان 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ظاهر في أنّ المنع إنّما هو لأجل الصلاة ، و هو يرتفع إذا كان بعين واحدة ، و احتمال وروده في مقام بيان حكم الصلاة خاصّة ، و أنّه لا ينافي حرمة الاقتناء ، خلاف الظاهر جدّاً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صحيح محمّد بن مسلم ، 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رحمك اللّه ، ما هذه التماثيل التي أراها في بيوتكم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للنساء أو بيوت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نحوها غيرها ، و بهذه النصوص تصرف النصوص </w:t>
      </w:r>
      <w:r>
        <w:rPr>
          <w:rStyle w:val="FootnoteAnchor"/>
          <w:rtl w:val="true"/>
        </w:rPr>
        <w:footnoteReference w:id="4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الظاهرة في المنع عن الاقتناء عن ظاهرها ، و تحمل على الكراهة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ثبت جواز اقتنائها فهي ممّا له منفعة محلّلة ، و يكون مقتضى العمومات جواز إيقاع المعاوضة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نصوص اقتناء الوسائد التي فيها الصور ، تدلّ على جواز إيقاع المعاوضة ، فإنّها تشترى من السوق غالباً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كخبر أبي بصير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سألته عن الوسادة و البساط</w:t>
      </w:r>
      <w:bookmarkStart w:id="474" w:name="pg1246_7312"/>
    </w:p>
    <w:p>
      <w:pPr>
        <w:pStyle w:val="BookText"/>
        <w:rPr/>
      </w:pPr>
      <w:bookmarkEnd w:id="4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فيه التماثيل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به يكون في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أحكام المساكن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غيره من الأخبار الكثيرة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5" w:name="__RefHeading___Toc3021640_373438147"/>
      <w:bookmarkStart w:id="476" w:name="_Toc175"/>
      <w:bookmarkEnd w:id="475"/>
      <w:r>
        <w:rPr>
          <w:rtl w:val="true"/>
        </w:rPr>
        <w:t xml:space="preserve">حكم النظر إلى الصور </w:t>
      </w:r>
      <w:r>
        <w:rPr>
          <w:rtl w:val="true"/>
        </w:rPr>
        <w:t>:</w:t>
      </w:r>
      <w:bookmarkEnd w:id="4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المورد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أنّه هل يجوز للرجل أن ينظر إلى صورة المرأة التي لا يجوز له النظر إليها نفسها ، و هل يجوز للمرأة النظر إلى صورة الرجل الذي لا يحلّ لها النظر إليه ، أم لا؟ فيه أقوال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التفصيل بين كون المنظور إليه معيّناً و معروفاً عند الناظر ، و بين كونه صورة لغير معروف ، فيجوز في الثاني دون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استدلّ لعدم الجواز بعموم الآية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لِلْمُؤْمِنِينَ يَغُضُّوا مِنْ أَبْصارِهِمْ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قُلْ لِلْمُؤْمِناتِ يَغْضُضْنَ مِنْ أَبْصارِهِنَّ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فإنّها متضمّنة للأمر بغضّ البصر ، و لم يذكر فيها متعلّقه ، و لم يخصّه بالنظر إلى المرأة نفسها ، و هذه آية العموم ؛ لأنّ حذف المتعلّق يفيد العموم ، فمقتضى الآية الكريمة عدم جواز النظر إلى الصورة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الغضّ ليس بمعنى ترك النظر ، بل أصل الغضّ النقصان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غضَّ عن صلاته و من بصره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نقص ، و منه حديث عمرو 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مات عبد الرحمن بن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هنيئاً لك خرجت من الدنيا ببطنتك ، لم تتغضّض منها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بشيء ، و 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اغْضُضْ مِنْ صَوْتِكَ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انقص من جهارته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لو سلّم كون المراد به في الآية الشريفة ترك النظر ، فحيث إنّ في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وجوهاً ، كونها لابتداء الغاية ، و كونها مزيدة ، و كونها للتبعيض ، فالأظهر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سيّما بملاحظة أنّه لا يجب الغضّ من كلّ شيء ، و الالتزام بالتخصيص يوجب تخصيص الأكثر هو الأخير ، 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من التقدير ؛ لأنّهم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 التبعيضيّة تعرف بأن يكون هناك شيء ، هو بعض المجرور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إمّا ظاهراً كما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خُذْ مِنْ أَمْوالِهِمْ صَدَقَةً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مقداراً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 من الدراهم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التقدير في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يغضّوا من أبصارهم شيئاً ، و بما أنّ التبعيض بلحاظ البصر لا معنى له ، فلا بدّ و أن يكون باعتبار المبصرات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من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لزوم غضّ البصر عمّا يحرم ، أو عن بعض المواضع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لعلّه لذلك فسّر الآية الشريفة في مجمع البيان </w:t>
      </w:r>
      <w:r>
        <w:rPr>
          <w:rStyle w:val="FootnoteAnchor"/>
          <w:rtl w:val="true"/>
        </w:rPr>
        <w:footnoteReference w:id="4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بلزوم الغضّ عمّا لا يحلّ لهم النظر إليه ، و نُسب ذلك إلى الزمخشري أيضاً </w:t>
      </w:r>
      <w:r>
        <w:rPr>
          <w:rStyle w:val="FootnoteAnchor"/>
          <w:rtl w:val="true"/>
        </w:rPr>
        <w:footnoteReference w:id="4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لازم ذلك إجمال الآية ، و عدم استفادة شيء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أجبنا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المتيقّن ، بل الظاهر منها بقرينة ما قبلها من الآيات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في ذيلها 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إلى الأجنبيّة نفسها ، أو العورة منها و من المماثل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يستدلّ أيضاً لعدم لجواز بالعلم بعدم الفرق بين النظر إلى المرأة و صورتها ؛ لأنّها هي بعينها ، فالنظر إليهما سيّان بحسب الارتكاز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هذا الوجه ليس بعيداً ، سيّما فيمن تُعرف من الأجنبيّات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لو لم يتمّ ذلك أيضاً ، يتعيّن الرجوع إلى أصالة البراءة ، المقتضية لجواز النظر مطلقاً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77" w:name="pg1246_7315"/>
    </w:p>
    <w:p>
      <w:pPr>
        <w:pStyle w:val="Heading2"/>
        <w:numPr>
          <w:ilvl w:val="1"/>
          <w:numId w:val="1"/>
        </w:numPr>
        <w:rPr/>
      </w:pPr>
      <w:bookmarkStart w:id="478" w:name="__RefHeading___Toc3021642_373438147"/>
      <w:bookmarkStart w:id="479" w:name="_Toc176"/>
      <w:bookmarkEnd w:id="477"/>
      <w:bookmarkEnd w:id="478"/>
      <w:r>
        <w:rPr>
          <w:rtl w:val="true"/>
        </w:rPr>
        <w:t>المسألة التاسعة عشر حقّ التأليف</w:t>
      </w:r>
      <w:bookmarkEnd w:id="479"/>
    </w:p>
    <w:p>
      <w:pPr>
        <w:pStyle w:val="Heading3"/>
        <w:numPr>
          <w:ilvl w:val="2"/>
          <w:numId w:val="1"/>
        </w:numPr>
        <w:rPr/>
      </w:pPr>
      <w:bookmarkStart w:id="480" w:name="__RefHeading___Toc3021644_373438147"/>
      <w:bookmarkStart w:id="481" w:name="_Toc177"/>
      <w:bookmarkEnd w:id="480"/>
      <w:r>
        <w:rPr>
          <w:rtl w:val="true"/>
        </w:rPr>
        <w:t>اشارة</w:t>
      </w:r>
      <w:bookmarkEnd w:id="4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ثبوت حقّ التأليف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بحث حول حقيقة الماليّة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الملكيّة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أقسامها و مراتبها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الموقف الفقهي من المؤلّفات المطبوعة بغير إذن مؤلّفيها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الموقف الفقهي من بيع حقّ التأليف</w:t>
      </w:r>
      <w:bookmarkStart w:id="482" w:name="pg1246_7317"/>
    </w:p>
    <w:p>
      <w:pPr>
        <w:pStyle w:val="BookText"/>
        <w:rPr/>
      </w:pPr>
      <w:bookmarkEnd w:id="4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الموضوعات التي لم تكن في عصر صاحب الشريعة الخالدة ، و عصور الأئمّة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حدثت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المؤلّفات و نشرها ، و لا كلام في أنّه بنفسه أمر سائغ ، و في بعض الموارد مطلوب ، كما لا كلام في أنّه إذا تصدّى المؤلّف للطبع ، و بذل ما يتوقّف عليه ذلك من المال ، تكون المطبوعات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إنّما الكلام في 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أنّه هل للمؤلّف منع الغير من طبع مؤلّفاته ، فلا يسوغ للغير التصدّي لذلك ما لم يأذن له ، أم ليس له ذلك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أنّه إذا تصدّى الغير للطبع بلا إذن المؤلّف ، بل و مع منعه ، هل تكون المطبوعات بأجمعها للمتصدّي للطبع ؟ أم للمؤلّف شيء منها 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للمالك أن يعطي هذا الحقّ للغير ، و يأخذ بإزائه شيئاً ، أم لا؟</w:t>
      </w:r>
    </w:p>
    <w:p>
      <w:pPr>
        <w:pStyle w:val="Heading3"/>
        <w:numPr>
          <w:ilvl w:val="2"/>
          <w:numId w:val="1"/>
        </w:numPr>
        <w:rPr/>
      </w:pPr>
      <w:bookmarkStart w:id="483" w:name="__RefHeading___Toc3021646_373438147"/>
      <w:bookmarkStart w:id="484" w:name="_Toc178"/>
      <w:bookmarkEnd w:id="483"/>
      <w:r>
        <w:rPr>
          <w:rtl w:val="true"/>
        </w:rPr>
        <w:t xml:space="preserve">ثبوت حقّ التأليف </w:t>
      </w:r>
      <w:r>
        <w:rPr>
          <w:rtl w:val="true"/>
        </w:rPr>
        <w:t>:</w:t>
      </w:r>
      <w:bookmarkEnd w:id="4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المورد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فتنقيح القول فيه يتوقّف على بيان امور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حقيقة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الإضافة الملكيّة و أقسامها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مراتب الملكيّة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85" w:name="pg1246_7318"/>
    </w:p>
    <w:p>
      <w:pPr>
        <w:pStyle w:val="Heading3"/>
        <w:numPr>
          <w:ilvl w:val="2"/>
          <w:numId w:val="1"/>
        </w:numPr>
        <w:rPr/>
      </w:pPr>
      <w:bookmarkStart w:id="486" w:name="__RefHeading___Toc3021648_373438147"/>
      <w:bookmarkStart w:id="487" w:name="_Toc179"/>
      <w:bookmarkEnd w:id="485"/>
      <w:bookmarkEnd w:id="486"/>
      <w:r>
        <w:rPr>
          <w:rtl w:val="true"/>
        </w:rPr>
        <w:t xml:space="preserve">حقيقة المال </w:t>
      </w:r>
      <w:r>
        <w:rPr>
          <w:rtl w:val="true"/>
        </w:rPr>
        <w:t>:</w:t>
      </w:r>
      <w:bookmarkEnd w:id="4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أشبعنا الكلام فيه في المسألة الثالثة من المسائل المستحدثة ، و بيّنا أنّ ماليّة الأشياء تكون على نحوين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تكون ماليّته ذاتيّة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تنتزع من نفس الشيء ، نظراً إلى أنّ فيه منفعة عائدة إلى الإنسان ، و يكون في حدّ ذاته ممّا يميل إليه النوع ، و يبذلون بإزائه شيئاً ، و بعبارة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ذا منفعة عائدة إلى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تكون ماليّته اعتباريّة و جعليّة ، كالنقود ، و له أقسام بيّناها في تلك المسألة </w:t>
      </w:r>
      <w:r>
        <w:rPr>
          <w:rStyle w:val="FootnoteAnchor"/>
          <w:rtl w:val="true"/>
        </w:rPr>
        <w:footnoteReference w:id="4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8" w:name="__RefHeading___Toc3021650_373438147"/>
      <w:bookmarkStart w:id="489" w:name="_Toc180"/>
      <w:bookmarkEnd w:id="488"/>
      <w:r>
        <w:rPr>
          <w:rtl w:val="true"/>
        </w:rPr>
        <w:t xml:space="preserve">حقيقة الإضافة الملكيّة و أقسامها </w:t>
      </w:r>
      <w:r>
        <w:rPr>
          <w:rtl w:val="true"/>
        </w:rPr>
        <w:t>:</w:t>
      </w:r>
      <w:bookmarkEnd w:id="4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الأمر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فحقيقة الملكيّة هي السلطنة و الإحاطة ، و لها أقسام و مراتب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أقسامها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قد تكون إضافة ذاتيّة تكوينيّة ، و قد تكون عرضيّة تحصل بالاُمور الخارجيّة ، أمّا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فكالإضافة الحاصلة بين الإنسان و نفسه و ذمّته ، و أعماله و نتائج أعماله ، فإنّها مملوكة له بالملكيّة الذاتيّة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المراد بالذاتي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يتوقّف تحقّقه على أمر خارجي تكويني أو اعتباري ، لا الذاتي في باب الكلّيات الخمس ، و هو الجنس و الفصل ، و لا الذاتي في باب البرهان ، و هو ما ينتزع من مقام الذات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المراد بالملكيّة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السلطنة و الإحاطة ، لا الملكيّة الاعتباريّة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90" w:name="pg1246_7319"/>
    </w:p>
    <w:p>
      <w:pPr>
        <w:pStyle w:val="BookText"/>
        <w:rPr/>
      </w:pPr>
      <w:bookmarkEnd w:id="4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الشاهد على كون هذه الأشياء مملوكة بالملكيّة الذاتيّة للإنسان ، السيرة القطعيّة العقلائيّة ، بل الضرورة و الوجدان ، فإنّها حاكمة بأنّ الإنسان مسلّط على نفسه و عمله ، و بديهي أنّ الشارع الأقدس أمضى هذه السلطنة ، و لم يمنع النّاس عن التصرّف الراجع إلى أنفسهم و أعمالهم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تكون أي الإضافة عرضيّة ، و هي ربّما تكون إضافة أوّلية استقلاليّة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إضافة لم تسبق إضافة ذلك المال إلى غيره ، و لا تكون بلحاظ تبعيّتها لغيرها ، كالإضافة الحاصلة بالعمل ، أو الحيازة ، أو هما معاً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كالعمل الذي يعمله الإنسان فيحصِّل منه المال ، كما لو جعل الخشب سريراً ، فإنّ الصورة السريريّة توجب تحقّق إضافة ماليّة اخرى وراء الماليّة المتقوّمة بالخشب ، و هي إنّما حصلت بالعمل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كحيازة المباحات التي قام بناء العقلاء على كونها مملكة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كمن حاز شجراً أو تراباً ، فجعله سريراً أو كوزاً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ربّما تكون أوليّة تبعيّة ، كالإضافة الحاصلة بين الإنسان و نتائج أمواله ، فإنّها تضاف إلى مالك الاُصول بتبع ما حصلت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ربّما تكون الإضافة ثانوية ، و هي على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قهريّة و اختياريّة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كالإضافة الحاصلة بالإرث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كالإضافة الحاصلة بالمعاملات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مراتبها ، فهي أربع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491" w:name="__RefHeading___Toc3021652_373438147"/>
      <w:bookmarkStart w:id="492" w:name="_Toc181"/>
      <w:bookmarkEnd w:id="491"/>
      <w:r>
        <w:rPr>
          <w:rtl w:val="true"/>
        </w:rPr>
        <w:t xml:space="preserve">مراتب الملكيّة </w:t>
      </w:r>
      <w:r>
        <w:rPr>
          <w:rtl w:val="true"/>
        </w:rPr>
        <w:t>:</w:t>
      </w:r>
      <w:bookmarkEnd w:id="492"/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الملكيّة الحقيقية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هي عبارة عن السلطنة التامّة ، بنحو يكون زمان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 المملوك بيد المالك حدوثاً و بقاءً ، و هي مخصوصة باللّه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الملكيّة الذاتيّة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الحاصلة بين الشخص و نفسه و عمله و ذمّته ، و قد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قريباً بيان المراد بالذاتي ، و هذه المرتبة من الملكيّة دون مرتبة الواجديّة الحقيقيّة المختصّة باللّه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الملكيّة المقوليّة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عبارة عن الهيئة الحاصلة من مثل التعمم و التقمّص ، و ما شاكل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الملكيّة الاعتباريّة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التي يعتبرها العقلاء أو الشارع لشخص خاصّ من جهة المصلحة الداعية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تمّت هذه التمهيدات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ألّف شيئاً ، يكون ذلك الشيء نتيجة أعماله و تفكيره ، و يكون مملوكاً له و تحت سلطنته ، و له منع الغير من التصرّف فيه بالطبع و النشر ؛ لأنّ النّاس مسلّطون على أموالهم عرفاً و شرعاً ، و 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النّاس مسلّطون على أموالهم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عوالي اللئالي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أنّا ندّعي أنّ مجموع ما دُوِّن بهذا القيد مملوك لا يجوز التصرّف فيه بغير إذنه ،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النظر إليه و الاستنساخ منه لا يعدّان تصرّفاً فيه ، كي لا يجوزا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ندّعي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جمع المتشتّتات و الأفكار الجديدة و غير الجديدة ، يكون نتيجة عمل المؤلّف ، و التصرّف فيه عرفاً ، إنّما يكون بالاستنساخ ، و تكثير النسخ ، فلا يجوز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للمؤلّف المنع من ذلك ، بل لا يجوز التصرّف بلا إحراز رضاه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93" w:name="pg1246_7321"/>
    </w:p>
    <w:p>
      <w:pPr>
        <w:pStyle w:val="Heading3"/>
        <w:numPr>
          <w:ilvl w:val="2"/>
          <w:numId w:val="1"/>
        </w:numPr>
        <w:rPr/>
      </w:pPr>
      <w:bookmarkStart w:id="494" w:name="__RefHeading___Toc3021654_373438147"/>
      <w:bookmarkStart w:id="495" w:name="_Toc182"/>
      <w:bookmarkEnd w:id="493"/>
      <w:bookmarkEnd w:id="494"/>
      <w:r>
        <w:rPr>
          <w:rtl w:val="true"/>
        </w:rPr>
        <w:t xml:space="preserve">الوجه في جواز الانتفاع بمؤلّفات الآخرين </w:t>
      </w:r>
      <w:r>
        <w:rPr>
          <w:rtl w:val="true"/>
        </w:rPr>
        <w:t>:</w:t>
      </w:r>
      <w:bookmarkEnd w:id="4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يتوهّم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لازم ما ذكرناه عدم جواز الانتفاع بالكتب المؤلّفة ، و الاستفادة منها لأحد ما لم يحرز رضا صاحبه ، و هو خلاف السيرة القطعيّة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 يتوجّه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إشكال في حرمة التصرّف في مال الغير من دون رضاه ، كما يشهد به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عجّل اللّه فرجه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خبر الاحتجاج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يحلّ لأحد أن يتصرّف في مال غيره بغير إذنه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الأنفال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قول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موثّق سماعة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لا يحلّ دم امرئ مسلم ، و لا ماله ، إلّا بطيبة نفس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خبر تحف العقول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يحلّ لمؤمن مال أخيه ، إلّا عن طيب نفسه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خبر عوالي اللئالي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المسلم أخو المسلم ، لا يحلّ ماله إلّا عن طيب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قول 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خبر محمّد بن زيد الطبري ، في جواب السؤال عن الإذن في الخمس ، كتب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يحلّ مال إلّا من وجه أحلّه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الحلّ في اللغة هو الإطلاق و الإرسال ، و إذا اسند ذلك إلى الأعيان الخارجيّة كما في الروايات ، 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يُحِلُّ لَهُمُ الطَّيِّباتِ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اريد به الترخيص في</w:t>
      </w:r>
      <w:bookmarkStart w:id="496" w:name="pg1246_7322"/>
    </w:p>
    <w:p>
      <w:pPr>
        <w:pStyle w:val="BookText"/>
        <w:rPr/>
      </w:pPr>
      <w:bookmarkEnd w:id="4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، و حيث لا معنى لحلّيّة ذلك إلّا باعتبار ما يناسبه ، و في المقام المناسب هو التصرّف كما صرّح به في التوقيع الشريف ، فالمراد من الروايات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الشارع الأقدس لم يرخّص في التصرّف في مال امرئ إلّا بطيب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أنّه لا دليل على حرمة الانتفاع ما لم يعدّ تصرّفاً ، بل الظاهر جوازه ، كما في الاستضاءة و الاصطلاء بنور الغير و ناره ، و عليه فمجرّد الانتفاع بالمؤلّفات لا دليل على عدم جوازه ، و المتّبع في صدق التصرّف هو العرف ، و لا ريب في أنّهم يرون نشر المؤلّف تصرّفاً فيه ، و مطالعة الكتاب لا تعدّ تصرّفاً إلّا في الكتاب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7" w:name="__RefHeading___Toc3021656_373438147"/>
      <w:bookmarkStart w:id="498" w:name="_Toc183"/>
      <w:bookmarkEnd w:id="497"/>
      <w:r>
        <w:rPr>
          <w:rtl w:val="true"/>
        </w:rPr>
        <w:t xml:space="preserve">الموقف الفقهي من المؤلّفات المطبوعة بغير إذن مؤلّفيها </w:t>
      </w:r>
      <w:r>
        <w:rPr>
          <w:rtl w:val="true"/>
        </w:rPr>
        <w:t>:</w:t>
      </w:r>
      <w:bookmarkEnd w:id="4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المورد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فبعد ما عرفت من أنّ مجموع ما الِّف بهذه الصورة نتيجة لعمل المؤلّف و مملوك له بالملكيّة الذاتيّة ، و بما أنّ هناك مالين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طبع شخص مؤلّفات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للمتصدّي للطبع و هو واضح ، و 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للمؤلّف ، فإنّ التأليف أوجب تحقّق إضافة ماليّة قائمة بما ألَّف كما تقدّم ، فلا محالة يشتركان في المطبوعات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الماليّة صفة وجوديّة ، و لا بدّ لها من محلّ ، و ما الّف لا وجود خارجي له ، فإنّ ما له وجود لفظي أو كتبي خارجي لا يطبع ، و المحكيّ به لا وجود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أجبنا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المالكية كما عرفت لا تكون من المقولات الخارجيّة ، بل هي متقوّمة برغبة النّاس في الشيء رغبة عقلائيّة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لذا يكون الكلّي في الذمّة مالاً ، مع أنّه لا وجود خارجي له ، و قامت الضرورة</w:t>
      </w:r>
      <w:bookmarkStart w:id="499" w:name="pg1246_7323"/>
    </w:p>
    <w:p>
      <w:pPr>
        <w:pStyle w:val="BookText"/>
        <w:rPr/>
      </w:pPr>
      <w:bookmarkEnd w:id="4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الإجماع على أنّ عمل العبد ، و عمل الحرّ بعد وقوع المعاوضة عليه مال </w:t>
      </w:r>
      <w:r>
        <w:rPr>
          <w:rStyle w:val="FootnoteAnchor"/>
          <w:rtl w:val="true"/>
        </w:rPr>
        <w:footnoteReference w:id="4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لاحظ ما أفاده السيّد الاُستاذ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 ظلّه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موسوعته الكبرى فقه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الماليّة لا مانع من كون محلّها كلّيّاً ، أو عملاً غير 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هذا ، فبعد الطبع إن توافقا على شيء فهو ، و إلّا فيعامل مع ما طبع معاملة المال المشترك ، إن رضي المؤلّف بعد ذلك بالنشر ، و أمّا إذا لم يأذن في نشره فإن كان قد أذن في الطبع ثمّ تراجع عن الإذن في النشر ، فلا بدّ أن يغرم ما أنفقه المتصدّي من المال ، إذ المغرور يرجع إلى من غرّه ، و إلّا فلا شيء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0" w:name="__RefHeading___Toc3021658_373438147"/>
      <w:bookmarkStart w:id="501" w:name="_Toc184"/>
      <w:bookmarkEnd w:id="500"/>
      <w:r>
        <w:rPr>
          <w:rtl w:val="true"/>
        </w:rPr>
        <w:t xml:space="preserve">الموقف الفقهي من بيع حقّ التأليف </w:t>
      </w:r>
      <w:r>
        <w:rPr>
          <w:rtl w:val="true"/>
        </w:rPr>
        <w:t>:</w:t>
      </w:r>
      <w:bookmarkEnd w:id="5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المورد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فحيث إنّ ذلك مال عرفاً و شرعاً ، كما تقدّم ، فيصحّ أخذ المال بإزاء إعطائه للغير ، و هذا واضح بناءً على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الكلام في أنّه هل يصحّ جعله مبيعاً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الأظهر عدم صحّته ؛ إذ يعتبر في البيع كون المبيع من الأعيان ، و المراد بالعين هو الموجود المتعيّن الخارجي ، و ما لو وجد لكان من المتعيّنات الخارجيّة ، فيشمل الأعيان الخارجيّة ، و الكلّي المشاع ، و الكلّي في المعيّن ، و الكلّي الذمّي ، و تخرج المنفعة و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يشهد لاعتبار كون المبيع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البيع من المفاهيم العرفيّة ، و الإمضاء الشرعي متعلّق به ، و لعلّ اختصاص البيع بنقل الأعيان من الاُمور الواضحة عندهم ، بحسب المتفاهم العرفي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الظاهر إلى هذا نظرَ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أسرارهم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استدلّوا للاختصاص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بالتبادر ، و اخرى بصحّة سلب البيع عن تمليك المنفعة بعوض ، و 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بانصراف الأدلّة إلى ما هو المعهود خارجاً من جعل المعوض في البيع عيناً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البيع بحسب متفاهم أهل هذا الزمان و إن اختصّ بنقل الأعيان ، إلّا إنّ المعيار هو عرف زمان الشارع الأقدس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يندفع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إذا ثبت ذلك في هذا الزمان فيبنى على كونه كذلك في زمانه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لأصالة عدم النقل ، المعبّر عنها بالاستصحاب القهقري ، الذي على جريانه بناء العقلاء و سيرة العلماء ، و لولاه لانسدَّ عليهم باب الاجتهاد ؛ لعدم إحراز كون الروايات ظاهرة في زمانه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المعاني التي تكون ظاهرة فيها الآن ، إلّا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الشكّ في شمول البيع لنقل غير العين ، مانع عن التمسّك بعمومات الصحّة ، ويتعيّن البناء على الاختصاص حينئذٍ لأصالة الفساد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يؤيّد ما اخترناه من الاختصاص امور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استقرار اصطلاح الفقهاء عليه في تعيين الثمن و المثمّن 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أنّهم إذا أرادوا تمييز البائع عن المشتري ، و الثمن عن المثمّن ، جعلوا مالك العين بائعاً ، و مالك المنفعة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مشترياً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الإجماع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فرق بين الإجارة و البيع ، إلّا في أنّ البيع لنقل الأعيان ، و الإجارة لنقل المنافع ، بناءً على ما حقّق في محلّه </w:t>
      </w:r>
      <w:r>
        <w:rPr>
          <w:rStyle w:val="FootnoteAnchor"/>
          <w:rtl w:val="true"/>
        </w:rPr>
        <w:footnoteReference w:id="4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12/19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[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حقيقة الإجارة تمليك المنفعة بعوض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استدلّ لعدم الاختصاص بوجهين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 المصباح من تعريف البيع بأنّه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مبادلة مال بمال </w:t>
      </w:r>
      <w:r>
        <w:rPr>
          <w:rStyle w:val="FootnoteAnchor"/>
          <w:rtl w:val="true"/>
        </w:rPr>
        <w:footnoteReference w:id="4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المنير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هذا كما يشمل نقل الأعيان يشمل نقل المنافع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حقّق في محلّه </w:t>
      </w:r>
      <w:r>
        <w:rPr>
          <w:rStyle w:val="FootnoteAnchor"/>
          <w:rtl w:val="true"/>
        </w:rPr>
        <w:footnoteReference w:id="4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عدم تماميّة تعريف المصباح ، و عدم حجّيته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إطلاق البيع على نقل المنافع في جملة من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النصوص الدالّة على بيع خدمة المدبر ، كخبر السكوني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الإمام عليّ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باع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خدمة المدبر ، و لم يبع رقبته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نحوه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النصوص الدالّة على بيع سكنى الدار ، كموثّق إسحاق بن عمّار ، عن العبد الصالح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رجل في يده دار ليست له ، و لم تزل في يده و يد آبائه من قبله ، قد أعلمه من مضى من آبائه أنّها ليست لهم ، و لا يدرون لمن هي ، فيبيعها و يأخذ ثمنها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احبّ أن يبيع ما ليس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فيبيع سكناها أو مكانها في يده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أبيعك سكناي و تكون في داري كما هي في يدي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يبيعها 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النصوص </w:t>
      </w:r>
      <w:r>
        <w:rPr>
          <w:rStyle w:val="FootnoteAnchor"/>
          <w:rtl w:val="true"/>
        </w:rPr>
        <w:footnoteReference w:id="4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الواردة في بيع الأراضي الخراجيّة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الاستعمال أعمّ من الحقيقة ، و أصالة الحقيقة إنّما يرجع إليها لتشخيص المراد ، لا لتعيين الموضوع له ، بعد معلوميّة المراد ، فالأظهر هو الاختصاص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على هذا فلا يصحّ بيع هذا الحقّ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جعله مبيعاً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يجوز جعله عوضاً ، و المصالحة عليه ، وهبته ، و ما شاكل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إعطاء هذا الحقّ للغير ، و أخذ شيء بإزائه ، غاية الأمر يعتبر أن لا يكون الإعطاء بعنوان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02" w:name="pg1246_7327"/>
    </w:p>
    <w:p>
      <w:pPr>
        <w:pStyle w:val="Heading2"/>
        <w:numPr>
          <w:ilvl w:val="1"/>
          <w:numId w:val="1"/>
        </w:numPr>
        <w:rPr/>
      </w:pPr>
      <w:bookmarkStart w:id="503" w:name="__RefHeading___Toc3021660_373438147"/>
      <w:bookmarkStart w:id="504" w:name="_Toc185"/>
      <w:bookmarkEnd w:id="502"/>
      <w:bookmarkEnd w:id="503"/>
      <w:r>
        <w:rPr>
          <w:rtl w:val="true"/>
        </w:rPr>
        <w:t>المسألة العشرون حقّ امتياز نشر الأخبار</w:t>
      </w:r>
      <w:bookmarkEnd w:id="504"/>
    </w:p>
    <w:p>
      <w:pPr>
        <w:pStyle w:val="Heading3"/>
        <w:numPr>
          <w:ilvl w:val="2"/>
          <w:numId w:val="1"/>
        </w:numPr>
        <w:rPr/>
      </w:pPr>
      <w:bookmarkStart w:id="505" w:name="__RefHeading___Toc3021662_373438147"/>
      <w:bookmarkStart w:id="506" w:name="_Toc186"/>
      <w:bookmarkEnd w:id="505"/>
      <w:r>
        <w:rPr>
          <w:rtl w:val="true"/>
        </w:rPr>
        <w:t>اشارة</w:t>
      </w:r>
      <w:bookmarkEnd w:id="5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تقرأ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المقصود من حقّ امتياز نشر الأخبار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 الامتياز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للحكومة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تصوير مالكيّة الدول و الحكومات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جواز المعاملة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 امتياز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بحث 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الإباحة بالعوض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تصحيح أخذ الغرامة على نشر الأخبار بغير إذن الدولة</w:t>
      </w:r>
      <w:bookmarkStart w:id="507" w:name="pg1246_7329"/>
    </w:p>
    <w:p>
      <w:pPr>
        <w:pStyle w:val="BookText"/>
        <w:rPr/>
      </w:pPr>
      <w:bookmarkEnd w:id="5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الموضوعات التي كثر التساؤل عن حكمها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 امتياز نشر الأخبار ، و لا أدري يقيناً ثبوته خارجاً ، و لكنّ المعروف أنّه ثابت في بعض الأحيان ، كأيّام الحرب ، و قد نقل لي بعض الثقات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في زمان كانت فيه إيران فوق بركان ، على أثر مناقشة الحكومة مع شركة البترول الانجليزيّة الإيرانيّة ، و التي كانت دولة داخل دولة ، بل لعلّها وحدها أصبحت الدولة في إيران ، و بالتبع مع دولة انكلترا ، و كانت المناقشة حول البترول الذي هو عصب الحرب دون نزاع ، و قد أعطت الحكومة حق الإعلام عن تفاصيل المناقشة المذكورة لبعض الإعلاميّين ، و اتّفق مرّة واحدة أنّ شخصاً آخر غير من له الحقّ ، أرسل خبراً مهماً قبل ذلك المخبر ، فأغرمته الحكومة ، و أعطتها لمن له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8" w:name="__RefHeading___Toc3021664_373438147"/>
      <w:bookmarkStart w:id="509" w:name="_Toc187"/>
      <w:bookmarkEnd w:id="508"/>
      <w:r>
        <w:rPr>
          <w:rtl w:val="true"/>
        </w:rPr>
        <w:t xml:space="preserve">موضوع البحث </w:t>
      </w:r>
      <w:r>
        <w:rPr>
          <w:rtl w:val="true"/>
        </w:rPr>
        <w:t>:</w:t>
      </w:r>
      <w:bookmarkEnd w:id="5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كيف كان ، فموضوع البحث حول ما لو أعطت الحكومة امتيازاً لبعض الإعلاميّين ، بنقل الأخبار المتعلّقة بالدولة ، بحيث إذا أخذ الخبر غيره ، و أخبر به ، يكون مخالفاً و ملزماً بدفع مبلغ خاصّ ، و بإزاء إعطاء هذا الحقّ قد يأخذ مبلغاً معيّناً ، و قد يأخذ امتيازاً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تنقيح القول فيه بالبحث في 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أنّه هل للحكومة منع الغير من نشر الخبر المتعلّق بها</w:t>
      </w:r>
      <w:bookmarkStart w:id="510" w:name="pg1246_7332"/>
    </w:p>
    <w:p>
      <w:pPr>
        <w:pStyle w:val="BookText"/>
        <w:rPr/>
      </w:pPr>
      <w:bookmarkEnd w:id="5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بالدولة ، فلا يسوغ له النشر مع منعها ، أم لا؟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أنّ الحكومة هل لها إعطاء الحقّ المذكور إلى الغير ، أم لا؟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بيان أنّ الحكومة هل لها أخذ المال بإزاء إعطاء ذلك الحقّ ، أم لا؟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موقف الشريعة ممّا تأخذه الحكومة بعنوان الغرامة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1" w:name="__RefHeading___Toc3021666_373438147"/>
      <w:bookmarkStart w:id="512" w:name="_Toc188"/>
      <w:bookmarkEnd w:id="511"/>
      <w:r>
        <w:rPr>
          <w:rtl w:val="true"/>
        </w:rPr>
        <w:t xml:space="preserve">ثبوت </w:t>
      </w:r>
      <w:r>
        <w:rPr>
          <w:rtl w:val="true"/>
        </w:rPr>
        <w:t xml:space="preserve">( </w:t>
      </w:r>
      <w:r>
        <w:rPr>
          <w:rtl w:val="true"/>
        </w:rPr>
        <w:t xml:space="preserve">حقّ الامتياز </w:t>
      </w:r>
      <w:r>
        <w:rPr>
          <w:rtl w:val="true"/>
        </w:rPr>
        <w:t xml:space="preserve">) </w:t>
      </w:r>
      <w:r>
        <w:rPr>
          <w:rtl w:val="true"/>
        </w:rPr>
        <w:t xml:space="preserve">للحكومة </w:t>
      </w:r>
      <w:r>
        <w:rPr>
          <w:rtl w:val="true"/>
        </w:rPr>
        <w:t>:</w:t>
      </w:r>
      <w:bookmarkEnd w:id="5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المورد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أنّ لها ذلك ، و يظهر ببيان امور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تقدّم في المسألة السابقة </w:t>
      </w:r>
      <w:r>
        <w:rPr>
          <w:rStyle w:val="FootnoteAnchor"/>
          <w:rtl w:val="true"/>
        </w:rPr>
        <w:footnoteReference w:id="4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راجع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حقيقة الملكيّة هي السلطنة و الإحاطة ، و لها أقسام و مراتب ، و إنّ من أقسامها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الملكيّة الذاتيّة ، و هي الإضافة الحاصلة بين المالك و نفسه و ذمّته و أعماله و نتائج أعماله ، فإنّها مملوكة له بالملكيّة الذاتيّة ، و من هذا القبيل قوله تعالى حكاية عن نبيّه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إِنِّي لا أَمْلِكُ إِلاّ نَفْسِي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تقدّم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هذه الملكيّة دون الملكيّة الحقيقيّة المختصّة باللّه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قد تقدّم في المسألة الثالثة </w:t>
      </w:r>
      <w:r>
        <w:rPr>
          <w:rStyle w:val="FootnoteAnchor"/>
          <w:rtl w:val="true"/>
        </w:rPr>
        <w:footnoteReference w:id="4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ماليّة الأشياء تكون على نحوين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تكون ماليّته ذاتيّة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تنتزع من نفس الشيء ، نظراً إلى ما فيه من المنفعة العائدة إلى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13" w:name="pg1246_7334"/>
    </w:p>
    <w:p>
      <w:pPr>
        <w:pStyle w:val="BookText"/>
        <w:rPr/>
      </w:pPr>
      <w:bookmarkEnd w:id="5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تكون ماليّته اعتباريّة و جعليّة ، كالنقود ، و لهذا القسم أنواع بيّناها هناك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لكلّ مالك منع غيره من التصرّف في ماله ، و هذا مضافاً إلى وضوحه بيّناه في المسألة السابقة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4" w:name="__RefHeading___Toc3021668_373438147"/>
      <w:bookmarkStart w:id="515" w:name="_Toc189"/>
      <w:bookmarkEnd w:id="514"/>
      <w:r>
        <w:rPr>
          <w:rtl w:val="true"/>
        </w:rPr>
        <w:t xml:space="preserve">مالكيّة الحكومة </w:t>
      </w:r>
      <w:r>
        <w:rPr>
          <w:rtl w:val="true"/>
        </w:rPr>
        <w:t>:</w:t>
      </w:r>
      <w:bookmarkEnd w:id="5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الحكومة التي تمثّل القوّة الحاكمة على الاُمّة ، و هي من الاُمور الاعتباريّة العقلائيّة ، و يعتبرونها لشخص أو لعدّة أشخاص ، قابلة لأن تكون هي المالكة ، فإنّ الملكيّة غير المقوليّة الخارجيّة و الملكيّة الحقيقيّة ، من الاعتبارات ، و الاعتبار لا يحتاج إلّا إلى طرف في افق الاعتبار ، و هو كما يكون عيناً خارجيّة ، يمكن أن يكون كلّياً في الذمّة ، و يمكن أن يكون اعتبارياً ، و لذا ترى إفتاء الفقهاء بأنّ الزكاة و الخمس يملكهما طبيعي المستحقّ لهما ، مع أنّه لم يعتبر وجودهما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أيضاً لا خلاف في صحّة تمليك الكلّي الذمّي في بيع السلف و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فيمكن أن تكون الحكومة ، و هي الهيئة التي تدبّر شأن الاُمّة و تطالب بمصلحتها ، مالكة ، و تكون هي طرف الملكيّة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العقلاء يعتبرونها لها ، و الشارع الأقدس لم يردع عن ذلك ، و هو آية الإمضاء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إذا انجلت هذه الاُمور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فاعلم أنّ الأخبار المهمّة المرتبطة بالدولة و الاُمّة ، لا ريب في أنّ لها ماليّة تستوفى بنشرها ، و هي مملوكة بالملكيّة الذاتيّة لمن تتّجه إليه المسئوليّة ، و هي الهيئة التي تمثّل القوّة الحاكمة المطالبة بمصلحتها ، فلها منع الغير من التصرّف فيها بنشرها ، فإذا منعت فليس له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بذلك يظهر الحال في المورد الثاني ، و هو إعطاء الحقّ إلى الغير ، فإنّه إذا كان</w:t>
      </w:r>
      <w:bookmarkStart w:id="516" w:name="pg1246_7336"/>
    </w:p>
    <w:p>
      <w:pPr>
        <w:pStyle w:val="BookText"/>
        <w:rPr/>
      </w:pPr>
      <w:bookmarkEnd w:id="5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مملوكاً للحكومة ، فلها أن تأذن للغير في التصرّف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7" w:name="__RefHeading___Toc3021670_373438147"/>
      <w:bookmarkStart w:id="518" w:name="_Toc190"/>
      <w:bookmarkEnd w:id="517"/>
      <w:r>
        <w:rPr>
          <w:rtl w:val="true"/>
        </w:rPr>
        <w:t xml:space="preserve">جواز المعاملة على </w:t>
      </w:r>
      <w:r>
        <w:rPr>
          <w:rtl w:val="true"/>
        </w:rPr>
        <w:t xml:space="preserve">( </w:t>
      </w:r>
      <w:r>
        <w:rPr>
          <w:rtl w:val="true"/>
        </w:rPr>
        <w:t xml:space="preserve">حقّ امتياز النشر </w:t>
      </w:r>
      <w:r>
        <w:rPr>
          <w:rtl w:val="true"/>
        </w:rPr>
        <w:t>) :</w:t>
      </w:r>
      <w:bookmarkEnd w:id="5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المورد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فالظاهر حلّية ما تأخذه بإزائه ، فإنّه قد عرفت أنّه مال عرفاً و شرعاً ، فيصحّ أخذ المال بإزاء إعطائه للغير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هل يصحّ جعله مبيعاً أم لا؟ فيه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تقدّما في المسألة السابقة ، و قد مرَّ أنّ الأظهر عدم جوازه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الظاهر كونه إباحة بعوض ، و حيث إنّ الإباحة بالعوض شائعة في كثير من أعمالنا و معاملاتنا الخارجيّة ، 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، فلا بدّ من تنقيح القول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9" w:name="__RefHeading___Toc3021672_373438147"/>
      <w:bookmarkStart w:id="520" w:name="_Toc191"/>
      <w:bookmarkEnd w:id="519"/>
      <w:r>
        <w:rPr>
          <w:rtl w:val="true"/>
        </w:rPr>
        <w:t xml:space="preserve">الإباحة بالعوض </w:t>
      </w:r>
      <w:r>
        <w:rPr>
          <w:rtl w:val="true"/>
        </w:rPr>
        <w:t>:</w:t>
      </w:r>
      <w:bookmarkEnd w:id="5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الكلام فيها في مواضع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حقيقتها ، و أنّها هل تكون بيعاً ، أو إجارة ، أو صلحاً ، أم معاوضة مستقلّة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الدليل على صحّتها و نفوذها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أنّها لازمة أم جائزة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المورد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ريب في أنّها ليست تمليكاً للعين ، و لا للمنافع و لا للانتفاع ، أمّا الأوّلان فواضحان ، و أمّا الأخير فلأنّ الانتفاع قائم بالمباح له ، و من أفعاله ، فكيف يملكه ، و لا من قبيل إعطاء حقّ له ، فإنّ جواز التصرّف من الأحكام التكليفيّة لا من الحقوق ، و على هذا فهي ليست إعطاء شيء بالمباح بإزاء شيء ، فلا تكون بيعاً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تكون نقلاً للمنافع ، فلا تكون إجارة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ليست إنشاءً للتصالح و التسالم على أمر كما هو واضح ، فلا تكون صلحاً ، و بعبارة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الصلح ليس هو التسالم على أمر ، و إلّا لزم كون جميع المعاملات صلحاً ، بل الصلح المقابل لسائر العقود مسالمة عقديّة و إنشاء للتسالم ، و من الواضح أنّها لا تنطبق على المقام ، فيتعيّن أن تكون معاملة مستقلّة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المورد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فتشهد لصحّتها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تِجارَةً عَنْ تَراضٍ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التجارة عبارة عن التكسّب و الاسترباح الشامل للمقام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العقلائيّة القائمة على الإباحة بالعوض المسمّى ، كما هو المتعارف في إجارة الدكاكين و الفنادق و ما شاكل ؛ إذ الإنسان يستأجر الدكّان من مالكه شهراً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بمبلغ معيّن ، ثمّ يبنيان على أنّه كلّ ما بقي المستأجر يعطي الاُجرة بتلك النسبة ، بل التصرّف في الحمّامات من هذا القبيل ، و هي بضميمة عدم الردع من الشارع الأقدس دليل الصحّة و النفوذ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ثالثها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النّاس مسلّطون على أموالهم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مقتضى عمومه الأنواعي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للمالك التصرّف في ماله بجميع أنواعه ، و منها إباحته للغير بالعوض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صحيحة و نافذة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المورد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فيشهد للزومها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أَوْفُوا بِالْعُقُودِ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  <w:bookmarkStart w:id="521" w:name="pg1246_7340"/>
    </w:p>
    <w:p>
      <w:pPr>
        <w:pStyle w:val="BookText"/>
        <w:rPr/>
      </w:pPr>
      <w:bookmarkEnd w:id="5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يعارض في طرف الإباحة بعموم دليل السلطنة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يتوجّه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دليل السلطنة إنّما يدلّ على ثبوت السلطنة على المال ، و لا يدلّ على السلطنة على العقد ، و الإباحة اللازمة في المقام إنّما هي إباحة عقديّة لا إباحة مستندة إلى الإذن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دلالة الآية الشريفة بالعموم ، و دلالة دليل السلطنة بالإطلاق ، ففي مورد الاجتماع يقدّم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الآية تقدّم ، و على فرض التساقط ، فالمرجع هو استصحاب الإباحة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الإباحة بالعوض معاوضة مستقلّة ، صحيحة ، و لازمة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هي تنطبق على المقام ، فإنّ الحكومة تبيح لوكالات الأنباء نشر الأخبار ، بإزاء مبلغ توافقان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2" w:name="__RefHeading___Toc3021674_373438147"/>
      <w:bookmarkStart w:id="523" w:name="_Toc192"/>
      <w:bookmarkEnd w:id="522"/>
      <w:r>
        <w:rPr>
          <w:rtl w:val="true"/>
        </w:rPr>
        <w:t xml:space="preserve">تصحيح أخذ الغرامة على نشر الأخبار بغير إذن الدولة </w:t>
      </w:r>
      <w:r>
        <w:rPr>
          <w:rtl w:val="true"/>
        </w:rPr>
        <w:t>:</w:t>
      </w:r>
      <w:bookmarkEnd w:id="523"/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المورد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فبعد ما عرفت من أنّه مال ، و أنّه للحكومة ، و أنّ التصرّف فيه و استيفاء ماليّته إنّما يكون بالنشر ، فلو نشرته وكالة الأنباء بلا إذن من الحكومة ، بل مع منعها ، تكون ضامنةً ، فما تأخذه بهذا العنوان حلال ، بلا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24" w:name="pg1246_7342"/>
    </w:p>
    <w:p>
      <w:pPr>
        <w:pStyle w:val="Heading2"/>
        <w:numPr>
          <w:ilvl w:val="1"/>
          <w:numId w:val="1"/>
        </w:numPr>
        <w:rPr/>
      </w:pPr>
      <w:bookmarkStart w:id="525" w:name="__RefHeading___Toc3021676_373438147"/>
      <w:bookmarkStart w:id="526" w:name="_Toc193"/>
      <w:bookmarkEnd w:id="524"/>
      <w:bookmarkEnd w:id="525"/>
      <w:r>
        <w:rPr>
          <w:rtl w:val="true"/>
        </w:rPr>
        <w:t>المسألة الحادية و العشرون المباراة</w:t>
      </w:r>
      <w:bookmarkEnd w:id="526"/>
    </w:p>
    <w:p>
      <w:pPr>
        <w:pStyle w:val="Heading3"/>
        <w:numPr>
          <w:ilvl w:val="2"/>
          <w:numId w:val="1"/>
        </w:numPr>
        <w:rPr/>
      </w:pPr>
      <w:bookmarkStart w:id="527" w:name="__RefHeading___Toc3021678_373438147"/>
      <w:bookmarkStart w:id="528" w:name="_Toc194"/>
      <w:bookmarkEnd w:id="527"/>
      <w:r>
        <w:rPr>
          <w:rtl w:val="true"/>
        </w:rPr>
        <w:t>اشارة</w:t>
      </w:r>
      <w:bookmarkEnd w:id="5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تقرأ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الموقف الفقهي من الرياضة البدنيّة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اللعب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اللغو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الموقف الفقهي من المباراة بغير رهان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الموقف الفقهي من المباراة مع الرهان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الوضعي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التكليفي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الموقف الفقهي من المباراة مع الجائزة غير الرهنيّة</w:t>
      </w:r>
      <w:bookmarkStart w:id="529" w:name="pg1246_7346"/>
    </w:p>
    <w:p>
      <w:pPr>
        <w:pStyle w:val="BookText"/>
        <w:rPr/>
      </w:pPr>
      <w:bookmarkEnd w:id="5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الموضوعات الشائعة في هذا العصر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المباراة بأقسامها المختلفة ، و هي بنفسها و إن لم تكن من المستحدثات ، و ليست وليدة الأيّام المتأخّرة ، بل هي موجودة منذ زمن بعيد ، و بعضها له قوانين و نظم خاصّة ، و قد عقد فقهاؤنا له كتاباً ، 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السبق و الرماية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أنّ أكثر أقسامها الموجودة اليوم ، كالملاكمة ، و كرة القدم مستحدثات ، فيحسن بنا أن نتعرّض لحكمها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تنقيح الكلام حولها بالبحث في 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الموقف الفقهي من الرياضة البدنيّة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الموقف الفقهي من المباراة بغير رهان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الموقف الفقهي من المباراة مع الرهان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الموقف الفقهي من المباراة مع الجائزة غير الرهنيّة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0" w:name="__RefHeading___Toc3021680_373438147"/>
      <w:bookmarkStart w:id="531" w:name="_Toc195"/>
      <w:bookmarkEnd w:id="530"/>
      <w:r>
        <w:rPr>
          <w:rtl w:val="true"/>
        </w:rPr>
        <w:t xml:space="preserve">الموقف الفقهي من الرياضة البدنيّة </w:t>
      </w:r>
      <w:r>
        <w:rPr>
          <w:rtl w:val="true"/>
        </w:rPr>
        <w:t>:</w:t>
      </w:r>
      <w:bookmarkEnd w:id="531"/>
    </w:p>
    <w:p>
      <w:pPr>
        <w:pStyle w:val="Heading4"/>
        <w:numPr>
          <w:ilvl w:val="3"/>
          <w:numId w:val="1"/>
        </w:numPr>
        <w:rPr/>
      </w:pPr>
      <w:bookmarkStart w:id="532" w:name="__RefHeading___Toc3021682_373438147"/>
      <w:bookmarkStart w:id="533" w:name="_Toc196"/>
      <w:bookmarkEnd w:id="532"/>
      <w:r>
        <w:rPr>
          <w:rtl w:val="true"/>
        </w:rPr>
        <w:t>اشارة</w:t>
      </w:r>
      <w:bookmarkEnd w:id="5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كان من الرياضة البدنيّة ، مؤدّياً إلى الضرر على النفس بهلاكها أو تلف عضو من الأعضاء فإنّه حرام ؛ لأنّ دفع الضرر واجب عقلاً و شرعاً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كان منها موجباً لقوّة الجسم ، أو قوّة المجتمع فهو حسن و مطلوب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الشريعة الإسلاميّة المقدّسة تطلب الكثرة القويّة ، و لذلك عنيت بكلّ ما يكفل للإنسان قوّة الجسم ، و قوّة الروح ، و قوّة المجتمع ، فلاحظ الأخبار الواردة في بيان حكمة العبادات </w:t>
      </w:r>
      <w:r>
        <w:rPr>
          <w:rStyle w:val="FootnoteAnchor"/>
          <w:rtl w:val="true"/>
        </w:rPr>
        <w:footnoteReference w:id="4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 ذلك ما صدعت به سيّدة النساء الصدّيقة الشهيدة الزهراء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أرواح العالمين لها الفداء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خطبتها الغرّاء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 اللّه الإيمان تطهيراً لكم من الشرك ، و الصلاة تنزيهاً لكم عن الكبر ، و الزكاة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تزكية للنفس ، و نماءً في الرزق ، و الصيام تثبيتاً للإخلاص ، و الحجّ تشييداً للدين ، و العدل تنسيقاً للقلوب ، و طاعتنا نظاماً للملّة ، و إمامتنا أماناً من الفرقة ، و الجهاد عزّاً للإسلام ، و الصبر معونة على استيجاب الأجر ، و الأمر بالمعروف مصلحة للعامّة ، و برّ الوالدين وقاية من السخط ، وصلة الأرحام منماة للعدد ، و القصاص حقناً للدماء ، و الوفاء بالنذر تعريضاً للمغفرة ، و توفية المكاييل و الموازين تغييراً للبخس ، و النهي عن شرب الخمر تنزيهاً عن الرجس ، و اجتناب القذف حجاباً عن اللعنة ، و ترك السرقة إيجاباً للعفّة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223/29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الواردة في بيان حكمة حرمة جملة من المحرّمات ، و كراهة المكروهات ، و ما ورد في تفسير الآية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أَعِدُّوا لَهُمْ مَا اسْتَطَعْتُمْ مِنْ قُوَّةٍ وَ مِنْ رِباطِ الْخَيْلِ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غير ذلك من الآثار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على 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سعادة الإنسان ، و هي بلوغه منتهى كماله بحسب نوعه ، معقودة بقوّة جسمه و روحه ، و من الواضح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للرياضة البدنيّة و الروحيّة أثراً عظيماً في ذلك ، كما أنّه لا شكّ في مطلوبيّة القوّة للمجتمع الإسلامي ، و بما أنّها تتوقّف على جملة من الأعمال ، فتكون هذه الأعمال مطلوبة شرعاً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الرياضات التي لا تترتّب عليها هذه الغايات ، و لا تكون مضرّة ، ففيها خلاف ، و الحقّ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تلك الرياضات على أقسام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اللعب ، و هو ما يكون بغرض الترويح و الالتذاذ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34" w:name="pg1246_7351"/>
    </w:p>
    <w:p>
      <w:pPr>
        <w:pStyle w:val="BookText"/>
        <w:rPr/>
      </w:pPr>
      <w:bookmarkEnd w:id="534"/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اللغو ، و هو ما يكون مجرّداً عن الغاية العقلائيّة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اللهو ، و هو ما يوجب اشتغال النفس باللذائذ الشهويّة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5" w:name="__RefHeading___Toc3021684_373438147"/>
      <w:bookmarkStart w:id="536" w:name="_Toc197"/>
      <w:bookmarkEnd w:id="535"/>
      <w:r>
        <w:rPr>
          <w:rtl w:val="true"/>
        </w:rPr>
        <w:t xml:space="preserve">حكم القسم الأوّل </w:t>
      </w:r>
      <w:r>
        <w:rPr>
          <w:rtl w:val="true"/>
        </w:rPr>
        <w:t xml:space="preserve">( </w:t>
      </w:r>
      <w:r>
        <w:rPr>
          <w:rtl w:val="true"/>
        </w:rPr>
        <w:t xml:space="preserve">اللعب </w:t>
      </w:r>
      <w:r>
        <w:rPr>
          <w:rtl w:val="true"/>
        </w:rPr>
        <w:t>) :</w:t>
      </w:r>
      <w:bookmarkEnd w:id="5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استدلّ لحرمته بالمرسل المروي في مجمع البيان عن النبيّ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لعب حرام ، إلّا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 الرجل بقوسه ، و فرسه ، و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مراده ما روي عن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لهو باطل إلّا في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تأديبه الفرس ، و رميه عن قوسه ، و ملاعبته امرأته ، فإنّهنّ 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ضعيف السند للرفع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يدلّ على أنّ كلّ لهو باطل ، و لا دليل على حرمة الباطل بقول مطلق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هو 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7" w:name="__RefHeading___Toc3021686_373438147"/>
      <w:bookmarkStart w:id="538" w:name="_Toc198"/>
      <w:bookmarkEnd w:id="537"/>
      <w:r>
        <w:rPr>
          <w:rtl w:val="true"/>
        </w:rPr>
        <w:t xml:space="preserve">حكم القسم الثاني </w:t>
      </w:r>
      <w:r>
        <w:rPr>
          <w:rtl w:val="true"/>
        </w:rPr>
        <w:t xml:space="preserve">( </w:t>
      </w:r>
      <w:r>
        <w:rPr>
          <w:rtl w:val="true"/>
        </w:rPr>
        <w:t xml:space="preserve">اللغو </w:t>
      </w:r>
      <w:r>
        <w:rPr>
          <w:rtl w:val="true"/>
        </w:rPr>
        <w:t>) :</w:t>
      </w:r>
      <w:bookmarkEnd w:id="5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المورد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استدلّ لحرمته بالآية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مَرُّوا بِاللَّغْوِ مَرُّوا كِراماً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بخبر الكابلي ، عن سيّد الساجدين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تفسير الذنوب التي تهتك العصم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شرب الخمر ، و اللعب بالقمار ، و تعاطي ما يضحك النّاس من اللغو و المزاح ، و ذكر عيوب النّاس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الأمر بالمعروف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الأمر بالمعروف و النهي عن المنكر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بوصيّة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ذرّ في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الرجل ليتكلّم بالكلمة في المجلس ليضحكهم بها ، فيهوي في جهنّم ما بين السماء و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الجميع نظر ، أمّا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الظاهر منها ، و لا أقل من المحتمل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إرادة مطلق اللغو منها ، حيث إنّها ليست إلّا في مقام بيان ما يترتّب على التجنّب عن اللغو ، فلا يمكن التمسّك بإطلاقها ، و المتيقّن منها إرادة الغناء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لا ظهور للآية إلّا في رجحان التجنّب عنه ، و لا تدلّ على لزومه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أضف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الآية في مقام بيان ما يترتّب على الإعراض عن اللغو ، و أنّ الراجح هو المرور باللغو مرور الكرام ، فسبيل هذه الآية سبيل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الَّذِينَ هُمْ عَنِ اللَّغْوِ مُعْرِضُونَ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إِذا سَمِعُوا اللَّغْوَ أَعْرَضُوا عَنْهُ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خبر الكابلي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فمضافاً إلى ضعف سنده ببكر بن عبد اللّه بن حبيب ، و غيره ، إنّه في مقام بيان الذنوب التي تترتّب عليها خاصيّة هتك العصم ، و المفروغ عن كونها ذنباً ، و ليس في مقام بيان حرمة اللغو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المستفاد منه حرمة اللغو الموجب لهتك عصم النّاس ،</w:t>
      </w:r>
      <w:bookmarkStart w:id="539" w:name="pg1246_7355"/>
    </w:p>
    <w:p>
      <w:pPr>
        <w:pStyle w:val="BookText"/>
        <w:rPr/>
      </w:pPr>
      <w:bookmarkEnd w:id="5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كسخرية المؤمن ، و لا يستفاد منه حرمه مطلق اللغو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الخبر المتضمّن لوصيّته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فمضافاً إلى ضعف سنده بأبي المفضل محمّد بن عبد اللّه الشيباني ، و رجاء بن يحيى بن الحسين العبرتائي ، و غيرهما ، فإنّ الظاهر منه أنّه ربّما يتكلّم الإنسان بكلمة تكون كذلك ، لا أنّ كلّ مزاح كذلك ، فلعلّ ما شأنه ذلك ما كان من قبيل السخريّة و الغيبة و ما شاكل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دليل على حرمته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0" w:name="__RefHeading___Toc3021688_373438147"/>
      <w:bookmarkStart w:id="541" w:name="_Toc199"/>
      <w:bookmarkEnd w:id="540"/>
      <w:r>
        <w:rPr>
          <w:rtl w:val="true"/>
        </w:rPr>
        <w:t xml:space="preserve">حكم القسم الثالث </w:t>
      </w:r>
      <w:r>
        <w:rPr>
          <w:rtl w:val="true"/>
        </w:rPr>
        <w:t xml:space="preserve">( </w:t>
      </w:r>
      <w:r>
        <w:rPr>
          <w:rtl w:val="true"/>
        </w:rPr>
        <w:t xml:space="preserve">اللهو </w:t>
      </w:r>
      <w:r>
        <w:rPr>
          <w:rtl w:val="true"/>
        </w:rPr>
        <w:t>) :</w:t>
      </w:r>
      <w:bookmarkEnd w:id="5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خلاف بين المسلمين في حرمته في الجملة ، بل هي من ضروريّات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الكلام في حرمته على وجه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استدلّ لحرمته كذلك بطوائف من النصوص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الاُولى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دلّ على أنّ اللهو من الكبائر ، كخبر الأعمش ، عن مولانا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عدّ من الكبائر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الملاهي التي تصدّ عن ذكر اللّه عزّ و جلّ ، كالغناء و ضرب الأوتار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جهاد النفس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حسن الفضل بن شاذان ، عن 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الاشتغال بالملاهي من الكبائر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الملاهي جمع الملهى مصدراً ، أو الملهي وصفاً ، لا الملهاة اسم آلة 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لا يناسب التمثيل بالغناء </w:t>
      </w:r>
      <w:r>
        <w:rPr>
          <w:rStyle w:val="FootnoteAnchor"/>
          <w:rtl w:val="true"/>
        </w:rPr>
        <w:footnoteReference w:id="4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خبر الأعمش ، ضعيف ببكر بن عبد اللّه بن حبيب ، و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الملاهي جمع الملهاة ، اسم الآلة ، و لا صارف عن هذا الظهور ، بل يؤكّده أنّ الظاهر من الباء في صدرها في الخبر الثاني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الاستعانة ، و زيادة كلمة الاشتغال قبل كلمة الملاهي ، و عليه فهذه الطائفة تدلّ على أنّ استعمال آلات اللهو حرام ، و لا نزاع في ذلك ، و مناسبته مع التمثيل بالغناء في الأوّل إنّما هي لأجل إرادة الغناء في آلة اللهو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أنّ خبر الأعمش قد قيد الملاهي بما يصدّ عن ذكر اللّه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يوجب حالة الاحتجاب للنفس ، كالغناء و شبهه ، فلا دلالة على حرمة اللهو المطلق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النصوص المستفيضة الدالّة على حرمة استعمال اللهو و الملاهي </w:t>
      </w:r>
      <w:r>
        <w:rPr>
          <w:rStyle w:val="FootnoteAnchor"/>
          <w:rtl w:val="true"/>
        </w:rPr>
        <w:footnoteReference w:id="4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كخبر عنبسة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استماع اللهو و الغناء يُنبت النفاق ، كما يُنبت الماء الزرع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تدلّ على حرمة استعمال آلات اللهو من المعازف و ما شاكل ، و هذا من الضروريّات ، و محلّ كلامنا حرمة اللهو بقول مطلق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النصوص </w:t>
      </w:r>
      <w:r>
        <w:rPr>
          <w:rStyle w:val="FootnoteAnchor"/>
          <w:rtl w:val="true"/>
        </w:rPr>
        <w:footnoteReference w:id="4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الدالّة على أنّ السفر للصيد اللهوي لا يوجب القصر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حيث لا وجه لوجوب إتمام الصلاة سوى كون السفر معصية ، فهي بالالتزام تدلّ على حرمة اللهو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ملازمة بين وجوب الإتمام و كون السفر معصية ، بل هو أعمّ من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النصوص الظاهرة بالظهور البدوي في حرمة اللهو ، كخبر عبد اللّه بن علي ، عن عليّ بن موسى ، عن آبائه ، عن الإمام 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كلّما ألهى عن ذكر اللّه فهو من الميسر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أبي عبّاد ، عن 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السماع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لأهل الحجاز فيه رأي ، و هو في حيز الباطل و اللهو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خبر عبد الأعلى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ردِّ مَن زعم أنّ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رخّص في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جئناكم ، حيّونا ، حيّونا ، نحيّيكم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كذبوا ، إنّ اللّه عزّ و جلّ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ما خَلَقْنَا السَّماءَ وَ الْأَرْضَ وَ ما بَيْنَهُما لاعِبِينَ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أَرَدْنا أَنْ نَتَّخِذَ لَهْواً لاَتَّخَذْناهُ مِنْ لَدُنّا إِنْ كُنّا فاعِلِينَ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» </w:t>
      </w:r>
      <w:r>
        <w:rPr>
          <w:rStyle w:val="FootnoteAnchor"/>
          <w:rtl w:val="true"/>
        </w:rPr>
        <w:footnoteReference w:id="4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ضعيفة السند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بعضها يدلّ على حرمة قسم خاصّ منه ، و بعضها يدلّ على أنّ ساحته</w:t>
      </w:r>
      <w:bookmarkStart w:id="542" w:name="pg1246_7361"/>
    </w:p>
    <w:p>
      <w:pPr>
        <w:pStyle w:val="BookText"/>
        <w:rPr/>
      </w:pPr>
      <w:bookmarkEnd w:id="5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المقدّسة منزّهة عن اللهو ، و بعضها محمول على اللهو الموجب لحصول حالة الاحتجاب للنفس ، و 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التدبّر فيها يظهر عدم دلالة شيء منها على حرمة مطلق اللهو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ثالثاً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قامت الضرورة على جواز اللهو في الجملة ، كاللعب باللحية أو السبحة و ما شاكل ، فعلى فرض ظهورها فيما ذكر ، يتعيّن حملها على إرادة قسم خاصّ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دليل على حرمة اللهو على وجه الإطلاق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3" w:name="__RefHeading___Toc3021690_373438147"/>
      <w:bookmarkStart w:id="544" w:name="_Toc200"/>
      <w:bookmarkEnd w:id="543"/>
      <w:r>
        <w:rPr>
          <w:rtl w:val="true"/>
        </w:rPr>
        <w:t xml:space="preserve">الموقف الفقهي من المباراة بغير رهان </w:t>
      </w:r>
      <w:r>
        <w:rPr>
          <w:rtl w:val="true"/>
        </w:rPr>
        <w:t>:</w:t>
      </w:r>
      <w:bookmarkEnd w:id="5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هل تجوز المبارة و المغالبة بغير عوض في الأفعال الجائزة ، كرمي الحجارة ، و السير مع السفينة ، أو الطائرة و ما شاكل ، أم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إشكال في جواز المسابقة في بعض الأفعال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الكلام في غير ما نصّ على الجواز فيه ، كالمصارعة و المباراة على المراكب و السفن ، و البقر ، و الكلاب ، و الطيور ، و رمي البنادق ، و الوقوف على رِجل واحدة ، و حفظ الأخبار و الأشعار ، و الجري على الأقدام ، و حمل الأثقال و ما شاكل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استدلّ لعدم الجواز بوجوه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عبد اللّه بن سنان ، عن 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سبق إلّا في خفّ ، أو حافر ، أو نصل ، يعني النصال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كتاب السبق و الرماية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بسكون الباء مصدر لكلمة سبقه إلى كذا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تقدّمه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غلبه على كذا ، فالمراد من نفيه نفي المشروعيّة ، و مقتضى إطلاقه عدم مشروعيّة المسابقة بغير رهان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الخبر ضعيف بمعلّى بن محمّد ، فتأمّل ، فإنّه من مشايخ الإجازة </w:t>
      </w:r>
      <w:r>
        <w:rPr>
          <w:rStyle w:val="FootnoteAnchor"/>
          <w:rtl w:val="true"/>
        </w:rPr>
        <w:footnoteReference w:id="4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يصرّح أحد بكونه من مشايخ الإجازة إلّا العلّامة 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 سره في الوجيزة ، فتأمّل ، و لكن يمكن توثيقه أيضاً بالتوثيق العامّ لابن قولويه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 سره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لكونه من رجال كامل الزيارات ، كما يلتزم بذلك سماحة السيّد الاُستاذ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 ظلّه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ثانياً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لم يثبت كون السبق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بسكون الباء بل من المحتمل أن يكون بفتحها ، بل عن الشهيد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المشهور </w:t>
      </w:r>
      <w:r>
        <w:rPr>
          <w:rStyle w:val="FootnoteAnchor"/>
          <w:rtl w:val="true"/>
        </w:rPr>
        <w:footnoteReference w:id="4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السبق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هو العوض و الرهن ، و نفيه ظاهر في إرادة فساد المراهنة لظهوره في نفي استحقاقه ، فلا يصحّ الاستدلال به للإجمال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إطلاق أدلّة القمار ، لأنّه مطلق المغالبة و لو بدون العوض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القمار لا يصدق بدون الرهان و العوض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دلّ على حرمة اللهو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تقدّم ما فيه ، مع أنّ المسابقة إذا كانت لغرض عقلائي لا تكون لهواً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دليل على حرمتها ، و الأصل يقتضي 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تدلّ على جوازها ، مضافاً إلى الأصل ، السيرة القطعيّة القائمة من المسلمين على المباراة في عدّة امور ، كالسباحة و المصارعة و المكاتبة و المشاعرة و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45" w:name="pg1246_7365"/>
    </w:p>
    <w:p>
      <w:pPr>
        <w:pStyle w:val="BookText"/>
        <w:rPr/>
      </w:pPr>
      <w:bookmarkEnd w:id="5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ما ورد من مصارعة الحسن و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بأمر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مكاتبتهما ، و التقاطهما حبّات قلادة امّهما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السبق و الرماية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Heading3"/>
        <w:numPr>
          <w:ilvl w:val="2"/>
          <w:numId w:val="1"/>
        </w:numPr>
        <w:rPr/>
      </w:pPr>
      <w:bookmarkStart w:id="546" w:name="__RefHeading___Toc3021692_373438147"/>
      <w:bookmarkStart w:id="547" w:name="_Toc201"/>
      <w:bookmarkEnd w:id="546"/>
      <w:r>
        <w:rPr>
          <w:rtl w:val="true"/>
        </w:rPr>
        <w:t xml:space="preserve">الموقف الفقهي من المباراة مع الرهان </w:t>
      </w:r>
      <w:r>
        <w:rPr>
          <w:rtl w:val="true"/>
        </w:rPr>
        <w:t>:</w:t>
      </w:r>
      <w:bookmarkEnd w:id="5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المراهنة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المباراة مع العوض ، بغير آلات القمار ، كالمراهنة على الطيور ، و على الطفرة ، و على نطاح الكباش ، و مهارشة الديكة ، و حمل الحجر الثقيل ، و ما شاكل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الكلام فيه في موردين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صحّة المعاملة ، و استحقاق العوض ، و عدمها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أنّها حرام تكليفاً أم جائزة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محلّ الكلام في غير المسابقة في الموارد المنصوصة ، و أمّا فيها 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الشامل للسهام و الحراب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حربة ، 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الآلة و السيف ، و ربّما يزيد النشاب ، و هل يدخل فيه الدبوس ، و العصا ، و المرافق إذا جعل في رأسها حديدة ؟ فيه 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الخفّ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تدخل تحته الإبل و الفيلة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الحافر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تدخل تحته الخيل و البغال و الحمير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إشكال و لا خلاف نصّاً و فتوى </w:t>
      </w:r>
      <w:r>
        <w:rPr>
          <w:rStyle w:val="FootnoteAnchor"/>
          <w:rtl w:val="true"/>
        </w:rPr>
        <w:footnoteReference w:id="4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 السباق عليها ، و صحّة المعاملة الواقعة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هناك موارد وقع الخلاف فيها ، و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الطيور و المصارعة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محلّ البحث غير هذه الموارد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استدلّ لجوازها و صحّة المعاملة الواقعة عليها بوجوه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حكاية عن إخوة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قالُوا يا أَبانا إِنّا ذَهَبْنا نَسْتَبِقُ وَ تَرَكْنا يُوسُفَ عِنْدَ مَتاعِنا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فإنّها تدلّ على مشروعيّة السباق في شرعهم ، و يشكّ في رفع المشروعيّة و نسخها ، و الأصل بقاؤها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يتوقّف على عدم ورود منع من الشارع الأقدس ، و لو بنحو العموم ، و إلّا فمع وجود الدليل لا يرجع إلى الأصل ، و ستعرف وجوده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أنّه لا يعلم أنّهم بم كانوا يستبقون ، و لعلّه كان بما يجوز السباق عليه عندنا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مقتضى 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أَوْفُوا بِالْعُقُودِ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صحّة العقد على السباق بكلّ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مضافاً إلى توقّف الاستدلال به على عدم ورود المنع ، و ستعرف وروده ، أنّه يصدق القمار عليه ، و القمار خارج عن عموم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أَوْفُوا بِالْعُقُودِ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الحكمة في مشروعيّة هذه المعاملة في الموارد المنصوصة ، هي الاستعداد للجهاد و التهيّؤ له ، و تحصيل القوّة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لذا ذهب البعض </w:t>
      </w:r>
      <w:r>
        <w:rPr>
          <w:rStyle w:val="FootnoteAnchor"/>
          <w:rtl w:val="true"/>
        </w:rPr>
        <w:footnoteReference w:id="4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خروج الفيلة عن تحت ما يسابق به ، مستدلاً بأنّه لا يحصل به الكرّ و الفرّ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ذهب البعض </w:t>
      </w:r>
      <w:r>
        <w:rPr>
          <w:rStyle w:val="FootnoteAnchor"/>
          <w:rtl w:val="true"/>
        </w:rPr>
        <w:footnoteReference w:id="4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جواز المسابقة على الطيور و الأقدام و السفن ، معلّلاً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بإمكان الاحتياج إلى الطيور في حمل الكتب ، و استعلام حال العدوّ ، و تعارف الحرب على الأقدام ، كتعارفه بالسفن في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فتجوز المسابقة على المراكب ، و آلات الحرب الحديثة ، للعلّة المشار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حكمة الحكم إذا ذكرت في الدليل بصورة العلّة يتعدّى عنها ، فإنّها بحسب المتفاهم العرفي تمام الموضوع للحكم ، و كأنّه جعل الحكم أوّلاً على ذلك العنوان العامّ ، و إلّا فهي حكمة لا يتعدّى عنها ، و العبرة حينئذٍ بالظهور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المتّبع ظهور الدليل ، فإذا فرضنا اختصاص الدليل بالثلاثة ، لا وجه للتعدّي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روي أنّ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سابق عائشة بالقدم مرّتين ، سبَق في إحداهما ، و سُبق في الاُخرى </w:t>
      </w:r>
      <w:r>
        <w:rPr>
          <w:rStyle w:val="FootnoteAnchor"/>
          <w:rtl w:val="true"/>
        </w:rPr>
        <w:footnoteReference w:id="4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أحمد بن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صارع يزيد بن ركانة ، ثلاث مرّات ، كلّ مرّة على شاة ، فصرع خصمه في الثلاث ، و أخذ منه ثلاث شياه </w:t>
      </w:r>
      <w:r>
        <w:rPr>
          <w:rStyle w:val="FootnoteAnchor"/>
          <w:rtl w:val="true"/>
        </w:rPr>
        <w:footnoteReference w:id="4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لم يثبت شيء من ذلك عندنا ، و لم ترد من طرقنا رواية بذلك ، بل الثابت خلافه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دليل على الجواز ، بل يدلّ على عدم الصحّة ،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 مفهوم القمار عليه ، فإنّه الرهن على اللعب بأي شيء كان ، ففي المجمع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القمار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الرهن على اللعب بشيء </w:t>
      </w:r>
      <w:r>
        <w:rPr>
          <w:rStyle w:val="FootnoteAnchor"/>
          <w:rtl w:val="true"/>
        </w:rPr>
        <w:footnoteReference w:id="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 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تقمّره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راهنه فغلبه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القاموس المحيط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نحوه ما عن لسان العرب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في المنجد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القمار كلّ لعب يشرط فيه أن يأخذ الغالب من المغلوب شيئاً ، كان بالورق أو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هذا المفهوم يصدق على المعاملة المفروضة في المقام ، فتكون باطلة ، و ما يأخذه الغالب من المغلوب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النصوص الظاهرة في الفساد ، و حرمة التصرّف في الرهن ، و هي طوائف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دلّ على نفار الملائكة عند الرهان ، و لعن صاحبها ، ما خلا الحافر و الخفّ و الريش ، و النصل ، كخبر العلاء بن سيّابة ، عن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مرسل الصدوق </w:t>
      </w:r>
      <w:r>
        <w:rPr>
          <w:rStyle w:val="FootnoteAnchor"/>
          <w:rtl w:val="true"/>
        </w:rPr>
        <w:footnoteReference w:id="4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خبر أبي بصير </w:t>
      </w:r>
      <w:r>
        <w:rPr>
          <w:rStyle w:val="FootnoteAnchor"/>
          <w:rtl w:val="true"/>
        </w:rPr>
        <w:footnoteReference w:id="4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لكنّها بأجمعها ضعيفة سنداً ، أمّا الأوّل فلابن سيّابة ، و أمّا الثاني فللإرسال ، و أمّا الثالث فلسعد بن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 ياسر الخادم ، عن 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الميسر 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النعل من كلّ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النعل ما يخرج بين المتراهنين من الدراهم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</w:t>
      </w:r>
      <w:bookmarkStart w:id="548" w:name="pg1246_7373"/>
    </w:p>
    <w:p>
      <w:pPr>
        <w:pStyle w:val="BookText"/>
        <w:rPr/>
      </w:pPr>
      <w:bookmarkEnd w:id="5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لكنّه أيضاً ضعيف بياسر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جابر ، عن الإمام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رسول اللّه ، ما الميسر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ما تقومر به حتّى الكعاب و الجوز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التجارة ، 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ما يكتسب به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أيضاً ضعيف السند بعمرو بن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ابن خلّاد ، عن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النرد و الشطرنج و الأربعة عشر بمنزلة واحدة ، و كلّ ما قومر عليه فهو ميسر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إسحاق بن عمّار ، عن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سألته عن الصبيان يلعبون بالجوز و البيض و يقامرون 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تأكل منه ، فإنّه 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المتحصّل ممّا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المراهنة و المباراة مع العوض فاسدة ، و ما يؤخذ حرام لا يجوز التصرّف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9" w:name="__RefHeading___Toc3021694_373438147"/>
      <w:bookmarkStart w:id="550" w:name="_Toc202"/>
      <w:bookmarkEnd w:id="549"/>
      <w:r>
        <w:rPr>
          <w:rtl w:val="true"/>
        </w:rPr>
        <w:t xml:space="preserve">حكم المباراة مع العوض تكليفاً </w:t>
      </w:r>
      <w:r>
        <w:rPr>
          <w:rtl w:val="true"/>
        </w:rPr>
        <w:t>:</w:t>
      </w:r>
      <w:bookmarkEnd w:id="5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المورد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فتدلّ على الحرمة أدلّة القمار ، و أمّا سائر النصوص التي تمّ الاستدلال بها في المورد الأوّل ، فهي ظاهرة في الحكم الوضعي ، و لا نظر لها إلى الحكم التكليفي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قد يستدل لجوازها التكليفي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bookmarkStart w:id="551" w:name="pg1246_7375"/>
    </w:p>
    <w:p>
      <w:pPr>
        <w:pStyle w:val="BookText"/>
        <w:rPr/>
      </w:pPr>
      <w:bookmarkEnd w:id="5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بصحيح محمّد بن قيس عن أبي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قضى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رجل أكل و أصحاب له شاة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أكلتموها فهي لكم ، و إن لم تأكلوها فعليكم كذا و كذا ، فقضى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ذلك باطل ، لا شيء في المؤاكلة من الطعام ، ما قلّ منه و ما كثر ، و منع عن الغرامة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أبواب كتاب الجعالة ، الحديث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متضمّن لفساد المراهنة في الطعام خاصّة ، و لو كانت محرّمة لردع عنها أيضاً ، فيستكشف من عدم الردع الجواز </w:t>
      </w:r>
      <w:r>
        <w:rPr>
          <w:rStyle w:val="FootnoteAnchor"/>
          <w:rtl w:val="true"/>
        </w:rPr>
        <w:footnoteReference w:id="5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الظاهر كون الخبر أجنبيّاً عن المراهنة بالأكل ، و إنّما يكون مورد الخبر الإباحة المالكيّة ، المشروطة بالالتزام بالإعطاء ، لا الإعطاء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2" w:name="__RefHeading___Toc3021696_373438147"/>
      <w:bookmarkStart w:id="553" w:name="_Toc203"/>
      <w:bookmarkEnd w:id="552"/>
      <w:r>
        <w:rPr>
          <w:rtl w:val="true"/>
        </w:rPr>
        <w:t xml:space="preserve">الموقف الفقهي من المباراة مع الجائزة غير الرهنيّة </w:t>
      </w:r>
      <w:r>
        <w:rPr>
          <w:rtl w:val="true"/>
        </w:rPr>
        <w:t>:</w:t>
      </w:r>
      <w:bookmarkEnd w:id="5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أمّا المورد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هو ما إذا كانت المباراة بين الأفراد ، بلا عوض و رهن ، و لكن المؤسّسة التي هيّأت تلك المباراة ، أو الحكومة تعطي للغالب جائزة ، و لا تأخذ من المغلوب شيئاً ، كما هو المتعارف في هذا الزمان في الملاكمة الشائعة في هذا العصر و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لا إشكال فيها تكليفاً و لا وضعاً ، إلّا إذا كان الفعل بنفسه حراماً لكونه موجباً لقتل النفس ، أو فساد عضو من الأعضاء كما يحدث في الملاكمة ، بل هي مرغوب فيها شرعاً إذا كانت موجبة لقوّة الجسم ، أو الروح ، فينبغي إذاً ملاحظة الاُمور التالية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 بالحرمة في الرياضات البدنيّة إذا كانت موجبة لقتل النفس ، أو فساد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عضو من الأعضاء ، و قد مرَّ الوجه فيه في المقام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بعدم الحرمة للرياضات البدنيّة ، إذا لم تكن موجبة لذلك ، و قد مرّ الوجه فيه في المقام الثاني ؛ إذ المفروض أنّ الجائزة لا تجعل عوضاً في تلك المباراة ، بل مجّانية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مطلوبيّة الرياضة البدنيّة شرعاً إذا كانت موجبة لقوّة الجسم ، أو الروح ، أو المجتمع ، و قد مرّ الوجه فيه في المقام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التصرّف في الجائزة و كونها ملكاً للفائز ، و الوجه فيه واضح ، فإنّ الجائزة لم تجعل في مقابل الفعل ، بل هي مجّانية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0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0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النكاح المحرّم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النكاح المحرّم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مقدّمات النكاح و آدابه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المصباح المنير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فرشتُ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هُنَّ لِباسٌ لَكُمْ وَ أَنْتُمْ لِباسٌ لَهُنَّ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أحكام الأولاد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فتاوى ابن الجنيد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ميراث ولد الملاعنة و ما أشبهه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ميراث ولد الملاعنة و ما أشبهه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ميراث ولد الملاعنة و ما أشبهه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ميراث ولد الملاعنة و ما أشبهه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المجادلة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حدّ السحق و القيادة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علل الشرائع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كيفيّة بدوّ النسل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هو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حُرِّمَتْ عَلَيْكُمْ أُمَّهاتُكُمْ وَ بَناتُكُمْ وَ أَخَواتُكُمْ وَ عَمّاتُكُمْ وَ خالاتُكُمْ وَ بَناتُ الْأَخِ وَ بَناتُ الْأُخْتِ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سيأتي 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دام ظلّه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بيان حقيقة الملكية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قواعد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الصادق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248/20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الربا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فتاوى ابن الجنيد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المقصود من القديمين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أبي عقيل ، و ابن الجنيد ، فلاحظ رأييهما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ابن أبي عقيل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فتاوى ابن الجنيد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المقصود من الشيخين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المفيد و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فلاحظ رأييهما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لعلّ رأي ابن زهرة يستظهر من كلامه حول بيع الحيوان بالحيوان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الربا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الربا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الربا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86/5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الربا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66/25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قواعد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الصرف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الصادق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400/16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الموسوعة الاُصوليّة لسماحة السيّد الاُستاذ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دام ظلّه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زبدة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179/4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عن ابن عبّاس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أنّه كان الرجل من أهل الجارية ، إذا حلَّ دينه على غريمه فطالبه ، قال المطلوب منه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زدني في الأجل أزيدك في المال ، فيتراضيان عليه و يعملان به ، فإذا قيل 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ربا ، قالوا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هما سواء ، يعنون بذلك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 الزيادة في الثمن حال البيع ، و الزيادة فيه بسبب الأجل ، عند حلول الدين سواء ، فذمّهم اللّه و ألحق بهم الوعيد ، و خطأهم في ذلك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 أَحَلَّ اللّهُ الْبَيْعَ وَ حَرَّمَ الرِّبا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222/6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أحكام العقود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سفتج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السفاتج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سفتجة ، و هي أن يعطي مالاً لآخر ، و للآخر مال في بلد المعطى ، فيوفيه إيّاه هناك فيستفيد أمن الطريق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الصرف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الصرف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الصرف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بن حنبل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267/5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804/2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254/39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الميراث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ولاء ضمان الجريرة و الإمامة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 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كتاب الجعالة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الموسوعة الاُصوليّة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زبدة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لسماحة السيّد الاُستاذ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دام ظلّه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457/5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زكاة الغلات من كتاب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عقد البيع و شروطه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اللقطة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يجب فيه الخمس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الإرث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ميراث الخنثى و ما أشبهه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ولاء ضمان الجريرة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كتاب الدين و القرض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ميراث الخنثى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مستمسك العروة الوثقى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202/12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حكي هذا التخريج أيضاً عن الآية العظمى السيّد أبو الحسن الاصفهاني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كما جاء في بحوث فقهيّة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الخمس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الأنفال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الخمس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الأنفال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الخمس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الأنفال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الطبعة الحجريّة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400/12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17/7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 إليه الشيخ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ابن إدريس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الشيخ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269/3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المحقّق الحلّي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الشهيد الأوّل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الدروس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57/3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المحقّق الكركي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18/7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إحياء الموات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إحياء الموات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إحياء الموات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مقصوده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دام ظلّه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الحديث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اليد ، الوارد عن النبيّ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اليد ما أخذت حتّى تؤدّيه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كتاب الغصب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الصادق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374/16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الفقاهة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268/3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جهاد العدوّ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هو قول أمير المؤمنين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رسول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حلق اللحية من المثلة ، و من مثّل فعليه لعنة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آداب الحمّام و التنظيف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ديات الأعضاء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ديات الأعضاء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ديات الأعضاء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الاحتضار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الاحتضار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احتمله العلّامة الحلّي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نهاية الاحكام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كذلك في منتهى المطلب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196/7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احتمله العلّامة الحلّي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أيضاً في المصدرين المتقدّمين ، و استوجهه و تبنّاه في تذكرة الفقهاء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ديات الأعضاء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بيان ذلك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النكتة التي يبني عليها سماحة السيّد الاُستاذ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دام ظلّه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توثيق النوفلي ، رغم عدم وجود توثيق له في المصادر الرجاليّة ،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 الشيخ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كتابه العدّة قد صرّح بأنّ الطائفة قد عملت بما رواه السكوني و غيره من العامّة ، و بما أنّ الراوي الأساس عن السكوني هو النوفلي ، فلازم ذلك اعتماد الطائفة على رواياته أيضاً ، و إلّا لم يتحقّق عملهم بروايات السكوني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النجاشي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رجاله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الحسين بن يزيد بن محمّد بن عبد الملك النوفلي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نوفل النخع مولاهم كوفي ، أبو عبد اللّه ، كان شاعراً أديباً ، و سكن الري و مات بها ، و قال قوم من القمّيين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إنّه غلا في آخر عمره ، و اللّه أعلم ، و ما روينا له رواية تدلّ على 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أشار إلى كونه عامّياً ، الشيخ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كتابه عدّة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النجاسات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الأطعمة المحرّمة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زبدة الاُصول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389/5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قواطع الصلاة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الذبائح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الذبح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الذبائح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الذبائح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الذبائح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الموسوعة الفقهيّة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الصادق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لسماحة السيّد الاُستاذ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دام ظلّه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فتاوى ابن الجنيد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303/8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اللمعة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231/7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الذبائح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الذبائح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الذبائح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الذبائح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الذبائح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الذبائح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في الجواهر عن أكثر المتقدّمين و المتأخّرين ، فلاحظ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141/36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الذبائح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الذبائح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الذبائح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الذبائح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الذبائح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الصادق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57/24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الصادق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الجزء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الطلاق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حجج اللّه على خلقه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صفات القاضي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 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الصلاة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القنوت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جهاد النفس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يناسبه من كتاب الجهاد ، و إليك نصّ الحديث كما عن الخصال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أحمد بن محمّد بن يحيى ، عن سعد بن عبد اللّه ، عن يعقوب بن يزيد ، عن حمّاد بن عيسى ، عن حريز بن عبد اللّه ، عن الإمام الصادق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رسول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رفع عن امّتي تسعة أشياء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الخطأ، و النسيان، و ما اكرهوا عليه، و ما لا يعلمون، و ما لا يطيقون، و ما اضطرّوا إليه، و الحسد، و الطيرة، و التفكّر في الوسوسة في الخلق، ما لم ينطقوا بشفة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النكاح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أحكام الأولاد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النكاح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أحكام الأولاد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النكاح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أحكام الأولاد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الرواية مرسلة و مضمرة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النكاح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أحكام الأولاد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النكاح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أحكام الأولاد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النكاح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أحكام الأولاد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النكاح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أحكام الأولاد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النكاح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أحكام الأولاد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لقد عقد لها في كتاب النكاح من الوسائل أبواباً تحت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أحكام الأولاد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في كلّ باب أورد عدّة روايات ، فمنها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مقدّمات كتاب النكاح و آدابه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النكاح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أحكام الأولاد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الديات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ديات الأعضاء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ابن أبي عقيل العماني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الديات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ديات الأعضاء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الديات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القصاص في النفس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361/6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648/1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مقدّمات النكاح و آدابه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مقدّمات النكاح و آدابه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مقدّمات النكاح و آدابه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مقدّمات النكاح و آدابه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293/5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المهذّب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510/2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شرائع الإسلام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282/4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421/9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506/12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484/15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إدريس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418/3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الفاضل الآبي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كشف الرموز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الشهيد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103/5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صاحب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نهاية المرام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غيرهم في غيرها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الخلاف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293/5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الديات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ديات الأعضاء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عنه في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114/29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أعثر عليه في النهاية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 المذكور فيها خلافه ، حيث قال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كذلك إذا عزل الرجل عن زوجته الحرّة بغير اختيارها ، كان عليه عشر دية الجنين يسلّمه إليها على ما روي في الأخبار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الحجّ ، باب ما يستحبّ من تزويج النساء عند بلوغهنّ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مقدّمات النكاح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مقدّمات النكاح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مقدّمات النكاح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مقدّمات النكاح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أبواب مقدّمات النكاح و آدابه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غيرها من الأبواب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 إليه العلّامة الحلّي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قواعد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في إرشاد الأذهان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تبعه ابنه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إيضاح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ابن فهد الحلّي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المهذّب البارع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151/3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المحقّق الكركي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جامع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10/12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الشهيدان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الروضة البهيّة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194/5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المقدّس الأردبيلي في زبدة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غيرهم في غيرها ، و قد عرّض بالجميع المحدّث البحراني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18/23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من يصحّ منه الصوم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من يصحّ منه الصوم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من يصحّ منه الصوم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أعداد الفرائض و نوافلها و ما يناسبها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أحكام شهر رمضان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أحكام شهر رمضان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أحكام شهر رمضان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أعداد الفرائض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مقدّمة العبادات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مقدّمة العبادات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هو الباب الثاني من أبواب أحكام شهر رمضان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المواقيت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شهر رمضان الذي انزل فيه القرآن هدى للنّاس و بيّنات من الهدى و الفرقان فمن شهد منكم الشهر فليصمه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الصوم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أحكام شهر رمضان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عن أبي عبد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رسول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الشهر كذا و كذا و كذا ، يلصق كفّيه ل لا و يبسطهما ، ثمّ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هكذا و هكذا و هكذا ، ثمّ يقبض إصبعاً واحدة في آخر بسطه بيديه ، و هي الإبهام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نحوه غيره ، فلاحظ الأحاديث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الباب المذكور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التجارة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الشيخ الحرّ العاملي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أمل الآمل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الشيخ أبو محمّد ، الحسن بن عليّ ل لا ابن شعبة ، فاضل ، محدّث ، جليل ، له كتاب تحف العقول عن آل الرسول ، حسن ، كثير الفوائد ، مشهور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عوالي اللئالي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السنن الكبرى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13/6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لعلّ ذلك يستفاد من كلمات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خلال ما أفاده في مسألة بيع العنب على من يعمله خمراً ، فلاحظ المكاسب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التجارة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التجارة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التجارة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التجارة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وجه ترديد سماحة السيّد الاُستاذ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دام ظلّه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اختلاف الضبط في المجاميع الحديثيّة ، حيث ضُبط في أحد موضعي التهذيب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ضبط في الموضع الآخر منه ، و كذلك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الاستبصار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هو الأرجح لما هو المعروف من أضبطيّة الكافي على غيره ، و يتأكّد ذلك باتّحاد الضبط في موضع آخر من 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لا يحضره الفقيه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حكى القول بالطهارة عن والد ابن بابويه و الحسن الجعفي ، صاحب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ابن أبي عقيل العماني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الفائدة و البرهان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ذخيرة المعاد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470/1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موسوعة الينابيع الفقهيّة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المبسوط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غنية النزوع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تحرير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السرائر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الأشباه و النظائر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إيضاح الفوائد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155/4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هامش النسخة المخطوطة من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روي عن غير زرارة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فلاحظ وسائل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تحقيق مؤسّسة آل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468/3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النجاسات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النجاسات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النجاسات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النجاسات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النجاسات ، و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الأشربة المحرّمة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مدارك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المعتبر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111/5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الأشربة المحرّمة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الأشربة المحرّمة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الأشربة المحرّمة ، الأحاديث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النجاسات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النجاسات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الأشربة المحرّمة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الطهارة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الشيخ الأنصاري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يرويه الشيخ الكليني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الأشربة المحرّمة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حميد بن زياد ، عن الحسن بن محمّد بن سماعة ، عن أحمد بن الحسن الميثمي ، و لا كلام في وثاقتهم ، عن عبد الرحمن بن زيد بن أسلم ، و هو مجهول لم يوثّق ، عن أبيه ، و هو كولده في الجهالة ، عن عطاء بن يسار ، و هو معطوف على سابقيه في عدم الوثاقة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إليهما في 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فراجع المقنعة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الشيخ المفيد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الشيخ 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المراسم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الشيخ سلّار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المكاسب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قد حكاه عن ظاهر النهاية و صريح السرائر ، و المحكيّ عن حواشي الشهيد ، و الميسيّة ، و المسالك ، و إيضاح النافع ، و الكفاية ، و مجمع البرهان ، و غيرها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جملة من اختاره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السيّد أحمد الخوانساري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جامع المدارك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15/3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السيّد الگلپايگاني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هداية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أفتى به سماحة السيّد الاُستاذ دام ظلّه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تعليقته على منهاج الصالحين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جملة من اختاره الشيخ صاحب الجواهر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42/22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باب دفن الميّت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المساكن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الغضائري في رجاله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القاسم بن يحيى بن الحسن بن راشد ، مولى المنصور ، روى عن جدّه ، ضعيف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قال العلّامة الحلّي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قدس سره في خلاصة الأقوال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القاسم بن يحيى بن الحسن بن راشد ، مولى المنصور ، روى عن جدّه ، ضعيف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قد عدل سماحة السيّد الاُستاذ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دام ظلّه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عمّا بنى عليه من عدم وثاقة القاسم بن يحيى ، إلى القول بعدم ضعفه ، حيث قال في فقه الصادق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219/14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الفقاهة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ابن الغضائري و إن ضعف الرجل ، و تبعه العلّامة في الخلاصة ، إلّا أنّه يمكن عدّه من الحسان ؛ لأنّ الرجل كثير الرواية ، و الأصحاب أفتوا بمضامين رواياته ، و الأجلّاء كأحمد بن محمّد بن عيسى و غيره يروون عنه ، و هذا يشير إلى اعتمادهم عليه ، و لم يضعّفه شيخ من المشايخ العظام الماهرين بأحوال الرجال ، على ما ذكره المولى الوحيد ، و هذه بضميمة كثرة خطأ ابن الغضائري في التضعيفات ، و عدم بناء العلّامة في الخلاصة على التدقيق ، توجب الاطمئنان بعدم ضعفه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الصلاة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أحكام المساكن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سبأ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التجارة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التجارة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المحقّق الخوئي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مصباح الفقاهة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مكان المصلّي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الصلاة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أحكام المساكن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لاحظ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أحكام المساكن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241/7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70/3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مكان المصلّي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مكان المصلّي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مكان المصلّي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الأنفال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منهاج الفقاهة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6/3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التدبير و المكاتبة و الاستيلاد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التدبير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عقد البيع و شروطه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جهاد العدوّ و ما يناسبه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عوالي اللئالي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138/2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كتاب السبق و الرماية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الفرقان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الحجّ 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أحكام العِشرة في السفر و الحضر ،الحديث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القصص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جهاد النفس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الأبواب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صلاة المسافر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الآيتان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مسالك الأفهام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69/6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مختلف الشيعة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255/6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217/28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فقه الصادق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242/19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الحدائق الناضرة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363/22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نفاه عن الأصحاب ، و نسبه إلى بعض العامّة و استقربه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في جواهر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219/28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بعض العامّة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18/10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البحرين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463/3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السبق و الرماية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السبق و الرماية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السبق و الرماية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التجارة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التجارة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التجارة ، الباب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أبواب ما يكتسب به ،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حكاه عن الشيخ الأعظم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قدس سره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المكاسب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377/1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image" Target="media/image2.jpeg"/><Relationship Id="rId301" Type="http://schemas.openxmlformats.org/officeDocument/2006/relationships/image" Target="media/image2.jpeg"/><Relationship Id="rId302" Type="http://schemas.openxmlformats.org/officeDocument/2006/relationships/footer" Target="footer295.xml"/><Relationship Id="rId303" Type="http://schemas.openxmlformats.org/officeDocument/2006/relationships/footnotes" Target="footnotes.xml"/><Relationship Id="rId304" Type="http://schemas.openxmlformats.org/officeDocument/2006/relationships/numbering" Target="numbering.xml"/><Relationship Id="rId305" Type="http://schemas.openxmlformats.org/officeDocument/2006/relationships/fontTable" Target="fontTable.xml"/><Relationship Id="rId306" Type="http://schemas.openxmlformats.org/officeDocument/2006/relationships/settings" Target="settings.xml"/><Relationship Id="rId30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302</Pages>
  <Words>57445</Words>
  <Characters>199156</Characters>
  <CharactersWithSpaces>254222</CharactersWithSpaces>
  <Paragraphs>2380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2026-08-16T13:08:51Z</dcterms:created>
  <dc:creator>ghaemiyeh.com</dc:creator>
  <dc:description/>
  <dc:language>en-US</dc:language>
  <cp:lastModifiedBy/>
  <dcterms:modified xsi:type="dcterms:W3CDTF">2026-08-16T16:38:59Z</dcterms:modified>
  <cp:revision>1</cp:revision>
  <dc:subject/>
  <dc:title>المسائل المستحدثه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