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 و شفاعت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616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616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6166_373438147">
            <w:r>
              <w:rPr>
                <w:webHidden/>
                <w:rStyle w:val="IndexLink"/>
                <w:rtl w:val="true"/>
              </w:rPr>
              <w:t>اَلاِْهْداءِ</w:t>
            </w:r>
            <w:r>
              <w:rPr>
                <w:rStyle w:val="IndexLink"/>
                <w:rtl w:val="true"/>
              </w:rPr>
              <w:tab/>
            </w:r>
            <w:r>
              <w:rPr>
                <w:rStyle w:val="IndexLink"/>
              </w:rPr>
              <w:t>5</w:t>
            </w:r>
          </w:hyperlink>
        </w:p>
        <w:p>
          <w:pPr>
            <w:pStyle w:val="Contents2"/>
            <w:tabs>
              <w:tab w:val="clear" w:pos="8743"/>
              <w:tab w:val="right" w:pos="9026" w:leader="dot"/>
            </w:tabs>
            <w:rPr/>
          </w:pPr>
          <w:hyperlink w:anchor="__RefHeading___Toc2306168_373438147">
            <w:r>
              <w:rPr>
                <w:webHidden/>
                <w:rStyle w:val="IndexLink"/>
                <w:rtl w:val="true"/>
              </w:rPr>
              <w:t>متن تأییدیه فقیه اهل‌بیت حضرت آیة اللّه حاج سیدمرتضی خاتمی درخصوص</w:t>
            </w:r>
            <w:r>
              <w:rPr>
                <w:rStyle w:val="IndexLink"/>
                <w:rtl w:val="true"/>
              </w:rPr>
              <w:tab/>
            </w:r>
            <w:r>
              <w:rPr>
                <w:rStyle w:val="IndexLink"/>
              </w:rPr>
              <w:t>7</w:t>
            </w:r>
          </w:hyperlink>
        </w:p>
        <w:p>
          <w:pPr>
            <w:pStyle w:val="Contents2"/>
            <w:tabs>
              <w:tab w:val="clear" w:pos="8743"/>
              <w:tab w:val="right" w:pos="9026" w:leader="dot"/>
            </w:tabs>
            <w:rPr/>
          </w:pPr>
          <w:hyperlink w:anchor="__RefHeading___Toc2306170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306172_373438147">
            <w:r>
              <w:rPr>
                <w:webHidden/>
                <w:rStyle w:val="IndexLink"/>
                <w:rtl w:val="true"/>
              </w:rPr>
              <w:t>معنای لغوی وسیله</w:t>
            </w:r>
            <w:r>
              <w:rPr>
                <w:rStyle w:val="IndexLink"/>
                <w:rtl w:val="true"/>
              </w:rPr>
              <w:tab/>
            </w:r>
            <w:r>
              <w:rPr>
                <w:rStyle w:val="IndexLink"/>
              </w:rPr>
              <w:t>11</w:t>
            </w:r>
          </w:hyperlink>
        </w:p>
        <w:p>
          <w:pPr>
            <w:pStyle w:val="Contents2"/>
            <w:tabs>
              <w:tab w:val="clear" w:pos="8743"/>
              <w:tab w:val="right" w:pos="9026" w:leader="dot"/>
            </w:tabs>
            <w:rPr/>
          </w:pPr>
          <w:hyperlink w:anchor="__RefHeading___Toc2306174_373438147">
            <w:r>
              <w:rPr>
                <w:webHidden/>
                <w:rStyle w:val="IndexLink"/>
                <w:rtl w:val="true"/>
              </w:rPr>
              <w:t>معنای وسیله و کاربرد آن در قرآن کریم</w:t>
            </w:r>
            <w:r>
              <w:rPr>
                <w:rStyle w:val="IndexLink"/>
                <w:rtl w:val="true"/>
              </w:rPr>
              <w:tab/>
            </w:r>
            <w:r>
              <w:rPr>
                <w:rStyle w:val="IndexLink"/>
              </w:rPr>
              <w:t>11</w:t>
            </w:r>
          </w:hyperlink>
        </w:p>
        <w:p>
          <w:pPr>
            <w:pStyle w:val="Contents2"/>
            <w:tabs>
              <w:tab w:val="clear" w:pos="8743"/>
              <w:tab w:val="right" w:pos="9026" w:leader="dot"/>
            </w:tabs>
            <w:rPr/>
          </w:pPr>
          <w:hyperlink w:anchor="__RefHeading___Toc2306176_373438147">
            <w:r>
              <w:rPr>
                <w:webHidden/>
                <w:rStyle w:val="IndexLink"/>
                <w:rtl w:val="true"/>
              </w:rPr>
              <w:t>حقیقت توسّل</w:t>
            </w:r>
            <w:r>
              <w:rPr>
                <w:rStyle w:val="IndexLink"/>
                <w:rtl w:val="true"/>
              </w:rPr>
              <w:tab/>
            </w:r>
            <w:r>
              <w:rPr>
                <w:rStyle w:val="IndexLink"/>
              </w:rPr>
              <w:t>14</w:t>
            </w:r>
          </w:hyperlink>
        </w:p>
        <w:p>
          <w:pPr>
            <w:pStyle w:val="Contents2"/>
            <w:tabs>
              <w:tab w:val="clear" w:pos="8743"/>
              <w:tab w:val="right" w:pos="9026" w:leader="dot"/>
            </w:tabs>
            <w:rPr/>
          </w:pPr>
          <w:hyperlink w:anchor="__RefHeading___Toc2306178_373438147">
            <w:r>
              <w:rPr>
                <w:webHidden/>
                <w:rStyle w:val="IndexLink"/>
                <w:rtl w:val="true"/>
              </w:rPr>
              <w:t>مشروعیت توسّل‌از دیدگاه قرآن کریم</w:t>
            </w:r>
            <w:r>
              <w:rPr>
                <w:rStyle w:val="IndexLink"/>
                <w:rtl w:val="true"/>
              </w:rPr>
              <w:tab/>
            </w:r>
            <w:r>
              <w:rPr>
                <w:rStyle w:val="IndexLink"/>
              </w:rPr>
              <w:t>19</w:t>
            </w:r>
          </w:hyperlink>
        </w:p>
        <w:p>
          <w:pPr>
            <w:pStyle w:val="Contents2"/>
            <w:tabs>
              <w:tab w:val="clear" w:pos="8743"/>
              <w:tab w:val="right" w:pos="9026" w:leader="dot"/>
            </w:tabs>
            <w:rPr/>
          </w:pPr>
          <w:hyperlink w:anchor="__RefHeading___Toc2306180_373438147">
            <w:r>
              <w:rPr>
                <w:webHidden/>
                <w:rStyle w:val="IndexLink"/>
                <w:rtl w:val="true"/>
              </w:rPr>
              <w:t>توسّل جستن به‌پیامبر صلی‌الله‌علیه‌و‌آله و ائمه‌معصومین علیهم‌السلام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2306182_373438147">
            <w:r>
              <w:rPr>
                <w:webHidden/>
                <w:rStyle w:val="IndexLink"/>
                <w:rtl w:val="true"/>
              </w:rPr>
              <w:t>تأثیر استغفار پیامبر صلی‌الله‌علیه‌و‌آله برای مؤمنان</w:t>
            </w:r>
            <w:r>
              <w:rPr>
                <w:rStyle w:val="IndexLink"/>
                <w:rtl w:val="true"/>
              </w:rPr>
              <w:tab/>
            </w:r>
            <w:r>
              <w:rPr>
                <w:rStyle w:val="IndexLink"/>
              </w:rPr>
              <w:t>27</w:t>
            </w:r>
          </w:hyperlink>
        </w:p>
        <w:p>
          <w:pPr>
            <w:pStyle w:val="Contents2"/>
            <w:tabs>
              <w:tab w:val="clear" w:pos="8743"/>
              <w:tab w:val="right" w:pos="9026" w:leader="dot"/>
            </w:tabs>
            <w:rPr/>
          </w:pPr>
          <w:hyperlink w:anchor="__RefHeading___Toc2306184_373438147">
            <w:r>
              <w:rPr>
                <w:webHidden/>
                <w:rStyle w:val="IndexLink"/>
                <w:rtl w:val="true"/>
              </w:rPr>
              <w:t>قرآن و توسّل</w:t>
            </w:r>
            <w:r>
              <w:rPr>
                <w:rStyle w:val="IndexLink"/>
                <w:rtl w:val="true"/>
              </w:rPr>
              <w:tab/>
            </w:r>
            <w:r>
              <w:rPr>
                <w:rStyle w:val="IndexLink"/>
              </w:rPr>
              <w:t>29</w:t>
            </w:r>
          </w:hyperlink>
        </w:p>
        <w:p>
          <w:pPr>
            <w:pStyle w:val="Contents2"/>
            <w:tabs>
              <w:tab w:val="clear" w:pos="8743"/>
              <w:tab w:val="right" w:pos="9026" w:leader="dot"/>
            </w:tabs>
            <w:rPr/>
          </w:pPr>
          <w:hyperlink w:anchor="__RefHeading___Toc2306186_373438147">
            <w:r>
              <w:rPr>
                <w:webHidden/>
                <w:rStyle w:val="IndexLink"/>
                <w:rtl w:val="true"/>
              </w:rPr>
              <w:t xml:space="preserve">جواز </w:t>
            </w:r>
            <w:r>
              <w:rPr>
                <w:rStyle w:val="IndexLink"/>
                <w:rtl w:val="true"/>
              </w:rPr>
              <w:t>«</w:t>
            </w:r>
            <w:r>
              <w:rPr>
                <w:rStyle w:val="IndexLink"/>
                <w:rtl w:val="true"/>
              </w:rPr>
              <w:t>توسّل</w:t>
            </w:r>
            <w:r>
              <w:rPr>
                <w:rStyle w:val="IndexLink"/>
                <w:rtl w:val="true"/>
              </w:rPr>
              <w:t xml:space="preserve">» </w:t>
            </w:r>
            <w:r>
              <w:rPr>
                <w:rStyle w:val="IndexLink"/>
                <w:rtl w:val="true"/>
              </w:rPr>
              <w:t>به استناد وعده حضرت یعقوب</w:t>
            </w:r>
            <w:r>
              <w:rPr>
                <w:rStyle w:val="IndexLink"/>
                <w:rtl w:val="true"/>
              </w:rPr>
              <w:tab/>
            </w:r>
            <w:r>
              <w:rPr>
                <w:rStyle w:val="IndexLink"/>
              </w:rPr>
              <w:t>30</w:t>
            </w:r>
          </w:hyperlink>
        </w:p>
        <w:p>
          <w:pPr>
            <w:pStyle w:val="Contents2"/>
            <w:tabs>
              <w:tab w:val="clear" w:pos="8743"/>
              <w:tab w:val="right" w:pos="9026" w:leader="dot"/>
            </w:tabs>
            <w:rPr/>
          </w:pPr>
          <w:hyperlink w:anchor="__RefHeading___Toc2306188_373438147">
            <w:r>
              <w:rPr>
                <w:webHidden/>
                <w:rStyle w:val="IndexLink"/>
                <w:rtl w:val="true"/>
              </w:rPr>
              <w:t xml:space="preserve">کاربرد واژه </w:t>
            </w:r>
            <w:r>
              <w:rPr>
                <w:rStyle w:val="IndexLink"/>
                <w:rtl w:val="true"/>
              </w:rPr>
              <w:t>«</w:t>
            </w:r>
            <w:r>
              <w:rPr>
                <w:rStyle w:val="IndexLink"/>
                <w:rtl w:val="true"/>
              </w:rPr>
              <w:t>اِذْن</w:t>
            </w:r>
            <w:r>
              <w:rPr>
                <w:rStyle w:val="IndexLink"/>
                <w:rtl w:val="true"/>
              </w:rPr>
              <w:t>»</w:t>
              <w:tab/>
            </w:r>
            <w:r>
              <w:rPr>
                <w:rStyle w:val="IndexLink"/>
              </w:rPr>
              <w:t>33</w:t>
            </w:r>
          </w:hyperlink>
        </w:p>
        <w:p>
          <w:pPr>
            <w:pStyle w:val="Contents2"/>
            <w:tabs>
              <w:tab w:val="clear" w:pos="8743"/>
              <w:tab w:val="right" w:pos="9026" w:leader="dot"/>
            </w:tabs>
            <w:rPr/>
          </w:pPr>
          <w:hyperlink w:anchor="__RefHeading___Toc2306190_373438147">
            <w:r>
              <w:rPr>
                <w:webHidden/>
                <w:rStyle w:val="IndexLink"/>
                <w:rtl w:val="true"/>
              </w:rPr>
              <w:t>معصومین دربحث توسّل مستقل‌نبوده و متّکی‌به‌اذن خدا هستند</w:t>
            </w:r>
            <w:r>
              <w:rPr>
                <w:rStyle w:val="IndexLink"/>
                <w:rtl w:val="true"/>
              </w:rPr>
              <w:tab/>
            </w:r>
            <w:r>
              <w:rPr>
                <w:rStyle w:val="IndexLink"/>
              </w:rPr>
              <w:t>35</w:t>
            </w:r>
          </w:hyperlink>
        </w:p>
        <w:p>
          <w:pPr>
            <w:pStyle w:val="Contents2"/>
            <w:tabs>
              <w:tab w:val="clear" w:pos="8743"/>
              <w:tab w:val="right" w:pos="9026" w:leader="dot"/>
            </w:tabs>
            <w:rPr/>
          </w:pPr>
          <w:hyperlink w:anchor="__RefHeading___Toc2306192_373438147">
            <w:r>
              <w:rPr>
                <w:webHidden/>
                <w:rStyle w:val="IndexLink"/>
                <w:rtl w:val="true"/>
              </w:rPr>
              <w:t>وسیله نجات</w:t>
            </w:r>
            <w:r>
              <w:rPr>
                <w:rStyle w:val="IndexLink"/>
                <w:rtl w:val="true"/>
              </w:rPr>
              <w:tab/>
            </w:r>
            <w:r>
              <w:rPr>
                <w:rStyle w:val="IndexLink"/>
              </w:rPr>
              <w:t>39</w:t>
            </w:r>
          </w:hyperlink>
        </w:p>
        <w:p>
          <w:pPr>
            <w:pStyle w:val="Contents2"/>
            <w:tabs>
              <w:tab w:val="clear" w:pos="8743"/>
              <w:tab w:val="right" w:pos="9026" w:leader="dot"/>
            </w:tabs>
            <w:rPr/>
          </w:pPr>
          <w:hyperlink w:anchor="__RefHeading___Toc2306194_373438147">
            <w:r>
              <w:rPr>
                <w:webHidden/>
                <w:rStyle w:val="IndexLink"/>
                <w:rtl w:val="true"/>
              </w:rPr>
              <w:t>در اندیشه وسایل نجات</w:t>
            </w:r>
            <w:r>
              <w:rPr>
                <w:rStyle w:val="IndexLink"/>
                <w:rtl w:val="true"/>
              </w:rPr>
              <w:tab/>
            </w:r>
            <w:r>
              <w:rPr>
                <w:rStyle w:val="IndexLink"/>
              </w:rPr>
              <w:t>44</w:t>
            </w:r>
          </w:hyperlink>
        </w:p>
        <w:p>
          <w:pPr>
            <w:pStyle w:val="Contents2"/>
            <w:tabs>
              <w:tab w:val="clear" w:pos="8743"/>
              <w:tab w:val="right" w:pos="9026" w:leader="dot"/>
            </w:tabs>
            <w:rPr/>
          </w:pPr>
          <w:hyperlink w:anchor="__RefHeading___Toc2306196_373438147">
            <w:r>
              <w:rPr>
                <w:webHidden/>
                <w:rStyle w:val="IndexLink"/>
                <w:rtl w:val="true"/>
              </w:rPr>
              <w:t>مفهوم سلام و چگونگی ارتباط و توسل بر پیامبر صلی‌الله‌علیه‌و‌آله و ائمه علیهم‌السلام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306198_373438147">
            <w:r>
              <w:rPr>
                <w:webHidden/>
                <w:rStyle w:val="IndexLink"/>
                <w:rtl w:val="true"/>
              </w:rPr>
              <w:t xml:space="preserve">تحریف در تفسیر آیه </w:t>
            </w:r>
            <w:r>
              <w:rPr>
                <w:rStyle w:val="IndexLink"/>
                <w:rtl w:val="true"/>
              </w:rPr>
              <w:t xml:space="preserve">« </w:t>
            </w:r>
            <w:r>
              <w:rPr>
                <w:rStyle w:val="IndexLink"/>
                <w:rtl w:val="true"/>
              </w:rPr>
              <w:t xml:space="preserve">وَ اَنَّ الْمَساجِدَ لِلّهِ </w:t>
            </w:r>
            <w:r>
              <w:rPr>
                <w:rStyle w:val="IndexLink"/>
                <w:rtl w:val="true"/>
              </w:rPr>
              <w:t>»</w:t>
              <w:tab/>
            </w:r>
            <w:r>
              <w:rPr>
                <w:rStyle w:val="IndexLink"/>
              </w:rPr>
              <w:t>48</w:t>
            </w:r>
          </w:hyperlink>
        </w:p>
        <w:p>
          <w:pPr>
            <w:pStyle w:val="Contents2"/>
            <w:tabs>
              <w:tab w:val="clear" w:pos="8743"/>
              <w:tab w:val="right" w:pos="9026" w:leader="dot"/>
            </w:tabs>
            <w:rPr/>
          </w:pPr>
          <w:hyperlink w:anchor="__RefHeading___Toc2306200_373438147">
            <w:r>
              <w:rPr>
                <w:webHidden/>
                <w:rStyle w:val="IndexLink"/>
                <w:rtl w:val="true"/>
              </w:rPr>
              <w:t>معنای لغوی شفاعت</w:t>
            </w:r>
            <w:r>
              <w:rPr>
                <w:rStyle w:val="IndexLink"/>
                <w:rtl w:val="true"/>
              </w:rPr>
              <w:tab/>
            </w:r>
            <w:r>
              <w:rPr>
                <w:rStyle w:val="IndexLink"/>
              </w:rPr>
              <w:t>53</w:t>
            </w:r>
          </w:hyperlink>
        </w:p>
        <w:p>
          <w:pPr>
            <w:pStyle w:val="Contents2"/>
            <w:tabs>
              <w:tab w:val="clear" w:pos="8743"/>
              <w:tab w:val="right" w:pos="9026" w:leader="dot"/>
            </w:tabs>
            <w:rPr/>
          </w:pPr>
          <w:hyperlink w:anchor="__RefHeading___Toc2306202_373438147">
            <w:r>
              <w:rPr>
                <w:webHidden/>
                <w:rStyle w:val="IndexLink"/>
                <w:rtl w:val="true"/>
              </w:rPr>
              <w:t>معنای اصطلاحی شفاعت</w:t>
            </w:r>
            <w:r>
              <w:rPr>
                <w:rStyle w:val="IndexLink"/>
                <w:rtl w:val="true"/>
              </w:rPr>
              <w:tab/>
            </w:r>
            <w:r>
              <w:rPr>
                <w:rStyle w:val="IndexLink"/>
              </w:rPr>
              <w:t>54</w:t>
            </w:r>
          </w:hyperlink>
        </w:p>
        <w:p>
          <w:pPr>
            <w:pStyle w:val="Contents2"/>
            <w:tabs>
              <w:tab w:val="clear" w:pos="8743"/>
              <w:tab w:val="right" w:pos="9026" w:leader="dot"/>
            </w:tabs>
            <w:rPr/>
          </w:pPr>
          <w:hyperlink w:anchor="__RefHeading___Toc2306204_373438147">
            <w:r>
              <w:rPr>
                <w:webHidden/>
                <w:rStyle w:val="IndexLink"/>
                <w:rtl w:val="true"/>
              </w:rPr>
              <w:t>ایمان پیش نیاز شفاعت</w:t>
            </w:r>
            <w:r>
              <w:rPr>
                <w:rStyle w:val="IndexLink"/>
                <w:rtl w:val="true"/>
              </w:rPr>
              <w:tab/>
            </w:r>
            <w:r>
              <w:rPr>
                <w:rStyle w:val="IndexLink"/>
              </w:rPr>
              <w:t>57</w:t>
            </w:r>
          </w:hyperlink>
        </w:p>
        <w:p>
          <w:pPr>
            <w:pStyle w:val="Contents2"/>
            <w:tabs>
              <w:tab w:val="clear" w:pos="8743"/>
              <w:tab w:val="right" w:pos="9026" w:leader="dot"/>
            </w:tabs>
            <w:rPr/>
          </w:pPr>
          <w:hyperlink w:anchor="__RefHeading___Toc2306206_373438147">
            <w:r>
              <w:rPr>
                <w:webHidden/>
                <w:rStyle w:val="IndexLink"/>
                <w:rtl w:val="true"/>
              </w:rPr>
              <w:t>شفاعت به اذن خداست</w:t>
            </w:r>
            <w:r>
              <w:rPr>
                <w:rStyle w:val="IndexLink"/>
                <w:rtl w:val="true"/>
              </w:rPr>
              <w:tab/>
            </w:r>
            <w:r>
              <w:rPr>
                <w:rStyle w:val="IndexLink"/>
              </w:rPr>
              <w:t>59</w:t>
            </w:r>
          </w:hyperlink>
        </w:p>
        <w:p>
          <w:pPr>
            <w:pStyle w:val="Contents2"/>
            <w:tabs>
              <w:tab w:val="clear" w:pos="8743"/>
              <w:tab w:val="right" w:pos="9026" w:leader="dot"/>
            </w:tabs>
            <w:rPr/>
          </w:pPr>
          <w:hyperlink w:anchor="__RefHeading___Toc2306208_373438147">
            <w:r>
              <w:rPr>
                <w:webHidden/>
                <w:rStyle w:val="IndexLink"/>
                <w:rtl w:val="true"/>
              </w:rPr>
              <w:t>شفاعت در آخرت یعنی استغفار</w:t>
            </w:r>
            <w:r>
              <w:rPr>
                <w:rStyle w:val="IndexLink"/>
                <w:rtl w:val="true"/>
              </w:rPr>
              <w:tab/>
            </w:r>
            <w:r>
              <w:rPr>
                <w:rStyle w:val="IndexLink"/>
              </w:rPr>
              <w:t>61</w:t>
            </w:r>
          </w:hyperlink>
        </w:p>
        <w:p>
          <w:pPr>
            <w:pStyle w:val="Contents2"/>
            <w:tabs>
              <w:tab w:val="clear" w:pos="8743"/>
              <w:tab w:val="right" w:pos="9026" w:leader="dot"/>
            </w:tabs>
            <w:rPr/>
          </w:pPr>
          <w:hyperlink w:anchor="__RefHeading___Toc2306210_373438147">
            <w:r>
              <w:rPr>
                <w:webHidden/>
                <w:rStyle w:val="IndexLink"/>
                <w:rtl w:val="true"/>
              </w:rPr>
              <w:t>شافعان قیامت</w:t>
            </w:r>
            <w:r>
              <w:rPr>
                <w:rStyle w:val="IndexLink"/>
                <w:rtl w:val="true"/>
              </w:rPr>
              <w:tab/>
            </w:r>
            <w:r>
              <w:rPr>
                <w:rStyle w:val="IndexLink"/>
              </w:rPr>
              <w:t>66</w:t>
            </w:r>
          </w:hyperlink>
        </w:p>
        <w:p>
          <w:pPr>
            <w:pStyle w:val="Contents2"/>
            <w:tabs>
              <w:tab w:val="clear" w:pos="8743"/>
              <w:tab w:val="right" w:pos="9026" w:leader="dot"/>
            </w:tabs>
            <w:rPr/>
          </w:pPr>
          <w:hyperlink w:anchor="__RefHeading___Toc2306212_373438147">
            <w:r>
              <w:rPr>
                <w:webHidden/>
                <w:rStyle w:val="IndexLink"/>
                <w:rtl w:val="true"/>
              </w:rPr>
              <w:t>شفاعت‌شدگان</w:t>
            </w:r>
            <w:r>
              <w:rPr>
                <w:rStyle w:val="IndexLink"/>
                <w:rtl w:val="true"/>
              </w:rPr>
              <w:tab/>
            </w:r>
            <w:r>
              <w:rPr>
                <w:rStyle w:val="IndexLink"/>
              </w:rPr>
              <w:t>71</w:t>
            </w:r>
          </w:hyperlink>
        </w:p>
        <w:p>
          <w:pPr>
            <w:pStyle w:val="Contents2"/>
            <w:tabs>
              <w:tab w:val="clear" w:pos="8743"/>
              <w:tab w:val="right" w:pos="9026" w:leader="dot"/>
            </w:tabs>
            <w:rPr/>
          </w:pPr>
          <w:hyperlink w:anchor="__RefHeading___Toc2306214_373438147">
            <w:r>
              <w:rPr>
                <w:webHidden/>
                <w:rStyle w:val="IndexLink"/>
                <w:rtl w:val="true"/>
              </w:rPr>
              <w:t>شفاعت نقض غرض نیست</w:t>
            </w:r>
            <w:r>
              <w:rPr>
                <w:rStyle w:val="IndexLink"/>
                <w:rtl w:val="true"/>
              </w:rPr>
              <w:tab/>
            </w:r>
            <w:r>
              <w:rPr>
                <w:rStyle w:val="IndexLink"/>
              </w:rPr>
              <w:t>72</w:t>
            </w:r>
          </w:hyperlink>
        </w:p>
        <w:p>
          <w:pPr>
            <w:pStyle w:val="Contents2"/>
            <w:tabs>
              <w:tab w:val="clear" w:pos="8743"/>
              <w:tab w:val="right" w:pos="9026" w:leader="dot"/>
            </w:tabs>
            <w:rPr/>
          </w:pPr>
          <w:hyperlink w:anchor="__RefHeading___Toc2306216_373438147">
            <w:r>
              <w:rPr>
                <w:webHidden/>
                <w:rStyle w:val="IndexLink"/>
                <w:rtl w:val="true"/>
              </w:rPr>
              <w:t>اقسام شفاعت</w:t>
            </w:r>
            <w:r>
              <w:rPr>
                <w:rStyle w:val="IndexLink"/>
                <w:rtl w:val="true"/>
              </w:rPr>
              <w:tab/>
            </w:r>
            <w:r>
              <w:rPr>
                <w:rStyle w:val="IndexLink"/>
              </w:rPr>
              <w:t>77</w:t>
            </w:r>
          </w:hyperlink>
        </w:p>
        <w:p>
          <w:pPr>
            <w:pStyle w:val="Contents2"/>
            <w:tabs>
              <w:tab w:val="clear" w:pos="8743"/>
              <w:tab w:val="right" w:pos="9026" w:leader="dot"/>
            </w:tabs>
            <w:rPr/>
          </w:pPr>
          <w:hyperlink w:anchor="__RefHeading___Toc2306218_373438147">
            <w:r>
              <w:rPr>
                <w:webHidden/>
                <w:rStyle w:val="IndexLink"/>
                <w:rtl w:val="true"/>
              </w:rPr>
              <w:t>آیا شفاعت نقض قانون است ؟</w:t>
            </w:r>
            <w:r>
              <w:rPr>
                <w:rStyle w:val="IndexLink"/>
                <w:rtl w:val="true"/>
              </w:rPr>
              <w:tab/>
            </w:r>
            <w:r>
              <w:rPr>
                <w:rStyle w:val="IndexLink"/>
              </w:rPr>
              <w:t>78</w:t>
            </w:r>
          </w:hyperlink>
        </w:p>
        <w:p>
          <w:pPr>
            <w:pStyle w:val="Contents2"/>
            <w:tabs>
              <w:tab w:val="clear" w:pos="8743"/>
              <w:tab w:val="right" w:pos="9026" w:leader="dot"/>
            </w:tabs>
            <w:rPr/>
          </w:pPr>
          <w:hyperlink w:anchor="__RefHeading___Toc2306220_373438147">
            <w:r>
              <w:rPr>
                <w:webHidden/>
                <w:rStyle w:val="IndexLink"/>
                <w:rtl w:val="true"/>
              </w:rPr>
              <w:t>شفاعت حفظ قانون است</w:t>
            </w:r>
            <w:r>
              <w:rPr>
                <w:rStyle w:val="IndexLink"/>
                <w:rtl w:val="true"/>
              </w:rPr>
              <w:tab/>
            </w:r>
            <w:r>
              <w:rPr>
                <w:rStyle w:val="IndexLink"/>
              </w:rPr>
              <w:t>85</w:t>
            </w:r>
          </w:hyperlink>
        </w:p>
        <w:p>
          <w:pPr>
            <w:pStyle w:val="Contents2"/>
            <w:tabs>
              <w:tab w:val="clear" w:pos="8743"/>
              <w:tab w:val="right" w:pos="9026" w:leader="dot"/>
            </w:tabs>
            <w:rPr/>
          </w:pPr>
          <w:hyperlink w:anchor="__RefHeading___Toc2306222_373438147">
            <w:r>
              <w:rPr>
                <w:webHidden/>
                <w:rStyle w:val="IndexLink"/>
                <w:rtl w:val="true"/>
              </w:rPr>
              <w:t>رابطه رهبران و پیروان آن‌ها در قیامت</w:t>
            </w:r>
            <w:r>
              <w:rPr>
                <w:rStyle w:val="IndexLink"/>
                <w:rtl w:val="true"/>
              </w:rPr>
              <w:tab/>
            </w:r>
            <w:r>
              <w:rPr>
                <w:rStyle w:val="IndexLink"/>
              </w:rPr>
              <w:t>86</w:t>
            </w:r>
          </w:hyperlink>
        </w:p>
        <w:p>
          <w:pPr>
            <w:pStyle w:val="Contents2"/>
            <w:tabs>
              <w:tab w:val="clear" w:pos="8743"/>
              <w:tab w:val="right" w:pos="9026" w:leader="dot"/>
            </w:tabs>
            <w:rPr/>
          </w:pPr>
          <w:hyperlink w:anchor="__RefHeading___Toc2306224_373438147">
            <w:r>
              <w:rPr>
                <w:webHidden/>
                <w:rStyle w:val="IndexLink"/>
                <w:rtl w:val="true"/>
              </w:rPr>
              <w:t>شفاعت وساطت در مغفرت است</w:t>
            </w:r>
            <w:r>
              <w:rPr>
                <w:rStyle w:val="IndexLink"/>
                <w:rtl w:val="true"/>
              </w:rPr>
              <w:tab/>
            </w:r>
            <w:r>
              <w:rPr>
                <w:rStyle w:val="IndexLink"/>
              </w:rPr>
              <w:t>95</w:t>
            </w:r>
          </w:hyperlink>
        </w:p>
        <w:p>
          <w:pPr>
            <w:pStyle w:val="Contents2"/>
            <w:tabs>
              <w:tab w:val="clear" w:pos="8743"/>
              <w:tab w:val="right" w:pos="9026" w:leader="dot"/>
            </w:tabs>
            <w:rPr/>
          </w:pPr>
          <w:hyperlink w:anchor="__RefHeading___Toc2306226_373438147">
            <w:r>
              <w:rPr>
                <w:webHidden/>
                <w:rStyle w:val="IndexLink"/>
                <w:rtl w:val="true"/>
              </w:rPr>
              <w:t xml:space="preserve">شفاعت یکی‌از مظاهر </w:t>
            </w:r>
            <w:r>
              <w:rPr>
                <w:rStyle w:val="IndexLink"/>
                <w:rtl w:val="true"/>
              </w:rPr>
              <w:t>«</w:t>
            </w:r>
            <w:r>
              <w:rPr>
                <w:rStyle w:val="IndexLink"/>
                <w:rtl w:val="true"/>
              </w:rPr>
              <w:t>اصل‌تطهیر</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2"/>
            <w:tabs>
              <w:tab w:val="clear" w:pos="8743"/>
              <w:tab w:val="right" w:pos="9026" w:leader="dot"/>
            </w:tabs>
            <w:rPr/>
          </w:pPr>
          <w:hyperlink w:anchor="__RefHeading___Toc2306228_373438147">
            <w:r>
              <w:rPr>
                <w:webHidden/>
                <w:rStyle w:val="IndexLink"/>
                <w:rtl w:val="true"/>
              </w:rPr>
              <w:t>شفاعت یکی از مظاهر اصل سلامت است</w:t>
            </w:r>
            <w:r>
              <w:rPr>
                <w:rStyle w:val="IndexLink"/>
                <w:rtl w:val="true"/>
              </w:rPr>
              <w:tab/>
            </w:r>
            <w:r>
              <w:rPr>
                <w:rStyle w:val="IndexLink"/>
              </w:rPr>
              <w:t>99</w:t>
            </w:r>
          </w:hyperlink>
        </w:p>
        <w:p>
          <w:pPr>
            <w:pStyle w:val="Contents2"/>
            <w:tabs>
              <w:tab w:val="clear" w:pos="8743"/>
              <w:tab w:val="right" w:pos="9026" w:leader="dot"/>
            </w:tabs>
            <w:rPr/>
          </w:pPr>
          <w:hyperlink w:anchor="__RefHeading___Toc2306230_373438147">
            <w:r>
              <w:rPr>
                <w:webHidden/>
                <w:rStyle w:val="IndexLink"/>
                <w:rtl w:val="true"/>
              </w:rPr>
              <w:t>شرایط شفاعت</w:t>
            </w:r>
            <w:r>
              <w:rPr>
                <w:rStyle w:val="IndexLink"/>
                <w:rtl w:val="true"/>
              </w:rPr>
              <w:tab/>
            </w:r>
            <w:r>
              <w:rPr>
                <w:rStyle w:val="IndexLink"/>
              </w:rPr>
              <w:t>101</w:t>
            </w:r>
          </w:hyperlink>
        </w:p>
        <w:p>
          <w:pPr>
            <w:pStyle w:val="Contents2"/>
            <w:tabs>
              <w:tab w:val="clear" w:pos="8743"/>
              <w:tab w:val="right" w:pos="9026" w:leader="dot"/>
            </w:tabs>
            <w:rPr/>
          </w:pPr>
          <w:hyperlink w:anchor="__RefHeading___Toc2306232_373438147">
            <w:r>
              <w:rPr>
                <w:webHidden/>
                <w:rStyle w:val="IndexLink"/>
                <w:rtl w:val="true"/>
              </w:rPr>
              <w:t>شفاعت از آن خدا است</w:t>
            </w:r>
            <w:r>
              <w:rPr>
                <w:rStyle w:val="IndexLink"/>
                <w:rtl w:val="true"/>
              </w:rPr>
              <w:tab/>
            </w:r>
            <w:r>
              <w:rPr>
                <w:rStyle w:val="IndexLink"/>
              </w:rPr>
              <w:t>106</w:t>
            </w:r>
          </w:hyperlink>
        </w:p>
        <w:p>
          <w:pPr>
            <w:pStyle w:val="Contents2"/>
            <w:tabs>
              <w:tab w:val="clear" w:pos="8743"/>
              <w:tab w:val="right" w:pos="9026" w:leader="dot"/>
            </w:tabs>
            <w:rPr/>
          </w:pPr>
          <w:hyperlink w:anchor="__RefHeading___Toc2306234_373438147">
            <w:r>
              <w:rPr>
                <w:webHidden/>
                <w:rStyle w:val="IndexLink"/>
                <w:rtl w:val="true"/>
              </w:rPr>
              <w:t>توحید و توسّلات</w:t>
            </w:r>
            <w:r>
              <w:rPr>
                <w:rStyle w:val="IndexLink"/>
                <w:rtl w:val="true"/>
              </w:rPr>
              <w:tab/>
            </w:r>
            <w:r>
              <w:rPr>
                <w:rStyle w:val="IndexLink"/>
              </w:rPr>
              <w:t>108</w:t>
            </w:r>
          </w:hyperlink>
        </w:p>
        <w:p>
          <w:pPr>
            <w:pStyle w:val="Contents2"/>
            <w:tabs>
              <w:tab w:val="clear" w:pos="8743"/>
              <w:tab w:val="right" w:pos="9026" w:leader="dot"/>
            </w:tabs>
            <w:rPr/>
          </w:pPr>
          <w:hyperlink w:anchor="__RefHeading___Toc2306236_373438147">
            <w:r>
              <w:rPr>
                <w:webHidden/>
                <w:rStyle w:val="IndexLink"/>
                <w:rtl w:val="true"/>
              </w:rPr>
              <w:t>جمع بندی‌ونتیجه‌گیری</w:t>
            </w:r>
            <w:r>
              <w:rPr>
                <w:rStyle w:val="IndexLink"/>
                <w:rtl w:val="true"/>
              </w:rPr>
              <w:tab/>
            </w:r>
            <w:r>
              <w:rPr>
                <w:rStyle w:val="IndexLink"/>
              </w:rPr>
              <w:t>112</w:t>
            </w:r>
          </w:hyperlink>
        </w:p>
        <w:p>
          <w:pPr>
            <w:pStyle w:val="Contents2"/>
            <w:tabs>
              <w:tab w:val="clear" w:pos="8743"/>
              <w:tab w:val="right" w:pos="9026" w:leader="dot"/>
            </w:tabs>
            <w:rPr/>
          </w:pPr>
          <w:hyperlink w:anchor="__RefHeading___Toc2306238_373438147">
            <w:r>
              <w:rPr>
                <w:webHidden/>
                <w:rStyle w:val="IndexLink"/>
                <w:rtl w:val="true"/>
              </w:rPr>
              <w:t>«</w:t>
            </w:r>
            <w:r>
              <w:rPr>
                <w:rStyle w:val="IndexLink"/>
                <w:rtl w:val="true"/>
              </w:rPr>
              <w:t>کتابنامه</w:t>
            </w:r>
            <w:r>
              <w:rPr>
                <w:rStyle w:val="IndexLink"/>
                <w:rtl w:val="true"/>
              </w:rPr>
              <w:t>»</w:t>
              <w:tab/>
            </w:r>
            <w:r>
              <w:rPr>
                <w:rStyle w:val="IndexLink"/>
              </w:rPr>
              <w:t>115</w:t>
            </w:r>
          </w:hyperlink>
        </w:p>
        <w:p>
          <w:pPr>
            <w:pStyle w:val="Contents2"/>
            <w:tabs>
              <w:tab w:val="clear" w:pos="8743"/>
              <w:tab w:val="right" w:pos="9026" w:leader="dot"/>
            </w:tabs>
            <w:rPr/>
          </w:pPr>
          <w:hyperlink w:anchor="__RefHeading___Toc2306240_373438147">
            <w:r>
              <w:rPr>
                <w:webHidden/>
                <w:rStyle w:val="IndexLink"/>
                <w:rtl w:val="true"/>
              </w:rPr>
              <w:t>فهرست مطالب</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_9707"/>
      <w:bookmarkStart w:id="1" w:name="pg1143_9707"/>
      <w:bookmarkEnd w:id="1"/>
    </w:p>
    <w:p>
      <w:pPr>
        <w:pStyle w:val="Heading2"/>
        <w:numPr>
          <w:ilvl w:val="1"/>
          <w:numId w:val="1"/>
        </w:numPr>
        <w:rPr/>
      </w:pPr>
      <w:bookmarkStart w:id="2" w:name="pg1143_9707"/>
      <w:bookmarkStart w:id="3" w:name="__RefHeading___Toc230616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شفاعت از دیدگاه قرآن و روایات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Resort and intercession in Qur'an and 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گروه تحقیق مریم حسین مردی، مهسان حسین مردی، آسیه بیستونی؛ با همکاری و کارشناسی اسدالله اسدی 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 کتابهای روش انس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حسین‌مردی، مریم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حسین‌مردی، مهسان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بیستونی، آسیه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گرمارودی، اسدالله،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6164_373438147"/>
      <w:bookmarkStart w:id="6" w:name="_Toc2"/>
      <w:bookmarkEnd w:id="5"/>
      <w:r>
        <w:rPr>
          <w:rtl w:val="true"/>
        </w:rPr>
        <w:t>اشاره</w:t>
      </w:r>
      <w:bookmarkStart w:id="7" w:name="pg1143_9709"/>
      <w:bookmarkEnd w:id="6"/>
    </w:p>
    <w:p>
      <w:pPr>
        <w:pStyle w:val="Heading2"/>
        <w:numPr>
          <w:ilvl w:val="1"/>
          <w:numId w:val="1"/>
        </w:numPr>
        <w:rPr/>
      </w:pPr>
      <w:bookmarkStart w:id="8" w:name="__RefHeading___Toc2306166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 الْمُعَدِّ لِقَطْعِ دابِرِ 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p>
    <w:p>
      <w:pPr>
        <w:pStyle w:val="BookText"/>
        <w:rPr/>
      </w:pPr>
      <w:r>
        <w:rPr>
          <w:rFonts w:ascii="IRNazanin" w:hAnsi="IRNazanin" w:eastAsia="IRNazanin"/>
          <w:color w:val="111111"/>
          <w:sz w:val="28"/>
          <w:sz w:val="28"/>
          <w:szCs w:val="28"/>
          <w:rtl w:val="true"/>
          <w:lang w:bidi="fa-IR"/>
        </w:rPr>
        <w:t xml:space="preserve">این کتاب از سری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جدیدی است که در عرصه تفسیر موضوعی قرآن کریم برای جوانان عزیز با حمایت وزارت فرهنگ و ارشاد اسلامی تولید و منتشر می‌شود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قرآنی تفسیر جوان</w:t>
      </w:r>
      <w:bookmarkStart w:id="10" w:name="pg1143_9711"/>
    </w:p>
    <w:p>
      <w:pPr>
        <w:pStyle w:val="Heading2"/>
        <w:numPr>
          <w:ilvl w:val="1"/>
          <w:numId w:val="1"/>
        </w:numPr>
        <w:rPr/>
      </w:pPr>
      <w:bookmarkStart w:id="11" w:name="__RefHeading___Toc2306168_373438147"/>
      <w:bookmarkStart w:id="12" w:name="_Toc4"/>
      <w:bookmarkEnd w:id="10"/>
      <w:bookmarkEnd w:id="11"/>
      <w:r>
        <w:rPr>
          <w:rtl w:val="true"/>
        </w:rPr>
        <w:t>متن تأییدیه فقیه اهل‌بیت حضرت آیة اللّه حاج سیدمرتضی خاتمی درخصوص</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تفسیری جناب آقای دکتر محمد بیستونی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قرآن‌منشور هدایت، راهنمای‌جاوید،مبشرنور و برکت‌و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نسخه‌شفابخش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همه انسان‌ها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روشنگر و ابر باران‌خیز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معنوی و جانبخش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عمق جان و روح نفوذ نموده و با روش‌های صحیح و کارشناسی شده در متن زندگی و فعالیت‌های فردی و اجتماعی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 فرزند معنوی و عزیزم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عنفوان‌جوانی درخدمت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تلاش طاقت‌فرسا و منظم که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مستقیما در جریان آن قرارگرفتم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کلیّه منابع تحقیقاتی آن را نیز شخصا تألیف کرده و همه آن‌ها را قبل از چاپ و نشر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لفظی و محتوایی 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اینجانب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با کمال‌دقت و حوصله تمامی آن‌ها را از اول تا آخر مطالعه و تصحیح نمودم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تألیفات‌قرآنی‌جناب‌آقای‌دکتر محمد بیستونی که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تفسیرموضوعی‌وزنجیره‌ای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 بسیار ساده و برای عموم مردم و متدیّنین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استفاده بوده و می‌تواند تحوّل عظیمی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حوزه‌های علمیه و دانشگاهها و مراکز آموزشی و دولتی کشور به همراه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ازویژگی‌های بارز تألیفات تفسیری ایشان،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تفسیرموضوعی‌وزنجیره‌ای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تفسیرقرآن‌باقرآن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جوانان عزیز مسلمان در سراسر جهان وجود وی را غنیمت شمرده و از تألیفات قرآنی ایشان که بحمداللّه اخیرا به زبانهای عربی ، انگلیسی ، فرانسه و آلمانی نیز در دست چاپ و انتشار می‌باشد ، حداکثر استفاده 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آرزومی‌کنم‌خداوندتبارک‌وتعالی‌به‌این‌برادرباذوق‌وعلاقمندبه‌قرآن‌ومسائل جوانان توفیق‌ادامه‌مخلصانه‌چنین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تلاشهای‌مفید و مؤثرقرآنی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پیش‌عنایت‌فرماید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مبعث رسول اکرم صلی‌الله‌علیه‌و‌آله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خاتمی</w:t>
      </w:r>
      <w:bookmarkStart w:id="13" w:name="pg1143_9713"/>
    </w:p>
    <w:p>
      <w:pPr>
        <w:pStyle w:val="Heading2"/>
        <w:numPr>
          <w:ilvl w:val="1"/>
          <w:numId w:val="1"/>
        </w:numPr>
        <w:rPr/>
      </w:pPr>
      <w:bookmarkStart w:id="14" w:name="__RefHeading___Toc2306170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از دیدگاه قرآن کریم مؤمنان پرهیزکار باید در راه تمسک به وسیله‌ای مطمئن، مورداعتماد و شایسته برای تقرّب به بارگاه خدا تلاش 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قرآن کریم واسطه پیشرفت و شناسایی مقصد و چگونگی رسیدن به آن را به ما می‌شناساند و هم در راستای مقام شفاعت به پیامبر خویش آموزش می‌دهد که برای گناهکاران استغفار کند تا آنان را مشمول رحمت خود گرداند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جریانِ توسل و شفاعت برای تکامل در مسیر حقّ و نیل به پاداش پرشکوه، در عالم هستی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کار شفاعت را باید به کاردان این امر سپرد که او خود می‌داند چگونه دل صاحبدل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مهم این کتاب آن است که با بیانی ساده و شیوا و در عین حال مختصر، تصویری گویا از ابعاد مختلف توسل و شفاعت را از دیدگاه قرآن،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خوانندگان عزیز را به این نکته جلب می‌نمائیم که تمامی آیات و احادیث این کتاب با اعراب‌گذاری کامل و ذکر مآخذ، می‌تواند مرجعی برای تحقیق و تفحص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نگارش این کتاب راه توسل برای شفاعت آن گرامی‌ترین وسیله تقرب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مؤسسه قرآنی تفسیر جوان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اسفندماه </w:t>
      </w:r>
      <w:r>
        <w:rPr>
          <w:rFonts w:eastAsia="IRNazanin" w:cs="IRNazanin"/>
          <w:color w:val="111111"/>
          <w:sz w:val="28"/>
          <w:szCs w:val="28"/>
          <w:lang w:bidi="fa-IR"/>
        </w:rPr>
        <w:t>82</w:t>
      </w:r>
      <w:bookmarkStart w:id="16" w:name="pg1143_9715"/>
    </w:p>
    <w:p>
      <w:pPr>
        <w:pStyle w:val="Heading2"/>
        <w:numPr>
          <w:ilvl w:val="1"/>
          <w:numId w:val="1"/>
        </w:numPr>
        <w:rPr/>
      </w:pPr>
      <w:bookmarkStart w:id="17" w:name="__RefHeading___Toc2306172_373438147"/>
      <w:bookmarkStart w:id="18" w:name="_Toc6"/>
      <w:bookmarkEnd w:id="16"/>
      <w:bookmarkEnd w:id="17"/>
      <w:r>
        <w:rPr>
          <w:rtl w:val="true"/>
        </w:rPr>
        <w:t>معنای لغوی وسیله</w:t>
      </w:r>
      <w:bookmarkEnd w:id="18"/>
    </w:p>
    <w:p>
      <w:pPr>
        <w:pStyle w:val="BookText"/>
        <w:rPr/>
      </w:pPr>
      <w:r>
        <w:rPr>
          <w:rFonts w:ascii="IRNazanin" w:hAnsi="IRNazanin" w:eastAsia="IRNazanin"/>
          <w:color w:val="111111"/>
          <w:sz w:val="28"/>
          <w:sz w:val="28"/>
          <w:szCs w:val="28"/>
          <w:rtl w:val="true"/>
          <w:lang w:bidi="fa-IR"/>
        </w:rPr>
        <w:t>وسیله در لغت به معنی تقرّب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فقط دوبار در قرآن مجید درآیه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سوره‌مائده و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کار رفته است</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9" w:name="__RefHeading___Toc2306174_373438147"/>
      <w:bookmarkStart w:id="20" w:name="_Toc7"/>
      <w:bookmarkEnd w:id="19"/>
      <w:r>
        <w:rPr>
          <w:rtl w:val="true"/>
        </w:rPr>
        <w:t>معنای وسیله و کاربرد آن در قرآن کریم</w:t>
      </w:r>
      <w:bookmarkEnd w:id="20"/>
    </w:p>
    <w:p>
      <w:pPr>
        <w:pStyle w:val="BookText"/>
        <w:rPr/>
      </w:pPr>
      <w:r>
        <w:rPr>
          <w:rFonts w:ascii="IRNazanin" w:hAnsi="IRNazanin" w:eastAsia="IRNazanin"/>
          <w:color w:val="111111"/>
          <w:sz w:val="28"/>
          <w:sz w:val="28"/>
          <w:szCs w:val="28"/>
          <w:rtl w:val="true"/>
          <w:lang w:bidi="fa-IR"/>
        </w:rPr>
        <w:t xml:space="preserve">وسیله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چیزی است که باعث تقرب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نتیجه‌ای که از تقرّب حاصل می‌گردد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بسیار وسیعی دارد که هرکار نیک و شایسته‌ای را</w:t>
      </w:r>
    </w:p>
    <w:p>
      <w:pPr>
        <w:pStyle w:val="BookText"/>
        <w:rPr/>
      </w:pPr>
      <w:r>
        <w:rPr>
          <w:rFonts w:ascii="IRNazanin" w:hAnsi="IRNazanin" w:eastAsia="IRNazanin"/>
          <w:color w:val="111111"/>
          <w:sz w:val="28"/>
          <w:sz w:val="28"/>
          <w:szCs w:val="28"/>
          <w:rtl w:val="true"/>
          <w:lang w:bidi="fa-IR"/>
        </w:rPr>
        <w:t xml:space="preserve">شامل می‌شود و هر صفت برجسته در آن درج است ، چرا که همه این‌ها موجب قرب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شفاعت پیامبران و بندگان صالح خدا و مقربان درگاه او که طبق صریح آیات قرآن در پیشگاه او پذیرفته می‌شود ، نیز یکی از وسایل تقرب به او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منظور از توسل به مقربان درگاه پروردگار این نیست که انسان چیزی را از پیامبر یا امام ، مستقلاً تقاضا کند و یا حل مشکلی را از او بخواهد ، بلکه هدف آن است که خود را در خط آنان قرار دهد و هماهنگ با برنامه‌های آن‌ها شود و خدا را به مقام آنان بخواند تا خدا اجازه شفاعت در مورد آنان بدهد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اُولئِکَ الَّذینَ یَدْعُونَ یَبْتَغُونَ اِلی رَبِّهِمُ الْوَسیلَةَ اَیُّهُمْ اَقْرَبُ وَ یَرْجُونَ رَحْمَتَهُ وَ یَخافُونَ عَذابَهُ اِنَّ عَذابَ رَبِّکَ کانَ مَحْذُورا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کسانی هستند که خودشان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پروردگارشان می‌طلبند ، وسیله‌ای هرچه نزدیک‌تر و به رحمت او امیدوارند و از عذاب او می‌ترسند چرا که همه از عذاب پروردگارت پرهیز و وحشت دارند </w:t>
      </w:r>
      <w:r>
        <w:rPr>
          <w:rFonts w:eastAsia="IRNazanin" w:cs="IRNazanin"/>
          <w:color w:val="111111"/>
          <w:sz w:val="28"/>
          <w:szCs w:val="28"/>
          <w:rtl w:val="true"/>
          <w:lang w:bidi="fa-IR"/>
        </w:rPr>
        <w:t>.</w:t>
      </w:r>
      <w:bookmarkStart w:id="21" w:name="pg1143_9718"/>
    </w:p>
    <w:p>
      <w:pPr>
        <w:pStyle w:val="Heading2"/>
        <w:numPr>
          <w:ilvl w:val="1"/>
          <w:numId w:val="1"/>
        </w:numPr>
        <w:rPr/>
      </w:pPr>
      <w:bookmarkStart w:id="22" w:name="__RefHeading___Toc2306176_373438147"/>
      <w:bookmarkStart w:id="23" w:name="_Toc8"/>
      <w:bookmarkEnd w:id="21"/>
      <w:bookmarkEnd w:id="22"/>
      <w:r>
        <w:rPr>
          <w:rtl w:val="true"/>
        </w:rPr>
        <w:t>حقیقت توسّل</w:t>
      </w:r>
      <w:bookmarkEnd w:id="23"/>
    </w:p>
    <w:p>
      <w:pPr>
        <w:pStyle w:val="BookText"/>
        <w:rPr/>
      </w:pPr>
      <w:r>
        <w:rPr>
          <w:rFonts w:ascii="Amiri" w:hAnsi="Amiri" w:eastAsia="Amiri" w:cs="Amiri"/>
          <w:color w:val="111111"/>
          <w:sz w:val="28"/>
          <w:sz w:val="28"/>
          <w:szCs w:val="28"/>
          <w:rtl w:val="true"/>
          <w:lang w:bidi="ar-SA"/>
        </w:rPr>
        <w:t>یا اَیُّهَا الَّذینَ امَنُوا اتَّقُوا اللّهَ وَ ابْتَغُوا اِلَیْهِ الْوَسیلَةَ وَ جاهِدُوا فی سَبیلِه لَعَلَّکُمْ تُفْلِحُونَ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 کسانی که ایمان آورده‌اید پرهیزکاری پیشه کنید و وسیله‌ای برای تقرّب به‌خدا انتخاب نمایید و در راه او جهاد کنید باشد که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مهمّی که در این آیه باید مورد بحث قرار گیرد دستوری است که درباره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افراد باایمان داده شده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باعث تقرّب به دیگری از روی علاقه و</w:t>
      </w:r>
    </w:p>
    <w:p>
      <w:pPr>
        <w:pStyle w:val="BookText"/>
        <w:rPr/>
      </w:pPr>
      <w:r>
        <w:rPr>
          <w:rFonts w:ascii="IRNazanin" w:hAnsi="IRNazanin" w:eastAsia="IRNazanin"/>
          <w:color w:val="111111"/>
          <w:sz w:val="28"/>
          <w:sz w:val="28"/>
          <w:szCs w:val="28"/>
          <w:rtl w:val="true"/>
          <w:lang w:bidi="fa-IR"/>
        </w:rPr>
        <w:t xml:space="preserve">رغبت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وسیله در آیه فوق معنی بسیار وسیعی دارد و هر کار و هر چیزی را که باعث نزدیک شدن به پیشگاه مقدّس پروردگار می‌شود شامل می‌گردد که مهم‌ترین آن‌ها ایمان به خدا و پیامبر اکرم صلی‌الله‌علیه‌و‌آله و ائمه معصومین علیهم‌السلام و جهاد و عبادات همچون نماز و زکات و روزه و زیارت خانه خدا و همچنین صله رحم و انفاق در راه خدا اعمّ از انفاق‌های پنهانی و آشکار و همچنین هرکار نیک و خیر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ما تَوَسَّلَ بِهِ الْمُتَوَسِّلُونَ اِلَی اللّهِ سُبْحانَهُ وَ تَعالَی الاْیمانُ بِه وَ بِرَسُولِه وَالْجِهادُ فیسَبیلِه فَاِنَّهُ ذِرْوَةُ‌الاِْسْلامِ وَ کَلِمَةُ الاِْخْلاصِ فَاِنَّهَا الْفِطْرَةُ وَ اِقامُ الصَّلاةِ فَاِنَّهَا الْمِلَّةُ وَ ایتاءُ الزَّکاةِ فَاِنَّها فَریضَةٌ واجِبَةٌ وَ صَوْمُ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فَاِنَّهُ جُنَّةٌ مِنَ الْعِقابِ وَحِجُ‌الْبَیْتِ وَاعْتِمارُهُ فَاِنَّهُمایَنْفِیانِ الْفَقْرَ وَ یَرْحَضانِ الذَّنْبَ وَ صِلَةُ الرَّحِمِ فَاِنَّها مَثْرَأَةٌ فِی الْمالِ وَ مَنْسَاَةٌ فِی الاَْجَلِ وَ صَدَقَةُ السِّرِّ فَاِنَّها تُکَفِّرُ اَلْخَطیئَةِ وَ صَدَقَةُ الْعَلانِیَةُ فَاِنَّها تَدْفَعُ مَیْتَةَ السُّوءِ وَ صَنائِعُ الْمَعْرُوفِ فَاِنَّها تَقی مَصارِعَ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به وسیله آن می‌توان به خدا نزدیک شد ایمان به خدا و پیامبر او و جهاد در راه خدا است که قلّه کوهسار اسلام است و همچنین جمله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فطرت توحید است و برپا داشتن نماز که آیین اسلام است و زکوة که فریضه واجبه است و روزه ماه رمضان که سپری است در برابر گناه و کیفرهای الهی و حجّ و عمره که فقر و پریشانی را دور می‌کند و گناهان را می‌شوید و صله رحم که ثروت را زیاد و عمر را طولانی می‌کند و انفاق‌های پنهانی که جبران گناهان می‌نماید و انفاق آشکار که مرگ‌های</w:t>
      </w:r>
    </w:p>
    <w:p>
      <w:pPr>
        <w:pStyle w:val="BookText"/>
        <w:rPr/>
      </w:pPr>
      <w:r>
        <w:rPr>
          <w:rFonts w:ascii="IRNazanin" w:hAnsi="IRNazanin" w:eastAsia="IRNazanin"/>
          <w:color w:val="111111"/>
          <w:sz w:val="28"/>
          <w:sz w:val="28"/>
          <w:szCs w:val="28"/>
          <w:rtl w:val="true"/>
          <w:lang w:bidi="fa-IR"/>
        </w:rPr>
        <w:t xml:space="preserve">ناگوار و بد را دور می‌سازد و کارهای نیک که انسان را از سقوط نجات می‌دهد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نیز شفاعت پیامبران و امامان و بندگان صالح خدا که طبق صریح قرآن باعث تقرّب به پروردگار می‌گردد ، در مفهومی وسیع داخل در توسّل است و همچنین پیروی از پیامبر و امام و گام نهادن در جای گام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این‌ها موجب نزدیکی به ساحت قدس پروردگار می‌باشد حتّی سوگند دادن خدا به مقام پیامبران و امامان و صالحان که نشانه علاقه به آن‌ها و اهمیّت دادن به مقام و مکتب آنان می‌باشد جزء این مفهوم وسیع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آیه فوق را به بعضی از این مفاهیم اختصاص داده‌اند در حقیقت</w:t>
      </w:r>
    </w:p>
    <w:p>
      <w:pPr>
        <w:pStyle w:val="BookText"/>
        <w:rPr/>
      </w:pPr>
      <w:r>
        <w:rPr>
          <w:rFonts w:ascii="IRNazanin" w:hAnsi="IRNazanin" w:eastAsia="IRNazanin"/>
          <w:color w:val="111111"/>
          <w:sz w:val="28"/>
          <w:sz w:val="28"/>
          <w:szCs w:val="28"/>
          <w:rtl w:val="true"/>
          <w:lang w:bidi="fa-IR"/>
        </w:rPr>
        <w:t xml:space="preserve">هیچ‌گونه دلیلی بر این تخصیص ندارند ، زیرا همان‌طور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لغویش به معنی هر چیزی است که باعث تقرّب می‌گردد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هرگز منظور از توسّل این نیست چیزی را از شخص پیامبر یا امام مستقلاًّ تقاضا کنند ، بلکه منظور این است با اعمال صالح یا پیروی از پیامبر و امام ، یا شفاعت آنان همچون سوگند دادن خداوند به مقام و منزلت آن‌ها که خود یک‌نوع احترام و اهتمام به موقعیّت آن‌ها است از خداوندچیزی‌را بخواهند این‌معنی نه‌بوی شرک‌می‌دهد و نه برخلاف آیات دیگر قرآن است و نه از عموم آیه فوق بیرون می‌باشد </w:t>
      </w:r>
      <w:r>
        <w:rPr>
          <w:rFonts w:eastAsia="IRNazanin" w:cs="IRNazanin"/>
          <w:color w:val="111111"/>
          <w:sz w:val="28"/>
          <w:szCs w:val="28"/>
          <w:rtl w:val="true"/>
          <w:lang w:bidi="fa-IR"/>
        </w:rPr>
        <w:t>.</w:t>
      </w:r>
      <w:bookmarkStart w:id="24" w:name="pg1143_9723"/>
    </w:p>
    <w:p>
      <w:pPr>
        <w:pStyle w:val="Heading2"/>
        <w:numPr>
          <w:ilvl w:val="1"/>
          <w:numId w:val="1"/>
        </w:numPr>
        <w:rPr/>
      </w:pPr>
      <w:bookmarkStart w:id="25" w:name="__RefHeading___Toc2306178_373438147"/>
      <w:bookmarkStart w:id="26" w:name="_Toc9"/>
      <w:bookmarkEnd w:id="24"/>
      <w:bookmarkEnd w:id="25"/>
      <w:r>
        <w:rPr>
          <w:rtl w:val="true"/>
        </w:rPr>
        <w:t>مشروعیت توسّل‌از دیدگاه قرآن کریم</w:t>
      </w:r>
      <w:bookmarkEnd w:id="26"/>
    </w:p>
    <w:p>
      <w:pPr>
        <w:pStyle w:val="BookText"/>
        <w:rPr/>
      </w:pPr>
      <w:r>
        <w:rPr>
          <w:rFonts w:ascii="Amiri" w:hAnsi="Amiri" w:eastAsia="Amiri" w:cs="Amiri"/>
          <w:color w:val="111111"/>
          <w:sz w:val="28"/>
          <w:sz w:val="28"/>
          <w:szCs w:val="28"/>
          <w:rtl w:val="true"/>
          <w:lang w:bidi="ar-SA"/>
        </w:rPr>
        <w:t xml:space="preserve">فَاعْلَمْ اَنَّهُ لا اِلهَ اِلاَّ اللّهُ وَ اسْتَغْفِرْ لِذَنْبِکَ وَ لِلْمُؤْمِنینَ وَ الْمُؤْمِناتِ وَ اللّهُ یَعْلَمُ مُتَقَلَّبَکُمْ وَ مَثْویکُمْ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بدان که معبودی جز اللّه نیست و برای گناه خود و مردان و زنان باایمان ، استغفار کن و خداوند محل حرکت و قرارگاه شما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خط توحید محکم بایست که داروی شفابخش و بهترین وسیله نجات همین توحید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این سخن آن نیست که پیامبر صلی‌الله‌علیه‌و‌آله از توحید آگاه نبوده ، بلکه</w:t>
      </w:r>
    </w:p>
    <w:p>
      <w:pPr>
        <w:pStyle w:val="BookText"/>
        <w:rPr/>
      </w:pPr>
      <w:r>
        <w:rPr>
          <w:rFonts w:ascii="IRNazanin" w:hAnsi="IRNazanin" w:eastAsia="IRNazanin"/>
          <w:color w:val="111111"/>
          <w:sz w:val="28"/>
          <w:sz w:val="28"/>
          <w:szCs w:val="28"/>
          <w:rtl w:val="true"/>
          <w:lang w:bidi="fa-IR"/>
        </w:rPr>
        <w:t xml:space="preserve">منظور ادامه این خط است ، درست شبیه آن‌چه در تفسیر سوره حمد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مفهومش هدایت‌نیافتن نیست ، بلکه مفهومش این است که ما را بر خط هدایت ، ثابت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مسأله عقیدتی باز به سراغ مسأله تقوا و پاکی از گناه رفته ،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اسْتَغْفِرْ لِذَنْبِکَ وَ لِلْمُؤْمِنینَ وَ الْمُؤْمِناتِ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 است پیامبر صلی‌الله‌علیه‌و‌آله به حکم مقام عصمت ، هرگز مرتکب گناهی نشده ، این‌گونه تعبیرها یا اشاره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سرمشقی برای مسلمانان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دیگران از گناهان و معاصی خود استغفار می‌کنند ، پیغمبر اکرم صلی‌الله‌علیه‌و‌آله برای ارتقاء مقام خود و محتوا بخشیدن به اعمال گذشته خود حسب عالی‌ترین مقام قرب</w:t>
      </w:r>
    </w:p>
    <w:p>
      <w:pPr>
        <w:pStyle w:val="BookText"/>
        <w:rPr/>
      </w:pPr>
      <w:r>
        <w:rPr>
          <w:rFonts w:ascii="IRNazanin" w:hAnsi="IRNazanin" w:eastAsia="IRNazanin"/>
          <w:color w:val="111111"/>
          <w:sz w:val="28"/>
          <w:sz w:val="28"/>
          <w:szCs w:val="28"/>
          <w:rtl w:val="true"/>
          <w:lang w:bidi="fa-IR"/>
        </w:rPr>
        <w:t xml:space="preserve">خودش که به آن دست می‌یابد ، استغفار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خداوند در این‌جا برای مؤمنین و مؤمنان ، شفاعت کرده و دستور استغفار به پیامبرش داده ، تا آن‌ها را مشمول رحمت خود کند و از این‌جا عمق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و همچنین مشروعیت و اهمیت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درذیل آیه به‌عنوان بیان علت‌می‌فرماید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مُتَقَلَّبَکُمْ وَ مَثْویکُمْ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و آشکار و درون و برون و سرّ و نجوای شما باخبر است و حتی‌از اندیشه‌ها و نیات شما در حرکات و سکونتان کاملاً آگاهی دارد ، به همین دلیل باید به سوی او بروید و از درگاه او طلب عفو کنید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جایگاه رفت 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 استقرار است </w:t>
      </w:r>
      <w:r>
        <w:rPr>
          <w:rFonts w:eastAsia="IRNazanin" w:cs="IRNazanin"/>
          <w:color w:val="111111"/>
          <w:sz w:val="28"/>
          <w:szCs w:val="28"/>
          <w:rtl w:val="true"/>
          <w:lang w:bidi="fa-IR"/>
        </w:rPr>
        <w:t>.</w:t>
      </w:r>
      <w:bookmarkStart w:id="27" w:name="pg1143_9726"/>
    </w:p>
    <w:p>
      <w:pPr>
        <w:pStyle w:val="BookText"/>
        <w:rPr/>
      </w:pPr>
      <w:bookmarkEnd w:id="27"/>
      <w:r>
        <w:rPr>
          <w:rFonts w:ascii="IRNazanin" w:hAnsi="IRNazanin" w:eastAsia="IRNazanin"/>
          <w:color w:val="111111"/>
          <w:sz w:val="28"/>
          <w:sz w:val="28"/>
          <w:szCs w:val="28"/>
          <w:rtl w:val="true"/>
          <w:lang w:bidi="fa-IR"/>
        </w:rPr>
        <w:t xml:space="preserve">ظاهر این است که این دو کلمه مفهوم وسیعی دارد که تمام حرکات و سکون آدمی را چه در دنیا و چه در آخرت ، چه در دوران جنینی و چه در قبور ، را شامل می‌شود ، هرچند بسیاری از مفسران معانی محدودی برای آن ذکر نموده‌اند </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8" w:name="__RefHeading___Toc2306180_373438147"/>
      <w:bookmarkStart w:id="29" w:name="_Toc10"/>
      <w:bookmarkEnd w:id="28"/>
      <w:r>
        <w:rPr>
          <w:rtl w:val="true"/>
        </w:rPr>
        <w:t>توسّل جستن به‌پیامبر صلی‌الله‌علیه‌و‌آله و ائمه‌معصومین علیهم‌السلام</w:t>
      </w:r>
      <w:bookmarkEnd w:id="29"/>
    </w:p>
    <w:p>
      <w:pPr>
        <w:pStyle w:val="BookText"/>
        <w:rPr/>
      </w:pPr>
      <w:r>
        <w:rPr>
          <w:rFonts w:ascii="Amiri" w:hAnsi="Amiri" w:eastAsia="Amiri" w:cs="Amiri"/>
          <w:color w:val="111111"/>
          <w:sz w:val="28"/>
          <w:sz w:val="28"/>
          <w:szCs w:val="28"/>
          <w:rtl w:val="true"/>
          <w:lang w:bidi="ar-SA"/>
        </w:rPr>
        <w:t xml:space="preserve">وَ مآ اَرْسَلْنا مِنْ رَسُولٍ اِلاّ لِیُطاعَ بِاِذْنِ اللّهِ وَ لَوْ اَنَّهُمْ اِذْ ظَلَمُوآا اَنْفُسَهُمْ جآؤُکَ فَاسْتَغْفَرُوا اللّهَ وَ اسْتَغْفَرَ لَهُمُ الرَّسُولُ لَوَجَدُوا اللّهَ تَوّابا رَحیما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پیامبری را نفرستادیم ، مگر برای این که به فرمان خدا ، از وی اطاعت</w:t>
      </w:r>
    </w:p>
    <w:p>
      <w:pPr>
        <w:pStyle w:val="BookText"/>
        <w:rPr/>
      </w:pPr>
      <w:r>
        <w:rPr>
          <w:rFonts w:ascii="IRNazanin" w:hAnsi="IRNazanin" w:eastAsia="IRNazanin"/>
          <w:color w:val="111111"/>
          <w:sz w:val="28"/>
          <w:sz w:val="28"/>
          <w:szCs w:val="28"/>
          <w:rtl w:val="true"/>
          <w:lang w:bidi="fa-IR"/>
        </w:rPr>
        <w:t xml:space="preserve">شود و اگر این مخالفان ، هنگامی که‌به خود ستم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فرمان‌های خدا را زیر پا می‌گذاردند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نزد تو می‌آمدند و از خدا طلب آمرزش می‌کردند و پیامبر هم برای آن‌ها استغفار می‌کرد ، خدا را توبه‌پذیر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برای تأکید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پیامبرانی را که ما می‌فرستادیم همه برای این بوده‌اند که به فرمان خدا از آن‌ها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مخالفتی نسبت به آن‌ها انجام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اَرْسَلْنا مِنْ رَسُولٍ اِلاّ لِیُطاعَ بِاِذْنِ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آن‌ها هم رسول و فرستاده خدا بوده‌اند و هم رئیس حکومت الهی ، بنابراین مردم موظّف بوده‌اند هم از نظر بیان احکام خداوند و هم از نظر چگونگی اجرای آن از آن‌ها پیروی کنند و تنها به ادّعای ایمان قناعت نکنند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به خوبی استفاده می‌شود که هدف از فرستادن پیامبران ، اطاعت و</w:t>
      </w:r>
    </w:p>
    <w:p>
      <w:pPr>
        <w:pStyle w:val="BookText"/>
        <w:rPr/>
      </w:pPr>
      <w:r>
        <w:rPr>
          <w:rFonts w:ascii="IRNazanin" w:hAnsi="IRNazanin" w:eastAsia="IRNazanin"/>
          <w:color w:val="111111"/>
          <w:sz w:val="28"/>
          <w:sz w:val="28"/>
          <w:szCs w:val="28"/>
          <w:rtl w:val="true"/>
          <w:lang w:bidi="fa-IR"/>
        </w:rPr>
        <w:t>فرمانبرداری کردن همه مردم بوده است ، حال اگر بعضی از مردم از آزادی خود سوءاستفاده کردند و اطاعت ننمودند ، تقصیر متوجّه خود آن‌ها است ، بنابراین آیه فوق عقیده جبریون که می‌گویند بعضی از مردم از آغاز موظّف به‌اطاعت و بعضی محکوم به عصیان و مخالفت هستند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پیامبران الهی هرچه‌دارندازناحیه‌خداست و به‌عبارت دیگر وجوداطاعت آن‌ها بالذّات نیست، بلکه آن هم به فرمان پروردگار و از ناحیه اوست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دنباله آیه راه بازگشت را به روی گناه‌کاران و آن‌ها که به طاغوت مراجعه کردند و یا به نحوی از انحاء مرتکب گناهی شدند ، گشوده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هنگامی که به خویش ستم کردند ، به سوی تو می‌آمدند و از خدا طلب آمرزش</w:t>
      </w:r>
    </w:p>
    <w:p>
      <w:pPr>
        <w:pStyle w:val="BookText"/>
        <w:rPr/>
      </w:pPr>
      <w:r>
        <w:rPr>
          <w:rFonts w:ascii="IRNazanin" w:hAnsi="IRNazanin" w:eastAsia="IRNazanin"/>
          <w:color w:val="111111"/>
          <w:sz w:val="28"/>
          <w:sz w:val="28"/>
          <w:szCs w:val="28"/>
          <w:rtl w:val="true"/>
          <w:lang w:bidi="fa-IR"/>
        </w:rPr>
        <w:t xml:space="preserve">می‌نمودند و پیامبر هم برای آن‌ها طلب آمرزش می‌نمود ، خدا را توبه‌پذیر و مهربان 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ظَلَمُوآا اَنْفُسَهُمْ جآؤُکَ فَاسْتَغْفَرُوا اللّهَ وَ اسْتَغْفَرَ لَهُمُ الرَّسُولُ لَوَجَدُوا اللّهَ تَوّابا رَحیما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قرآن به جای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 کردند و مراجعه به داوران جور نمودند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ظَلَمُوا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خویش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فایده اطاعت فرمان خدا و پیامبر صلی‌الله‌علیه‌و‌آله متوجّه خود شما می‌شود و مخالفت با آن در واقع یک نوع ستم به خویشتن است ، زیرا زندگی مادّی شما را به هم می‌ریزد و از نظرمعنوی مایه عقب‌گرد شما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ضمنا پاسخ کسانی که توسّل جستن به پیامبر و یا امام را یک نوع شرک می‌پندارند، روشن‌می‌شود، زیرااین آیه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سراغ پیامبر صلی‌الله‌علیه‌و‌آله</w:t>
      </w:r>
    </w:p>
    <w:p>
      <w:pPr>
        <w:pStyle w:val="BookText"/>
        <w:rPr/>
      </w:pPr>
      <w:r>
        <w:rPr>
          <w:rFonts w:ascii="IRNazanin" w:hAnsi="IRNazanin" w:eastAsia="IRNazanin"/>
          <w:color w:val="111111"/>
          <w:sz w:val="28"/>
          <w:sz w:val="28"/>
          <w:szCs w:val="28"/>
          <w:rtl w:val="true"/>
          <w:lang w:bidi="fa-IR"/>
        </w:rPr>
        <w:t xml:space="preserve">و او را بر درگاه خدا شفیع قراردادن و وساطت و استغفار او برای گنه‌کاران مؤثر است و موجب پذیرش توبه و رحمت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وساطت و استغفار و شفاعت خواستن از پیامبر صلی‌الله‌علیه‌و‌آله شرک بود چگونه ممکن بود که قرآن چنین دستوری را به گنه‌کاران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خطاکار باید نخست خود توبه کنند و از خطا بازگردند سپس برای قبول توبه خود از استغفار پیامبر صلی‌الله‌علیه‌و‌آله نیز استفاده کنند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پیامبر صلی‌الله‌علیه‌و‌آله آمرزنده گناه نیست ، او تنها می‌تواند از خدا طلب آمرزش کند و این آیه پاسخ دندان شکنی است به آن‌ها که این‌گونه وساطت را انکار می‌کنند </w:t>
      </w:r>
      <w:r>
        <w:rPr>
          <w:rFonts w:eastAsia="IRNazanin" w:cs="IRNazanin"/>
          <w:color w:val="111111"/>
          <w:sz w:val="28"/>
          <w:szCs w:val="28"/>
          <w:rtl w:val="true"/>
          <w:lang w:bidi="fa-IR"/>
        </w:rPr>
        <w:t>.</w:t>
      </w:r>
      <w:bookmarkStart w:id="30" w:name="pg1143_9731"/>
    </w:p>
    <w:p>
      <w:pPr>
        <w:pStyle w:val="Heading2"/>
        <w:numPr>
          <w:ilvl w:val="1"/>
          <w:numId w:val="1"/>
        </w:numPr>
        <w:rPr/>
      </w:pPr>
      <w:bookmarkStart w:id="31" w:name="__RefHeading___Toc2306182_373438147"/>
      <w:bookmarkStart w:id="32" w:name="_Toc11"/>
      <w:bookmarkEnd w:id="30"/>
      <w:bookmarkEnd w:id="31"/>
      <w:r>
        <w:rPr>
          <w:rtl w:val="true"/>
        </w:rPr>
        <w:t>تأثیر استغفار پیامبر صلی‌الله‌علیه‌و‌آله برای مؤمنان</w:t>
      </w:r>
      <w:bookmarkEnd w:id="32"/>
    </w:p>
    <w:p>
      <w:pPr>
        <w:pStyle w:val="BookText"/>
        <w:rPr/>
      </w:pPr>
      <w:r>
        <w:rPr>
          <w:rFonts w:ascii="IRNazanin" w:hAnsi="IRNazanin" w:eastAsia="IRNazanin"/>
          <w:color w:val="111111"/>
          <w:sz w:val="28"/>
          <w:sz w:val="28"/>
          <w:szCs w:val="28"/>
          <w:rtl w:val="true"/>
          <w:lang w:bidi="fa-IR"/>
        </w:rPr>
        <w:t xml:space="preserve">جالب توجه این‌که قرآن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آن‌ها استغفار کن بلکه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استغفار کند ، این تعبیر گویا اشاره به آن است که پیامبر صلی‌الله‌علیه‌و‌آله از مقام و موقعیّتش استفاده کند و برای خطاکاران توبه کننده استغفار نماید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آیات دیگری از قرآن نیز آمده است مانند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و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که‌درباره استغفار ابراهیم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آیات دیگری که نهی از استغفار برای مشرکان می‌کند و مفهومش این است که استغفار برای مؤمنان بی‌مانع است و نیز از بعضی از آیات استفاده می‌شود که فرشتگان برای جمعی از مؤمنان خطاکار ، در پیشگاه خداوند استغفار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آیات زیادی از قرآن مجید حکایت از این معنی می‌کند که پیامبران یا فرشتگان و یا مؤمنان پاکدل می‌توانند برای بعضی از خطاکاران استغفار کنند و استغفار آن‌ها در پیشگاه خدا اثر دارد ، این خود یکی از معانی وساطت پیامبر و یا فرشتگان و یا مؤمنان پاکدل برای خطاکاران است ، ولی همان‌طور که گفتیم چنین وساطتی نیازمند به وجود زمینه و شایستگی و آمادگی در خود خطاکاران است </w:t>
      </w:r>
      <w:r>
        <w:rPr>
          <w:rFonts w:eastAsia="IRNazanin" w:cs="IRNazanin"/>
          <w:color w:val="111111"/>
          <w:sz w:val="28"/>
          <w:szCs w:val="28"/>
          <w:rtl w:val="true"/>
          <w:lang w:bidi="fa-IR"/>
        </w:rPr>
        <w:t>.</w:t>
      </w:r>
      <w:r>
        <w:rPr>
          <w:rStyle w:val="FootnoteAnchor"/>
          <w:rtl w:val="true"/>
        </w:rPr>
        <w:footnoteReference w:id="10"/>
      </w:r>
      <w:bookmarkStart w:id="33" w:name="pg1143_9733"/>
    </w:p>
    <w:p>
      <w:pPr>
        <w:pStyle w:val="Heading2"/>
        <w:numPr>
          <w:ilvl w:val="1"/>
          <w:numId w:val="1"/>
        </w:numPr>
        <w:rPr/>
      </w:pPr>
      <w:bookmarkStart w:id="34" w:name="__RefHeading___Toc2306184_373438147"/>
      <w:bookmarkStart w:id="35" w:name="_Toc12"/>
      <w:bookmarkEnd w:id="33"/>
      <w:bookmarkEnd w:id="34"/>
      <w:r>
        <w:rPr>
          <w:rtl w:val="true"/>
        </w:rPr>
        <w:t>قرآن و توسّل</w:t>
      </w:r>
      <w:bookmarkEnd w:id="35"/>
    </w:p>
    <w:p>
      <w:pPr>
        <w:pStyle w:val="BookText"/>
        <w:rPr/>
      </w:pPr>
      <w:r>
        <w:rPr>
          <w:rFonts w:ascii="IRNazanin" w:hAnsi="IRNazanin" w:eastAsia="IRNazanin"/>
          <w:color w:val="111111"/>
          <w:sz w:val="28"/>
          <w:sz w:val="28"/>
          <w:szCs w:val="28"/>
          <w:rtl w:val="true"/>
          <w:lang w:bidi="fa-IR"/>
        </w:rPr>
        <w:t xml:space="preserve">از آیات دیگر قرآن نیز به خوبی استفاده می‌شود که وسیله قرار دادن مقام انسان صالحی در پیشگاه خدا و طلب چیزی از خداوند به خاطر او ، به هیچ‌وجه ممنوع نیست و منافات با توحید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از پدر تقاضا کردند که در پیشگاه خداوند برای آن‌ها استغفار کند و یعقوب نیز این تقاضا را پذیرفت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سوره‌توبه نیزموضوع استغفارابراهیم درمورد پدرش آمده که تأثیر دعای پیامبران را درباره دیگران تأیید می‌کند و همچنین در آیات متعدّد</w:t>
      </w:r>
      <w:bookmarkStart w:id="36" w:name="pg1143_9734"/>
    </w:p>
    <w:p>
      <w:pPr>
        <w:pStyle w:val="BookText"/>
        <w:rPr/>
      </w:pPr>
      <w:bookmarkEnd w:id="36"/>
      <w:r>
        <w:rPr>
          <w:rFonts w:ascii="IRNazanin" w:hAnsi="IRNazanin" w:eastAsia="IRNazanin"/>
          <w:color w:val="111111"/>
          <w:sz w:val="28"/>
          <w:sz w:val="28"/>
          <w:szCs w:val="28"/>
          <w:rtl w:val="true"/>
          <w:lang w:bidi="fa-IR"/>
        </w:rPr>
        <w:t xml:space="preserve">دیگر قرآن این موضوع منعکس است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7" w:name="__RefHeading___Toc2306186_373438147"/>
      <w:bookmarkStart w:id="38" w:name="_Toc13"/>
      <w:bookmarkEnd w:id="37"/>
      <w:r>
        <w:rPr>
          <w:rtl w:val="true"/>
        </w:rPr>
        <w:t xml:space="preserve">جواز </w:t>
      </w:r>
      <w:r>
        <w:rPr>
          <w:rtl w:val="true"/>
        </w:rPr>
        <w:t>«</w:t>
      </w:r>
      <w:r>
        <w:rPr>
          <w:rtl w:val="true"/>
        </w:rPr>
        <w:t>توسّل</w:t>
      </w:r>
      <w:r>
        <w:rPr>
          <w:rtl w:val="true"/>
        </w:rPr>
        <w:t xml:space="preserve">» </w:t>
      </w:r>
      <w:r>
        <w:rPr>
          <w:rtl w:val="true"/>
        </w:rPr>
        <w:t>به استناد وعده حضرت یعقوب</w:t>
      </w:r>
      <w:bookmarkEnd w:id="38"/>
    </w:p>
    <w:p>
      <w:pPr>
        <w:pStyle w:val="BookText"/>
        <w:rPr/>
      </w:pPr>
      <w:r>
        <w:rPr>
          <w:rFonts w:ascii="Amiri" w:hAnsi="Amiri" w:eastAsia="Amiri" w:cs="Amiri"/>
          <w:color w:val="111111"/>
          <w:sz w:val="28"/>
          <w:sz w:val="28"/>
          <w:szCs w:val="28"/>
          <w:rtl w:val="true"/>
          <w:lang w:bidi="ar-SA"/>
        </w:rPr>
        <w:t xml:space="preserve">قالَ سَوْفَ اَسْتَغْفِرُ لَکُمْ رَبّی اِنَّهُ هُوَ الْغَفُورُ الرَّحیمُ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برای شما از پروردگارم آمرزش می‌طلبم‌که او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می‌خوانیم که یوسف در برابر اظهار ندامت برادران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یَغْفِرُ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یعقوب به هنگامی که آن‌ها نزد او اعتراف</w:t>
      </w:r>
    </w:p>
    <w:p>
      <w:pPr>
        <w:pStyle w:val="BookText"/>
        <w:rPr/>
      </w:pPr>
      <w:r>
        <w:rPr>
          <w:rFonts w:ascii="IRNazanin" w:hAnsi="IRNazanin" w:eastAsia="IRNazanin"/>
          <w:color w:val="111111"/>
          <w:sz w:val="28"/>
          <w:sz w:val="28"/>
          <w:szCs w:val="28"/>
          <w:rtl w:val="true"/>
          <w:lang w:bidi="fa-IR"/>
        </w:rPr>
        <w:t xml:space="preserve">به گناه و اظهار ندامت کردند و تقاضای استغفار نمودند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برای شما استغفار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در روایات وارد شده هدفش این بوده است که انجام این تقاضا را به سحرگاهان شب جمعه که وقت مناسب‌تری برای اجابت دعا و پذیرش توبه است ، به تأخیر اندازد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اکنون این سؤال پیش می‌آید که چرا یوسف به طور قطع به آن‌ها پاسخ گفت و اما پدر موکول به آینده کرد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تفاوت به خاطر آن باشد که یوسف از امکان آمرزش و این‌که این گناه قابل بخشش است سخن می‌گفت ، ولی یعقوب از فعلیت آن و</w:t>
      </w:r>
    </w:p>
    <w:p>
      <w:pPr>
        <w:pStyle w:val="BookText"/>
        <w:rPr/>
      </w:pPr>
      <w:r>
        <w:rPr>
          <w:rFonts w:ascii="IRNazanin" w:hAnsi="IRNazanin" w:eastAsia="IRNazanin"/>
          <w:color w:val="111111"/>
          <w:sz w:val="28"/>
          <w:sz w:val="28"/>
          <w:szCs w:val="28"/>
          <w:rtl w:val="true"/>
          <w:lang w:bidi="fa-IR"/>
        </w:rPr>
        <w:t xml:space="preserve">این‌که چه باید کرد که این آمرزش تحقق یابد ، بحث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استفاده می‌شود که تقاضای استغفار از دیگری نه تنها منافات با توحید ندارد ، بلکه راهی است برای رسیدن به لطف پروردگار وگرنه چگونه ممکن بود یعقوب پیامبر ، تقاضای فرزندان را دائر به استغفار برای آنان بپذیرد و به توسل آن‌ها پاسخ مثبت دهد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نشان می‌دهد که توسّل به اولیای الهی ، اجمالاً امری جایز است و آن‌ها که آن را ممنوع و مخالف با اصل توحید می‌شمرند ، از متون قرآن ، آگاهی ندارند و یا تعصب‌های غلط مانع دید آن‌ها می‌شود </w:t>
      </w:r>
      <w:r>
        <w:rPr>
          <w:rFonts w:eastAsia="IRNazanin" w:cs="IRNazanin"/>
          <w:color w:val="111111"/>
          <w:sz w:val="28"/>
          <w:szCs w:val="28"/>
          <w:rtl w:val="true"/>
          <w:lang w:bidi="fa-IR"/>
        </w:rPr>
        <w:t>.</w:t>
      </w:r>
      <w:r>
        <w:rPr>
          <w:rStyle w:val="FootnoteAnchor"/>
          <w:rtl w:val="true"/>
        </w:rPr>
        <w:footnoteReference w:id="14"/>
      </w:r>
      <w:bookmarkStart w:id="39" w:name="pg1143_9737"/>
    </w:p>
    <w:p>
      <w:pPr>
        <w:pStyle w:val="Heading2"/>
        <w:numPr>
          <w:ilvl w:val="1"/>
          <w:numId w:val="1"/>
        </w:numPr>
        <w:rPr/>
      </w:pPr>
      <w:bookmarkStart w:id="40" w:name="__RefHeading___Toc2306188_373438147"/>
      <w:bookmarkStart w:id="41" w:name="_Toc14"/>
      <w:bookmarkEnd w:id="39"/>
      <w:bookmarkEnd w:id="40"/>
      <w:r>
        <w:rPr>
          <w:rtl w:val="true"/>
        </w:rPr>
        <w:t xml:space="preserve">کاربرد واژه </w:t>
      </w:r>
      <w:r>
        <w:rPr>
          <w:rtl w:val="true"/>
        </w:rPr>
        <w:t>«</w:t>
      </w:r>
      <w:r>
        <w:rPr>
          <w:rtl w:val="true"/>
        </w:rPr>
        <w:t>اِذْن</w:t>
      </w:r>
      <w:r>
        <w:rPr>
          <w:rtl w:val="true"/>
        </w:rPr>
        <w:t>»</w:t>
      </w:r>
      <w:bookmarkEnd w:id="4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آمده است، در قرآن در سه مورد و معنا 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 مفهوم مهرو لطف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اَنْ تُؤْمِنَ اِلاّ بِاِذْنِ اللّهِ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هیچ کس را نرسد که جز به لطف خدا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رفعِ مانع آمده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هُمْ بِضارّینَ بِهِ مِنْ اَحَدٍ اِلاّ بِاِذْنِ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آنان به وسیله آن سحر و افسون به کسی نمی‌توانند زیان برسانند ، مگر این که خدا با رفع موانع آنان را آزاد گذارد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مفهوم فرمان که در آیه مورد بحث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اَنَّهُمْ اِذْ ظَلَمُوا اَنْفُسَهُمْ جاءُوْکَ فَاسْتَغْفَرُوا اللّهَ وَاسْتَغْفَرَ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آیه شریفه، بیانگر این واقعیت است که آنان وقتی که با دست یازیدن به گناه و فراهم آوردن اسباب کیفر خویش، خود را از پاداش کار نیک محروم نمودند و در آستانه زیانکاری قرار گرفتند؛ و یا هنگامی که با آفت کفر ونفاق خویش، در حق تو ستم روا داشتند، اگر به عنوان توبه و بازگشت خالصانه و صادقانه به سوی تو بیایند و خدا را به خاطر گناهانشان بخوانند و از او آمرزش بطلبند و به راستی دست از رفتار ناهنجار خود بشویند و پیامبر نیز برای آنان طلب آمرزش کند، بی‌گمان خدا را توبه‌پذیر و مهربان خواهند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آخر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دو صورت معنا شده است </w:t>
      </w:r>
      <w:r>
        <w:rPr>
          <w:rFonts w:eastAsia="Amiri" w:cs="Amiri" w:ascii="Amiri" w:hAnsi="Amiri"/>
          <w:color w:val="111111"/>
          <w:sz w:val="28"/>
          <w:szCs w:val="28"/>
          <w:rtl w:val="true"/>
          <w:lang w:bidi="ar-SA"/>
        </w:rPr>
        <w:t>:</w:t>
      </w:r>
      <w:bookmarkStart w:id="42" w:name="pg1143_9739"/>
    </w:p>
    <w:p>
      <w:pPr>
        <w:pStyle w:val="BookText"/>
        <w:rPr/>
      </w:pPr>
      <w:bookmarkEnd w:id="42"/>
      <w:r>
        <w:rPr>
          <w:rFonts w:ascii="IRNazanin" w:hAnsi="IRNazanin" w:eastAsia="IRNazanin"/>
          <w:color w:val="111111"/>
          <w:sz w:val="28"/>
          <w:sz w:val="28"/>
          <w:szCs w:val="28"/>
          <w:rtl w:val="true"/>
          <w:lang w:bidi="fa-IR"/>
        </w:rPr>
        <w:t>به باور گروهی منظور این است که آنان آفریدگار خویش را در آمرزش گناهان خود و فروفرستادن رحمت بر خویشتن، پر مهر و درگذرنده می‌یافتند</w:t>
      </w:r>
      <w:r>
        <w:rPr>
          <w:rFonts w:eastAsia="IRNazanin" w:cs="IRNazanin"/>
          <w:color w:val="111111"/>
          <w:sz w:val="28"/>
          <w:szCs w:val="28"/>
          <w:rtl w:val="true"/>
          <w:lang w:bidi="fa-IR"/>
        </w:rPr>
        <w:t>.</w:t>
      </w:r>
    </w:p>
    <w:p>
      <w:pPr>
        <w:pStyle w:val="Heading2"/>
        <w:numPr>
          <w:ilvl w:val="1"/>
          <w:numId w:val="1"/>
        </w:numPr>
        <w:rPr/>
      </w:pPr>
      <w:bookmarkStart w:id="43" w:name="__RefHeading___Toc2306190_373438147"/>
      <w:bookmarkStart w:id="44" w:name="_Toc15"/>
      <w:bookmarkEnd w:id="43"/>
      <w:r>
        <w:rPr>
          <w:rtl w:val="true"/>
        </w:rPr>
        <w:t>معصومین دربحث توسّل مستقل‌نبوده و متّکی‌به‌اذن خدا هستند</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لاآ اَمْلِکُ لِنَفْسی نَفْعا وَ لا ضَرّا اِلاّ ما شآءَ اللّهُ وَ لَوْ کُنْتُ اَعْلَمُ الْغَیْبَ لاَسْتَکْثَرْتُ مِنَ‌الْخَیْرِ وَ مامَسَّنِیَ‌السُّوآءُ اِنْ‌اَنَااِلاّنَذیرٌ وَ بَشیرٌلِقَوْمٍ یُؤْمِنُونَ </w:t>
      </w:r>
      <w:r>
        <w:rPr>
          <w:rStyle w:val="FootnoteAnchor"/>
          <w:rtl w:val="true"/>
        </w:rPr>
        <w:footnoteReference w:id="17"/>
      </w:r>
      <w:r>
        <w:rPr>
          <w:rFonts w:ascii="IRNazanin" w:hAnsi="IRNazanin" w:eastAsia="IRNazanin"/>
          <w:color w:val="111111"/>
          <w:sz w:val="28"/>
          <w:sz w:val="28"/>
          <w:szCs w:val="28"/>
          <w:rtl w:val="true"/>
          <w:lang w:bidi="fa-IR"/>
        </w:rPr>
        <w:t xml:space="preserve">بگو من مالک سود و زیان خویش نیستم مگر آن‌چه را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غیب و اسرارنهان نیز باخبر نیستم مگر آن‌چه خداوند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غیب باخبر بودم منافع فراوانی برای خود فراهم می‌ساختم و هیچ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نمی‌رسید ،</w:t>
      </w:r>
    </w:p>
    <w:p>
      <w:pPr>
        <w:pStyle w:val="BookText"/>
        <w:rPr/>
      </w:pPr>
      <w:r>
        <w:rPr>
          <w:rFonts w:ascii="IRNazanin" w:hAnsi="IRNazanin" w:eastAsia="IRNazanin"/>
          <w:color w:val="111111"/>
          <w:sz w:val="28"/>
          <w:sz w:val="28"/>
          <w:szCs w:val="28"/>
          <w:rtl w:val="true"/>
          <w:lang w:bidi="fa-IR"/>
        </w:rPr>
        <w:t xml:space="preserve">من فقط بیم‌دهنده و بشارت‌دهنده‌ام برای جمعیتی که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مجازات پروردگار و بشارت به پاداش‌های گرانبهایش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هر انسانی می‌تواند برای خود منافعی کسب کند و یا از خویشتن ضررهایی را دور سازد ، ولی با این حال ، همان‌گونه که می‌بینیم ، در آیه فوق مطلقا این قدرت و توانایی بشر نفی شده است و این به خاطر آن است که انسان در کارهای خود ، قدرت و نیرویی از خویش ندارد بلکه همه قدرت‌ها از ناحیه خدا است و او است که این توانایی‌ها را در اختیار آن‌ها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مالک همه قدرت‌ها و صاحب اختیار مستقل و بالذات در عالم هستی تنها ذات پاک خدا است و دیگران ، حتی پیامبران و فرشتگان ، از او کسب قدرت می‌کنند و مالکیت و قادریت آن‌ها بالغیر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شآءَ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خدا بخواهد و در اختیار من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دیگر از آیات قرآن نیز مالکیت سود و زیان از غیر خدا نفی شده است و به همین دلیل از پرستش بت‌ها و هر چه غیر از خدا است ، نهی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وَاتَّخَذُوا مِنْ دُونِه الِهَةً لا یَخْلُقُونَ شَیْئا وَ هُمْ یُخْلَقُونَ وَ لا یَمْلِکُونَ لاَِنْفُسِهِمْ ضَرّا وَ لا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خدا معبودهایی برای خود انتخاب کردند ، معبودهایی که هیچ چیز را نمی‌آفرینند ، بلکه خودشان مخلوقند و صاحب اختیار سود و زیانی درباره خویش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چه رسد به دیگران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عقیده یک نفر مسلمان است که هیچ‌کس را ذاتا خالق و رازق و مالک سود و زیان ، جز خدا نمی‌داند و به همین دلیل اگر از دیگری چیزی می‌خواهد با توجه به این حقیقت است که او آن‌چه دارد از ناحیه خدا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آن‌هایی که این‌گونه آیات را دستاویز برای نفی</w:t>
      </w:r>
    </w:p>
    <w:p>
      <w:pPr>
        <w:pStyle w:val="BookText"/>
        <w:rPr/>
      </w:pPr>
      <w:r>
        <w:rPr>
          <w:rFonts w:ascii="IRNazanin" w:hAnsi="IRNazanin" w:eastAsia="IRNazanin"/>
          <w:color w:val="111111"/>
          <w:sz w:val="28"/>
          <w:sz w:val="28"/>
          <w:szCs w:val="28"/>
          <w:rtl w:val="true"/>
          <w:lang w:bidi="fa-IR"/>
        </w:rPr>
        <w:t xml:space="preserve">هرگونه توسل جستن به پیامبران و امامان قرار داده‌اند و آن را یک‌نوع شرک پنداشته‌اند ، اشتباهشان از این‌جا سرچشمه گرفته که تصور کرده‌اند توسل به پیامبر و امام مفهومش آن است که او را در برابر خداوند مستقل بدانیم و مالک سود و زیان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با این عقیده که پیامبر و امام از خود چیزی ندارند و هر چه بخواهند از خدا می‌خواهند ، به آنان توسل جوید ، یا از آن‌ها شفاعتی بخواهد عین توحید و عین اخلاص است و همسان چیزی است که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آن اشاره کرده و همان چیزی است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مَنْ‌ذَاالَّذی یَشْفَعُ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گروه درباره توسل جستن در اشتباهند ، آن‌ها که برای پیامبر و امام قدرتی بالذات و دستگاهی مستقل در مقابل خدا قائلند که این یک نوع شرک و بت‌پرستی است و آن‌ها که قدرت بالغیر را از آن‌ها نفی می‌کنند که این نیز یک‌نوع</w:t>
      </w:r>
      <w:bookmarkStart w:id="45" w:name="pg1143_9743"/>
    </w:p>
    <w:p>
      <w:pPr>
        <w:pStyle w:val="BookText"/>
        <w:rPr/>
      </w:pPr>
      <w:bookmarkEnd w:id="45"/>
      <w:r>
        <w:rPr>
          <w:rFonts w:ascii="IRNazanin" w:hAnsi="IRNazanin" w:eastAsia="IRNazanin"/>
          <w:color w:val="111111"/>
          <w:sz w:val="28"/>
          <w:sz w:val="28"/>
          <w:szCs w:val="28"/>
          <w:rtl w:val="true"/>
          <w:lang w:bidi="fa-IR"/>
        </w:rPr>
        <w:t xml:space="preserve">انحراف از مفاد صریح آیات قرآن است ، راه حق این است که آن‌ها به فرمان خدا نزد او شفاعت می‌کنند و حل مشکل توسّل جوینده را از او می‌خواهند </w:t>
      </w:r>
      <w:r>
        <w:rPr>
          <w:rFonts w:eastAsia="IRNazanin" w:cs="IRNazanin"/>
          <w:color w:val="111111"/>
          <w:sz w:val="28"/>
          <w:szCs w:val="28"/>
          <w:rtl w:val="true"/>
          <w:lang w:bidi="fa-IR"/>
        </w:rPr>
        <w:t>.</w:t>
      </w:r>
    </w:p>
    <w:p>
      <w:pPr>
        <w:pStyle w:val="Heading2"/>
        <w:numPr>
          <w:ilvl w:val="1"/>
          <w:numId w:val="1"/>
        </w:numPr>
        <w:rPr/>
      </w:pPr>
      <w:bookmarkStart w:id="46" w:name="__RefHeading___Toc2306192_373438147"/>
      <w:bookmarkStart w:id="47" w:name="_Toc16"/>
      <w:bookmarkEnd w:id="46"/>
      <w:r>
        <w:rPr>
          <w:rtl w:val="true"/>
        </w:rPr>
        <w:t>وسیله نجات</w:t>
      </w:r>
      <w:bookmarkEnd w:id="47"/>
    </w:p>
    <w:p>
      <w:pPr>
        <w:pStyle w:val="BookText"/>
        <w:rPr/>
      </w:pPr>
      <w:r>
        <w:rPr>
          <w:rFonts w:ascii="Amiri" w:hAnsi="Amiri" w:eastAsia="Amiri" w:cs="Amiri"/>
          <w:color w:val="111111"/>
          <w:sz w:val="28"/>
          <w:sz w:val="28"/>
          <w:szCs w:val="28"/>
          <w:rtl w:val="true"/>
          <w:lang w:bidi="ar-SA"/>
        </w:rPr>
        <w:t>یا اَیُّهَا الَّذینَ آمَنُوا اتَّقُوا اللّهَ وَابْتَغُوا اِلَیْهِ الْوَسیلَةَ وَ جاهِدُوا فی سَبیلِهِ لَعَلَّکُمْ تُفْلِحُوْنَ</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پروای خدا پیشه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تقرّب و نزدیکی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خداپسندانه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بجویید؛ و در راه او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فداکاری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باشد که رستگار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اصل به مفهوم ایجاد مانع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معنای آن این است که میان خود و کیفر خدا مانع و سپری پدید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 وسیله تقرّب و نزدیک شدن را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آیه شریفه به پند و اندرز پرداخته، مردم را به پرواپیشگی فرامی‌خواند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اتَّقُوا اللّهَ</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پروای خدا پیشه سازید و از گناه و نافرمانی او دوری جویید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وَابْتَغُوا اِلَیْهِ الْوَسیلَةَ</w:t>
      </w:r>
    </w:p>
    <w:p>
      <w:pPr>
        <w:pStyle w:val="BookText"/>
        <w:rPr/>
      </w:pPr>
      <w:r>
        <w:rPr>
          <w:rFonts w:ascii="IRNazanin" w:hAnsi="IRNazanin" w:eastAsia="IRNazanin"/>
          <w:color w:val="111111"/>
          <w:sz w:val="28"/>
          <w:sz w:val="28"/>
          <w:szCs w:val="28"/>
          <w:rtl w:val="true"/>
          <w:lang w:bidi="fa-IR"/>
        </w:rPr>
        <w:t>در تفسیر این فراز از آیه شریفه دیدگاه‌ها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بر آنند که منظور این است که به وسیله اطاعت خدا و فرمانبرداری از او، به بارگاهش تقرّب جویید و کاری کنید که خشنودی او را فراهم آورده، نزدیکی به او را به وسیله اطاعت از مقررات او بخواهید و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آمده، پرفرازترین و والاترین درجات بهشتِ پرطراوت و پرمعنویت خداست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درجه‌ای است در بهشت، بخواهید که تنها یکی از بندگان خاصّ خدا به آن جا پر</w:t>
      </w:r>
    </w:p>
    <w:p>
      <w:pPr>
        <w:pStyle w:val="BookText"/>
        <w:rPr/>
      </w:pPr>
      <w:r>
        <w:rPr>
          <w:rFonts w:ascii="IRNazanin" w:hAnsi="IRNazanin" w:eastAsia="IRNazanin"/>
          <w:color w:val="111111"/>
          <w:sz w:val="28"/>
          <w:sz w:val="28"/>
          <w:szCs w:val="28"/>
          <w:rtl w:val="true"/>
          <w:lang w:bidi="fa-IR"/>
        </w:rPr>
        <w:t>می‌کشد؛ و من امیدوارم که آن بنده برگزیده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لِیَ الْوَسیلَةَ فَاِنَّها دَرَجَةٍ لایَنالُها إِلاّ عَبْدٌ واحِدٌ وَارْجُوا اَنْ اَکُونَ اَنَا هُوَ</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امیر مؤمنان در این مورد 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پرطراوت و زیبای خدا، دو لؤلؤ در زیر عرش است که یکی زردرنگ و دیگری سپید می‌نماید و در هر یک از آنها هفتادهزار غرفه می‌باشد که درها و ظروف آن از یک ماده و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لؤلؤ سپید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پیامبر گرامی اسلام و خاندان پاک و پاکیزه اوست، و دیگری از آنِ ابراهیم و خاندانش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جاهِدُوا فی سَبیلِهِ لَعَلَّکُمْ تُفْلِحُونَ</w:t>
      </w:r>
    </w:p>
    <w:p>
      <w:pPr>
        <w:pStyle w:val="BookText"/>
        <w:rPr/>
      </w:pPr>
      <w:r>
        <w:rPr>
          <w:rFonts w:ascii="IRNazanin" w:hAnsi="IRNazanin" w:eastAsia="IRNazanin"/>
          <w:color w:val="111111"/>
          <w:sz w:val="28"/>
          <w:sz w:val="28"/>
          <w:szCs w:val="28"/>
          <w:rtl w:val="true"/>
          <w:lang w:bidi="fa-IR"/>
        </w:rPr>
        <w:t>و در راه دین خدا با دشمنانش کارزار کنید، 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بیانگر آن است که جهاد در راه خدا و دین و آیین او نیز وسیله‌ای برای رسیدن به پاداش پرشکوه خداست؛ چرا که نشان و راهنمای هر چیزی، وسیله آگاهی یافتن به آن است، و انجام هر کاری و یا دست زدن به هر چیزی، وسیله رسیدن به آن چیز است و مهر و لطف خدا نسبت به انسان، راهی برای فرمانبرداری از اوست و فرمانبرداری از او نیز راهی برای نجات و کامیابی، که جهاد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ممکن است به دست یا زبان انجام گیرد که انسان با توجه به مقررات خدا، حقایق را بگوید و بنویسد؛ و ممکن است با دست و به وسیله شمشیر ستم‌سوز و یا با انکار ستم و بیداد و گناه به وسیله قلب و دل،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همه کارهای شایسته، با انگیزه فرمانبرداری از خدا و به امید نجات و رستگاری انجام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دانشمندان بر آنند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w:t>
      </w:r>
      <w:bookmarkStart w:id="48" w:name="pg1143_9748"/>
    </w:p>
    <w:p>
      <w:pPr>
        <w:pStyle w:val="BookText"/>
        <w:rPr/>
      </w:pPr>
      <w:bookmarkEnd w:id="48"/>
      <w:r>
        <w:rPr>
          <w:rFonts w:ascii="IRNazanin" w:hAnsi="IRNazanin" w:eastAsia="IRNazanin"/>
          <w:color w:val="111111"/>
          <w:sz w:val="28"/>
          <w:sz w:val="28"/>
          <w:szCs w:val="28"/>
          <w:rtl w:val="true"/>
          <w:lang w:bidi="fa-IR"/>
        </w:rPr>
        <w:t>خدا، نشانگر لزوم و تحقّق است و با این بیان، مفهوم آخرین فراز از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انجام دهید تا رستگار گردید</w:t>
      </w:r>
      <w:r>
        <w:rPr>
          <w:rFonts w:eastAsia="IRNazanin" w:cs="IRNazanin"/>
          <w:color w:val="111111"/>
          <w:sz w:val="28"/>
          <w:szCs w:val="28"/>
          <w:rtl w:val="true"/>
          <w:lang w:bidi="fa-IR"/>
        </w:rPr>
        <w:t>.</w:t>
      </w:r>
    </w:p>
    <w:p>
      <w:pPr>
        <w:pStyle w:val="Heading2"/>
        <w:numPr>
          <w:ilvl w:val="1"/>
          <w:numId w:val="1"/>
        </w:numPr>
        <w:rPr/>
      </w:pPr>
      <w:bookmarkStart w:id="49" w:name="__RefHeading___Toc2306194_373438147"/>
      <w:bookmarkStart w:id="50" w:name="_Toc17"/>
      <w:bookmarkEnd w:id="49"/>
      <w:r>
        <w:rPr>
          <w:rtl w:val="true"/>
        </w:rPr>
        <w:t>در اندیشه وسایل نجات</w:t>
      </w:r>
      <w:bookmarkEnd w:id="50"/>
    </w:p>
    <w:p>
      <w:pPr>
        <w:pStyle w:val="BookText"/>
        <w:rPr/>
      </w:pPr>
      <w:r>
        <w:rPr>
          <w:rFonts w:ascii="IRNazanin" w:hAnsi="IRNazanin" w:eastAsia="IRNazanin"/>
          <w:color w:val="111111"/>
          <w:sz w:val="28"/>
          <w:sz w:val="28"/>
          <w:szCs w:val="28"/>
          <w:rtl w:val="true"/>
          <w:lang w:bidi="fa-IR"/>
        </w:rPr>
        <w:t>آیه مورد بحث، این درس انسان‌ساز را می‌دهد که فلاح و رستگاری این جهان، و نیکبختی و نجات از آتش دوزخ و پر کشیدن به بهشت زیبا و پرطراوت خدا در گرو این گام‌های بلند و بنیادی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آگاهانه و عاشقانه ایمان به خدا آورد و با همه وجود کوشید تا در شمار ایمان‌آوردگان و در صف آنان جای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باید پروای خدا را به راستی پیشه ساخت و با دوری گزیدن از</w:t>
      </w:r>
    </w:p>
    <w:p>
      <w:pPr>
        <w:pStyle w:val="BookText"/>
        <w:rPr/>
      </w:pPr>
      <w:r>
        <w:rPr>
          <w:rFonts w:ascii="IRNazanin" w:hAnsi="IRNazanin" w:eastAsia="IRNazanin"/>
          <w:color w:val="111111"/>
          <w:sz w:val="28"/>
          <w:sz w:val="28"/>
          <w:szCs w:val="28"/>
          <w:rtl w:val="true"/>
          <w:lang w:bidi="fa-IR"/>
        </w:rPr>
        <w:t>گناه و زشتی و نادرستی، با همه وجود، کران تا کرانِ گستره جان و دل را پاک و پاکیزه ساخت و از نقاط منفی و میکروب آلودگی به ضد ارزش‌ها پیراست و پاکسازی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اندیشه وسیله و یا وسایل مطمئن و مورد اعتماد و شایسته‌ای برای تقرّب به بارگاه خدا بود و در پرتو آن وسایل به اوج کمال پرکشید و از آفت‌های دنیا و آخرت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وسایل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مقررات خدا و پای‌بندی آگاهانه به آنها، رعایت حلال و حرام و روا و ناروای او، آراستگی به ارزش‌های والای اسلامی و انسانی، دوری از ضد ارزش‌ها و رعایت حقوق و حرمت بندگان خدا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مهر و محبّت و عشق به پیشوایان راستین و معصوم، الگو و سرمشق و نمونه و سمبل قرار دادن آنان در زندگی، گام سپردن در راه پرافتخار آنان و</w:t>
      </w:r>
      <w:bookmarkStart w:id="51" w:name="pg1143_9750"/>
    </w:p>
    <w:p>
      <w:pPr>
        <w:pStyle w:val="BookText"/>
        <w:rPr/>
      </w:pPr>
      <w:bookmarkEnd w:id="51"/>
      <w:r>
        <w:rPr>
          <w:rFonts w:ascii="IRNazanin" w:hAnsi="IRNazanin" w:eastAsia="IRNazanin"/>
          <w:color w:val="111111"/>
          <w:sz w:val="28"/>
          <w:sz w:val="28"/>
          <w:szCs w:val="28"/>
          <w:rtl w:val="true"/>
          <w:lang w:bidi="fa-IR"/>
        </w:rPr>
        <w:t>تقاضای نجات از بارگاه خدا به حرمت آنان</w:t>
      </w:r>
      <w:r>
        <w:rPr>
          <w:rFonts w:eastAsia="IRNazanin" w:cs="IRNazanin"/>
          <w:color w:val="111111"/>
          <w:sz w:val="28"/>
          <w:szCs w:val="28"/>
          <w:rtl w:val="true"/>
          <w:lang w:bidi="fa-IR"/>
        </w:rPr>
        <w:t>...</w:t>
      </w:r>
    </w:p>
    <w:p>
      <w:pPr>
        <w:pStyle w:val="Heading2"/>
        <w:numPr>
          <w:ilvl w:val="1"/>
          <w:numId w:val="1"/>
        </w:numPr>
        <w:rPr/>
      </w:pPr>
      <w:bookmarkStart w:id="52" w:name="__RefHeading___Toc2306196_373438147"/>
      <w:bookmarkStart w:id="53" w:name="_Toc18"/>
      <w:bookmarkEnd w:id="52"/>
      <w:r>
        <w:rPr>
          <w:rtl w:val="true"/>
        </w:rPr>
        <w:t>مفهوم سلام و چگونگی ارتباط و توسل بر پیامبر صلی‌الله‌علیه‌و‌آله و ائمه علیهم‌السلام</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پیامبر صلی‌الله‌علیه‌و‌آله و امامان علیه‌السلام توسّل به آن‌ها و زیارت قبورشان و تقاضای شفاعت از آنان در پیشگاه خدا، چه مفهومی دارد؟ جمعی از وهابی‌ها که عموما به جمود فکری معروفند، مسأله تَوَسّل را نفی کرده و به گمان خود خط بطلان بر آن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روشن است زیرا حساب پیامبر صلی‌الله‌علیه‌و‌آله و مردان خدا از دیگران جدا است، آن‌ها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صفّ مقدّم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زندگان جاویدند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پروردگار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خداوند ارتباط خود را با این جهان حفظ می‌کنند، همان‌گونه که در این جهان می‌توانند با مردگان، همچون کشتگان</w:t>
      </w:r>
    </w:p>
    <w:p>
      <w:pPr>
        <w:pStyle w:val="BookText"/>
        <w:rPr/>
      </w:pPr>
      <w:r>
        <w:rPr>
          <w:rFonts w:ascii="IRNazanin" w:hAnsi="IRNazanin" w:eastAsia="IRNazanin"/>
          <w:color w:val="111111"/>
          <w:sz w:val="28"/>
          <w:sz w:val="28"/>
          <w:szCs w:val="28"/>
          <w:rtl w:val="true"/>
          <w:lang w:bidi="fa-IR"/>
        </w:rPr>
        <w:t>بدر، ارتباط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در روایات فراوانی که در کتب اهل سنّت و شیعه آمده است،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و امامان علیهم‌السلام سخن کسانی را که از دور و نزدیک بر آن‌ها سلام می‌فرستند، می‌شنوند و به آن‌ها پاسخ می‌گویند و حتّی اعمال امّت را بر آن‌ها عرضه می‌دارند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قابل توجّه این که ما مأموریم که در تشهد نماز، سلام بر پیامبر صلی‌الله‌علیه‌و‌آله بفرستیم و این اعتقاد همه مسلمین اعم از شیعه و اهل سنّت است، چگونه ممکن است او را مخاطب سازیم به چیزی که هرگز آن را نمی‌شنود؟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مسأله برقرار ساختن ارتباط با ارواح مردگان اشاره شده</w:t>
      </w:r>
      <w:bookmarkStart w:id="54" w:name="pg1143_9752"/>
    </w:p>
    <w:p>
      <w:pPr>
        <w:pStyle w:val="BookText"/>
        <w:rPr/>
      </w:pPr>
      <w:bookmarkEnd w:id="54"/>
      <w:r>
        <w:rPr>
          <w:rFonts w:ascii="IRNazanin" w:hAnsi="IRNazanin" w:eastAsia="IRNazanin"/>
          <w:color w:val="111111"/>
          <w:sz w:val="28"/>
          <w:sz w:val="28"/>
          <w:szCs w:val="28"/>
          <w:rtl w:val="true"/>
          <w:lang w:bidi="fa-IR"/>
        </w:rPr>
        <w:t>است،که‌علی علیه‌السلام باارواح‌مؤمنانی که‌درقبرستان پشت‌کوفه‌بودند،سخن‌گفت</w:t>
      </w:r>
      <w:r>
        <w:rPr>
          <w:rFonts w:eastAsia="IRNazanin" w:cs="IRNazanin"/>
          <w:color w:val="111111"/>
          <w:sz w:val="28"/>
          <w:szCs w:val="28"/>
          <w:rtl w:val="true"/>
          <w:lang w:bidi="fa-IR"/>
        </w:rPr>
        <w:t>.</w:t>
      </w:r>
      <w:r>
        <w:rPr>
          <w:rStyle w:val="FootnoteAnchor"/>
          <w:rtl w:val="true"/>
        </w:rPr>
        <w:footnoteReference w:id="22"/>
      </w:r>
    </w:p>
    <w:p>
      <w:pPr>
        <w:pStyle w:val="BookText"/>
        <w:rPr/>
      </w:pPr>
      <w:r>
        <w:rPr>
          <w:rStyle w:val="FootnoteAnchor"/>
          <w:rtl w:val="true"/>
        </w:rPr>
        <w:footnoteReference w:id="23"/>
      </w:r>
    </w:p>
    <w:p>
      <w:pPr>
        <w:pStyle w:val="Heading2"/>
        <w:numPr>
          <w:ilvl w:val="1"/>
          <w:numId w:val="1"/>
        </w:numPr>
        <w:rPr/>
      </w:pPr>
      <w:bookmarkStart w:id="55" w:name="__RefHeading___Toc2306198_373438147"/>
      <w:bookmarkStart w:id="56" w:name="_Toc19"/>
      <w:bookmarkEnd w:id="55"/>
      <w:r>
        <w:rPr>
          <w:rtl w:val="true"/>
        </w:rPr>
        <w:t xml:space="preserve">تحریف در تفسیر آیه </w:t>
      </w:r>
      <w:r>
        <w:rPr>
          <w:rtl w:val="true"/>
        </w:rPr>
        <w:t xml:space="preserve">« </w:t>
      </w:r>
      <w:r>
        <w:rPr>
          <w:rtl w:val="true"/>
        </w:rPr>
        <w:t xml:space="preserve">وَ اَنَّ الْمَساجِدَ لِلّهِ </w:t>
      </w:r>
      <w:r>
        <w:rPr>
          <w:rtl w:val="true"/>
        </w:rPr>
        <w:t>»</w:t>
      </w:r>
      <w:bookmarkEnd w:id="56"/>
    </w:p>
    <w:p>
      <w:pPr>
        <w:pStyle w:val="BookText"/>
        <w:rPr/>
      </w:pPr>
      <w:r>
        <w:rPr>
          <w:rFonts w:ascii="Amiri" w:hAnsi="Amiri" w:eastAsia="Amiri" w:cs="Amiri"/>
          <w:color w:val="111111"/>
          <w:sz w:val="28"/>
          <w:sz w:val="28"/>
          <w:szCs w:val="28"/>
          <w:rtl w:val="true"/>
          <w:lang w:bidi="ar-SA"/>
        </w:rPr>
        <w:t>وَ اَنَّ الْمَساجِدَ لِلّهِ فَلا 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مَعَ اللّهِ اَحَدا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این که مساجد از آنِ خداست ، در این مساجد اَحَدی را با خدا نخوانید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مکان‌هایی است که در آن‌جا برای خدا سجده می‌شود که مصداق اَکمل آن ، مسجدالحرام و مصداق دیگرش سایر مساجد و مصداق</w:t>
      </w:r>
    </w:p>
    <w:p>
      <w:pPr>
        <w:pStyle w:val="BookText"/>
        <w:rPr/>
      </w:pPr>
      <w:r>
        <w:rPr>
          <w:rFonts w:ascii="IRNazanin" w:hAnsi="IRNazanin" w:eastAsia="IRNazanin"/>
          <w:color w:val="111111"/>
          <w:sz w:val="28"/>
          <w:sz w:val="28"/>
          <w:szCs w:val="28"/>
          <w:rtl w:val="true"/>
          <w:lang w:bidi="fa-IR"/>
        </w:rPr>
        <w:t xml:space="preserve">گسترده‌ترش تمام‌مکان‌هایی است که انسان در آن‌جا نماز می‌خواند و برای خدا سجده می‌کند و به حکم حدیث معروف پیغمبر صلی‌الله‌علیه‌و‌آله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الاَْرْضُ مَسْجِدا وَ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روی زمین ، سجده‌گاه و وسیله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قرار داده شده است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همه جا را شامل می‌شود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این‌ترتیب پاسخی است به اعمال مشرکان عرب و مانند آن‌ها که خانه کعبه را بتکده ساخته بودند و به اعمال مسیحیان منحرف که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کلیساهای خود خدایان سه‌گانه را می‌پرستیدند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معابد مخصوص خداست و در این معابد ، جز برای خدا سجده نمی‌توان کرد و پرستش غیر او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و اولیاء دین علیهم‌السلام یعنی آن‌ها را وسیله و شفیع در درگاه خدا قرار دادن ، مطلبی است که نه با حقیقت توحید منافات دارد و نه با آیات قرآن مجید ، بلکه تأکیدی است بر توحید و این‌که همه‌چیز از ناحیه خدا است ، در آیات قرآن نیز کرارا به مسأله شفاعت و همچنین استغفار و طلب آمرزش پیامبر صلی‌الله‌علیه‌و‌آله برای مؤمنان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بعضی از دورافتادگان از تعلیمات اسلام و قرآن اصرار دارند که هرگونه توسل و شفاعتی را منکر شوند و برای اثبات مقصود خود ، دستاویزهایی پیدا کرده‌اند ، از جمله همین آیه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 قرآن دستور می‌دهد نام هیچ‌کس را همراه نام خدا نبرید و جُز او را نخوانید و شفاعت نطلبید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ولی‌انصاف‌این‌است‌که این آیه هیچ ارتباطی به مطلب آن‌ها ندارد ، بلکه هدف از آن نفی‌شرک،یعنی‌چیزی‌راهمردیف خدادرعبادت‌یاطلبیدن‌حاجت،قراردادن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کسی به راستی کار خدا را از غیر خدا بخواهد و او را صاحب‌اختیار و مستقل در انجام آن بشمرد ، مشرک است ، همان‌گونه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گواهی می‌دهد که نباید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تأثیر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از انبیاء الهی شفاعت بخواهد ، یا تقاضای وساطت در درگاه پروردگار کند ، نه تنها آن را نفی نمی‌کند ، بلکه قرآن گاه خود پیامبر صلی‌الله‌علیه‌و‌آله را به این معنی دعوت کرده و گاه به دیگران دستور داده از پیامبر صلی‌الله‌علیه‌و‌آله شفاعت بخواهد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اَمْوالِهِمْ صَدَقَةً تُطَهِّرُهُمْ وَ تُزَکّیهِمْ بِها وَ صَلِّ عَلَیْهِمْ اِنَّ صَلَوتَکَ سَکَنٌ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زکات بگیر تا به وسیله آن ، آن‌ها را پاک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دعا کن که دعای تو مایه آرامش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از زبان برادرانش خطاب به پدر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اَبانَا اسْتَغْفِرْلَنا ذُنُوبَنااِنّا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استغفار کن که ما خطاکار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یعقوب نیز این تقاضا را نه تنها انکار نکرد بلکه به آن‌ها قول مساعد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 شما از درگاه خداوند تقاضای آمرزش می‌کنم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مسأله توسل و شفاعت طلبیدن به مفهومی که گفته شد ، از دستورهای صریح قرآن است </w:t>
      </w:r>
      <w:r>
        <w:rPr>
          <w:rFonts w:eastAsia="IRNazanin" w:cs="IRNazanin"/>
          <w:color w:val="111111"/>
          <w:sz w:val="28"/>
          <w:szCs w:val="28"/>
          <w:rtl w:val="true"/>
          <w:lang w:bidi="fa-IR"/>
        </w:rPr>
        <w:t>.</w:t>
      </w:r>
      <w:r>
        <w:rPr>
          <w:rStyle w:val="FootnoteAnchor"/>
          <w:rtl w:val="true"/>
        </w:rPr>
        <w:footnoteReference w:id="26"/>
      </w:r>
      <w:bookmarkStart w:id="57" w:name="pg1143_9757"/>
    </w:p>
    <w:p>
      <w:pPr>
        <w:pStyle w:val="Heading2"/>
        <w:numPr>
          <w:ilvl w:val="1"/>
          <w:numId w:val="1"/>
        </w:numPr>
        <w:rPr/>
      </w:pPr>
      <w:bookmarkStart w:id="58" w:name="__RefHeading___Toc2306200_373438147"/>
      <w:bookmarkStart w:id="59" w:name="_Toc20"/>
      <w:bookmarkEnd w:id="57"/>
      <w:bookmarkEnd w:id="58"/>
      <w:r>
        <w:rPr>
          <w:rtl w:val="true"/>
        </w:rPr>
        <w:t>معنای لغوی شفاعت</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قبل‌از پرداختن به‌اصل بحث باید گفت شفاعت درعرف مردم همان وساطت قوی از ضعیف می‌باشد و در لغت از ماده شفع گرفته شده و به معنای جفت در مقابل فرد است زیرا شخص‌شفیع به کمک فردی که شایستگی شفاعت را دارد گرچه کمبودی داشته یا بر اثر جهل و نادانی گناهی یا گناهانی را مرتکب شده می‌رود و او را از عذاب اخروی یا از مشکلات دنیوی نجات‌می‌دهد چنانچه صاحب کتاب المنجد به این معنا تصریح کرده و گفته است شَفَّعَنی فی فُلان یعنی واسطه‌گری مرا درباره فلانی قبول کرد</w:t>
      </w:r>
      <w:r>
        <w:rPr>
          <w:rFonts w:eastAsia="IRNazanin" w:cs="IRNazanin"/>
          <w:color w:val="111111"/>
          <w:sz w:val="28"/>
          <w:szCs w:val="28"/>
          <w:rtl w:val="true"/>
          <w:lang w:bidi="fa-IR"/>
        </w:rPr>
        <w:t>.</w:t>
      </w:r>
      <w:bookmarkStart w:id="60" w:name="pg1143_9758"/>
    </w:p>
    <w:p>
      <w:pPr>
        <w:pStyle w:val="Heading2"/>
        <w:numPr>
          <w:ilvl w:val="1"/>
          <w:numId w:val="1"/>
        </w:numPr>
        <w:rPr/>
      </w:pPr>
      <w:bookmarkStart w:id="61" w:name="__RefHeading___Toc2306202_373438147"/>
      <w:bookmarkStart w:id="62" w:name="_Toc21"/>
      <w:bookmarkEnd w:id="60"/>
      <w:bookmarkEnd w:id="61"/>
      <w:r>
        <w:rPr>
          <w:rtl w:val="true"/>
        </w:rPr>
        <w:t>معنای اصطلاحی شفاعت</w:t>
      </w:r>
      <w:bookmarkEnd w:id="62"/>
    </w:p>
    <w:p>
      <w:pPr>
        <w:pStyle w:val="BookText"/>
        <w:rPr/>
      </w:pPr>
      <w:r>
        <w:rPr>
          <w:rFonts w:ascii="IRNazanin" w:hAnsi="IRNazanin" w:eastAsia="IRNazanin"/>
          <w:color w:val="111111"/>
          <w:sz w:val="28"/>
          <w:sz w:val="28"/>
          <w:szCs w:val="28"/>
          <w:rtl w:val="true"/>
          <w:lang w:bidi="fa-IR"/>
        </w:rPr>
        <w:t>تمام علمای شیعه و اکثر علمای اهل تسنن می‌گویند شفاعت یک نوع وساطت در مغفرت و عفو و بخشیدن گناهان است یعنی شخص قوی از شخص ضعیف دستگیری می‌نماید و او را به مقامی برساند یا از عذابی برهاند همان‌طوری که از رسول خدا صلی‌الله‌علیه‌و‌آله می‌خوانیم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اِدَّخَرْتُ شَفاعَتی لاَِهْلِ الْکَبائِرِ مِنْ اُمَّتی اَمَّا الْمُحْسِنُونَ فَما عَلَیْهِمْ مِنْ سَبیلٍ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شفاعتم را برای گناهکاران از امتم که مرتکب گناهان کبیره شده‌اند ذخیره نموده‌ام اما نیکوکاران مورد مآخذه قرار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شفاعت مورد نظر ماست و این معنی با معانی لغوی نیز سازگار است چون نقصانی که در شفاعت شونده وجود دارد با نیروی معنوی شفاعت کننده ضمیمه می‌شود و او را به مقامی می‌رساند یا از عذاب اخروی نجات می‌دهد و در مباحث آینده خواهیم گفت که آیات و روایات ناظر به همین معنای از شفاعت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شفاعت را از آن جهت شفاعت گوئیم که شفیع خواهش خویش را به ایمان و عمل ناقص طرف منضمّ می‌کند و هر دو مجموعا پیش خدا اثر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این‌که انگیزاننده شفیع، خداست و او دستور داده چنین خواهشی بکند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را باید از دو جهت بررسی کرد یکی از جهت تکوین و دیگری از جهت</w:t>
      </w:r>
    </w:p>
    <w:p>
      <w:pPr>
        <w:pStyle w:val="BookText"/>
        <w:rPr/>
      </w:pP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تکوین از بعضی آیات مستفاد می‌شود که کلیه اسباب و وسایل زندگی نسبت به مسبّبات و رساندن رحمت خدا به خلق واسطه و شفیع‌اند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 الاَْرْضَ فی سِتَّةِ اَیّامٍ ثُمَّ اسْتَوی عَلَی الْعَرْشِ یُدَبِّرُ الاَْمْرَ ما مِنْ شَفیعٍ اِلاّ مِنْ بَعْدِ اِذْنِهِ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آفرینش آسمان‌ها و زمین و تدبیر آن‌ها روشن می‌کند آن‌ها نیز شفیع و واسطه رحمت خدایند ایضا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 وَ ما فِی الاَْرْضِ مَنْ ذَا الَّذی یَشْفَعُ عِنْدَهُ اِلاّ بِاِذْنِهِ</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انضمام اسباب به یکدیگر است که به اراده خدا انجام می‌پذیرد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w:t>
      </w:r>
      <w:bookmarkStart w:id="63" w:name="pg1143_9761"/>
    </w:p>
    <w:p>
      <w:pPr>
        <w:pStyle w:val="BookText"/>
        <w:rPr/>
      </w:pPr>
      <w:bookmarkEnd w:id="63"/>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گفت کلیه اعمال وسایل و شفیعانند در جلب رحمت و مغفرت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ابْتَغُوا اِلَیْهِ الْوِسیلَةَ</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وسیله‌ای که می‌توان نسبت به خدا طلب کرد همان راه‌ها و اعمالی است که خداوند قرارداده است و نیز شفیعان آخرتند که از جانب خدا بدین مقام منصوب‌اند</w:t>
      </w:r>
      <w:r>
        <w:rPr>
          <w:rFonts w:eastAsia="IRNazanin" w:cs="IRNazanin"/>
          <w:color w:val="111111"/>
          <w:sz w:val="28"/>
          <w:szCs w:val="28"/>
          <w:rtl w:val="true"/>
          <w:lang w:bidi="fa-IR"/>
        </w:rPr>
        <w:t>.</w:t>
      </w:r>
    </w:p>
    <w:p>
      <w:pPr>
        <w:pStyle w:val="Heading2"/>
        <w:numPr>
          <w:ilvl w:val="1"/>
          <w:numId w:val="1"/>
        </w:numPr>
        <w:rPr/>
      </w:pPr>
      <w:bookmarkStart w:id="64" w:name="__RefHeading___Toc2306204_373438147"/>
      <w:bookmarkStart w:id="65" w:name="_Toc22"/>
      <w:bookmarkEnd w:id="64"/>
      <w:r>
        <w:rPr>
          <w:rtl w:val="true"/>
        </w:rPr>
        <w:t>ایمان پیش نیاز شفاعت</w:t>
      </w:r>
      <w:bookmarkEnd w:id="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اَرْسَلْنا مِنْ رَسُولٍ اِلاّ لِیُطاعَ بِاِذْنِ اللّهِ وَ لَوْ اَنَّهُمْ اِذْ ظَلَمُوا اَنْفُسَهُمْ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ما هیچ پیام‌آوری را نفرستادیم جز برای این که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فرمانبرداری کنند؛ و اگر آنان هنگامی که بر خویشتن ستم نمودند، نزد تو می‌آمدند و از خدا آمرزش می‌خواستند و پیامبر نیز برای آنان آمرزش می‌خواست، بی‌گمان خدا را بسیار توبه‌پذیر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به این واقعیت می‌پردازد که هدف از بعثت پیامبران، اطاعت از فرمان آنان است تا در پرتو برنامه آسمانی، بشریت راه کمال را در پیش گیرد، وگرنه آمدن آنان ثمربخش نخواهد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لِیُطاعَ بِاِذْنِ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هیچ پیام‌آوری را نفرستادیم مگر آن که به فرمان خدا و توفیق الهی از او فرمان برند و برنامه آسمانی او را برنامه زندگی سازند</w:t>
      </w:r>
      <w:r>
        <w:rPr>
          <w:rFonts w:eastAsia="IRNazanin" w:cs="IRNazanin"/>
          <w:color w:val="111111"/>
          <w:sz w:val="28"/>
          <w:szCs w:val="28"/>
          <w:rtl w:val="true"/>
          <w:lang w:bidi="fa-IR"/>
        </w:rPr>
        <w:t>.</w:t>
      </w:r>
      <w:bookmarkStart w:id="66" w:name="pg1143_9763"/>
    </w:p>
    <w:p>
      <w:pPr>
        <w:pStyle w:val="BookText"/>
        <w:rPr/>
      </w:pPr>
      <w:bookmarkEnd w:id="66"/>
      <w:r>
        <w:rPr>
          <w:rFonts w:ascii="IRNazanin" w:hAnsi="IRNazanin" w:eastAsia="IRNazanin"/>
          <w:color w:val="111111"/>
          <w:sz w:val="28"/>
          <w:sz w:val="28"/>
          <w:szCs w:val="28"/>
          <w:rtl w:val="true"/>
          <w:lang w:bidi="fa-IR"/>
        </w:rPr>
        <w:t>این جمله هشدار به کسانی است که برای حلّ مشکلات خویش به سوی طاغوت می‌رفتند و داوری را به او وا می‌نهادند و می‌پنداشتند که ایمان به خدا تنها در قلمرو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فراز از آیه نشان می‌دهد که باید فرمان پیامبران و داوری آنان را در همه میدان‌ها پذیرفت، که این فرمانبرداری در حقیقت فرمانبرداری از خدا و به اذن و فرمان و توفیق اوست </w:t>
      </w:r>
      <w:r>
        <w:rPr>
          <w:rFonts w:eastAsia="IRNazanin" w:cs="IRNazanin"/>
          <w:color w:val="111111"/>
          <w:sz w:val="28"/>
          <w:szCs w:val="28"/>
          <w:rtl w:val="true"/>
          <w:lang w:bidi="fa-IR"/>
        </w:rPr>
        <w:t>.</w:t>
      </w:r>
    </w:p>
    <w:p>
      <w:pPr>
        <w:pStyle w:val="Heading2"/>
        <w:numPr>
          <w:ilvl w:val="1"/>
          <w:numId w:val="1"/>
        </w:numPr>
        <w:rPr/>
      </w:pPr>
      <w:bookmarkStart w:id="67" w:name="__RefHeading___Toc2306206_373438147"/>
      <w:bookmarkStart w:id="68" w:name="_Toc23"/>
      <w:bookmarkEnd w:id="67"/>
      <w:r>
        <w:rPr>
          <w:rtl w:val="true"/>
        </w:rPr>
        <w:t>شفاعت به اذن خداست</w:t>
      </w:r>
      <w:bookmarkEnd w:id="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شفیعی نیست مگر پس از اذن خداوند چنان‌که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گذشت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 لَهُ مُلْکُ السَّمواتِ وَ الاَْرْضِ</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صریح‌اند در این که شفیع را باید خدا</w:t>
      </w:r>
    </w:p>
    <w:p>
      <w:pPr>
        <w:pStyle w:val="BookText"/>
        <w:rPr/>
      </w:pPr>
      <w:r>
        <w:rPr>
          <w:rFonts w:ascii="IRNazanin" w:hAnsi="IRNazanin" w:eastAsia="IRNazanin"/>
          <w:color w:val="111111"/>
          <w:sz w:val="28"/>
          <w:sz w:val="28"/>
          <w:szCs w:val="28"/>
          <w:rtl w:val="true"/>
          <w:lang w:bidi="fa-IR"/>
        </w:rPr>
        <w:t>منصوب کند و به وی اجازه دهد، آیه اخیر روشن است که مطلق شفاعت مال خداست و حکومت آسمان‌ها و زمین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دنیا اسباب و وسایل زندگی و رحمت و در آخرت واسطه‌های شفاعت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آن نیست که مجرم با کمک شفیع جلو مقررات خدائی را بگیرد و نقض قانون کند مثل پارتی بازی‌های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عده‌ای را در دنیا وسیله هدایت و واسطه رساندن احکام قرارداده آن‌ها را در آخرت وسیله مغفرت خویش قرار داده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 فی حدّ ذاته نسبت به استفاده از شفاعت مسلوب‌الاختیار است و محلی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چنین خواسته و چنین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بدین‌طریق بعضی از اشکالات که به شفاعت شده مرتفع می‌شود</w:t>
      </w:r>
      <w:r>
        <w:rPr>
          <w:rFonts w:eastAsia="IRNazanin" w:cs="IRNazanin"/>
          <w:color w:val="111111"/>
          <w:sz w:val="28"/>
          <w:szCs w:val="28"/>
          <w:rtl w:val="true"/>
          <w:lang w:bidi="fa-IR"/>
        </w:rPr>
        <w:t>.</w:t>
      </w:r>
      <w:bookmarkStart w:id="69" w:name="pg1143_9765"/>
    </w:p>
    <w:p>
      <w:pPr>
        <w:pStyle w:val="Heading2"/>
        <w:numPr>
          <w:ilvl w:val="1"/>
          <w:numId w:val="1"/>
        </w:numPr>
        <w:rPr/>
      </w:pPr>
      <w:bookmarkStart w:id="70" w:name="__RefHeading___Toc2306208_373438147"/>
      <w:bookmarkStart w:id="71" w:name="_Toc24"/>
      <w:bookmarkEnd w:id="69"/>
      <w:bookmarkEnd w:id="70"/>
      <w:r>
        <w:rPr>
          <w:rtl w:val="true"/>
        </w:rPr>
        <w:t>شفاعت در آخرت یعنی استغفار</w:t>
      </w:r>
      <w:bookmarkEnd w:id="71"/>
    </w:p>
    <w:p>
      <w:pPr>
        <w:pStyle w:val="BookText"/>
        <w:rPr/>
      </w:pPr>
      <w:r>
        <w:rPr>
          <w:rFonts w:ascii="IRNazanin" w:hAnsi="IRNazanin" w:eastAsia="IRNazanin"/>
          <w:color w:val="111111"/>
          <w:sz w:val="28"/>
          <w:sz w:val="28"/>
          <w:szCs w:val="28"/>
          <w:rtl w:val="true"/>
          <w:lang w:bidi="fa-IR"/>
        </w:rPr>
        <w:t>حکم اوّلی آیات قرآن آن است که در آخرت مطلقا شفاعت و واسطه‌ای نیست و هیچ‌کس حق دم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فقط در اختیار خداست و احدی به حال احدی مفید نیست و کسی در کار کسی حق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تَمْلِکُ نَفْسٌ لِنَفْسٍ شَیْئا وَ الاَْمْرُ یَوْمَئِذٍ لِلّهِ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اخْشَوْا یَوْما لا یَجْزی والِدٌ عَنْ وَلَدِهِ وَ لا مَوْلُودٌ هُوَ جازٍ عَنْ والِدِهِ شَیْئا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آیاتی که مطلق دوستی و شفاعت و داد و ستد را در آخرت نفی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مِمّا رَزَقْناکُمْ مِنْ قَبْلِ اَنْ یَأْتِیَ یَوْمٌ لا بَیْعٌ فیهِ وَ لا خُلَّةٌ وَ لا شَفاعَةٌ</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آیاتی که فایده شفاعت را نفی کرده و آن را بی‌فایده</w:t>
      </w:r>
    </w:p>
    <w:p>
      <w:pPr>
        <w:pStyle w:val="BookText"/>
        <w:rPr/>
      </w:pPr>
      <w:r>
        <w:rPr>
          <w:rFonts w:ascii="Amiri" w:hAnsi="Amiri" w:eastAsia="Amiri" w:cs="Amiri"/>
          <w:color w:val="111111"/>
          <w:sz w:val="28"/>
          <w:sz w:val="28"/>
          <w:szCs w:val="28"/>
          <w:rtl w:val="true"/>
          <w:lang w:bidi="ar-SA"/>
        </w:rPr>
        <w:t xml:space="preserve">می‌دانند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یُقْبَلُ مِنْها شَفاعَةٌ وَ لا یُؤْخَذُ مِنْها 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یُقْبَلُ مِنْها عَدْلٌ وَ لا تَنْفَعُها شَفاعَةٌ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این آیات شفاعتی در آخرت نیست و اگر هم کسی درباره کسی سخن گوید مسموع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ملاحظه آیات دیگر که شفاعت را با اذن خدا اثبات می‌کنند خواهیم دانست مقصود از آیات نفی، استقلال در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 آن دسته آیات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شفاعت به دیگران استقلال ندارد و نمی‌تواند بدون اذن خدا کاری کند ولی شفاعت پس از اجازه خداوند مرحله دیگری است که آیات بسیاری آن را اثبات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 اِلاّ بِاِذْنِهِ</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السَّمواتِ لا تُغْنی شَفاعَتُهُمْ شَیْئا اِلاّ مِنْ بَعْدِ اَنْ یَأْذَنَ اللّه‌ُ لِمَنْ</w:t>
      </w:r>
    </w:p>
    <w:p>
      <w:pPr>
        <w:pStyle w:val="BookText"/>
        <w:rPr/>
      </w:pPr>
      <w:r>
        <w:rPr>
          <w:rFonts w:ascii="Amiri" w:hAnsi="Amiri" w:eastAsia="Amiri" w:cs="Amiri"/>
          <w:color w:val="111111"/>
          <w:sz w:val="28"/>
          <w:sz w:val="28"/>
          <w:szCs w:val="28"/>
          <w:rtl w:val="true"/>
          <w:lang w:bidi="ar-SA"/>
        </w:rPr>
        <w:t>یَشاءُ وَ یَرْضی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مقتضای این آیات آن است که بعد از اذن خدا شفاعت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شفاعت می‌کنند ولی شفاعتشان فایده‌ای ندارد مگر پس از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آیات سه‌گانه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مَنْ اَذِنَ لَهُ الرَّحْمنُ وَ رَضِیَ لَهُ قَوْلاً</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 الشَّفاعَةُ عَنْدَهُ اِلاّ لِمَنْ اَذِنَ لَهُ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اِلاّ مَنِ اتَّخَذَ عِنْدَ الرَّحْمنِ عَهْدا</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اول راجع به شافعین است یعنی آن روز فایده نمی‌دهد شفاعت، مگر شفاعت کسی که خدا به او اذن داده و از سخن گفتنش راضی است چنان‌که در آیه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یَتَکَلِّمُونَ اِلاّ مَنْ اَذِنَ لَهُ الرَّحْمنُ وَ قالَ صَوابا</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راجع</w:t>
      </w:r>
    </w:p>
    <w:p>
      <w:pPr>
        <w:pStyle w:val="BookText"/>
        <w:rPr/>
      </w:pPr>
      <w:r>
        <w:rPr>
          <w:rFonts w:ascii="IRNazanin" w:hAnsi="IRNazanin" w:eastAsia="IRNazanin"/>
          <w:color w:val="111111"/>
          <w:sz w:val="28"/>
          <w:sz w:val="28"/>
          <w:szCs w:val="28"/>
          <w:rtl w:val="true"/>
          <w:lang w:bidi="fa-IR"/>
        </w:rPr>
        <w:t xml:space="preserve">به مشفوع لهم است یعنی شفاعت پیش خدا فایده‌ای نمی‌دهد مگر برای کسی که خدا اجازه داده در حق او شفاعت شود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شفاعت نمی‌کنند مگر به آن که خدا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آیه سوم به هر دو متحمل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مجرمین در آیه قبل یعنی گناه‌کاران مالک شفاعت نمی‌شوند و یکی بر دیگری حق شفاعت ندارند ولی آن که نزد خدا عهدی دارد مالک شفاعت می‌شود ممکن است مراد مشفوع لهم باشند که آن‌ها شفاعت شافعان را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از عهد ایمان به خدا و تصدیق به نبوت است و غیر این نیز گفته‌اند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مقصود شافعان باشند یعنی آن که پیش خدا عهدی دارد او مالک شفاعت است و می‌تواند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قوی‌تر است به قرینه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w:t>
      </w:r>
    </w:p>
    <w:p>
      <w:pPr>
        <w:pStyle w:val="BookText"/>
        <w:rPr/>
      </w:pPr>
      <w:r>
        <w:rPr>
          <w:rFonts w:ascii="IRNazanin" w:hAnsi="IRNazanin" w:eastAsia="IRNazanin"/>
          <w:color w:val="111111"/>
          <w:sz w:val="28"/>
          <w:sz w:val="28"/>
          <w:szCs w:val="28"/>
          <w:rtl w:val="true"/>
          <w:lang w:bidi="fa-IR"/>
        </w:rPr>
        <w:t>الَّذینَ یَدْعُونَ مِنْ دُونِهِ الشَّفاعَةَ اِلاّ مَنْ شَهِدَ بِالْحَقِّ وَ هُمْ یَعْلَمُونَ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این مردم غیر از خدا می‌خوانند و آن‌ها را شفیع و واسطه می‌دانند مالک شفاعت نیستند و نمی‌توانند شفاعت بکنند مگر آنانی مالک شفاعتند که دانسته و از روی علم به حق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راجع به شافعان است 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سه آیه مورد ذکر با آیاتی که در تفسیر آن‌ها آوردیم همه دلالت بر وجود شفاعت دارند البته با اذن خدا</w:t>
      </w:r>
      <w:r>
        <w:rPr>
          <w:rFonts w:eastAsia="IRNazanin" w:cs="IRNazanin"/>
          <w:color w:val="111111"/>
          <w:sz w:val="28"/>
          <w:szCs w:val="28"/>
          <w:rtl w:val="true"/>
          <w:lang w:bidi="fa-IR"/>
        </w:rPr>
        <w:t>.</w:t>
      </w:r>
      <w:bookmarkStart w:id="72" w:name="pg1143_9770"/>
    </w:p>
    <w:p>
      <w:pPr>
        <w:pStyle w:val="Heading2"/>
        <w:numPr>
          <w:ilvl w:val="1"/>
          <w:numId w:val="1"/>
        </w:numPr>
        <w:rPr/>
      </w:pPr>
      <w:bookmarkStart w:id="73" w:name="__RefHeading___Toc2306210_373438147"/>
      <w:bookmarkStart w:id="74" w:name="_Toc25"/>
      <w:bookmarkEnd w:id="72"/>
      <w:bookmarkEnd w:id="73"/>
      <w:r>
        <w:rPr>
          <w:rtl w:val="true"/>
        </w:rPr>
        <w:t>شافعان قیامت</w:t>
      </w:r>
      <w:bookmarkEnd w:id="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شافعان قیامت آنانند که در دنیا واسطه فیض و هدایت‌اند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قرآن با کمک روایات به بهترین وجهی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از جمله شفعاء روز قیامت ملائکه‌اند 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دنیا واسطه فیض و هدایت‌اند و حتی عده‌ای از آن بزرگواران علیهم‌السلام در دنیا نیز پیوسته برای اهل ایمان استغفار می‌کنند چنان‌که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 رَبَّنا وَسِعْتَ کُلَّ شَیْ‌ءٍ رَحْمَةً وَ عِلْما فَاغْفِرْ لِلَّذینَ تابُوا وَ اتَّبَعُوا سَبیلَکَ وَقِهِمْ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اَدْخِلْهُمْ جَنّاتِ عَدْنٍ الَّتی وَعَدْتَهُمْ وَ مَنْ صَلَحَ مِنْ آبائِهِمْ وَ اَزْواجِهِمْ وَ ذُرِّیاتِهِمْ اِنَّکَ اَنْتَ الْعَزیزُ الْحَکیمُ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فرشتگان چنان که در دنیا چنین محل فیض‌اند و حتما دعای آن‌ها در پیشگاه خداوند مقبول است ایضا در آخرت شفیع خواهند بود ایضا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یُسَبِّحُونَ بِحَمْدِ رَبِّهِمْ وَ یَسْتَغْفِرُونَ لِمَنْ فِی‌الاَْرْضِ اَلا اِنَّ اللّه‌َ هُوَ الْغَفُورُ الرَّحیمُ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دیگری که شافعان قیامت را معرفی می‌کند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الَّذینَ یَدْعُونَ مِنْ دُونِهِ الشَّفاعَةَ اِلاّ مَنْ شَهِدَ بِالْحَقِّ وَ هُمْ یَعْلَمُونَ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حق چنان که گفته‌اند توحید است یعنی بت‌ها و معبودات دروغین مالک شفاعت نیستند بلکه شفاعت آن‌هااند که دانسته و از روی علم، به توحید اقرار کرده‌اند بعضی‌ها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مشفوع لهم گرفته‌اند یعنی شافعان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قوی به نظر می‌رسد که قید شهادت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بِالْحَقِّ وَ هُمْ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انبیاء، ائمه، علماء و صلحاء و غیرهم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این‌ها همه در قیامت شفیع‌اند چنان‌که در نقل روایات خواهد آمد و این‌ها همه در دنیا واسطه فیض و هدایت‌اند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اِلاّ مَنِ اتَّخَذَ عِنْدَ الرَّحْمنِ عَهْدا</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که مراد شافعان باشند در این صورت بعید نیست که اتخاذ عهد همان شهادت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روایاتی هست که دلالت دارند مراد از آیه شفاعت شدگان هستند و عهد مثلاً ولایت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درباره شفاعت و شافعان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رحمة‌اللّه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را نقل کرده و شفعائی که در آن روایات نام برده شده به قرار ذیل‌اند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ائمه اطهار علیهم‌السلام ،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عدّه‌ای نام برده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حضرت فاطمه علیهاالسلام ، علماء، شهیدان، مؤمنان، همسایه در حق همسایه، دوست در حق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نیز در کافی و غیره مخصوصا نهج‌البلاغه درباره شفاعت قرآن هست که کلام‌اللّه مجید روز قیامت شفاعت خواهد کرد و شفاعت آن پذیرفته است و در حق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مشفّع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 دو حدیث ذیل را نقل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اِلَی اللّه‌ِ عَزَّ وَ جَلَّ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 ثُمَّ الْعُلَماءُ، ثُمَّ الشُّهَداءُ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صلی‌الله‌علیه‌و‌آله مَنْ لَمْ یُؤْمِنْ بِحَوْضی فَلا اَوْرَدَهُ اللّه‌ُ حَوْضی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بِشَفاعَتی فَلا اَنالَهُ اللّه‌ُ شَفاعَتی ثُمَّ قالَ اِنَّما شَفاعَتی لاَِهْلِ الْکَبائِرِ مِنْ اُمَّتی فَاَمَّاالْحُسَیْنُ‌بْنُ‌خالِدٍفَقُلْتُ‌لِلرِّضا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یَابْنَ‌رَسُولِ اللّه‌ِ</w:t>
      </w:r>
    </w:p>
    <w:p>
      <w:pPr>
        <w:pStyle w:val="BookText"/>
        <w:rPr/>
      </w:pPr>
      <w:r>
        <w:rPr>
          <w:rFonts w:ascii="IRNazanin" w:hAnsi="IRNazanin" w:eastAsia="IRNazanin"/>
          <w:color w:val="111111"/>
          <w:sz w:val="28"/>
          <w:sz w:val="28"/>
          <w:szCs w:val="28"/>
          <w:rtl w:val="true"/>
          <w:lang w:bidi="fa-IR"/>
        </w:rPr>
        <w:t xml:space="preserve">فَما مَعْنی قَوْلَ‌اللّه‌ِ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 اللّه‌ُ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فریقین است چنان که در مجمع فرموده</w:t>
      </w:r>
      <w:r>
        <w:rPr>
          <w:rFonts w:eastAsia="IRNazanin" w:cs="IRNazanin"/>
          <w:color w:val="111111"/>
          <w:sz w:val="28"/>
          <w:szCs w:val="28"/>
          <w:rtl w:val="true"/>
          <w:lang w:bidi="fa-IR"/>
        </w:rPr>
        <w:t>.</w:t>
      </w:r>
      <w:r>
        <w:rPr>
          <w:rStyle w:val="FootnoteAnchor"/>
          <w:rtl w:val="true"/>
        </w:rPr>
        <w:footnoteReference w:id="3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شافعانی که نام بردیم همه در دنیا واسطه فیض و هدایت‌اند علی‌هذا آن که در دنیا واسطه و شفیع است در آخرت نیز چنان خواهد بود پس نطفه شفاعت از دنیا متکون می‌شود و این قاعده بسیار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احادیثی درباره شفاعت نقل شده که حاجت به نقل آن‌ها نیست</w:t>
      </w:r>
      <w:r>
        <w:rPr>
          <w:rFonts w:eastAsia="IRNazanin" w:cs="IRNazanin"/>
          <w:color w:val="111111"/>
          <w:sz w:val="28"/>
          <w:szCs w:val="28"/>
          <w:rtl w:val="true"/>
          <w:lang w:bidi="fa-IR"/>
        </w:rPr>
        <w:t>.</w:t>
      </w:r>
      <w:bookmarkStart w:id="75" w:name="pg1143_9775"/>
    </w:p>
    <w:p>
      <w:pPr>
        <w:pStyle w:val="Heading2"/>
        <w:numPr>
          <w:ilvl w:val="1"/>
          <w:numId w:val="1"/>
        </w:numPr>
        <w:rPr/>
      </w:pPr>
      <w:bookmarkStart w:id="76" w:name="__RefHeading___Toc2306212_373438147"/>
      <w:bookmarkStart w:id="77" w:name="_Toc26"/>
      <w:bookmarkEnd w:id="75"/>
      <w:bookmarkEnd w:id="76"/>
      <w:r>
        <w:rPr>
          <w:rtl w:val="true"/>
        </w:rPr>
        <w:t>شفاعت‌شدگان</w:t>
      </w:r>
      <w:bookmarkEnd w:id="77"/>
    </w:p>
    <w:p>
      <w:pPr>
        <w:pStyle w:val="BookText"/>
        <w:rPr/>
      </w:pPr>
      <w:r>
        <w:rPr>
          <w:rFonts w:ascii="IRNazanin" w:hAnsi="IRNazanin" w:eastAsia="IRNazanin"/>
          <w:color w:val="111111"/>
          <w:sz w:val="28"/>
          <w:sz w:val="28"/>
          <w:szCs w:val="28"/>
          <w:rtl w:val="true"/>
          <w:lang w:bidi="fa-IR"/>
        </w:rPr>
        <w:t xml:space="preserve">به موجب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شفاعت‌شدگان کسانی‌اند که خدا از آن‌ها راضی است و به موجب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اِلاّ مَنِ اتَّخَذَ عِنْدَ اللّه‌ِ عَهْدا</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که مراد از آیه، مشفوع لهم و از عهد، توحید است، اهل توحید اهل شفاعت‌اند نتیجه آن که برای کفّار و مشرکان شفاعتی نیست که نه عهدی عنداللّه دارد و نه خدا از آن‌ها راضی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موجب روایات شفاعت شدگان گناه‌کاران اهل توحیداند و در بعضی هست که همه به شفاعت رسول خدا صلی‌الله‌علیه‌و‌آله محتاج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حضرت امام رضا علیه‌السلام نیز نقل شد آن نیست که خدا از همه‌چیز او راضی است بلکه خداوند نسبت به او فی الجمله رضایت دارد ولو راجع به دین و</w:t>
      </w:r>
      <w:bookmarkStart w:id="78" w:name="pg1143_9776"/>
    </w:p>
    <w:p>
      <w:pPr>
        <w:pStyle w:val="BookText"/>
        <w:rPr/>
      </w:pPr>
      <w:bookmarkEnd w:id="78"/>
      <w:r>
        <w:rPr>
          <w:rFonts w:ascii="IRNazanin" w:hAnsi="IRNazanin" w:eastAsia="IRNazanin"/>
          <w:color w:val="111111"/>
          <w:sz w:val="28"/>
          <w:sz w:val="28"/>
          <w:szCs w:val="28"/>
          <w:rtl w:val="true"/>
          <w:lang w:bidi="fa-IR"/>
        </w:rPr>
        <w:t xml:space="preserve">اعتقاد قلبی او باشد و چون شخص معتقد قهرا بعضی از اعمال نیک را خواهد داشت به دست می‌آید که شفاعت مال کسانی از اهل توحید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w:t>
      </w:r>
    </w:p>
    <w:p>
      <w:pPr>
        <w:pStyle w:val="Heading2"/>
        <w:numPr>
          <w:ilvl w:val="1"/>
          <w:numId w:val="1"/>
        </w:numPr>
        <w:rPr/>
      </w:pPr>
      <w:bookmarkStart w:id="79" w:name="__RefHeading___Toc2306214_373438147"/>
      <w:bookmarkStart w:id="80" w:name="_Toc27"/>
      <w:bookmarkEnd w:id="79"/>
      <w:r>
        <w:rPr>
          <w:rtl w:val="true"/>
        </w:rPr>
        <w:t>شفاعت نقض غرض نیست</w:t>
      </w:r>
      <w:bookmarkEnd w:id="80"/>
    </w:p>
    <w:p>
      <w:pPr>
        <w:pStyle w:val="BookText"/>
        <w:rPr/>
      </w:pPr>
      <w:r>
        <w:rPr>
          <w:rFonts w:ascii="IRNazanin" w:hAnsi="IRNazanin" w:eastAsia="IRNazanin"/>
          <w:color w:val="111111"/>
          <w:sz w:val="28"/>
          <w:sz w:val="28"/>
          <w:szCs w:val="28"/>
          <w:rtl w:val="true"/>
          <w:lang w:bidi="fa-IR"/>
        </w:rPr>
        <w:t>در گذشته دیدیم که آیات قرآن در وجود شفاعت با اذن خدا صریح‌اند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جایی برای اشکال وجود ندارد آنچه قرآن اثباتش می‌کند نمی‌توان درباره آن تشکیک نمود و آنچه از گروهی نقل شده که شفاعت با توحید در عبادت منافات دارد و آن نوعی شرک است، بی جا و لغو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اشکالی که درباره شفاعت کرده‌اند آن است که</w:t>
      </w:r>
    </w:p>
    <w:p>
      <w:pPr>
        <w:pStyle w:val="BookText"/>
        <w:rPr/>
      </w:pPr>
      <w:r>
        <w:rPr>
          <w:rFonts w:ascii="IRNazanin" w:hAnsi="IRNazanin" w:eastAsia="IRNazanin"/>
          <w:color w:val="111111"/>
          <w:sz w:val="28"/>
          <w:sz w:val="28"/>
          <w:szCs w:val="28"/>
          <w:rtl w:val="true"/>
          <w:lang w:bidi="fa-IR"/>
        </w:rPr>
        <w:t>شفاعت موجب تجرّی به گناه بلکه موجب تشویق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دانست که شفاعت فقط امیدواری ایجاد می‌کند و از یأس بازمی‌دارد توضیح آن که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یَأْمَنُ مَکْرَ اللّه‌ِ اِلاَّ الْقَوْمُ الْخاسِرُونَ</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مکر خدا و قهر خدا ایمن بود و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یَیْأَسُ مِنْ رَوْحِ اللّه‌ِ اِلاَّ الْقَوْمُ الْکافِرُونَ</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رحمت خدا ناامید شد زیرا این هر دو از گناهان کبیره است، مؤمن معتدل کسی است که پیوسته بین خوف و رجاء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خداوند غفور و رحیم است ولی هیچ‌گاه نگفته‌اند غفور و رحیم بودن خدا موجب تجرّی است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یَغْفِرُ اَنْ یُشْرَکَ بِهِ وَ یَغْفِرُ مادُونَ ذلِکَ لِمَنْ یَشاءُ</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اغْفِرْلی وَ</w:t>
      </w:r>
    </w:p>
    <w:p>
      <w:pPr>
        <w:pStyle w:val="BookText"/>
        <w:rPr/>
      </w:pPr>
      <w:r>
        <w:rPr>
          <w:rFonts w:ascii="IRNazanin" w:hAnsi="IRNazanin" w:eastAsia="IRNazanin"/>
          <w:color w:val="111111"/>
          <w:sz w:val="28"/>
          <w:sz w:val="28"/>
          <w:szCs w:val="28"/>
          <w:rtl w:val="true"/>
          <w:lang w:bidi="fa-IR"/>
        </w:rPr>
        <w:t>لِوالِدَیَّ وَ لِلْمُؤْمِنینَ یَوْمَ یَقُومُ الْحِسابُ</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دعای او مقبول درگاه خدا است و برای مؤمنان در روز قیامت مغفرت خواسته، یعقوب علیه‌السلام به پسران گناه‌کارش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اَسْتَغْفِرُ لَکُمْ رَبّی هُوَ الْغَفُورُ الرَّحیمُ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صلی‌الله‌علیه‌و‌آله دستور می‌رسد برای خودت و امتت استغفار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وَ شاوِرْهُمْ فِی الاَْمْرِ</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 وَ الْمُؤْمِناتِ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حاملان عرش و دیگر فرشتگان پیوسته به مؤمنان چنان‌که گذشت استغفار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غیر از شفاعت است؟ آیا این‌ها موجب تجرّی است؟ آیا وجود دکتر و دارو و عمل جرّاحی مشوّق و موجب آن است که ما عمدا شکم خویش را پاره کنیم و</w:t>
      </w:r>
    </w:p>
    <w:p>
      <w:pPr>
        <w:pStyle w:val="BookText"/>
        <w:rPr/>
      </w:pPr>
      <w:r>
        <w:rPr>
          <w:rFonts w:ascii="IRNazanin" w:hAnsi="IRNazanin" w:eastAsia="IRNazanin"/>
          <w:color w:val="111111"/>
          <w:sz w:val="28"/>
          <w:sz w:val="28"/>
          <w:szCs w:val="28"/>
          <w:rtl w:val="true"/>
          <w:lang w:bidi="fa-IR"/>
        </w:rPr>
        <w:t>یا پای خویش را بشکنیم؟ نه بلکه وجود آن‌ها باعث اطمینان خاطر است که در روز مبادا به درد ما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شفاعت موجب آن نیست که خدا تحت تأثیر شفیع قرارگیرد و از قانون کلی خود دست بردارد بلکه خدا از وضع بندگان خویش و این که در چه دنیایی زندگی می‌کنند داناست و خودش به شفیع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 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اولاً و بالذّات مسلوب‌الاختیار است و گناهکار روسیاه نقشی در این کار ندارد این خداست که شفیع را به شفاعت برمی‌انگیزد نه این که گناهکار خواسته به کمک شفیع به جنگ خدا بروند و از تصمیم خداوندی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روشن نیست که همه گناهان مورد شفاعت خواهند بود چنان‌که 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روایات بعضی از گناهان نام برده شده که مورد شفاعت نخواهند بود خلاصه شفاعت مورد رجاء و امید و تحرّک است نه موجب تجرّی به گناه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معتزله شفاعت برای مطیعین و توبه‌کاران است و باعث ترفیع مقام آن‌ها خواهد بود ولی به عقیده امامیّه آن برای گناهکاران اهل ایمان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لاَِهْلِ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امّت اسلامی است با این حدیث این مطلب را به پایان می‌بریم 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اَشْفَعُ یَوْمَ الْقِیامَةِ فَاَشَفَّعُ وَ یَشْفَعُ عَلِیٌّ فَیُشَفَّعُ وَ یَشْفَعُ اَهْلُ بَیْتی فَیُشَفَّعُونَ وَ اِنَّ اَدْنَی الْمُؤْمِنینَ شَفاعَةً لَیَشْفَعُ فی اَرْبَعینَ مِنْ اِخْوانِهِ کُلٌّ قَدِ اسْتَوْجَبَ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bookmarkStart w:id="81" w:name="pg1143_9781"/>
    </w:p>
    <w:p>
      <w:pPr>
        <w:pStyle w:val="Heading2"/>
        <w:numPr>
          <w:ilvl w:val="1"/>
          <w:numId w:val="1"/>
        </w:numPr>
        <w:rPr/>
      </w:pPr>
      <w:bookmarkStart w:id="82" w:name="__RefHeading___Toc2306216_373438147"/>
      <w:bookmarkStart w:id="83" w:name="_Toc28"/>
      <w:bookmarkEnd w:id="81"/>
      <w:bookmarkEnd w:id="82"/>
      <w:r>
        <w:rPr>
          <w:rtl w:val="true"/>
        </w:rPr>
        <w:t>اقسام شفاعت</w:t>
      </w:r>
      <w:bookmarkEnd w:id="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اقسامی دارد که برخی از آن‌ها نادرست و ظالمانه است و در دستگاه الهی وجود ندارد ولی برخی، صحیح و عادلانه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غلط برهم‌زننده قانون و ضدّ آن است ولی شفاعت صحیح، حافظ و تأییدکننده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غلط آن است که کسی بخواهد از راه پارتی‌بازی جلوی اجرای قانون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چنین تصوری از شفاعت، مجرم برخلاف خواست قانونگزار و برخلاف هدف قوانین اقدام می‌کند و از راه توسّل به پارتی، بر اراده قانونگزار و هدف قانون چیره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شفاعت، در دنیا ظلم است و در آخرت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ایرادهایی که بر شفاعت می‌شود بر همین قسم از شفاعت وارد است و این همان است که قرآن کریم آن را نفی فرموده است</w:t>
      </w:r>
      <w:r>
        <w:rPr>
          <w:rFonts w:eastAsia="IRNazanin" w:cs="IRNazanin"/>
          <w:color w:val="111111"/>
          <w:sz w:val="28"/>
          <w:szCs w:val="28"/>
          <w:rtl w:val="true"/>
          <w:lang w:bidi="fa-IR"/>
        </w:rPr>
        <w:t>.</w:t>
      </w:r>
      <w:bookmarkStart w:id="84" w:name="pg1143_9782"/>
    </w:p>
    <w:p>
      <w:pPr>
        <w:pStyle w:val="BookText"/>
        <w:rPr/>
      </w:pPr>
      <w:bookmarkEnd w:id="84"/>
      <w:r>
        <w:rPr>
          <w:rFonts w:ascii="IRNazanin" w:hAnsi="IRNazanin" w:eastAsia="IRNazanin"/>
          <w:color w:val="111111"/>
          <w:sz w:val="28"/>
          <w:sz w:val="28"/>
          <w:szCs w:val="28"/>
          <w:rtl w:val="true"/>
          <w:lang w:bidi="fa-IR"/>
        </w:rPr>
        <w:t>شفاعت صحیح، نوعی دیگر از شفاعت است که در آن نه استثناء و تبعیض وجود دارد و نه نقض قوانین و نه مستلزم غلبه بر اراده قانونگزار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نوع شفاعت را صریحا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صحیح نیز اقسامی دارد که به زودی به شرح آن می‌پردازیم</w:t>
      </w:r>
      <w:r>
        <w:rPr>
          <w:rFonts w:eastAsia="IRNazanin" w:cs="IRNazanin"/>
          <w:color w:val="111111"/>
          <w:sz w:val="28"/>
          <w:szCs w:val="28"/>
          <w:rtl w:val="true"/>
          <w:lang w:bidi="fa-IR"/>
        </w:rPr>
        <w:t>.</w:t>
      </w:r>
    </w:p>
    <w:p>
      <w:pPr>
        <w:pStyle w:val="Heading2"/>
        <w:numPr>
          <w:ilvl w:val="1"/>
          <w:numId w:val="1"/>
        </w:numPr>
        <w:rPr/>
      </w:pPr>
      <w:bookmarkStart w:id="85" w:name="__RefHeading___Toc2306218_373438147"/>
      <w:bookmarkStart w:id="86" w:name="_Toc29"/>
      <w:bookmarkEnd w:id="85"/>
      <w:r>
        <w:rPr>
          <w:rtl w:val="true"/>
        </w:rPr>
        <w:t>آیا شفاعت نقض قانون است ؟</w:t>
      </w:r>
      <w:bookmarkEnd w:id="86"/>
    </w:p>
    <w:p>
      <w:pPr>
        <w:pStyle w:val="BookText"/>
        <w:rPr/>
      </w:pPr>
      <w:r>
        <w:rPr>
          <w:rFonts w:ascii="IRNazanin" w:hAnsi="IRNazanin" w:eastAsia="IRNazanin"/>
          <w:color w:val="111111"/>
          <w:sz w:val="28"/>
          <w:sz w:val="28"/>
          <w:szCs w:val="28"/>
          <w:rtl w:val="true"/>
          <w:lang w:bidi="fa-IR"/>
        </w:rPr>
        <w:t>نوع نادرست شفاعت که به دلایل عقلی و نقلی مردود شناخته شده است این است که گناهکار بتواند وسیله‌ای برانگیزد و به توسط آن از نفوذ حکم‌الهی جلوگیری کند، درست همان طوری که در پارتی بازی‌های اجتماعات منحطّ بشری تحقق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 مردم، شفاعت انبیاء و ائمه علیهم‌السلام را چنین می‌پندارند ؛ می‌پندارند</w:t>
      </w:r>
    </w:p>
    <w:p>
      <w:pPr>
        <w:pStyle w:val="BookText"/>
        <w:rPr/>
      </w:pPr>
      <w:r>
        <w:rPr>
          <w:rFonts w:ascii="IRNazanin" w:hAnsi="IRNazanin" w:eastAsia="IRNazanin"/>
          <w:color w:val="111111"/>
          <w:sz w:val="28"/>
          <w:sz w:val="28"/>
          <w:szCs w:val="28"/>
          <w:rtl w:val="true"/>
          <w:lang w:bidi="fa-IR"/>
        </w:rPr>
        <w:t>که پیغمبر اکرم صلی‌الله‌علیه‌و‌آله و امیرالمؤمنین علیه‌السلام و حضرت زهرا علیهاالسلام و ائمه اطهار خصوصا امام حسین علیه‌السلام متنفّذهایی هستند که در دستگاه خدا اعمال نفوذ می‌کنند، اراده خدا را تغییر می‌دهند و قانون را نقض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زمان جاهلیّت نیز درباره بت‌هایی که شریک خداوند قرارمی‌دادند همین تصور را داشتند ؛ آنان می‌گفتند که آفرینش، منحصرا در دست خدا است و کسی با او در این کار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اداره جهان، بت‌ها با او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اعراب جاهلیت، شرک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در میان افراد بشر گاهی کسی مؤسسه‌ای را به وجود می‌آورد ولی اداره آن را به دیگری واگذار می‌نماید، یا در اداره آن مؤسسه، خودش با دیگران به‌طور مشترک دست به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مشرکین درباره خدا و جهان و در اداره</w:t>
      </w:r>
    </w:p>
    <w:p>
      <w:pPr>
        <w:pStyle w:val="BookText"/>
        <w:rPr/>
      </w:pPr>
      <w:r>
        <w:rPr>
          <w:rFonts w:ascii="IRNazanin" w:hAnsi="IRNazanin" w:eastAsia="IRNazanin"/>
          <w:color w:val="111111"/>
          <w:sz w:val="28"/>
          <w:sz w:val="28"/>
          <w:szCs w:val="28"/>
          <w:rtl w:val="true"/>
          <w:lang w:bidi="fa-IR"/>
        </w:rPr>
        <w:t>جهان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سختی با آن مبارزه کرد و مکرّر اعلام نمود که برای خدا شریکی نیست نه در خالقیّت و نه در ربوبیّت ؛ او به تنهایی، هم پدیدآورنده جهان است و هم تدبیرکننده آن ؛ مُلک و پادشاهی جهان اختصاص به او دارد و او ربّ‌العالمین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که می‌پنداشتند ربوبیت جهان بین خدا و غیر خدا تقسیم شده است برخود لازم نمی‌دانستند که در صدد جلب رضا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باشند ؛ می‌گفتند می‌توان با قربانی‌ها و پرستش‌هایی که در برابر بت‌ها انجام می‌دهیم،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 را به دست آوریم و نظر موافق آن‌ها را جلب کنیم هرچند مخالف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باشد ؛ اگر رضایت این‌ها را کسب کنیم آن‌ها خودشان به نحوی کار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حل می‌کنند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مسلمانان هم کسی چنین معتقد شود که در کنار دستگاه سلطنت ربوبی، سلطنتی دیگر هم وجود دارد و در مقابل آن دست در کار است، چیزی جز شرک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که تحصیل رضا و خشنودی خدای متعال راهی دارد و تحصیل رضا و خشنودیِ فرضا امام حسین علیه‌السلام راهی دیگر دارد و هریک از این دو، جداگانه ممکن است سعادت انسان را تأمین کند، دچار ضلالت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پندار غلط چنین گفته می‌شود که خدا با چیزهایی راضی می‌شود و امام حسین علیه‌السلام با چیزهای دیگر ؛ خدا با انجام دادن واجبات مانند نماز، روزه، حجّ، جهاد، زکات، راستی، درستی، خدمت به خلق، برّ به والدین و امثال این‌ها و با ترک گناهان از قبیل دروغ، ظلم، غیبت، شراب‌خواری و زنا راضی می‌گردد ولی امام حسین علیه‌السلام با این کارها کاری ندارد، رضای او در این است که مثلاً</w:t>
      </w:r>
    </w:p>
    <w:p>
      <w:pPr>
        <w:pStyle w:val="BookText"/>
        <w:rPr/>
      </w:pPr>
      <w:r>
        <w:rPr>
          <w:rFonts w:ascii="IRNazanin" w:hAnsi="IRNazanin" w:eastAsia="IRNazanin"/>
          <w:color w:val="111111"/>
          <w:sz w:val="28"/>
          <w:sz w:val="28"/>
          <w:szCs w:val="28"/>
          <w:rtl w:val="true"/>
          <w:lang w:bidi="fa-IR"/>
        </w:rPr>
        <w:t>برای فرزند جوانش علی اکبر علیه‌السلام گریه و یا لااقل تباکی کنیم ؛ حساب امام‌حسین از حساب خدا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تقسیم چنین نتیجه گرفته می‌شود که تحصیل رضای خدا دشوار است، زیرا باید کارهای زیادی را انجام داد تا او راضی گردد ولی تحصیل خشنودی امام حسین علیه‌السلام سهل است، فقط گریه و سینه زدن و زمانی که خشنودی امام حسین علیه‌السلام حاصل گردد او در دستگاه خدا نفوذ دارد، شفاعت می‌کند و کارها را درست می‌کند، حساب نماز و روزه و حجّ و جهاد و انفاق فی‌سبیل‌اللّه که انجام نداده‌ایم همه تصفیه می‌شود و گناهان هرچه باشد با یک فوت از بین می‌رود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تصویری از شفاعت نه تنها باطل و نادرست است بلکه شرک در ربوبیت است و به ساحت پاک امام حسین علیه‌السلام که بزرگ‌ترین افتخارش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w:t>
      </w:r>
    </w:p>
    <w:p>
      <w:pPr>
        <w:pStyle w:val="BookText"/>
        <w:rPr/>
      </w:pPr>
      <w:r>
        <w:rPr>
          <w:rFonts w:ascii="IRNazanin" w:hAnsi="IRNazanin" w:eastAsia="IRNazanin"/>
          <w:color w:val="111111"/>
          <w:sz w:val="28"/>
          <w:sz w:val="28"/>
          <w:szCs w:val="28"/>
          <w:rtl w:val="true"/>
          <w:lang w:bidi="fa-IR"/>
        </w:rPr>
        <w:t xml:space="preserve">خداست نیز اهانت است همچنان که پدر بزرگوارش از نسبت‌های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سخت خشمگین می‌شد و به خدای متعال از گفته‌های آن‌ها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کشته نشد برای این که العیاذاللّه دستگاهی در مقابل دستگاه خدا یا شریعت جدّش رسول خدا به وجود آید، راه فراری از قانون خدا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برای این نبوده که برنامه عملی اسلام و قانون قرآن را ضعیف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وی برای اقامه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زکات و سایر مقرّرات اسلام از زندگی چشم پوشیده به شهادت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در فلسفه قیامش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لَمْ اَخْرُجْ اَشِرا وَ لا بَطِرا وَ لا مُفْسِدا وَ لا ظالِما، وَ اِنَّما خَرَجْتُ لِطَلَبِ الاِْصْلاحِ فی اُمَّةِ جَدّی، اُریدُ اَنْ آمُرَ بِالْمَعْروفِ وَ اَ نْهی عَنِ الْمُنْکَرِ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من از روی هوس و جاه‌طلبی قیام نکرده‌ام، خروج و قیام من به منظور اصلاح در امّت جدّم می‌باشد، می‌خواهم که به نیکی امر کنم و از بدی نهی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در زیارت او چنین خطاب می‌کنیم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اَقَمْتَ الصَّلوةَ، وَ آتَیْتَ الزَّکوةَ، وَ اَمَرْتَ بِالْمَعْروفِ، وَ نَهَیْتَ عَنِ الْمُنْکَرِ، وَ جاهَدْتَ فِی اللّه‌ِ حَقَّ جِهادِهِ، وَ عَمِلْتَ بِکِتابِهِ وَ اتَّبَعْتَ سُنَنَ نَبِیِّهِ</w:t>
      </w:r>
      <w:r>
        <w:rPr>
          <w:rFonts w:eastAsia="Amiri" w:cs="Amiri" w:ascii="Amiri" w:hAnsi="Amiri"/>
          <w:color w:val="111111"/>
          <w:sz w:val="28"/>
          <w:szCs w:val="28"/>
          <w:rtl w:val="true"/>
          <w:lang w:bidi="ar-SA"/>
        </w:rPr>
        <w:t>» .</w:t>
      </w:r>
      <w:bookmarkStart w:id="87" w:name="pg1143_9789"/>
    </w:p>
    <w:p>
      <w:pPr>
        <w:pStyle w:val="Heading2"/>
        <w:numPr>
          <w:ilvl w:val="1"/>
          <w:numId w:val="1"/>
        </w:numPr>
        <w:rPr/>
      </w:pPr>
      <w:bookmarkStart w:id="88" w:name="__RefHeading___Toc2306220_373438147"/>
      <w:bookmarkStart w:id="89" w:name="_Toc30"/>
      <w:bookmarkEnd w:id="87"/>
      <w:bookmarkEnd w:id="88"/>
      <w:r>
        <w:rPr>
          <w:rtl w:val="true"/>
        </w:rPr>
        <w:t>شفاعت حفظ قانون است</w:t>
      </w:r>
      <w:bookmarkEnd w:id="89"/>
    </w:p>
    <w:p>
      <w:pPr>
        <w:pStyle w:val="BookText"/>
        <w:rPr/>
      </w:pPr>
      <w:r>
        <w:rPr>
          <w:rFonts w:ascii="IRNazanin" w:hAnsi="IRNazanin" w:eastAsia="IRNazanin"/>
          <w:color w:val="111111"/>
          <w:sz w:val="28"/>
          <w:sz w:val="28"/>
          <w:szCs w:val="28"/>
          <w:rtl w:val="true"/>
          <w:lang w:bidi="fa-IR"/>
        </w:rPr>
        <w:t>اکنون ببینیم شفاعت صحیح کدام است؟ شفاعت صحیح که تأییدکننده قانون و حافظ نظام است و آیات و روایات زیادی از طریق شیعه و سنی وجود آن را اثبات می‌کند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شفاعتی است که شامل نجات از عذاب و نیل به حسنات و حتی بالاتر رفتن درجات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شفاعتی است که تأثیر آن در از بین بردن و در مغفرت گناهان است و حدّاکثر ممکن است سبب وصول به حسنات و ثواب‌ها هم بشود ولی بالابرنده درجه شخص نخواهد بود و این همان است که درباره آن، رسول‌اکرم صلی‌الله‌علیه‌و‌آله فرموده است</w:t>
      </w:r>
      <w:r>
        <w:rPr>
          <w:rFonts w:eastAsia="IRNazanin" w:cs="IRNazanin"/>
          <w:color w:val="111111"/>
          <w:sz w:val="28"/>
          <w:szCs w:val="28"/>
          <w:rtl w:val="true"/>
          <w:lang w:bidi="fa-IR"/>
        </w:rPr>
        <w:t>:</w:t>
      </w:r>
      <w:bookmarkStart w:id="90" w:name="pg1143_9790"/>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اِدَّخَرْتُ شَفاعَتی لاَِهْلِ الْکَبائِرِ مِنْ اُمَّتی، اَمَّا الْمُحْسِنُونَ فَما عَلَیْهِمْ مِنْ سَبیلٍ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من شفاعتم را برای گناه‌کارانی از امّت که مرتکب گناه کبیره شده‌اند ذخیره کرده‌ام، اما نیکوکاران مورد مؤاخذه قرار نمی‌گیرند</w:t>
      </w:r>
      <w:r>
        <w:rPr>
          <w:rFonts w:eastAsia="IRNazanin" w:cs="IRNazanin"/>
          <w:color w:val="111111"/>
          <w:sz w:val="28"/>
          <w:szCs w:val="28"/>
          <w:rtl w:val="true"/>
          <w:lang w:bidi="fa-IR"/>
        </w:rPr>
        <w:t>» .</w:t>
      </w:r>
    </w:p>
    <w:p>
      <w:pPr>
        <w:pStyle w:val="Heading2"/>
        <w:numPr>
          <w:ilvl w:val="1"/>
          <w:numId w:val="1"/>
        </w:numPr>
        <w:rPr/>
      </w:pPr>
      <w:bookmarkStart w:id="91" w:name="__RefHeading___Toc2306222_373438147"/>
      <w:bookmarkStart w:id="92" w:name="_Toc31"/>
      <w:bookmarkEnd w:id="91"/>
      <w:r>
        <w:rPr>
          <w:rtl w:val="true"/>
        </w:rPr>
        <w:t>رابطه رهبران و پیروان آن‌ها در قیامت</w:t>
      </w:r>
      <w:bookmarkEnd w:id="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کردارهایی که انسان در دنیا مرتکب می‌گردد، در جهان دیگر تجسّم و تمثّل پیدا می‌کنند و حقیقت عینی آن‌ها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می‌افزاییم که در آخرت نه تنها اعمال، تجسم پیدا می‌کنند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مجسم می‌گردد؛ روابط</w:t>
      </w:r>
    </w:p>
    <w:p>
      <w:pPr>
        <w:pStyle w:val="BookText"/>
        <w:rPr/>
      </w:pPr>
      <w:r>
        <w:rPr>
          <w:rFonts w:ascii="IRNazanin" w:hAnsi="IRNazanin" w:eastAsia="IRNazanin"/>
          <w:color w:val="111111"/>
          <w:sz w:val="28"/>
          <w:sz w:val="28"/>
          <w:szCs w:val="28"/>
          <w:rtl w:val="true"/>
          <w:lang w:bidi="fa-IR"/>
        </w:rPr>
        <w:t>معنوی‌ای که در این جهان بین مردم برقرار است در آن جهان صورت عینی و ملکوتی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 انسان سبب هدایت انسانی دیگر می‌شود رابطه رهبری و پیروی در میان آنان در رستاخیز به صورت عینی درمی‌آید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پیشوا و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پیرو و مأموم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گمراه ساختن و اغواء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اُناسٍ بِاِمامِهِمْ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روزی که هر مردمی را با پیشوای ایشان می‌خوانیم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هر کسی با پیشوای خودش، یعنی با همان کس که عملاً الگوی او و الهام‌بخش او بوده است، محشور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تجسّم پیشوایی فرعون نسبت به قوم خود در آخرت،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الْقِیمَةِ فَاَوْرَدَهُمُ النّار</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فرعون پیشاپیش اتباع و پیروانش حرکت می‌کند، پس در آتش واردشان می‌سازد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که در این جهان، گمراه و پیشوای گمراهان بوده و گمراهان دیگر قومش گام جای گام او می‌گذاشتند، در آن جهان نیز به صورت قائد و امام آنان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شفیع و واسطه قوم خود می‌باشد هم در دنیا و هم در آخرت، شفیعی</w:t>
      </w:r>
    </w:p>
    <w:p>
      <w:pPr>
        <w:pStyle w:val="BookText"/>
        <w:rPr/>
      </w:pPr>
      <w:r>
        <w:rPr>
          <w:rFonts w:ascii="IRNazanin" w:hAnsi="IRNazanin" w:eastAsia="IRNazanin"/>
          <w:color w:val="111111"/>
          <w:sz w:val="28"/>
          <w:sz w:val="28"/>
          <w:szCs w:val="28"/>
          <w:rtl w:val="true"/>
          <w:lang w:bidi="fa-IR"/>
        </w:rPr>
        <w:t>است که در دنیا موجب گناهان و ضلالت‌ها بوده است و در آخرت واسطه رسانیدن به دوزخ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و واسطه بودن او در بردن قوم به دوزخ در جهان آخرت، همانا تجسّم واسطه بودن او در جهان دنیا در گمراهی قومش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تعبیر قرآن این است که می‌فرماید فرعون قوم خود را در آن جهان وارد دوزخ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تعبیر خود تجسم تأثیر فرعون را در گمراهی پیروانش گوشزد می‌کند و می‌گوید همان‌طور که در دنیا فرعون آن‌ها را وارد گمراهی کرد، در آخرت آن‌ها را وارد دوزخ می‌کند ؛ بلکه وارد کردن آن‌ها به دوزخ در آن جهان عینا ظهور و تجسم وارد کردن آن‌ها در گمراهی در این جهان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همان‌طوری که در این جهان هریک از رهبری حقّ و باطل انشعابات و تقسیماتی دارد، در جهان دیگر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کسانی که</w:t>
      </w:r>
    </w:p>
    <w:p>
      <w:pPr>
        <w:pStyle w:val="BookText"/>
        <w:rPr/>
      </w:pPr>
      <w:r>
        <w:rPr>
          <w:rFonts w:ascii="IRNazanin" w:hAnsi="IRNazanin" w:eastAsia="IRNazanin"/>
          <w:color w:val="111111"/>
          <w:sz w:val="28"/>
          <w:sz w:val="28"/>
          <w:szCs w:val="28"/>
          <w:rtl w:val="true"/>
          <w:lang w:bidi="fa-IR"/>
        </w:rPr>
        <w:t xml:space="preserve">از نور هدایت رسول اکرم استضائه کرده‌اند و از شریعت آن وجود مبارک بهره‌مند شده‌اند به دنبال او خواهند بود و او جان‌های ما نثار قدمش پرچمدار نیکوکاران است که درقیامت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معنای شفاعت است که رسول اکرم صلی‌الله‌علیه‌و‌آله شفیع امیرالمؤمنین علیه‌السلام و حضرت زهرا علیهاالسلام می‌باشد و آن‌ها شفیع حسنین علیهم‌السلام و هر امامی شفیع امام دیگر و شفیع شاگردان و پیروان خویش است ؛ سلسله مراتب محفوظ است، سایر معصومین علیه‌السلام هرچه دارند به توسط رسول اکرم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حساب است که حتی علما از کسانی که مورد تعلیم و هدایت ایشان قرارگرفته‌اند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مرتبط و پرانشعابی به وجود می‌آید که گروه‌های کوچک به بزرگ‌تر می‌پیوندند و در رأس سلسله، حضرت</w:t>
      </w:r>
    </w:p>
    <w:p>
      <w:pPr>
        <w:pStyle w:val="BookText"/>
        <w:rPr/>
      </w:pPr>
      <w:r>
        <w:rPr>
          <w:rFonts w:ascii="IRNazanin" w:hAnsi="IRNazanin" w:eastAsia="IRNazanin"/>
          <w:color w:val="111111"/>
          <w:sz w:val="28"/>
          <w:sz w:val="28"/>
          <w:szCs w:val="28"/>
          <w:rtl w:val="true"/>
          <w:lang w:bidi="fa-IR"/>
        </w:rPr>
        <w:t>رسول اکرم پیشاپیش همه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در روایات داریم که امام حسین علیه‌السلام از خلق کثیری شفاعت می‌کند این است که در این جهان، مکتب امام حسین علیه‌السلام بیش از هر مکتبی موجب احیاء دین و هدایت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امام حسین علیه‌السلام به این صورت نیست که برخلاف رضای خدا و اراده او چیزی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همین هدایت‌هایی است که در این جهان ایجاد کرده است و در جهان دیگر مجسم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شفیع کسانی است که از مکتب او هدایت یافته‌اند و گروهی گمراه شده‌اند، از مکتب امام حسین علیه‌السلام نیز گروهی هدایت شده و گروهی گمراه گشته‌اند و این مربوط به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 مثل‌های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اِلاَّ الْفاسِقینَ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به سبب قرآن، گروهی را گمراه می‌سازد و گروهی را هدایت می‌کند و جز بدکاران را گمراه نمی‌سازد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مکتب حسینی ریسمان‌هایی هستند که قدرت دارند بشر را از چاه نگونبختی به اوج سعادت بالابرند؛ یکی حَبْلٌ مِنَ اللّه و دومی مِنَ النّاس است ولی اگر کسی از این دو حبل الهی سوءاستفاده نمود، جرم از ریسمان نیست، علت این است که او در سر سودای بالا رفتن نداشته است و البته چنین مردمی به وسیله قرآن و مکتب</w:t>
      </w:r>
    </w:p>
    <w:p>
      <w:pPr>
        <w:pStyle w:val="BookText"/>
        <w:rPr/>
      </w:pPr>
      <w:r>
        <w:rPr>
          <w:rFonts w:ascii="IRNazanin" w:hAnsi="IRNazanin" w:eastAsia="IRNazanin"/>
          <w:color w:val="111111"/>
          <w:sz w:val="28"/>
          <w:sz w:val="28"/>
          <w:szCs w:val="28"/>
          <w:rtl w:val="true"/>
          <w:lang w:bidi="fa-IR"/>
        </w:rPr>
        <w:t>حسینی به قعر دوزخ برده می‌شوند و این حقیقت در جهان دیگر چنین مجسم می‌گردد که به فرمان قرآن و امامان به دوزخ افکنده می‌شوند و این است معنی قسیم الجنّة والنّار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رسول اکرم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شافِعٌ مُشَفَّعٌ، وَ ما حِلٌ مُصَدَّقٌ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شفیعی است که شفاعتش پذیرفته است و سعایت کننده‌ای است که سعایتش پذیرفته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حقیقتا 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شفیع مؤمنان و نیکوکاران است به بهشت سعادت و هم خصم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مجرمان است به سوی دوزخ ؛ واسطه‌ای است که آنان را به بهشت برین و اینان را به دوزخ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شفاعت را شایسته است شفاعت رهبری بنامیم و می‌توان آن را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 ؛ زیرا عامل اساسی‌ای که در این جا موجب نجات یا بدبختی گردیده است همان عمل نیکوکار و بدکار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هیچ‌یک از اشکالات شفاعت بر این‌گونه از شفاعت که شرح داده شد وارد نیست و مخصوصا شفاعت به این معنی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منافات ندارد، بلکه مؤیّد 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w:t>
      </w:r>
      <w:bookmarkStart w:id="93" w:name="pg1143_9799"/>
    </w:p>
    <w:p>
      <w:pPr>
        <w:pStyle w:val="Heading2"/>
        <w:numPr>
          <w:ilvl w:val="1"/>
          <w:numId w:val="1"/>
        </w:numPr>
        <w:rPr/>
      </w:pPr>
      <w:bookmarkStart w:id="94" w:name="__RefHeading___Toc2306224_373438147"/>
      <w:bookmarkStart w:id="95" w:name="_Toc32"/>
      <w:bookmarkEnd w:id="93"/>
      <w:bookmarkEnd w:id="94"/>
      <w:r>
        <w:rPr>
          <w:rtl w:val="true"/>
        </w:rPr>
        <w:t>شفاعت وساطت در مغفرت است</w:t>
      </w:r>
      <w:bookmarkEnd w:id="95"/>
    </w:p>
    <w:p>
      <w:pPr>
        <w:pStyle w:val="BookText"/>
        <w:rPr/>
      </w:pPr>
      <w:r>
        <w:rPr>
          <w:rFonts w:ascii="IRNazanin" w:hAnsi="IRNazanin" w:eastAsia="IRNazanin"/>
          <w:color w:val="111111"/>
          <w:sz w:val="28"/>
          <w:sz w:val="28"/>
          <w:szCs w:val="28"/>
          <w:rtl w:val="true"/>
          <w:lang w:bidi="fa-IR"/>
        </w:rPr>
        <w:t>دومین نوع شفاعت، وساطت در مغفرت و عفو و بخشیدن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از شفاعت است که آماج اشکال‌ها و ایرادهای منتقدین و منکرین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به این نکته توجه کنیم که برای نیل به سعادت، علاوه بر جریان اعمال و گام‌هایی که خود انسان برمی‌دارد، یک جریان دیگری نیز همیشه در جهان است و آن جریان رحمت سابقه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سَبَقَتْ رَحْمَتُهُ غَضَبَهُ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ای‌کسی‌که رحمت او بر غضبش تقدّم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 در غزل معروف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فلک دیدم و داس مه نو یادم از کِشته خویش آمد و هنگام درو</w:t>
      </w:r>
    </w:p>
    <w:p>
      <w:pPr>
        <w:pStyle w:val="BookText"/>
        <w:rPr/>
      </w:pPr>
      <w:r>
        <w:rPr>
          <w:rFonts w:ascii="IRNazanin" w:hAnsi="IRNazanin" w:eastAsia="IRNazanin"/>
          <w:color w:val="111111"/>
          <w:sz w:val="28"/>
          <w:sz w:val="28"/>
          <w:szCs w:val="28"/>
          <w:rtl w:val="true"/>
          <w:lang w:bidi="fa-IR"/>
        </w:rPr>
        <w:t xml:space="preserve">گفتم ای بخت بخسبیدی و خورشید دمید گفت با این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مشو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حافظ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 پروردگار است، ممکن هم هست که مقصود او چیز دیگر باشد که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سَبَقَتْ لَهُمْ مِنَّاالْحُسْنی اُولئِکَ عَنْها مُبْعَدونَ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bookmarkStart w:id="96" w:name="pg1143_9801"/>
    </w:p>
    <w:p>
      <w:pPr>
        <w:pStyle w:val="BookText"/>
        <w:rPr/>
      </w:pPr>
      <w:bookmarkEnd w:id="96"/>
      <w:r>
        <w:rPr>
          <w:rFonts w:ascii="IRNazanin" w:hAnsi="IRNazanin" w:eastAsia="IRNazanin"/>
          <w:color w:val="111111"/>
          <w:sz w:val="28"/>
          <w:sz w:val="28"/>
          <w:szCs w:val="28"/>
          <w:rtl w:val="true"/>
          <w:lang w:bidi="fa-IR"/>
        </w:rPr>
        <w:t>به هر حال این واقعیتی است که در نظام هستی، اصالت مربوط به رحمت و سعادت و رستگاری است و کفرها و فسق‌ها و شُرور، عارضی و غیراصیل می‌باشند و همواره آنچه که عارضی است به سبب جاذبه رحمت تا حدی که ممکن است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امدادهای غیبی و تأییدات رحمانی یکی از شواهد غلبه رحمت بر تسلّط رأفت و مهربانی او بر غضب و قهر می‌باشد</w:t>
      </w:r>
      <w:r>
        <w:rPr>
          <w:rFonts w:eastAsia="IRNazanin" w:cs="IRNazanin"/>
          <w:color w:val="111111"/>
          <w:sz w:val="28"/>
          <w:szCs w:val="28"/>
          <w:rtl w:val="true"/>
          <w:lang w:bidi="fa-IR"/>
        </w:rPr>
        <w:t>.</w:t>
      </w:r>
    </w:p>
    <w:p>
      <w:pPr>
        <w:pStyle w:val="Heading2"/>
        <w:numPr>
          <w:ilvl w:val="1"/>
          <w:numId w:val="1"/>
        </w:numPr>
        <w:rPr/>
      </w:pPr>
      <w:bookmarkStart w:id="97" w:name="__RefHeading___Toc2306226_373438147"/>
      <w:bookmarkStart w:id="98" w:name="_Toc33"/>
      <w:bookmarkEnd w:id="97"/>
      <w:r>
        <w:rPr>
          <w:rtl w:val="true"/>
        </w:rPr>
        <w:t xml:space="preserve">شفاعت یکی‌از مظاهر </w:t>
      </w:r>
      <w:r>
        <w:rPr>
          <w:rtl w:val="true"/>
        </w:rPr>
        <w:t>«</w:t>
      </w:r>
      <w:r>
        <w:rPr>
          <w:rtl w:val="true"/>
        </w:rPr>
        <w:t>اصل‌تطهیر</w:t>
      </w:r>
      <w:r>
        <w:rPr>
          <w:rtl w:val="true"/>
        </w:rPr>
        <w:t xml:space="preserve">» </w:t>
      </w:r>
      <w:r>
        <w:rPr>
          <w:rtl w:val="true"/>
        </w:rPr>
        <w:t>است</w:t>
      </w:r>
      <w:bookmarkEnd w:id="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هستی، یکی از جلوه‌های رحمت الهی، نمود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آفرینش دارای خصیصه شستشو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دریاها و گیاهان، گاز انیدرید کربنیک هوا را می‌گیرند و جوّ را تصفیه می‌کنند یکی از مظاهر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هوایی که به وسیله تنفس موجودات زنده و احتراق مواد سوختی آلوده شده است به وسیله پالایشگاه گیاه و دریا پاک نمی‌شد، جوّ زمین در مدت کوتاهی صلاحیت زیستن را از دست می‌داد؛ زیرا تنفس در آن غیر ممکن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لاشه‌های حیواناتی که می‌میرند و همچنین تجزیه زوائدی که از موجودات زنده دفع می‌گردد یک نمونه دیگر از پالایش و تطهیر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که در مادیات و قوانین عالم طبیعت، مظاهری از تطهیر و تصفیه وجود دارد، در معنویات هم مصادیقی از برای تطهیر و شستشو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محو عوارض سوء گناه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شستشو دادن دل‌ها و روان‌ها تا حدی که قابل شستشو باشند از عوارض و آثار گناهان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دل‌ها قابلیت خود را از برای پاکیزه شدن آن‌چنان از دست می‌دهند</w:t>
      </w:r>
      <w:bookmarkStart w:id="99" w:name="pg1143_9803"/>
    </w:p>
    <w:p>
      <w:pPr>
        <w:pStyle w:val="BookText"/>
        <w:rPr/>
      </w:pPr>
      <w:bookmarkEnd w:id="99"/>
      <w:r>
        <w:rPr>
          <w:rFonts w:ascii="IRNazanin" w:hAnsi="IRNazanin" w:eastAsia="IRNazanin"/>
          <w:color w:val="111111"/>
          <w:sz w:val="28"/>
          <w:sz w:val="28"/>
          <w:szCs w:val="28"/>
          <w:rtl w:val="true"/>
          <w:lang w:bidi="fa-IR"/>
        </w:rPr>
        <w:t>که دیگر با هیچ آبی تطهیر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گویی تبدیل به عین نجاست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نسبت به خدا وقتی که در دل استقرار پیدا کند، دل را از قابلیت تطهیر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کفر در دل، در لسان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زده شدن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و ختم‌الهی نامیده شده است</w:t>
      </w:r>
      <w:r>
        <w:rPr>
          <w:rFonts w:eastAsia="IRNazanin" w:cs="IRNazanin"/>
          <w:color w:val="111111"/>
          <w:sz w:val="28"/>
          <w:szCs w:val="28"/>
          <w:rtl w:val="true"/>
          <w:lang w:bidi="fa-IR"/>
        </w:rPr>
        <w:t>.</w:t>
      </w:r>
    </w:p>
    <w:p>
      <w:pPr>
        <w:pStyle w:val="Heading2"/>
        <w:numPr>
          <w:ilvl w:val="1"/>
          <w:numId w:val="1"/>
        </w:numPr>
        <w:rPr/>
      </w:pPr>
      <w:bookmarkStart w:id="100" w:name="__RefHeading___Toc2306228_373438147"/>
      <w:bookmarkStart w:id="101" w:name="_Toc34"/>
      <w:bookmarkEnd w:id="100"/>
      <w:r>
        <w:rPr>
          <w:rtl w:val="true"/>
        </w:rPr>
        <w:t>شفاعت یکی از مظاهر اصل سلامت است</w:t>
      </w:r>
      <w:bookmarkEnd w:id="1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غلبه رحمت بر غضب در نظام هستی این است که همواره در جهان، اصالت از آن سلامت و صحت است و مرض‌ها و بیماری‌ها استثنائی و اتفاقیند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هر موجود زنده، قدرتی نهفته است که به نفع سلامت و تندرستی او فعالیت می‌کند و از هستی او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گلبول‌های سفید در خون با قدرت</w:t>
      </w:r>
    </w:p>
    <w:p>
      <w:pPr>
        <w:pStyle w:val="BookText"/>
        <w:rPr/>
      </w:pPr>
      <w:r>
        <w:rPr>
          <w:rFonts w:ascii="IRNazanin" w:hAnsi="IRNazanin" w:eastAsia="IRNazanin"/>
          <w:color w:val="111111"/>
          <w:sz w:val="28"/>
          <w:sz w:val="28"/>
          <w:szCs w:val="28"/>
          <w:rtl w:val="true"/>
          <w:lang w:bidi="fa-IR"/>
        </w:rPr>
        <w:t>دفاعی عجیبی که دارند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جبران‌کنندگی و ترمیم‌کنندگی در بدن موجودات زنده شاهدی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پارگی زخم، کمبود مواد غذائی، به وسیله فعالیت درونی موجود زنده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فطرت دینی، هر نوزادی با فطرت پاک به دنیا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حَتّی یَکونَ اَبَواهُ یَهَوِّدانِهِ یُنَصِّرانِهِ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نوزاد به فطرت پاک زاییده می‌شود لیکن پدر و مادر ممکن است او را یهودی یا نصرانی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سرشت هرموجودی‌که ازمسیر اصلی خود منحرف گردیده است کششی وجود</w:t>
      </w:r>
      <w:bookmarkStart w:id="102" w:name="pg1143_9805"/>
    </w:p>
    <w:p>
      <w:pPr>
        <w:pStyle w:val="BookText"/>
        <w:rPr/>
      </w:pPr>
      <w:bookmarkEnd w:id="102"/>
      <w:r>
        <w:rPr>
          <w:rFonts w:ascii="IRNazanin" w:hAnsi="IRNazanin" w:eastAsia="IRNazanin"/>
          <w:color w:val="111111"/>
          <w:sz w:val="28"/>
          <w:sz w:val="28"/>
          <w:szCs w:val="28"/>
          <w:rtl w:val="true"/>
          <w:lang w:bidi="fa-IR"/>
        </w:rPr>
        <w:t>دارد که او را به سوی حالت اولیه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در هر طبیعت که گرفتار قَسر گردد، میلی برای رجعت به حالت طبیعی پدید می‌آید ؛ یعنی همیشه در جهان‌نیروی‌گریزازانحراف‌وتوجه‌به‌سلامت‌و صحت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شواهدی از چیرگی 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مغفرت نیز از همین اصل ناشی می‌شود</w:t>
      </w:r>
      <w:r>
        <w:rPr>
          <w:rFonts w:eastAsia="IRNazanin" w:cs="IRNazanin"/>
          <w:color w:val="111111"/>
          <w:sz w:val="28"/>
          <w:szCs w:val="28"/>
          <w:rtl w:val="true"/>
          <w:lang w:bidi="fa-IR"/>
        </w:rPr>
        <w:t>.</w:t>
      </w:r>
    </w:p>
    <w:p>
      <w:pPr>
        <w:pStyle w:val="Heading2"/>
        <w:numPr>
          <w:ilvl w:val="1"/>
          <w:numId w:val="1"/>
        </w:numPr>
        <w:rPr/>
      </w:pPr>
      <w:bookmarkStart w:id="103" w:name="__RefHeading___Toc2306230_373438147"/>
      <w:bookmarkStart w:id="104" w:name="_Toc35"/>
      <w:bookmarkEnd w:id="103"/>
      <w:r>
        <w:rPr>
          <w:rtl w:val="true"/>
        </w:rPr>
        <w:t>شرایط شفاعت</w:t>
      </w:r>
      <w:bookmarkEnd w:id="1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شفاعت همان مغفرت الهی است که وقتی به خداوند که منبع و صاحب خیرها و رحمت‌هاست نسبت داده می‌شود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هنگامی که به وسائط و مجاری رحمت منسوب می‌گردد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واضح می‌گردد که هر شرطی برای شمول مغفرت هست برای شمول</w:t>
      </w:r>
    </w:p>
    <w:p>
      <w:pPr>
        <w:pStyle w:val="BookText"/>
        <w:rPr/>
      </w:pPr>
      <w:r>
        <w:rPr>
          <w:rFonts w:ascii="IRNazanin" w:hAnsi="IRNazanin" w:eastAsia="IRNazanin"/>
          <w:color w:val="111111"/>
          <w:sz w:val="28"/>
          <w:sz w:val="28"/>
          <w:szCs w:val="28"/>
          <w:rtl w:val="true"/>
          <w:lang w:bidi="fa-IR"/>
        </w:rPr>
        <w:t>شفاعت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شرط مغفرت چیزی جز قابلیت داشتن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رحمت خدا محروم گردد صرفا به موجب قابل نبودن خود او است نه آن که معاذ اللّه در رحمت خدا محدودیت و ضیقی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همچون اعتبار بانکی یک بازرگان نیست که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رحمت الهی نامحدود است، ولی قابل‌ها متفاوتند، ممکن است کسی به کلی فاقد قابلیت باشد و نتواند از رحمت خدا بهره‌ای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متون دینی این اندازه مسلّم است که کفر به خدا و شرک، مانع مغفرت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یَغْفِرُ اَنْ یُشْرِکَ بِهِ وَ یَغْفِرُ مادونَ ذلِکَ لَمِنْ یَشاءُ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خدا شرک را نمی‌آمرزد و آن چه پایین‌تر از شرک است برای هرکس که بخواهد می‌بخشد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از دست برود رابطه انسان با مغفرت یکباره بریده می‌شود و دیگر بهره‌برداری از این لطف عظیم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دل آدمی مهر کفر زده شود مانند ظرف دربسته‌ای می‌گردد که اگر در همه اقیانوس‌های جهان فروبرده شود قطره‌ای آب به درون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فردی همچون شوره‌زاری می‌گردد که آب رحمت حقّ در آن به جای گُل، بوته‌های خار پدید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 در باغ، لاله روید و در شوره‌زار خس</w:t>
      </w:r>
    </w:p>
    <w:p>
      <w:pPr>
        <w:pStyle w:val="BookText"/>
        <w:rPr/>
      </w:pPr>
      <w:r>
        <w:rPr>
          <w:rFonts w:ascii="IRNazanin" w:hAnsi="IRNazanin" w:eastAsia="IRNazanin"/>
          <w:color w:val="111111"/>
          <w:sz w:val="28"/>
          <w:sz w:val="28"/>
          <w:szCs w:val="28"/>
          <w:rtl w:val="true"/>
          <w:lang w:bidi="fa-IR"/>
        </w:rPr>
        <w:t>اگر در شوره‌زار، گل نمی‌روید، از کمبود باران نیست ؛ از قابل نبودن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سعه رحمت پروردگار را از زبان حاملین عرش چنین بیان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حاملین عرش و آنان که در گرد عرشند به حمد و تسبیح پروردگارشان اشتغال دارند و به وی مؤمنند و برای کسانی که</w:t>
      </w:r>
    </w:p>
    <w:p>
      <w:pPr>
        <w:pStyle w:val="BookText"/>
        <w:rPr/>
      </w:pPr>
      <w:r>
        <w:rPr>
          <w:rFonts w:ascii="IRNazanin" w:hAnsi="IRNazanin" w:eastAsia="IRNazanin"/>
          <w:color w:val="111111"/>
          <w:sz w:val="28"/>
          <w:sz w:val="28"/>
          <w:szCs w:val="28"/>
          <w:rtl w:val="true"/>
          <w:lang w:bidi="fa-IR"/>
        </w:rPr>
        <w:t>ایمان دارند آمرزش می‌طلبند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دانش تو همه‌چیز را فراگرفته است پس بیامرز آنان را که به سوی تو بازآمده‌اند و راه تو را پیروی نموده‌اند و آنان را از عذاب دوزخ حفظ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آیه کریمه می‌توان هم نامحدود بودن رحمت خدا را فهمید و هم شرط اساسی لیاقت برای استفاده از مغفرت 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کریمه قرآن چنین استنباط می‌گردد که ایمان به خدا شرط لازم و ضروری نیل به شفاعت و مغفرت است ولی شرط کافی نیست، هیچ‌کس هم نمی‌تواند جمیع شرایط را به صورت قطعی بیان کند، خدا خودش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که مغفرتِ گناهانی دیگر غیر شرک را نوید می‌دهد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آیات</w:t>
      </w:r>
      <w:bookmarkStart w:id="105" w:name="pg1143_9810"/>
    </w:p>
    <w:p>
      <w:pPr>
        <w:pStyle w:val="BookText"/>
        <w:rPr/>
      </w:pPr>
      <w:bookmarkEnd w:id="105"/>
      <w:r>
        <w:rPr>
          <w:rFonts w:ascii="Amiri" w:hAnsi="Amiri" w:eastAsia="Amiri" w:cs="Amiri"/>
          <w:color w:val="111111"/>
          <w:sz w:val="28"/>
          <w:sz w:val="28"/>
          <w:szCs w:val="28"/>
          <w:rtl w:val="true"/>
          <w:lang w:bidi="ar-SA"/>
        </w:rPr>
        <w:t xml:space="preserve">شفاعت هم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برای کسی که خدا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هر دو به یک معنی است ؛ گویی قرآن نخواسته است که همه شرایط شمول شفاعت را به‌طور صریح بیان کند، خواسته است قلوب را در میان خوف و رجاء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می‌توان فهمید که اشکالی که می‌گوید عقیده به شفاعت موجب تجرّی است، ناوارد است</w:t>
      </w:r>
      <w:r>
        <w:rPr>
          <w:rFonts w:eastAsia="IRNazanin" w:cs="IRNazanin"/>
          <w:color w:val="111111"/>
          <w:sz w:val="28"/>
          <w:szCs w:val="28"/>
          <w:rtl w:val="true"/>
          <w:lang w:bidi="fa-IR"/>
        </w:rPr>
        <w:t>.</w:t>
      </w:r>
    </w:p>
    <w:p>
      <w:pPr>
        <w:pStyle w:val="Heading2"/>
        <w:numPr>
          <w:ilvl w:val="1"/>
          <w:numId w:val="1"/>
        </w:numPr>
        <w:rPr/>
      </w:pPr>
      <w:bookmarkStart w:id="106" w:name="__RefHeading___Toc2306232_373438147"/>
      <w:bookmarkStart w:id="107" w:name="_Toc36"/>
      <w:bookmarkEnd w:id="106"/>
      <w:r>
        <w:rPr>
          <w:rtl w:val="true"/>
        </w:rPr>
        <w:t>شفاعت از آن خدا است</w:t>
      </w:r>
      <w:bookmarkEnd w:id="1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اساسی شفاعت واقعی و حقیقی با شفاعت باطل و نادرست در این است که</w:t>
      </w:r>
    </w:p>
    <w:p>
      <w:pPr>
        <w:pStyle w:val="BookText"/>
        <w:rPr/>
      </w:pPr>
      <w:r>
        <w:rPr>
          <w:rFonts w:ascii="IRNazanin" w:hAnsi="IRNazanin" w:eastAsia="IRNazanin"/>
          <w:color w:val="111111"/>
          <w:sz w:val="28"/>
          <w:sz w:val="28"/>
          <w:szCs w:val="28"/>
          <w:rtl w:val="true"/>
          <w:lang w:bidi="fa-IR"/>
        </w:rPr>
        <w:t>شفاعت واقعی از خدا شروع می‌شود و به گناهکار ختم می‌گردد و در شفاعت باطل عکس آن فرض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شفاعت حقیقی، خداوند، برانگیزاننده وسیله یعنی شفیع است و در شفاعت باطل، گناهکار، برانگیزاننده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شفاعت‌های باطل که نمونه آن در دنیا وجود دارد، شفیع، صفت وسیله بودن را از ناحیه مجرم کسب کرده است، زیرا او است که وسیله را برانگیخته و به شفاعت وادار کرده است، او است که وسیله را وسیله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شفاعت‌های حق که نسبت دادن آن به انبیاء و اولیاء و مقرّبان درگاه الهی صحیح است، وسیله بودن شفیع از ناحیه خداست، خداست که وسیله را وسیله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غلط، شفیع تحت تأثیر مشفوعٌ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w:t>
      </w:r>
      <w:bookmarkStart w:id="108" w:name="pg1143_9812"/>
    </w:p>
    <w:p>
      <w:pPr>
        <w:pStyle w:val="BookText"/>
        <w:rPr/>
      </w:pPr>
      <w:bookmarkEnd w:id="108"/>
      <w:r>
        <w:rPr>
          <w:rFonts w:ascii="IRNazanin" w:hAnsi="IRNazanin" w:eastAsia="IRNazanin"/>
          <w:color w:val="111111"/>
          <w:sz w:val="28"/>
          <w:sz w:val="28"/>
          <w:szCs w:val="28"/>
          <w:rtl w:val="true"/>
          <w:lang w:bidi="fa-IR"/>
        </w:rPr>
        <w:t xml:space="preserve">تحت تأثیر شفیع قرارمی‌گیرد، ولی در شفاعت صحیح برعکس است ؛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مؤثر در شفیع اوست و شفیع تحت تأثیر او و به خواست او در گناهکار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جنبان رحمت، در نوع غلط شفاعت، گناهکار است و در نوع صحیح آن،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9" w:name="__RefHeading___Toc2306234_373438147"/>
      <w:bookmarkStart w:id="110" w:name="_Toc37"/>
      <w:bookmarkEnd w:id="109"/>
      <w:r>
        <w:rPr>
          <w:rtl w:val="true"/>
        </w:rPr>
        <w:t>توحید و توسّلات</w:t>
      </w:r>
      <w:bookmarkEnd w:id="1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نکته‌ای عالی و مهم در توحید عبادتی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در توسل و استشفاع به اولیاء خدا اول باید تحقیق کرد که به کسی و از کسی باشد که خداوند او را وسیله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اتَّقُواللّه‌َ وَ ابْتَغوا اِلَیْهِ الْوَسیلَةَ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توسل به وسائل و تسبّب به اسباب، با توجه به این که خداست که سبب را آفریده است و خداست که سبب را سبب قرارداده است و خداست که از ما خواسته است از این وسایل و اسباب استفاده کنیم به هیچ‌وجه شرک نیست، بلکه عین‌توحید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هیچ فرقی میان اسباب مادی و اسباب روحی، میان اسباب ظاهری و اسباب معنوی، میان اسباب دنیوی و اسباب اخروی نیست ؛ منتهای امر، اسباب مادی را از روی تجربه و آزمایش علمی می‌توان شناخت و فهمید که چه‌چیز سبب است؟ و اسباب معنوی را از طریق</w:t>
      </w:r>
    </w:p>
    <w:p>
      <w:pPr>
        <w:pStyle w:val="BookText"/>
        <w:rPr/>
      </w:pPr>
      <w:r>
        <w:rPr>
          <w:rFonts w:ascii="IRNazanin" w:hAnsi="IRNazanin" w:eastAsia="IRNazanin"/>
          <w:color w:val="111111"/>
          <w:sz w:val="28"/>
          <w:sz w:val="28"/>
          <w:szCs w:val="28"/>
          <w:rtl w:val="true"/>
          <w:lang w:bidi="fa-IR"/>
        </w:rPr>
        <w:t>دین، یعنی از طریق وحی و از طریق کتاب و سنّت باید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هنگامی که انسان متوسل می‌شود یا استشفاع می‌کند باید توجهش به خدا، و از خدا به وسیله و شفیع باشد، زیرا چنان‌که گفتیم شفاعت واقعی آن است که مشفوعٌ عنده، شفیع را برانگیخته است برای شفاعت و چون خدا خواسته و رضایت داده است شفیع شفاعت می‌کند، برخلاف شفاعت باطل که توجه اصلی به شفیع است برای این که اثر بر روی مشفوع عنده بگذارد، لهذا مجرم در این وقت همه توجهش به شفیع است که برود با قدرت و نفوذی که در مشفوعٌ عنده دارد او را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توجه اصیل به شفیع باشد و از ناحیه توجه به خدا پیدا نشده باشد شرک در عبادت خواهد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خدا،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اعتناء به نظام آفرینش نداشته باشد</w:t>
      </w:r>
    </w:p>
    <w:p>
      <w:pPr>
        <w:pStyle w:val="BookText"/>
        <w:rPr/>
      </w:pP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 صلی‌الله‌علیه‌و‌آله بروند و علاوه بر این که خود طلب مغفرت می‌کنند، از آن بزرگوار بخواهند که برای ایشان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ظَلَمُوا اَنْفُسَهُمْ جاؤُوکَ فَاسْتَغْفَرُوا اللّه‌َ وَ اسْتَغْفَرَلُهُم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 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می‌آمدند و از خدا آمرزش می‌خواستند و پیامبر هم برای ایشان طلب مغفرت می‌کردند، خدا را توبه‌پذیر مهربان می‌یافتند</w:t>
      </w:r>
      <w:r>
        <w:rPr>
          <w:rFonts w:eastAsia="IRNazanin" w:cs="IRNazanin"/>
          <w:color w:val="111111"/>
          <w:sz w:val="28"/>
          <w:szCs w:val="28"/>
          <w:rtl w:val="true"/>
          <w:lang w:bidi="fa-IR"/>
        </w:rPr>
        <w:t>» .</w:t>
      </w:r>
      <w:bookmarkStart w:id="111" w:name="pg1143_9816"/>
    </w:p>
    <w:p>
      <w:pPr>
        <w:pStyle w:val="BookText"/>
        <w:rPr/>
      </w:pPr>
      <w:bookmarkEnd w:id="111"/>
      <w:r>
        <w:rPr>
          <w:rFonts w:ascii="IRNazanin" w:hAnsi="IRNazanin" w:eastAsia="IRNazanin"/>
          <w:color w:val="111111"/>
          <w:sz w:val="28"/>
          <w:sz w:val="28"/>
          <w:szCs w:val="28"/>
          <w:rtl w:val="true"/>
          <w:lang w:bidi="fa-IR"/>
        </w:rPr>
        <w:t>آری، به عمل صالح و تقوای فقط نمی‌توان تکیه کرد ؛ همان طوری که رسول اکرم صلی‌الله‌علیه‌و‌آله در آخرین روزهای زندگی پاکشان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دهنده‌ای نیست جز عمل و دیگر رحمت خدا</w:t>
      </w:r>
      <w:r>
        <w:rPr>
          <w:rFonts w:eastAsia="IRNazanin" w:cs="IRNazanin"/>
          <w:color w:val="111111"/>
          <w:sz w:val="28"/>
          <w:szCs w:val="28"/>
          <w:rtl w:val="true"/>
          <w:lang w:bidi="fa-IR"/>
        </w:rPr>
        <w:t>» .</w:t>
      </w:r>
    </w:p>
    <w:p>
      <w:pPr>
        <w:pStyle w:val="Heading2"/>
        <w:numPr>
          <w:ilvl w:val="1"/>
          <w:numId w:val="1"/>
        </w:numPr>
        <w:rPr/>
      </w:pPr>
      <w:bookmarkStart w:id="112" w:name="__RefHeading___Toc2306236_373438147"/>
      <w:bookmarkStart w:id="113" w:name="_Toc38"/>
      <w:bookmarkEnd w:id="112"/>
      <w:r>
        <w:rPr>
          <w:rtl w:val="true"/>
        </w:rPr>
        <w:t>جمع بندی‌ونتیجه‌گیری</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 با توحید عبادتی منافات دارد و نه با توحید ذاتی، زیرا رحمت شفیع چیزی جز پرتوی از رحمت خدا نیست و انبعاث شفاعت و رحمت هم از ناحیه پروردگار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اعتقاد به مغفرت خدا موجب تجرّی نمی‌گردد و تنها ایجاد امیدواری می‌کند، اعتقاد به شفاعت هم موجب</w:t>
      </w:r>
    </w:p>
    <w:p>
      <w:pPr>
        <w:pStyle w:val="BookText"/>
        <w:rPr/>
      </w:pPr>
      <w:r>
        <w:rPr>
          <w:rFonts w:ascii="IRNazanin" w:hAnsi="IRNazanin" w:eastAsia="IRNazanin"/>
          <w:color w:val="111111"/>
          <w:sz w:val="28"/>
          <w:sz w:val="28"/>
          <w:szCs w:val="28"/>
          <w:rtl w:val="true"/>
          <w:lang w:bidi="fa-IR"/>
        </w:rPr>
        <w:t>تشویق به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شرط مشمول مغفرت و شفاعت، مشیّت خدا و رضای او است روشن می‌کند که اثر این اعتقاد تا این اندازه است که دل‌ها را از یأس و نومیدی نجات می‌دهد و همواره بین خوف و رجاء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برخی از آیات قرآن شفاعت مردود شناخته شده و در برخی دیگر اثبات شده است وجود دو نوع تصور از شفاعت است ؛ قرآن خواسته است اذهان را از شفاعت باطل، متوجه شفاعت صحیح بفرماید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اصل عمل منافات ندارد ؛ زیرا عمل به منزله علت قابلی و رحمت پروردگار به منزله علت فاعلی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صحیح، تصور این که خدا تحت تأثیر قرارگیرد وجود ندارد، زیرا شفاعت صحیح جریانی است از بالا به پایین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درشفاعت و همچنین درمغفرت، استثناء و بی‌عدالتی وجود ندارد؛ رحمت پروردگار نامحدود است و هر که محروم است از آن جهت است که قابلیت را به‌کلی از دست داده است ؛ یعنی محرومیّت از ناحیه قصور قابل است</w:t>
      </w:r>
      <w:r>
        <w:rPr>
          <w:rFonts w:eastAsia="IRNazanin" w:cs="IRNazanin"/>
          <w:color w:val="111111"/>
          <w:sz w:val="28"/>
          <w:szCs w:val="28"/>
          <w:rtl w:val="true"/>
          <w:lang w:bidi="fa-IR"/>
        </w:rPr>
        <w:t>.</w:t>
      </w:r>
      <w:r>
        <w:rPr>
          <w:rStyle w:val="FootnoteAnchor"/>
          <w:rtl w:val="true"/>
        </w:rPr>
        <w:footnoteReference w:id="45"/>
      </w:r>
      <w:bookmarkStart w:id="114" w:name="pg1143_9819"/>
    </w:p>
    <w:p>
      <w:pPr>
        <w:pStyle w:val="Heading2"/>
        <w:numPr>
          <w:ilvl w:val="1"/>
          <w:numId w:val="1"/>
        </w:numPr>
        <w:rPr/>
      </w:pPr>
      <w:bookmarkStart w:id="115" w:name="__RefHeading___Toc2306238_373438147"/>
      <w:bookmarkStart w:id="116" w:name="_Toc39"/>
      <w:bookmarkEnd w:id="114"/>
      <w:bookmarkEnd w:id="115"/>
      <w:r>
        <w:rPr>
          <w:rtl w:val="true"/>
        </w:rPr>
        <w:t>«</w:t>
      </w:r>
      <w:r>
        <w:rPr>
          <w:rtl w:val="true"/>
        </w:rPr>
        <w:t>کتابنامه</w:t>
      </w:r>
      <w:r>
        <w:rPr>
          <w:rtl w:val="true"/>
        </w:rPr>
        <w:t>»</w:t>
      </w:r>
      <w:bookmarkEnd w:id="116"/>
    </w:p>
    <w:p>
      <w:pPr>
        <w:pStyle w:val="BookText"/>
        <w:rPr/>
      </w:pPr>
      <w:r>
        <w:rPr>
          <w:rFonts w:ascii="IRNazanin" w:hAnsi="IRNazanin" w:eastAsia="IRNazanin"/>
          <w:color w:val="111111"/>
          <w:sz w:val="28"/>
          <w:sz w:val="28"/>
          <w:szCs w:val="28"/>
          <w:rtl w:val="true"/>
          <w:lang w:bidi="fa-IR"/>
        </w:rPr>
        <w:t xml:space="preserve">بیستونی، محمد، تفسیر جوان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انتشارات بیان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بیستونی، محمد، فهرستواره‌موضوعی تفسیرجوان، اوّل، قم، انتشارات بیان‌جوان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بیستونی، محمد، تفسیر بیان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انتشارات فراهانی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بیستونی، محمد، فهرستواره‌موضوعی تفسیر بیان، اوّل،تهران، انتشارات فراهانی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استادشهیدمطهری،جلد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به‌بعد،هشتم،تهران، انتشارات‌صدرا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تهران، انتشارات دارالکتب اسلامیه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علی درّی اصفهانی،قم، انتشارات اُمِّ ابیها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قُرْطُبِیّ ،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تفسیر تِبْیان،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کَشْفُ‌الاِْرْتِیاب، ذیل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وسایل الشیعه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بحارالانوار، چاپ بیروت،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فرازی از دعای جوشن کبیر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چاپ کمپانی،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17" w:name="pg1143_9821"/>
    </w:p>
    <w:p>
      <w:pPr>
        <w:pStyle w:val="Heading2"/>
        <w:numPr>
          <w:ilvl w:val="1"/>
          <w:numId w:val="1"/>
        </w:numPr>
        <w:rPr/>
      </w:pPr>
      <w:bookmarkStart w:id="118" w:name="__RefHeading___Toc2306240_373438147"/>
      <w:bookmarkStart w:id="119" w:name="_Toc40"/>
      <w:bookmarkEnd w:id="117"/>
      <w:bookmarkEnd w:id="118"/>
      <w:r>
        <w:rPr>
          <w:rtl w:val="true"/>
        </w:rPr>
        <w:t>فهرست مطالب</w:t>
      </w:r>
      <w:bookmarkEnd w:id="11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فقیه اهل بیت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سید مرتضی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 مه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معنای لغوی وسیله•••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معنای وسیله و کاربرد آن در قرآن کریم•••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حقیقت توسّل•••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مشروعیت توسّل از دیدگاه قرآن کریم•••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توسّل جستن به‌پیامبر صلی‌الله‌علیه‌و‌آله و ائمه‌معصومین علیهم‌السلام ••• </w:t>
      </w:r>
      <w:r>
        <w:rPr>
          <w:rFonts w:eastAsia="IRNazanin" w:cs="IRNazanin"/>
          <w:color w:val="111111"/>
          <w:sz w:val="28"/>
          <w:szCs w:val="28"/>
          <w:lang w:bidi="fa-IR"/>
        </w:rPr>
        <w:t>20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استغفار پیامبر صلی‌الله‌علیه‌و‌آله برای مؤمنان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قرآن و توسّل•••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جواز توسّل به استناد وعده حضرت یعقوب•••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معصومین دربحث توسّل مستقل‌نبوده و متّکی به‌اذن خداهستند•••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وسیله نجات•••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اندیشه وسایل نجات•••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مفهوم سلام و چگونگی ارتباط و توسل بر پیامبر صلی‌الله‌علیه‌و‌آله و ائمه علیهم‌السلام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تحریف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شفاعت•••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معنای اصطلاحی شفاعت•••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ایمان پیش نیاز شفاعت•••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شفاعت به اذن خداست•••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شفاعت‌درآخرت‌یعنی‌استغفار•••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شافعان قیامت•••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شفاعت شدگان•••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شفاعت نقض غرض نیست•••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اقسام شفاعت••• </w:t>
      </w:r>
      <w:r>
        <w:rPr>
          <w:rFonts w:eastAsia="IRNazanin" w:cs="IRNazanin"/>
          <w:color w:val="111111"/>
          <w:sz w:val="28"/>
          <w:szCs w:val="28"/>
          <w:lang w:bidi="fa-IR"/>
        </w:rPr>
        <w:t>75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شفاعت نقض قانون است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شفاعت حفظ قانون است•••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رابطه رهبران و پیروان آن‌ها در قیامت•••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شفاعت وساطت در مغفرت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شفاعت یکی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شفاعت یکی از مظاهر اصل سلامت است•••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شرایط شفاعت•••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شفاعت از آن خدا است•••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توحید و توسّلات••• </w:t>
      </w:r>
      <w:r>
        <w:rPr>
          <w:rFonts w:eastAsia="IRNazanin" w:cs="IRNazanin"/>
          <w:color w:val="111111"/>
          <w:sz w:val="28"/>
          <w:szCs w:val="28"/>
          <w:lang w:bidi="fa-IR"/>
        </w:rPr>
        <w:t>106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110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لغاتی قرآنی جوان ، دکتر محمد بیستونی،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بیان جوان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 وزیری، دکترمحمدبیستونی، انتشارات‌بیان جوان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دکترمحمدبیستونی،قطع وزیری ، انتشارات‌بیان جوان،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دکترمحمدبیستونی،قطع وزیری ، انتشارات‌بیان جوان،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دکترمحمدبیستونی،قطع وزیری ، انتشارات‌بیان جوان،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تفسیر می‌خوانیم که هدفش این بود که در شب جمعه‌ای که مصادف با روز عاشورا بود برای آن‌ها استغفار کند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دکترمحمدبیستونی،قطع وزیری ، انتشارات‌بیان جوان،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مفسّرین اهل تسنن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نیز اشاره به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دکترمحمدبیستونی، انتشارات‌دارالکتب‌الاسلامیه، جلد</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دکترمحمدبیستونی،قطع وزیری ، انتشارات‌بیان جوان،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علی درّی اصفهانی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یکی از ائمه علیهم‌السلام را خدا خوانده یا بگویند خدا در او حلول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آیة‌اللّه سیستانی‌ص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جوشن کبیر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کمپانی،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مجموعه آثار شهید مطهری، چاپ هشتم، انتشارات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13712</Words>
  <Characters>53265</Characters>
  <CharactersWithSpaces>66396</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2026-08-16T12:21:19Z</dcterms:created>
  <dc:creator>ghaemiyeh.com</dc:creator>
  <dc:description/>
  <dc:language>en-US</dc:language>
  <cp:lastModifiedBy/>
  <dcterms:modified xsi:type="dcterms:W3CDTF">2026-08-16T15:51:22Z</dcterms:modified>
  <cp:revision>1</cp:revision>
  <dc:subject/>
  <dc:title>توسل و شفاعت از دیدگاه قرآن و روایات</dc:title>
</cp:coreProperties>
</file>

<file path=docProps/custom.xml><?xml version="1.0" encoding="utf-8"?>
<Properties xmlns="http://schemas.openxmlformats.org/officeDocument/2006/custom-properties" xmlns:vt="http://schemas.openxmlformats.org/officeDocument/2006/docPropsVTypes"/>
</file>