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العدل اساس الملک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9379_37343814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0938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09383_373438147">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009385_373438147">
            <w:r>
              <w:rPr>
                <w:webHidden/>
                <w:rStyle w:val="IndexLink"/>
              </w:rPr>
              <w:t>1</w:t>
            </w:r>
            <w:r>
              <w:rPr>
                <w:rStyle w:val="IndexLink"/>
                <w:rtl w:val="true"/>
              </w:rPr>
              <w:tab/>
            </w:r>
            <w:r>
              <w:rPr>
                <w:rStyle w:val="IndexLink"/>
              </w:rPr>
              <w:t>12</w:t>
            </w:r>
          </w:hyperlink>
        </w:p>
        <w:p>
          <w:pPr>
            <w:pStyle w:val="Contents2"/>
            <w:tabs>
              <w:tab w:val="clear" w:pos="8743"/>
              <w:tab w:val="right" w:pos="9026" w:leader="dot"/>
            </w:tabs>
            <w:rPr/>
          </w:pPr>
          <w:hyperlink w:anchor="__RefHeading___Toc1009387_373438147">
            <w:r>
              <w:rPr>
                <w:webHidden/>
                <w:rStyle w:val="IndexLink"/>
              </w:rPr>
              <w:t>2</w:t>
            </w:r>
            <w:r>
              <w:rPr>
                <w:rStyle w:val="IndexLink"/>
                <w:rtl w:val="true"/>
              </w:rPr>
              <w:tab/>
            </w:r>
            <w:r>
              <w:rPr>
                <w:rStyle w:val="IndexLink"/>
              </w:rPr>
              <w:t>16</w:t>
            </w:r>
          </w:hyperlink>
        </w:p>
        <w:p>
          <w:pPr>
            <w:pStyle w:val="Contents2"/>
            <w:tabs>
              <w:tab w:val="clear" w:pos="8743"/>
              <w:tab w:val="right" w:pos="9026" w:leader="dot"/>
            </w:tabs>
            <w:rPr/>
          </w:pPr>
          <w:hyperlink w:anchor="__RefHeading___Toc1009389_373438147">
            <w:r>
              <w:rPr>
                <w:webHidden/>
                <w:rStyle w:val="IndexLink"/>
              </w:rPr>
              <w:t>3</w:t>
            </w:r>
            <w:r>
              <w:rPr>
                <w:rStyle w:val="IndexLink"/>
                <w:rtl w:val="true"/>
              </w:rPr>
              <w:tab/>
            </w:r>
            <w:r>
              <w:rPr>
                <w:rStyle w:val="IndexLink"/>
              </w:rPr>
              <w:t>23</w:t>
            </w:r>
          </w:hyperlink>
        </w:p>
        <w:p>
          <w:pPr>
            <w:pStyle w:val="Contents2"/>
            <w:tabs>
              <w:tab w:val="clear" w:pos="8743"/>
              <w:tab w:val="right" w:pos="9026" w:leader="dot"/>
            </w:tabs>
            <w:rPr/>
          </w:pPr>
          <w:hyperlink w:anchor="__RefHeading___Toc1009391_373438147">
            <w:r>
              <w:rPr>
                <w:webHidden/>
                <w:rStyle w:val="IndexLink"/>
              </w:rPr>
              <w:t>4</w:t>
            </w:r>
            <w:r>
              <w:rPr>
                <w:rStyle w:val="IndexLink"/>
                <w:rtl w:val="true"/>
              </w:rPr>
              <w:tab/>
            </w:r>
            <w:r>
              <w:rPr>
                <w:rStyle w:val="IndexLink"/>
              </w:rPr>
              <w:t>26</w:t>
            </w:r>
          </w:hyperlink>
        </w:p>
        <w:p>
          <w:pPr>
            <w:pStyle w:val="Contents2"/>
            <w:tabs>
              <w:tab w:val="clear" w:pos="8743"/>
              <w:tab w:val="right" w:pos="9026" w:leader="dot"/>
            </w:tabs>
            <w:rPr/>
          </w:pPr>
          <w:hyperlink w:anchor="__RefHeading___Toc1009393_373438147">
            <w:r>
              <w:rPr>
                <w:webHidden/>
                <w:rStyle w:val="IndexLink"/>
              </w:rPr>
              <w:t>5</w:t>
            </w:r>
            <w:r>
              <w:rPr>
                <w:rStyle w:val="IndexLink"/>
                <w:rtl w:val="true"/>
              </w:rPr>
              <w:tab/>
            </w:r>
            <w:r>
              <w:rPr>
                <w:rStyle w:val="IndexLink"/>
              </w:rPr>
              <w:t>30</w:t>
            </w:r>
          </w:hyperlink>
        </w:p>
        <w:p>
          <w:pPr>
            <w:pStyle w:val="Contents2"/>
            <w:tabs>
              <w:tab w:val="clear" w:pos="8743"/>
              <w:tab w:val="right" w:pos="9026" w:leader="dot"/>
            </w:tabs>
            <w:rPr/>
          </w:pPr>
          <w:hyperlink w:anchor="__RefHeading___Toc1009395_373438147">
            <w:r>
              <w:rPr>
                <w:webHidden/>
                <w:rStyle w:val="IndexLink"/>
              </w:rPr>
              <w:t>6</w:t>
            </w:r>
            <w:r>
              <w:rPr>
                <w:rStyle w:val="IndexLink"/>
                <w:rtl w:val="true"/>
              </w:rPr>
              <w:tab/>
            </w:r>
            <w:r>
              <w:rPr>
                <w:rStyle w:val="IndexLink"/>
              </w:rPr>
              <w:t>32</w:t>
            </w:r>
          </w:hyperlink>
        </w:p>
        <w:p>
          <w:pPr>
            <w:pStyle w:val="Contents2"/>
            <w:tabs>
              <w:tab w:val="clear" w:pos="8743"/>
              <w:tab w:val="right" w:pos="9026" w:leader="dot"/>
            </w:tabs>
            <w:rPr/>
          </w:pPr>
          <w:hyperlink w:anchor="__RefHeading___Toc1009397_373438147">
            <w:r>
              <w:rPr>
                <w:webHidden/>
                <w:rStyle w:val="IndexLink"/>
              </w:rPr>
              <w:t>7</w:t>
            </w:r>
            <w:r>
              <w:rPr>
                <w:rStyle w:val="IndexLink"/>
                <w:rtl w:val="true"/>
              </w:rPr>
              <w:tab/>
            </w:r>
            <w:r>
              <w:rPr>
                <w:rStyle w:val="IndexLink"/>
              </w:rPr>
              <w:t>35</w:t>
            </w:r>
          </w:hyperlink>
        </w:p>
        <w:p>
          <w:pPr>
            <w:pStyle w:val="Contents2"/>
            <w:tabs>
              <w:tab w:val="clear" w:pos="8743"/>
              <w:tab w:val="right" w:pos="9026" w:leader="dot"/>
            </w:tabs>
            <w:rPr/>
          </w:pPr>
          <w:hyperlink w:anchor="__RefHeading___Toc1009399_373438147">
            <w:r>
              <w:rPr>
                <w:webHidden/>
                <w:rStyle w:val="IndexLink"/>
              </w:rPr>
              <w:t>8</w:t>
            </w:r>
            <w:r>
              <w:rPr>
                <w:rStyle w:val="IndexLink"/>
                <w:rtl w:val="true"/>
              </w:rPr>
              <w:tab/>
            </w:r>
            <w:r>
              <w:rPr>
                <w:rStyle w:val="IndexLink"/>
              </w:rPr>
              <w:t>38</w:t>
            </w:r>
          </w:hyperlink>
        </w:p>
        <w:p>
          <w:pPr>
            <w:pStyle w:val="Contents2"/>
            <w:tabs>
              <w:tab w:val="clear" w:pos="8743"/>
              <w:tab w:val="right" w:pos="9026" w:leader="dot"/>
            </w:tabs>
            <w:rPr/>
          </w:pPr>
          <w:hyperlink w:anchor="__RefHeading___Toc1009401_373438147">
            <w:r>
              <w:rPr>
                <w:webHidden/>
                <w:rStyle w:val="IndexLink"/>
              </w:rPr>
              <w:t>9</w:t>
            </w:r>
            <w:r>
              <w:rPr>
                <w:rStyle w:val="IndexLink"/>
                <w:rtl w:val="true"/>
              </w:rPr>
              <w:tab/>
            </w:r>
            <w:r>
              <w:rPr>
                <w:rStyle w:val="IndexLink"/>
              </w:rPr>
              <w:t>43</w:t>
            </w:r>
          </w:hyperlink>
        </w:p>
        <w:p>
          <w:pPr>
            <w:pStyle w:val="Contents2"/>
            <w:tabs>
              <w:tab w:val="clear" w:pos="8743"/>
              <w:tab w:val="right" w:pos="9026" w:leader="dot"/>
            </w:tabs>
            <w:rPr/>
          </w:pPr>
          <w:hyperlink w:anchor="__RefHeading___Toc1009403_373438147">
            <w:r>
              <w:rPr>
                <w:webHidden/>
                <w:rStyle w:val="IndexLink"/>
              </w:rPr>
              <w:t>10</w:t>
            </w:r>
            <w:r>
              <w:rPr>
                <w:rStyle w:val="IndexLink"/>
                <w:rtl w:val="true"/>
              </w:rPr>
              <w:tab/>
            </w:r>
            <w:r>
              <w:rPr>
                <w:rStyle w:val="IndexLink"/>
              </w:rPr>
              <w:t>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7_8414"/>
      <w:bookmarkStart w:id="1" w:name="pg977_8414"/>
      <w:bookmarkEnd w:id="1"/>
    </w:p>
    <w:p>
      <w:pPr>
        <w:pStyle w:val="Heading2"/>
        <w:numPr>
          <w:ilvl w:val="1"/>
          <w:numId w:val="1"/>
        </w:numPr>
        <w:rPr/>
      </w:pPr>
      <w:bookmarkStart w:id="2" w:name="pg977_8414"/>
      <w:bookmarkStart w:id="3" w:name="__RefHeading___Toc1009379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العَدل أسَاسُ الملك</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المرجَع السَّيّد محَمّد الشّيرازي</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Amiri" w:hAnsi="Amiri" w:eastAsia="Amiri" w:cs="Amiri"/>
          <w:color w:val="111111"/>
          <w:sz w:val="28"/>
          <w:sz w:val="28"/>
          <w:szCs w:val="28"/>
          <w:rtl w:val="true"/>
          <w:lang w:bidi="ar-SA"/>
        </w:rPr>
        <w:t>بَیروت</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9381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bookmarkStart w:id="7" w:name="pg977_8416"/>
    </w:p>
    <w:p>
      <w:pPr>
        <w:pStyle w:val="Heading2"/>
        <w:numPr>
          <w:ilvl w:val="1"/>
          <w:numId w:val="1"/>
        </w:numPr>
        <w:rPr/>
      </w:pPr>
      <w:bookmarkStart w:id="8" w:name="__RefHeading___Toc1009383_373438147"/>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بلداً، وأردت أن تعرف هل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الحريات متوفّرة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 إلّا وأن تستعمل الترمومتر السياسي وبذلك تتمكّن أن تعرف في أوّل أوّل يوم، هل يمكن البقاء في البلد أم لا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والترمومتر السياسي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الصحف تتكلّم بكلّ حريّة عن أيّ شأن من الشؤون، وتنتقد من تشاء من الأفراد والاتجاهات، وتنصح وترشد كما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الناس يتكلّمون علناً بما يشاؤون ، فاعلم انّ الحريّة تحكم البلاد، ولا تصدّق اذا جاءك ألف إنسان وإنسان،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حرّية في هذا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رأيت الصحف لا تتكلّم إلّا في جهة أو في جهات، ولا انتقاد الّا يسيراً، وفي الهوامش، والناس مكمّمون يتهامسون في مجالسهم الخاصّة، فاعلم انّ الديكتاتوريّة تسود البلاد، ولا تصدّق ألف انسان وانسان اذا جاءوك وقالوا لك أن لا ديكتاتوريّة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وحذار حذار أن تبقى في بلد الديكتاتوريّات، ولو كان لك ألف مبرّر ومبرّر، فانّ الحرية تعني الحياة والنور، والديكتاتورية تعني الموت والظلام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رأيت شخصاً يأتي بألف دليل ودليل على انّ الموت خير من الحياة، فاعلم انّه لم يفهم معنى الحياة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رأيت إنساناً في الظلام يأتي بألف دليل ودليل على انّ الظلام الظلام خير من النور، فاعلم انّه لم يفهم معنى النور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يغرّنّك في بلد الديكتاتوريّات، العمران الكثير بأنهاره المطردة، وشوارعه الممتدّة، وأبنيته الفخمه، وأسواقه المزدحمة، وصنائعه الكثيرة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فانّه كلّه </w:t>
      </w:r>
    </w:p>
    <w:p>
      <w:pPr>
        <w:pStyle w:val="BookText"/>
        <w:rPr/>
      </w:pPr>
      <w:r>
        <w:rPr>
          <w:rFonts w:ascii="Amiri" w:hAnsi="Amiri" w:eastAsia="Amiri" w:cs="Amiri"/>
          <w:color w:val="111111"/>
          <w:sz w:val="28"/>
          <w:sz w:val="28"/>
          <w:szCs w:val="28"/>
          <w:rtl w:val="true"/>
          <w:lang w:bidi="ar-SA"/>
        </w:rPr>
        <w:t>علائم الموت لا علائم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الانسان المبتلى بالسرطان الجميل المنظر المتورّم الجسم الذي تراه سميناً محمّر الوجه ؟ فهل هذا خير أم الانسان العادي الذي لا سمنة له، ولا احمرار في وجهه، لكنّه يتمتّع بحيويّة نفسيّة وصحّة جسديّة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مثل بلد الحريّات ولو لم يكن فيه العمران مثل الانسان الثاني، ومثل بلد الديكتاتوريّات وان كان فيه العمران متوفّراً مثل الانسان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العمران مع الديكتاتوريّة، فاعلم انّه لو كانت حريّة، لكان العمران مأة ضعف، وإذا رأيت عدم العمران مع الحريّة فاعلم انّه لو كانت ديكتاتوريّة، لكان الخراب مأة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ولتعلم الحكومات الديكتاتوريّة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أنّهم زائلون مهما طال بهم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w:t>
      </w:r>
    </w:p>
    <w:p>
      <w:pPr>
        <w:pStyle w:val="BookText"/>
        <w:rPr/>
      </w:pPr>
      <w:r>
        <w:rPr>
          <w:rFonts w:ascii="Amiri" w:hAnsi="Amiri" w:eastAsia="Amiri" w:cs="Amiri"/>
          <w:color w:val="111111"/>
          <w:sz w:val="28"/>
          <w:sz w:val="28"/>
          <w:szCs w:val="28"/>
          <w:rtl w:val="true"/>
          <w:lang w:bidi="ar-SA"/>
        </w:rPr>
        <w:t>المالة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بلدهم آيل الى الخراب والانقسام، مهما رؤي فيه العمران والوحدة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الحاضر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يكرهونهم أشدّ الكره، وان أظهروا أمامهم التملّق الكاذب والمدح الخادع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يجب أن يعلموا أنّهم يوقّعون خزيهم في الدنيا طول التاريخ، وعذابهم في الآخرة الى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يجب أن تعلمه الحكومات الديكتاتوريّة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يجب على الناس المبتلين بأمثال هذه الحكومات أن يعلموه،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رقابهم مهيّئة للمقصلة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أموالهم مهيّئة للنهب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أبدانهم مهيّئة للتعذيب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أهاليهم مهيّئة للضياع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العقيدي والخلقي والمعاشي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على الناس، أن يعملوا بكلّ الوسائل لتهيئة مناخ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مناخ الحريّة يجعل من النواة شجرة، ومناخ الديكتاتوريّة يجعل من الشجرة حطباً </w:t>
      </w:r>
    </w:p>
    <w:p>
      <w:pPr>
        <w:pStyle w:val="BookText"/>
        <w:rPr/>
      </w:pPr>
      <w:r>
        <w:rPr>
          <w:rFonts w:ascii="Amiri" w:hAnsi="Amiri" w:eastAsia="Amiri" w:cs="Amiri"/>
          <w:color w:val="111111"/>
          <w:sz w:val="28"/>
          <w:sz w:val="28"/>
          <w:szCs w:val="28"/>
          <w:rtl w:val="true"/>
          <w:lang w:bidi="ar-SA"/>
        </w:rPr>
        <w:t>يابساً لا يصلح الّا للإحراق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الانسان، انّه أن يقتل حرّاً، أو في سبيل الحرّية ، أفضل ألف مرّة من أن يعيش عبداً تحت حكم الديكتاتوريّة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يعيش الّا عزيزا أو تجلّى الغبراء وهو صريع</w:t>
      </w:r>
    </w:p>
    <w:p>
      <w:pPr>
        <w:pStyle w:val="BookText"/>
        <w:rPr/>
      </w:pPr>
      <w:r>
        <w:rPr>
          <w:rFonts w:ascii="Amiri" w:hAnsi="Amiri" w:eastAsia="Amiri" w:cs="Amiri"/>
          <w:color w:val="111111"/>
          <w:sz w:val="28"/>
          <w:sz w:val="28"/>
          <w:szCs w:val="28"/>
          <w:rtl w:val="true"/>
          <w:lang w:bidi="ar-SA"/>
        </w:rPr>
        <w:t>آليت لا أقتل الّأ حرّا وان رأيت الموت شيئاً نكرا</w:t>
      </w:r>
    </w:p>
    <w:p>
      <w:pPr>
        <w:pStyle w:val="BookText"/>
        <w:rPr/>
      </w:pPr>
      <w:r>
        <w:rPr>
          <w:rFonts w:ascii="Amiri" w:hAnsi="Amiri" w:eastAsia="Amiri" w:cs="Amiri"/>
          <w:color w:val="111111"/>
          <w:sz w:val="28"/>
          <w:sz w:val="28"/>
          <w:szCs w:val="28"/>
          <w:rtl w:val="true"/>
          <w:lang w:bidi="ar-SA"/>
        </w:rPr>
        <w:t>ولا يظنّ المتديّن الذي يعيش تحت ظلّ الديكتاتوريّة انّه مثاب ومأجور، بل العكس هو الصحيح، اقرأ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توفّاهم الملائكة ظالمي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في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أرض الله واسعة فتهاجروا فيها فاُولئك مأواهم جهنّم وساءت مصيرا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تكون الديكتاتوريّة، بحجم كبير جدّاً، ممّا يخوّف الانسان أن يقابلها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يجب أن يعلم الانسان انّ الديكتاتوريّة، مهما كانت كبيرة الحجم، فانّها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يأس من روح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أساس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كتبته للارشاد الى لزوم العدالة، في الفرد، وفي الجماعة، وفي الحكومة، وعمدت الى نقل قصص عديدة لأنها أكثر تأثيراً في النفوس ولذا ذكر القرآن الكريم قصصاً كثيرةً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لعلّ الله سبحانه يهدي بسببه من يشاء الى سلوك طريق العدالة، وأن يكون معولاً في هدم الديكتاتوريّات، التي ابتلى بها المسلمون، لا في غالب حكوماتهم فحسب، بل وحتّى في اجتماعاتهم، وعوائلهم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غالب الّا الله وهو الموفّق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الحسيني الشيرازي </w:t>
      </w:r>
      <w:bookmarkStart w:id="10" w:name="pg977_8422"/>
    </w:p>
    <w:p>
      <w:pPr>
        <w:pStyle w:val="Heading2"/>
        <w:numPr>
          <w:ilvl w:val="1"/>
          <w:numId w:val="1"/>
        </w:numPr>
        <w:rPr/>
      </w:pPr>
      <w:bookmarkStart w:id="11" w:name="__RefHeading___Toc1009385_373438147"/>
      <w:bookmarkStart w:id="12" w:name="_Toc4"/>
      <w:bookmarkEnd w:id="10"/>
      <w:bookmarkEnd w:id="11"/>
      <w:r>
        <w:rPr/>
        <w:t>1</w:t>
      </w:r>
      <w:bookmarkEnd w:id="12"/>
    </w:p>
    <w:p>
      <w:pPr>
        <w:pStyle w:val="BookText"/>
        <w:rPr/>
      </w:pPr>
      <w:r>
        <w:rPr>
          <w:rFonts w:ascii="Amiri" w:hAnsi="Amiri" w:eastAsia="Amiri" w:cs="Amiri"/>
          <w:color w:val="111111"/>
          <w:sz w:val="28"/>
          <w:sz w:val="28"/>
          <w:szCs w:val="28"/>
          <w:rtl w:val="true"/>
          <w:lang w:bidi="ar-SA"/>
        </w:rPr>
        <w:t xml:space="preserve">لا تظلمنّ اذا ما كنت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آخره يدعو الى الندم</w:t>
      </w:r>
    </w:p>
    <w:p>
      <w:pPr>
        <w:pStyle w:val="BookText"/>
        <w:rPr/>
      </w:pPr>
      <w:r>
        <w:rPr>
          <w:rFonts w:ascii="Amiri" w:hAnsi="Amiri" w:eastAsia="Amiri" w:cs="Amiri"/>
          <w:color w:val="111111"/>
          <w:sz w:val="28"/>
          <w:sz w:val="28"/>
          <w:szCs w:val="28"/>
          <w:rtl w:val="true"/>
          <w:lang w:bidi="ar-SA"/>
        </w:rPr>
        <w:t xml:space="preserve">تنام عيناك والمظلوم 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عليك وعين الله لم تنم</w:t>
      </w:r>
    </w:p>
    <w:p>
      <w:pPr>
        <w:pStyle w:val="BookText"/>
        <w:rPr/>
      </w:pPr>
      <w:r>
        <w:rPr>
          <w:rFonts w:ascii="Amiri" w:hAnsi="Amiri" w:eastAsia="Amiri" w:cs="Amiri"/>
          <w:color w:val="111111"/>
          <w:sz w:val="28"/>
          <w:sz w:val="28"/>
          <w:szCs w:val="28"/>
          <w:rtl w:val="true"/>
          <w:lang w:bidi="ar-SA"/>
        </w:rPr>
        <w:t>نعم، الظلم ظلمات في الدنيا وفي الآخرة، ولا يغرّ الظالم انّه امهل، فانّ الظالم يمهل ولا يهمل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لي أحد الأصدقاء،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الى احدى القرى فاذا يقولون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خارج القرية قريب عمود التلفون وقع حادث 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الحادث العجيب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نزل ضيف عندنا، ونام الليل في السطح وفي أثناء الليل، قام للتخلّي، وحيث كان الليل </w:t>
      </w:r>
    </w:p>
    <w:p>
      <w:pPr>
        <w:pStyle w:val="BookText"/>
        <w:rPr/>
      </w:pPr>
      <w:r>
        <w:rPr>
          <w:rFonts w:ascii="Amiri" w:hAnsi="Amiri" w:eastAsia="Amiri" w:cs="Amiri"/>
          <w:color w:val="111111"/>
          <w:sz w:val="28"/>
          <w:sz w:val="28"/>
          <w:szCs w:val="28"/>
          <w:rtl w:val="true"/>
          <w:lang w:bidi="ar-SA"/>
        </w:rPr>
        <w:t>مقمراً، خرج من القرية الى البريّة، لقضاء حاجته، واذا بأهل القرية سمعوا صيحة عجيبة، فقاموا من نومهم، وبعد الفحص والبحث عن مصدر الصيحة، رأوا الضيف مغماً عليه قرب القرية، فحملوه الى القرية، وبعد أن أفاق الضيف عن اغمائه،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لقضاء الحاجة، واذا بي أرى انساناً مشدوداً بعمود التلفون وهناك نفران، ليسا من جنس البشر، يضربانه ويعذّبانه أشدّ العذاب، وهو يستغيث ويصيح ولا أحد يغيثه،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ودخلني من ذلك رعب عجيب، حتى اغمي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أعطى الضيف أوصاف ذلك الانسان المعذَّب، تبيّن لديهم انه كان كبير القرية وكان انساناً ظالماً، وأنّه دفن بعد موته، قرب ذلك العمود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يعمل الظالمون، انّما يؤخّرهم ليوم تشخص فيه الأبصار</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المظلوم من الظالم أشدّ من </w:t>
      </w:r>
    </w:p>
    <w:p>
      <w:pPr>
        <w:pStyle w:val="BookText"/>
        <w:rPr/>
      </w:pPr>
      <w:r>
        <w:rPr>
          <w:rFonts w:ascii="Amiri" w:hAnsi="Amiri" w:eastAsia="Amiri" w:cs="Amiri"/>
          <w:color w:val="111111"/>
          <w:sz w:val="28"/>
          <w:sz w:val="28"/>
          <w:szCs w:val="28"/>
          <w:rtl w:val="true"/>
          <w:lang w:bidi="ar-SA"/>
        </w:rPr>
        <w:t>يوم الظالم على المظلوم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ولذا فالواجب على الانسان أن يلاحظ كلّ حركاته وسكناته، حتّى لا يكون ظالماً، والظالم كلّ انسان يظلم، سواء يظلم أبويه، أو زوجته، أو أولاده، أو أقربائه، أو جيرانه، أو سائر الناس، أو كان يظلم الناس لأنّ بيده الحكم، وليس المراد بالحكم، أن يكون ملكاً، أو رئيساً، أو أميراً، بل كلّ موظّف في دائرته ، وكلّ معلّم في مدرسته،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حاكم على من 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أخّر الموظّف توقيع ورقة المراجع كان ظالماً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نقّص المدرّس درجة الطالب كان ظالماً 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يجني الكره ، والعذاب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ذات مرّة هاجم الوهّابيّون، كربلاء المقدّسة، وقتلوا أهاليها قتلاً عاماً، وكان مجموع ما أحصي لهم من القتلى، سبعة آلاف إنسان بين كبير وصغير وطفل ورجل وامرأة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مرّة ثانية هاجم الوهّابيّون أيضاً، كربلاء المقدّسة، وقتلوا فيها ثمانية عشر ألف إنسان، بأبشع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والقصّتان مذكورتان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شهداء الفضيلة، للشيخ عبد الحسين الأميني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مصدر موثوق به، انّه في أحد الحملتين، التجأ الناس بالحضرة المقدّسة الحسينيّة وأغلقوا أبواب الصحن، وازدحموا في الحرم الشريف، وأخذوا في البكاء والضراعة والدعاء والابتهال، ومرّ على </w:t>
      </w:r>
      <w:bookmarkStart w:id="13" w:name="pg977_8426"/>
    </w:p>
    <w:p>
      <w:pPr>
        <w:pStyle w:val="Heading2"/>
        <w:numPr>
          <w:ilvl w:val="1"/>
          <w:numId w:val="1"/>
        </w:numPr>
        <w:rPr/>
      </w:pPr>
      <w:bookmarkStart w:id="14" w:name="__RefHeading___Toc1009387_373438147"/>
      <w:bookmarkStart w:id="15" w:name="_Toc5"/>
      <w:bookmarkEnd w:id="13"/>
      <w:bookmarkEnd w:id="14"/>
      <w:r>
        <w:rPr/>
        <w:t>2</w:t>
      </w:r>
      <w:bookmarkEnd w:id="15"/>
    </w:p>
    <w:p>
      <w:pPr>
        <w:pStyle w:val="BookText"/>
        <w:rPr/>
      </w:pPr>
      <w:r>
        <w:rPr>
          <w:rFonts w:ascii="Amiri" w:hAnsi="Amiri" w:eastAsia="Amiri" w:cs="Amiri"/>
          <w:color w:val="111111"/>
          <w:sz w:val="28"/>
          <w:sz w:val="28"/>
          <w:szCs w:val="28"/>
          <w:rtl w:val="true"/>
          <w:lang w:bidi="ar-SA"/>
        </w:rPr>
        <w:t xml:space="preserve">هذه الحالة أكثر من يوم، ولم تظهر أيّة علامة من علامات الاجابة، وكان من جملة هؤلاء رجل من الأخيار، فتعجّب من عدم الاجابة، وخاطب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 شرائط الاجابة متوفّرة، أليس الناس في حرمك، وعند رأسك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استجابة الدعاء وأليسوا هم منقطعين وهم في أشدّ حالات التوجه والانكسار واذا لم يستجب الدعاء في هذا الحال ففي أيّ وقت وفي أيّ مكان وزمان يستجاب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الرجل هاتفاً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سبقتهم 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أو ملكاً من الملائكة دعا على البعض بالزوال والفناء والاضطهاد فاستجيب الدعاء فيهم، وهذا من أثر ذلك الدعاء، ولذا لا تؤثر هذه الأدعية في رفع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قد كثر الظلم في ذلك الحين،فقد ضعفت الحكومة العثمانية، وكان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السيل وجرف الأخضر واليابس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تصيينّ الّذين </w:t>
      </w:r>
    </w:p>
    <w:p>
      <w:pPr>
        <w:pStyle w:val="BookText"/>
        <w:rPr/>
      </w:pPr>
      <w:r>
        <w:rPr>
          <w:rFonts w:ascii="Amiri" w:hAnsi="Amiri" w:eastAsia="Amiri" w:cs="Amiri"/>
          <w:color w:val="111111"/>
          <w:sz w:val="28"/>
          <w:sz w:val="28"/>
          <w:szCs w:val="28"/>
          <w:rtl w:val="true"/>
          <w:lang w:bidi="ar-SA"/>
        </w:rPr>
        <w:t>ظلموا منكم خاصّة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ويكون العذاب في ويكون العذاب في مثل هذه الظروف، للظالم عقاب ولغير الظالم ترفيع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اخرى</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خاصّة بالآخرة، وبالأحكام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الأمور الطبيعيّة فتشمل الخيّر والشرير، ولذا كان الأنبياء والأئمة يصابون بأشدّ المصائب مع أنّهم ما اقترفوا ظلماً وعصياناً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وللكلام في هذا الباب مجال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أردنا أن نشير الى انّ اضطهاد سائر الأبرياء، في الطبيعة كالزلازل، وفي أمثال الفجائع العموميّة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كقصّتنا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بذنبهم، بل لأنّ البليّة إذا جاءت تعمّ، وان كانت أصلها من جهة العصيان والكفران الجماعة كبيرة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بأس بالاستطراد حول الحديث المشهور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سبحانه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الدعاء تحت قبّته ، والأئمّة من </w:t>
      </w:r>
    </w:p>
    <w:p>
      <w:pPr>
        <w:pStyle w:val="BookText"/>
        <w:rPr/>
      </w:pPr>
      <w:r>
        <w:rPr>
          <w:rFonts w:ascii="Amiri" w:hAnsi="Amiri" w:eastAsia="Amiri" w:cs="Amiri"/>
          <w:color w:val="111111"/>
          <w:sz w:val="28"/>
          <w:sz w:val="28"/>
          <w:szCs w:val="28"/>
          <w:rtl w:val="true"/>
          <w:lang w:bidi="ar-SA"/>
        </w:rPr>
        <w:t>ذرّيته، والشفاء في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حول هذا الحديث أسئلة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الله كالحسين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حسب ما أمر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يعوّض الله الحسن كما عوّض الحسين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الأمور الثلاثة لا ترجع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فالدعاء والشفاء للناس، وكون الأئمّة من ذرّيته، للأئمّة 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كون الأخيار من نسل نوح ، عوض لأتعاب نوح ، أم هو شيء يعود خيره الى الأخيار بأنفسهم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اذا توفّرت شرائطه يستجاب في كلّ مكان ، واذا لم تتوفّر شرائطه لم يستجب حتّى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وزد في الحديث باستجابة الدعاء حتّى عند قبر الأبوين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اختصاص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وردت الأحاديث باستجابة الدعاء عند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الأئمّة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به بعض الأئمّة فالبعض أيضاً من ذرّية الامام السجّاد والباقر والرضا الى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به كلّ الأئمّة فهم ليسوا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ذريّة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أيضاً ، منتهى الأمر أنّهم من ذريّته من طرف البنت حيث انّ الأئمّة يتصلون من طرف الأم بالامام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والذريّة تشمل طرف الأم أيضاً، ولذا 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 في بعض الروايات، انّ الشفاء في تربة كلّ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استجابة الدعاء تحت قبّته فلماذا نرى ألوف الناس يدعون فلا يستجاب لهم ؟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الشفاء في تربته، فلماذا نرى ألوف الناس يستعملون التربة فلا يشفون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اثبات الشيء لا ينفي ما عداه، فتعويض الله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لا يدلّ على ان الله لم يعوّض الامام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أتعابه بشيء، وهذا الحديث لا يدلّ على أفضليّة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يدلّ على أفضليّة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يدلّ على جزاء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الجزاء، ولكلّ من واحد من الأئمة اختصاصات، فليكن من مزايا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والأمور الثلاثة ترجع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 فيها ذكراً وشرفاً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كون الأخيار من ذريّة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أيضاً شرف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يباهي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الأمم بكثرة امّته ومباهات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الفرح بالخدمة، وتقديم امّة كثيرة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p>
    <w:p>
      <w:pPr>
        <w:pStyle w:val="BookText"/>
        <w:rPr/>
      </w:pPr>
      <w:r>
        <w:rPr>
          <w:rFonts w:ascii="Amiri" w:hAnsi="Amiri" w:eastAsia="Amiri" w:cs="Amiri"/>
          <w:color w:val="111111"/>
          <w:sz w:val="28"/>
          <w:sz w:val="28"/>
          <w:szCs w:val="28"/>
          <w:rtl w:val="true"/>
          <w:lang w:bidi="ar-SA"/>
        </w:rPr>
        <w:t>المباهات بمعنى الكبرياء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والدعاء يستجاب تحت قبّة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في المئة مثلاً، بينما يستجاب في أماكن أخر، عشرة في المأة، وهذه مزيّة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واثبات الشيء لا ينفي ما عداه، والفرق بين الامام الحسين، وسائر المعصومين، انّ استجابة الدعاء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شهادته، وعند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أداء رسالته، وهكذا، أرأيت لو قلنا انّ الدولة تعطي خرّيج الثانوية كل شهر مئة دينار عوض أتعابه، لا ينفي ذلك ان تعطي الحكومة كل ضابط مئة دينار لخدمته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نسبة الاستجابة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وهذا لا يستلزم أفضليّته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الأئمة الثمانية من أولاد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طرف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 ليست متوفّرة في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والحديث في مقابل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يعترض بأنّهم كذلك بالنسبة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مزيّة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كانت للامام الحسن مزيّة اخرى من جهة ثانية، فهو كما اذا قال الأب أعطيت ابني محمداً،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 لم يعط ولده الآخر عليّاً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انه أعطاه بستاناً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الجواب الرابع ظهر الجواب عن هذا السؤال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كون المقتضى في الاجابة هنا أقوى، من المقتضى في سائر الأماكن،کمّا یقال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لمرض كذا، فانّ معناه المقتضى، لا العلّة التامّة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جواب السابع يظهر الجواب عن السؤال الثامن هذا موجز الكلام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ذكرناه استطراداً، والّا فالكتاب موضوع لشأن آخر، وانّما رأينا التنبيه الى هذا الموضوع مناسباً فذكرناه</w:t>
      </w:r>
      <w:r>
        <w:rPr>
          <w:rFonts w:eastAsia="Amiri" w:cs="Amiri" w:ascii="Amiri" w:hAnsi="Amiri"/>
          <w:color w:val="111111"/>
          <w:sz w:val="28"/>
          <w:szCs w:val="28"/>
          <w:rtl w:val="true"/>
          <w:lang w:bidi="ar-SA"/>
        </w:rPr>
        <w:t xml:space="preserve">. </w:t>
      </w:r>
      <w:bookmarkStart w:id="16" w:name="pg977_8433"/>
    </w:p>
    <w:p>
      <w:pPr>
        <w:pStyle w:val="Heading2"/>
        <w:numPr>
          <w:ilvl w:val="1"/>
          <w:numId w:val="1"/>
        </w:numPr>
        <w:rPr/>
      </w:pPr>
      <w:bookmarkStart w:id="17" w:name="__RefHeading___Toc1009389_373438147"/>
      <w:bookmarkStart w:id="18" w:name="_Toc6"/>
      <w:bookmarkEnd w:id="16"/>
      <w:bookmarkEnd w:id="17"/>
      <w:r>
        <w:rPr/>
        <w:t>3</w:t>
      </w:r>
      <w:bookmarkEnd w:id="18"/>
    </w:p>
    <w:p>
      <w:pPr>
        <w:pStyle w:val="BookText"/>
        <w:rPr/>
      </w:pPr>
      <w:r>
        <w:rPr>
          <w:rFonts w:ascii="Amiri" w:hAnsi="Amiri" w:eastAsia="Amiri" w:cs="Amiri"/>
          <w:color w:val="111111"/>
          <w:sz w:val="28"/>
          <w:sz w:val="28"/>
          <w:szCs w:val="28"/>
          <w:rtl w:val="true"/>
          <w:lang w:bidi="ar-SA"/>
        </w:rPr>
        <w:t>كان رجل من أهل المدينة يذهب الى بعض الأرياف، لاشتراء الشاة والدهن والصوف، وكان له عميل في الريف يرد عليه وهو الذي يشتري له ما يريد، وذات مرّة أخذ معه مالاً ضخماً وقصد الريف ونزل عند عميله، وذكر له حاجياته، وانّه يريد اشتراء حاجيات بمبلغ كذا، قال التاجر، وبمجرّد أن ذكرت للعميل كميّة المال الذي معي، واذا بي أرى آثار التغيّر في وجه العميل، فعلمت انّه أراد بي سوءاً، فندمت، ولكن لا ينفع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ذهبك، وذهابك ومذهبك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 عدوّك مرّة واحذر صديقك ألف مرّة فلربّما انقلب الصديق، فكان أعلم بالمضرّة </w:t>
      </w:r>
    </w:p>
    <w:p>
      <w:pPr>
        <w:pStyle w:val="BookText"/>
        <w:rPr/>
      </w:pPr>
      <w:r>
        <w:rPr>
          <w:rFonts w:ascii="Amiri" w:hAnsi="Amiri" w:eastAsia="Amiri" w:cs="Amiri"/>
          <w:color w:val="111111"/>
          <w:sz w:val="28"/>
          <w:sz w:val="28"/>
          <w:szCs w:val="28"/>
          <w:rtl w:val="true"/>
          <w:lang w:bidi="ar-SA"/>
        </w:rPr>
        <w:t>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يكن لي ملجأ، ألجأ إليه في تلك الليلة، وبعد صرف الطعام فرش لي صاحب البيت فى غرفة من غرف البيت، وذهب هو وزوجته الى غرفة اخرى، لكنّ النوم لم يزر عيني من القلق، وأخيراً قرّرت أن أخرج من غرفتي واختفي في بعض زوايا البيت، وهكذا فعلت، فخرجت، وحيث لم أجد مكاناً للاختفاء، الّا الاصطبل اختفيت فيه، وأخفيت نفسي الى رقبتي في التبن، الذي خزن في الاصطبل لكن عيني الى غرفتي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بي أرى نصف الليل ان انساناً دخل الدار وذهب الى غرفتي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أعرف من هو ذلك الانسان؟ وبعد مدة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البيت وزوجته قاما وهما يتهامسان حتّى دخلا الغرفة، وعلمت انّهما يريدان بي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مدّة، الّا ورأيت الزوجين أسرعا، وأضاءا مصباحاً نفطيّاً، ودخلا الغرفة، ثمّ رأيتهما يخرجان ويسحبان جنّة انسان ملفوف الى السرداب، قال الرجل ولّما دخلا السرداب، قمت من مكاني، وهربت من القرية قاصداً البلد،ومشيت </w:t>
      </w:r>
    </w:p>
    <w:p>
      <w:pPr>
        <w:pStyle w:val="BookText"/>
        <w:rPr/>
      </w:pPr>
      <w:r>
        <w:rPr>
          <w:rFonts w:ascii="Amiri" w:hAnsi="Amiri" w:eastAsia="Amiri" w:cs="Amiri"/>
          <w:color w:val="111111"/>
          <w:sz w:val="28"/>
          <w:sz w:val="28"/>
          <w:szCs w:val="28"/>
          <w:rtl w:val="true"/>
          <w:lang w:bidi="ar-SA"/>
        </w:rPr>
        <w:t xml:space="preserve">حتّى وصلت البلد بكلّ خوف وصعوبة، وأخبرت الشرطة بما 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مفرزة من الشرطة معي الى القرية، وألقوا القبض على الزوجين، ودخلنا السرداب وحفرناه، واذا بنا بجثة الرجل المذبوح، وبعد التحقيق تبيّن انّ المذبوح ولد صاحب البيت، وانّه كان خارجا لبعض شؤونه، ولّما دخل الدار نام في غرفتي، والزوجان ظنّاه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تبيّن الأمر لهما، دفناه خوف الفضيحة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ربّك بالمرصاد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يلاقي الظالم جزاءه إن عاجلًا أو آجلًا</w:t>
      </w:r>
      <w:r>
        <w:rPr>
          <w:rFonts w:eastAsia="Amiri" w:cs="Amiri" w:ascii="Amiri" w:hAnsi="Amiri"/>
          <w:color w:val="111111"/>
          <w:sz w:val="28"/>
          <w:szCs w:val="28"/>
          <w:rtl w:val="true"/>
          <w:lang w:bidi="ar-SA"/>
        </w:rPr>
        <w:t xml:space="preserve">. </w:t>
      </w:r>
      <w:bookmarkStart w:id="19" w:name="pg977_8436"/>
    </w:p>
    <w:p>
      <w:pPr>
        <w:pStyle w:val="Heading2"/>
        <w:numPr>
          <w:ilvl w:val="1"/>
          <w:numId w:val="1"/>
        </w:numPr>
        <w:rPr/>
      </w:pPr>
      <w:bookmarkStart w:id="20" w:name="__RefHeading___Toc1009391_373438147"/>
      <w:bookmarkStart w:id="21" w:name="_Toc7"/>
      <w:bookmarkEnd w:id="19"/>
      <w:bookmarkEnd w:id="20"/>
      <w:r>
        <w:rPr/>
        <w:t>4</w:t>
      </w:r>
      <w:bookmarkEnd w:id="21"/>
    </w:p>
    <w:p>
      <w:pPr>
        <w:pStyle w:val="BookText"/>
        <w:rPr/>
      </w:pPr>
      <w:r>
        <w:rPr>
          <w:rFonts w:ascii="Amiri" w:hAnsi="Amiri" w:eastAsia="Amiri" w:cs="Amiri"/>
          <w:color w:val="111111"/>
          <w:sz w:val="28"/>
          <w:sz w:val="28"/>
          <w:szCs w:val="28"/>
          <w:rtl w:val="true"/>
          <w:lang w:bidi="ar-SA"/>
        </w:rPr>
        <w:t xml:space="preserve">يقول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غير روح كلّ فرد فرد، وتلك الروح هي التي تحرّك المجتمع، فقد يكون خاملاً وقد يكون نشطاً، وقد يكون صالحاً وقد يكون طالحاً،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غير ضمير كل فرد فرد، وذلك الضمير هو الذي يكون له رغبة في بقاء دولة أو هدم دولة، أو تحسين شيء أو تقبيح شيء،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الضمير هو الذي يهيمن على الحكومات الظالمة، ويحرّك الأفراد على مقاومتها، الى أن ترجع عن غيّها فتكون عادلة، أو الى أن تزيلها بالوسائل الديمقراطيّة أو بالوسائل العنيفة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أريد تصديق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أريد أن أقول، لقد لمست الضمير الذي تحرّك لوضع الحدّ لظلم الحكومات الظالمة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وزراء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بلاد الغرب، وكانت المعاهدة عدواناً على العزاق، فتحرّك ضمير الناس، وطالبوا بعزله، فعزل بالوسائل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وزراء العراق يتنكب الطريق الإسلامي العادل، وقد ملأ العراق بالخمور والفجور والظلم والرشوة، وبدّل قوانين الاسلام الى القوانين الجاهليّة المستوردة من الشرق والغرب، فتحرّك الضمير، وطالبوه بالاصلاح فلم يفعل ، واذا بالسيل يجرفه، فيما يجرف الحكومة الملكيّة بكلّها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نوري السعيد يقول انّ الرصاصة التي تقتلني لم تخلق بعد، فيتبيّن انّها كانت خلقت منذ زمان، وانّها كانت أقرب اليه من حرّاسه وحفظته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الثورة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يزعم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أقوى من الموت وأنّه أقوى من الحديد، وقد زوّد 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وسائل السلاح، حتّى كان يظنّ الظانّ انّه اذا حدثت ثورة، لا بدّ وأن يتمكّن من المقاومة، أشهراً </w:t>
      </w:r>
    </w:p>
    <w:p>
      <w:pPr>
        <w:pStyle w:val="BookText"/>
        <w:rPr/>
      </w:pPr>
      <w:r>
        <w:rPr>
          <w:rFonts w:ascii="Amiri" w:hAnsi="Amiri" w:eastAsia="Amiri" w:cs="Amiri"/>
          <w:color w:val="111111"/>
          <w:sz w:val="28"/>
          <w:sz w:val="28"/>
          <w:szCs w:val="28"/>
          <w:rtl w:val="true"/>
          <w:lang w:bidi="ar-SA"/>
        </w:rPr>
        <w:t xml:space="preserve">وأسابيع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بظلمه يحرّك ضمير الناس، ويقتحم الناس الدفاع، ولا يطول الأمر أكثر من ساعة، واذا بالرجل الذي يهزّ العراق هزّاً، قتيل ينظر إليه الناس على شاشة التلفزيون، وجاء جندي وبصق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فأيّا الحكومات وأيّا الظلم، فانّ الظلم يأخذ الظالم، مهما تصوّر الظالم أنّه قوي وأنّه مزوّد بالسلاح وبالحرص، انّ الذي يحفظ الانسان هو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وحده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الظالم فبيته من زجاج، وان تصوّر هو انّه من فولاذ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شخص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ضربت زوجتي، فماتت من أثر الصدمة، بدون اختيار منّي فماذا أفعل لأبرأ عند الناس وعند أهلها من هذه المشكلة ؟ قال له ذلك الشخص، انّ الأمر سهل، قف على باب دارك، فاذا رأيت شاباً جميل المنظر، ادعه الى دارك بحجّة، ثم اقتل الشابّ فجأةً وضع الشابّ ملاصقاً لزوجتك، ثم اذهب الى أهل الزوجة وائت بهم، وقل لهم انّك دخلت الدار واذا بك ترى الزوجة والشاب في حالة ممارسة الجنس ولذا قتلتهما، ويكون ذلك عذراً مقبولاً عند أهلها وعند الناس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الرجل بنصيحة الشخص المذكور، وبعد أن قتل الشابّ الذي دعاه الى داره ذهب وأخبر أهل الزوجة فجاءوا وأعذروه في قتله لهما، وازدحم الناس كلّ يأتي ويذهب الى دار الرجل، ليسألوه حول القصّة</w:t>
      </w:r>
      <w:r>
        <w:rPr>
          <w:rFonts w:eastAsia="Amiri" w:cs="Amiri" w:ascii="Amiri" w:hAnsi="Amiri"/>
          <w:color w:val="111111"/>
          <w:sz w:val="28"/>
          <w:szCs w:val="28"/>
          <w:rtl w:val="true"/>
          <w:lang w:bidi="ar-SA"/>
        </w:rPr>
        <w:t xml:space="preserve">. </w:t>
      </w:r>
      <w:bookmarkStart w:id="22" w:name="pg977_8440"/>
    </w:p>
    <w:p>
      <w:pPr>
        <w:pStyle w:val="Heading2"/>
        <w:numPr>
          <w:ilvl w:val="1"/>
          <w:numId w:val="1"/>
        </w:numPr>
        <w:rPr/>
      </w:pPr>
      <w:bookmarkStart w:id="23" w:name="__RefHeading___Toc1009393_373438147"/>
      <w:bookmarkStart w:id="24" w:name="_Toc8"/>
      <w:bookmarkEnd w:id="22"/>
      <w:bookmarkEnd w:id="23"/>
      <w:r>
        <w:rPr/>
        <w:t>5</w:t>
      </w:r>
      <w:bookmarkEnd w:id="24"/>
    </w:p>
    <w:p>
      <w:pPr>
        <w:pStyle w:val="BookText"/>
        <w:rPr/>
      </w:pPr>
      <w:r>
        <w:rPr>
          <w:rFonts w:ascii="Amiri" w:hAnsi="Amiri" w:eastAsia="Amiri" w:cs="Amiri"/>
          <w:color w:val="111111"/>
          <w:sz w:val="28"/>
          <w:sz w:val="28"/>
          <w:szCs w:val="28"/>
          <w:rtl w:val="true"/>
          <w:lang w:bidi="ar-SA"/>
        </w:rPr>
        <w:t>الشخص الناصح، فقد ولده وأخذ يفحص عنه هنا وهناك، بلا جدوى، اذ لم يظفر له بعين ولا أثر، فجاء الى هذا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ولدي؟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عملتَ بما قلت لك في أمر زوجتك؟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الشخص أخاف</w:t>
      </w:r>
    </w:p>
    <w:p>
      <w:pPr>
        <w:pStyle w:val="BookText"/>
        <w:rPr/>
      </w:pPr>
      <w:r>
        <w:rPr>
          <w:rFonts w:ascii="Amiri" w:hAnsi="Amiri" w:eastAsia="Amiri" w:cs="Amiri"/>
          <w:color w:val="111111"/>
          <w:sz w:val="28"/>
          <w:sz w:val="28"/>
          <w:szCs w:val="28"/>
          <w:rtl w:val="true"/>
          <w:lang w:bidi="ar-SA"/>
        </w:rPr>
        <w:t xml:space="preserve">أن يكون ذلك الشاب الذي قتلته هو ولدي، قال الرجل لا أعلم،قال الشخص دعني أتي الى المقتول لأراه،فأذن الرجل للناصح، فاذا به يرى انّ الشاب المقتول هو ولده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في البكاء والنحيب، قائلاً انّ المقتول ولده الوحيد، وأنّه كلّ أمله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أخذ الظالم جزاءه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 الخبر بين الناس، وانّ الرجل قتل زوجته، واحتال بقتل شاب تخلّصاً من الجريمة، حتّى وصل الأمر الى السلطة، فأحضروه، وأخيراً اعترف بالأمر، وأنّه هو الذي قتل الزوجة وقتل الشاب، فأمرت السلطة بقتله، ولقي جزاءه في الدنيا مع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الفضيحة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رأى الانسان شخصاً أو سلطة، يظلم ولا يلاقي جزاءه، فليعلم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يؤخّرهم ليوم تشخص فيه الأبصار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لمصلحة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الغالب النادر خلافه، يلاقي الظالم جزاءه في الدنيا، ويفتضح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أمهل الله الظالم فرّبما 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القصّة، درس آخر، وهو انّ الانسان يجب عليه أن لا يشير على الناس بالظلم، فانّ المشير حينئذ يكون أحد الظالمين أيضاً، فيأخذه وبال اشارته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أشار على أمر بغير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ما قال كفلا غير منتقص </w:t>
      </w:r>
      <w:bookmarkStart w:id="25" w:name="pg977_8442"/>
    </w:p>
    <w:p>
      <w:pPr>
        <w:pStyle w:val="Heading2"/>
        <w:numPr>
          <w:ilvl w:val="1"/>
          <w:numId w:val="1"/>
        </w:numPr>
        <w:rPr/>
      </w:pPr>
      <w:bookmarkStart w:id="26" w:name="__RefHeading___Toc1009395_373438147"/>
      <w:bookmarkStart w:id="27" w:name="_Toc9"/>
      <w:bookmarkEnd w:id="25"/>
      <w:bookmarkEnd w:id="26"/>
      <w:r>
        <w:rPr/>
        <w:t>6</w:t>
      </w:r>
      <w:bookmarkEnd w:id="27"/>
    </w:p>
    <w:p>
      <w:pPr>
        <w:pStyle w:val="BookText"/>
        <w:rPr/>
      </w:pPr>
      <w:r>
        <w:rPr>
          <w:rFonts w:ascii="Amiri" w:hAnsi="Amiri" w:eastAsia="Amiri" w:cs="Amiri"/>
          <w:color w:val="111111"/>
          <w:sz w:val="28"/>
          <w:sz w:val="28"/>
          <w:szCs w:val="28"/>
          <w:rtl w:val="true"/>
          <w:lang w:bidi="ar-SA"/>
        </w:rPr>
        <w:t>قال لي أحد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كهلاً عابداً زاهداً، يصوم النهار، ويحيى الليل بالعبادة، وحتى في أيّام الشتاء التي تطول لياليها، لا ينام الى الصباح، فاذا بزغت الشمس، نام، وهكذا كان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أمره، وسألته عن سبب زهده بهذه الدرجة؟ وقلت له، ألا تأخذك النعاس في الليل لتنام فيه ؟ أم لم يكن حتّى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الزاهدين ينام بعض الليل؟ ثم انّك لا تقدر أن تعمل، لأنّك تنام النهار، وتعبد الله بالليل، فمن أين تمرّ معاشك؟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 وبعد الالحاح والاصرار،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أقدر أن أنام الليل أبداً، وقد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أعجز الهرّ قذاذ القديد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 مالح ما أريد</w:t>
      </w:r>
    </w:p>
    <w:p>
      <w:pPr>
        <w:pStyle w:val="BookText"/>
        <w:rPr/>
      </w:pPr>
      <w:r>
        <w:rPr>
          <w:rFonts w:ascii="Amiri" w:hAnsi="Amiri" w:eastAsia="Amiri" w:cs="Amiri"/>
          <w:color w:val="111111"/>
          <w:sz w:val="28"/>
          <w:sz w:val="28"/>
          <w:szCs w:val="28"/>
          <w:rtl w:val="true"/>
          <w:lang w:bidi="ar-SA"/>
        </w:rPr>
        <w:t>ثم أردف الرجل، انه كان جنديّاً في جيش بعض الحكّام الظالمين، وفي قصّة دينيّة، اصطدم الشعب بالحكومة فألقت الحكومة القبض على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فأمرت أن أقتل نفرين منهم، فقتلتهما، ومن ذلك اليوم الى هذا اليوم بمجرّد أن أنام الليل، أرى في المنام، انّ المقتولين يأتياني، بصورة مرعبة، ويطالباني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لِمَ قتلتهما؟ فأقوم من النوم مرعوباً، بما يوجب توتّر أعصابي، ولذا فقد قرّرت أن لا أنام الليل، ولا تعتريني هذه الحالة بالنهار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مثل هذه القصّة عن أحد قتلة أصحاب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كان جميل الوجه، قبل وقعة كربلاء ورأوه بعد ذلك قبيح الوجه مسودّاً، ولّما استفسروا عن سبب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قتلت شابّاً حسن الوجه من أقرباء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ذلك الحين، اذا نمت رأيت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الشاب أتاني، </w:t>
      </w:r>
    </w:p>
    <w:p>
      <w:pPr>
        <w:pStyle w:val="BookText"/>
        <w:rPr/>
      </w:pPr>
      <w:r>
        <w:rPr>
          <w:rFonts w:ascii="Amiri" w:hAnsi="Amiri" w:eastAsia="Amiri" w:cs="Amiri"/>
          <w:color w:val="111111"/>
          <w:sz w:val="28"/>
          <w:sz w:val="28"/>
          <w:szCs w:val="28"/>
          <w:rtl w:val="true"/>
          <w:lang w:bidi="ar-SA"/>
        </w:rPr>
        <w:t>وأخذني الى جهنّم، وألقاني فيها، فاحترق فيها، بكلّ حرّها وكربها، الى أن أقوم من النوم، وهذا السواد والقبح الذي تشاهدون في وجهي من أثر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والظالم يكون هكذا، انّه مهما طال به الزمن لا يهنّا بحياته، بل يكون دائماً متوتّر الأعصاب، قلق النفس، شارد الفكر، وهذا أوّل عقاب يتلقّاه الظالم في محكمة عدل الله سبحانه في الدنيا، ومن شكّ في ذلك فليجرب المجرمين من قريب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يظلم الناس تلقى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يكن في ذروة السلطنة </w:t>
      </w:r>
      <w:bookmarkStart w:id="28" w:name="pg977_8445"/>
    </w:p>
    <w:p>
      <w:pPr>
        <w:pStyle w:val="Heading2"/>
        <w:numPr>
          <w:ilvl w:val="1"/>
          <w:numId w:val="1"/>
        </w:numPr>
        <w:rPr/>
      </w:pPr>
      <w:bookmarkStart w:id="29" w:name="__RefHeading___Toc1009397_373438147"/>
      <w:bookmarkStart w:id="30" w:name="_Toc10"/>
      <w:bookmarkEnd w:id="28"/>
      <w:bookmarkEnd w:id="29"/>
      <w:r>
        <w:rPr/>
        <w:t>7</w:t>
      </w:r>
      <w:bookmarkEnd w:id="30"/>
    </w:p>
    <w:p>
      <w:pPr>
        <w:pStyle w:val="BookText"/>
        <w:rPr/>
      </w:pPr>
      <w:r>
        <w:rPr>
          <w:rFonts w:ascii="Amiri" w:hAnsi="Amiri" w:eastAsia="Amiri" w:cs="Amiri"/>
          <w:color w:val="111111"/>
          <w:sz w:val="28"/>
          <w:sz w:val="28"/>
          <w:szCs w:val="28"/>
          <w:rtl w:val="true"/>
          <w:lang w:bidi="ar-SA"/>
        </w:rPr>
        <w:t xml:space="preserve">كان في كربلاء المقدّسة، رجل مجرم، يسعى بالناس الى السلطة، ويوقعهم في المهلكة، مع انّه كان بأنّ ذلك عصيان وطغيان، وله عواقب سيّئة، وقد نصحه الناصحون بأن ينقلع عن فعلته، لكنّه أبى الّا السعاية والافساد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بعض من كان يعاشره، قال انه لا ينام طوال الليل بل يمشي ويدخّن ويفكر ويتقلّب، واذا أخذته غفوة يفزّ من النوم مرعوباً، ويكلّم نفسه، الى غيرها من الحالات المقلقة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على هذه الوتيرة زمان، ثم افتقدناه، ولم نعلم أين ذهب ؟ وماذا عمل ؟ وبعد مدّة اخبرنا، انّ بعض الأعراب، وجده في مستنقع ماء في بعض الصحاري، رجلاً مقطوعة، ويداً مقطوعة، ورأساً </w:t>
      </w:r>
    </w:p>
    <w:p>
      <w:pPr>
        <w:pStyle w:val="BookText"/>
        <w:rPr/>
      </w:pPr>
      <w:r>
        <w:rPr>
          <w:rFonts w:ascii="Amiri" w:hAnsi="Amiri" w:eastAsia="Amiri" w:cs="Amiri"/>
          <w:color w:val="111111"/>
          <w:sz w:val="28"/>
          <w:sz w:val="28"/>
          <w:szCs w:val="28"/>
          <w:rtl w:val="true"/>
          <w:lang w:bidi="ar-SA"/>
        </w:rPr>
        <w:t xml:space="preserve">مقطوعاً، وجسماً كلّه قد انتفخ وتعفّن، ولّما فحص في ملابسه وجد صورته وهويّته، واذا به الرجل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وكيف قتله؟ ولماذا قتله؟ و؟ 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والدنيا دار مكافاة،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انساناً يظلم أهله، بسوء الخلق، والغيبة، والمقاطعة، والاستعلاء، وما أشبه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تمض سنوات الّا ورأيت نفس ذلك الشخص، واذا به قد دارت به الدائرة، ذليلاً حقيراً مهيناً، قد شلّت رجلاه يسترحم الناس ويستعطفهم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يا الله ؟ لو لم يكن جزاءه الّا هذا، لكفى عبرة، ولكن هل يعتبر الانسان؟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كل انسان، تقدّم به العمر جرّب مثل ما جرّبت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البرامكة، بعد ذلّتهم، طلب الماء في الحمّام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إليه بالماء، في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نسقي الناس الماء، في ظروف الذهب والفضّة، ومع ذلك نرى هذا الجزاء، فماذا يكون جزاء فعلتك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انّ هذا لم يكن جزاء البرمكي لسقيهم الناس الماء، في ظروف الذهب والفضّة، بل هو جزاء ظلمهم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ونسوه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لآل برمك من ظلم وعدوان ؟ </w:t>
      </w:r>
      <w:bookmarkStart w:id="31" w:name="pg977_8448"/>
    </w:p>
    <w:p>
      <w:pPr>
        <w:pStyle w:val="Heading2"/>
        <w:numPr>
          <w:ilvl w:val="1"/>
          <w:numId w:val="1"/>
        </w:numPr>
        <w:rPr/>
      </w:pPr>
      <w:bookmarkStart w:id="32" w:name="__RefHeading___Toc1009399_373438147"/>
      <w:bookmarkStart w:id="33" w:name="_Toc11"/>
      <w:bookmarkEnd w:id="31"/>
      <w:bookmarkEnd w:id="32"/>
      <w:r>
        <w:rPr/>
        <w:t>8</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مقرّاً لنفسه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الدفاع ليتحصّن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الشروع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فعله المستعمر ببلاد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 وذلك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اقصاء الاسم الاسلامي عن مجالات الحياة،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اسلامي،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استعمله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يعطي الظلال الذي يعطيه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وهكذا غيّر المستعمرون الألفاظ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أسامي الأشخاص، وأسامي المحلّات ، وأسامي الشوارع، وألفاظ التحيّة، وغيرها وغيرها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يلزم على كلّ مسلم واع، أن يهتّم لارجاع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الأسامي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الامكان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 الاهتمام بالداخل، بعد أن كان الاسلام يحرّض المسلم على التغيير والبناء في كلّ مكان، داخلاً وخارجاً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فمن اللازم على الحكومات الاسلامية، أن يسمّوا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الموضوع طويل، وليس هذا الكتاب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وإليكم القصة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أحد العلماء لعبد الكريم قاسم أيضاً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يوم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 يسعى بين الصفا والمروة، والناس يسعون في أفواج كبيرة، واذا بهارون يسمع من خلفه من يناديه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اللفظة، فاستشاط غضباً والتفت وراءه، ليرى من هو هذا الإنسان المتجرّي على مقام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واذا به يرى انّ المنادي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وماذا تريد؟ 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ببصرك الى هذا الخلق، كم ترى من اناس؟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كثيرون، 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 هؤلاء عمّن يسأل يوم القيامة؟ قال هارون، يسأل </w:t>
      </w:r>
    </w:p>
    <w:p>
      <w:pPr>
        <w:pStyle w:val="BookText"/>
        <w:rPr/>
      </w:pPr>
      <w:r>
        <w:rPr>
          <w:rFonts w:ascii="IRNazanin" w:hAnsi="IRNazanin" w:eastAsia="IRNazanin"/>
          <w:color w:val="111111"/>
          <w:sz w:val="28"/>
          <w:sz w:val="28"/>
          <w:szCs w:val="28"/>
          <w:rtl w:val="true"/>
          <w:lang w:bidi="fa-IR"/>
        </w:rPr>
        <w:t>عن نفسه، 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هارون عمّن تسأل يوم القيامة؟ فسكت هارون، فأردف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لكنّك تسأل عن کلّ هولاء، وعن غيرهم ممّن شملهم ملكك، يقول الله لك ماذا عملت فيهم؟ هل بالعدل أو الجور؟ هل بموازين الاسلام؟ أو بغير موازين الاسلام؟ فتأثّر هارون بذلك تأثّراً بالغاً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نقل العالم هذه القصّة لعبد الكريم قاسم، ثم أردف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الزعيم يوم كان وحده جنديّاً في الجيش، كان مسؤولاً عن نفسه، ولّما ترقّى وصار أمراً على جماعة، صار مسؤولاً عن نفسه وعن اُولئك الجماعة، ولّما صار زعيماً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منصب عسكريّ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مسؤولاً عن جماعة أكبر، وأفراد أكثر، واليوم حيث ثار، وجاءت أزمة الملك بيده، صار مسؤولاً عن كلّ من في العراق، صغيرهم وكبيرهم، عالمهم وجاهلهم، رجلهم وامرأتهم، و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عبد الكريم كلام العالم تأثّراً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كان تأثّره بهذا الكلام، مثل تأثَر هارون بكلام 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حليت الدنيا في أعينهم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كان مسؤولاً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من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ومسؤولاً أيضاً عن من ليس في ملكه ممّن كان بامكانه ارشادهم وهدايتهم الى الاسلام، ومسؤولاً أيضاً عن الأجيال القادمة التي كان بإمكانه انقاذهم وهدايتهم لو عمل بالاسلام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عمل هارون وغير هارون بالاسلام، كان المسلمون هم الذين وصلوا الى القمر، وهم سادة العلم اليوم وكان الاسلام نشر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العالم، أو أكثر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كان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نطاق أضيق من نطاق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لكنّهما وسائر الحكّام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في هذه الدنيا لعنة ويوم القيامة هم من المقبوحين</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الأئمَة الطاهرين، الذين مثّلوا الاسلام أفضل تمثيل، ولولا العلماء من أتباعهم، الذين خطوا مكان خطاهم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ما فعله الأمويّون والعبّاسيون </w:t>
      </w:r>
    </w:p>
    <w:p>
      <w:pPr>
        <w:pStyle w:val="BookText"/>
        <w:rPr/>
      </w:pPr>
      <w:r>
        <w:rPr>
          <w:rFonts w:ascii="Amiri" w:hAnsi="Amiri" w:eastAsia="Amiri" w:cs="Amiri"/>
          <w:color w:val="111111"/>
          <w:sz w:val="28"/>
          <w:sz w:val="28"/>
          <w:szCs w:val="28"/>
          <w:rtl w:val="true"/>
          <w:lang w:bidi="ar-SA"/>
        </w:rPr>
        <w:t>ومن حذا حذوهم كفيلاً بأن يكون الاسلام اليوم، كاليهوديّة والمسيحّية، التي لا تمتّ الى دين الله المنزل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هارون، وذهب قاسم، وذهب غيرهما من الحكّام الظالمين، ولم يخلفوا الّا تراثاً أسود من الظلم والخراب والدمار والتأخّر وسوء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آثارهم فقد عصروها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قطراناً ونكبة وسوادا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فليعتبر بأمثالهم الحكّام الظالمون، وليقلعوا عن الظلم والاستبداد قبل فوات الأوان</w:t>
      </w:r>
      <w:r>
        <w:rPr>
          <w:rFonts w:eastAsia="Amiri" w:cs="Amiri" w:ascii="Amiri" w:hAnsi="Amiri"/>
          <w:color w:val="111111"/>
          <w:sz w:val="28"/>
          <w:szCs w:val="28"/>
          <w:rtl w:val="true"/>
          <w:lang w:bidi="ar-SA"/>
        </w:rPr>
        <w:t xml:space="preserve">. </w:t>
      </w:r>
      <w:bookmarkStart w:id="34" w:name="pg977_8453"/>
    </w:p>
    <w:p>
      <w:pPr>
        <w:pStyle w:val="Heading2"/>
        <w:numPr>
          <w:ilvl w:val="1"/>
          <w:numId w:val="1"/>
        </w:numPr>
        <w:rPr/>
      </w:pPr>
      <w:bookmarkStart w:id="35" w:name="__RefHeading___Toc1009401_373438147"/>
      <w:bookmarkStart w:id="36" w:name="_Toc12"/>
      <w:bookmarkEnd w:id="34"/>
      <w:bookmarkEnd w:id="35"/>
      <w:r>
        <w:rPr/>
        <w:t>9</w:t>
      </w:r>
      <w:bookmarkEnd w:id="36"/>
    </w:p>
    <w:p>
      <w:pPr>
        <w:pStyle w:val="BookText"/>
        <w:rPr/>
      </w:pPr>
      <w:r>
        <w:rPr>
          <w:rFonts w:ascii="IRNazanin" w:hAnsi="IRNazanin" w:eastAsia="IRNazanin"/>
          <w:color w:val="111111"/>
          <w:sz w:val="28"/>
          <w:sz w:val="28"/>
          <w:szCs w:val="28"/>
          <w:rtl w:val="true"/>
          <w:lang w:bidi="fa-IR"/>
        </w:rPr>
        <w:t>روى بعض 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أحد الأخيار مرّ بقبر، فسأل الله أن يريه صاحب القبر، فانفتح له بصره، واذا به یری نفسه، في بستان كبير جميل، تطرد من أطرافه الأنهار، وتغرد فوق أشجارها الأطيار، وفيه من كلّ الثمرات، ممّا لا عين رأت ولا أذن سمعت، ولا خطر على قلب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يمشي في البستان، حتى الى قصر شاهق، ما رأى في عمره أبدع منه، وفي وسط القصر سرير، وعلى السرير رجل جالس كأنّه أعظم ملوك الأرض، في كمال البهجة والسرور، وحوله عدد كبير من الخدم والحور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 عليه وجلس، وسأله من هو؟ فتبيّن أنّه كان رجلاً مؤمناً في الدنيا، وانّ الله سبحانه تفضّل عليه بهذا القصر جزاءاً لما فعله في الدنيا من الأعمال الحسنة، والأفعال المستحسنة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كنت في ذلك الحال، رأيت انّ وجه صاحب القصر تغيّر، وأخذته الرعدة، واصفّر لونه، وسمّر نظره الى طرف من البستان، فاذا بي أرى زنبوراً يأتي من ذلك الطرف، فجاء الزنبور وأخرج صاحب القصر لسانه، فلدغ الزنبور لسانه، ممّا أوجب أن يغمى على صاحب القصر، وذهب الزنبور، وبعد مدّة رجع صاحب القصر الى حاله الأوّل، من الصحّة والبهجة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جزاء عمل عملته في الحياة، قلت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بنت ذات جمال لبعض جيراني، فخطبتها، لكن أهلها أبوا أن يزوّجونيها، ولذا أردت الانتقام منهم، فتر صّدت لها، وكلّما جاء انسان الى خطبتها، صرفته عنها بوجه من الوجوه، فبقيت البنت الى الآن، وأنا متّ منذ سنوات، وأعطاني الله ما رأيت جزاء أعمالي، لكن كلّما بكت تلك الفتاة لحظّها العاثر، جاء هذا الزنبور ولدغني كما رأيت وقد توسّلت بالامام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يسأل الله خلاصي من هذا العذاب؟، لكن </w:t>
      </w:r>
    </w:p>
    <w:p>
      <w:pPr>
        <w:pStyle w:val="BookText"/>
        <w:rPr/>
      </w:pPr>
      <w:r>
        <w:rPr>
          <w:rFonts w:ascii="Amiri" w:hAnsi="Amiri" w:eastAsia="Amiri" w:cs="Amiri"/>
          <w:color w:val="111111"/>
          <w:sz w:val="28"/>
          <w:sz w:val="28"/>
          <w:szCs w:val="28"/>
          <w:rtl w:val="true"/>
          <w:lang w:bidi="ar-SA"/>
        </w:rPr>
        <w:t>الامام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خلاص لك الّا بتزويج وترضيتها،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ذلك،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استأذنت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أتيح لك فرصة لقاء أحد أهل الدنيا، فاسأله أن يرضيها ويزوّجها، وبذلك يكون لك الخلاص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 أنت جئتني ببركة الامام، وانّي ألتمس منك أن تسعى في تزويج هذه الفتاة وتطلب رضاها منّي لأنجو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الخيّر، وبعد هذا الكلام، واذا بي أرى نفسي في نفس المقبرة، فلا بستان ولا قصر ولا أيّ شيء ممّا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الى البلد، وتعرّفت على الفتاة وسعيت في تزويجها وأرضيتها عن الرجل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أناس يصلّون ويصومون ويزكّون ويحجّون، ولكن لا يبالون بمثل هذه الأعمال التي يحسبونها هينة وهي عند الله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رأيت أنا هذا القبيل، وأتذكر الآن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متديّناً فحسب بل هو عابد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فتاة بأنها تزوّجت من رجل خفية، ممّا أوجب أن يعثر حظّها ولا يقدم الى خطبتها </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امرأة فرقت بين رجل وزوجته باتّهامات باطلة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وأتذكّر امرأة اخرى حالت بين بنتها وزوجها سنوات وسنوات حتّى ماتت الأم، وقد رأيت كيف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الله كلّ اُولئك بالفقر والأمراض والمشاكل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 الضالع</w:t>
      </w:r>
    </w:p>
    <w:p>
      <w:pPr>
        <w:pStyle w:val="BookText"/>
        <w:rPr/>
      </w:pPr>
      <w:r>
        <w:rPr>
          <w:rFonts w:ascii="Amiri" w:hAnsi="Amiri" w:eastAsia="Amiri" w:cs="Amiri"/>
          <w:color w:val="111111"/>
          <w:sz w:val="28"/>
          <w:sz w:val="28"/>
          <w:szCs w:val="28"/>
          <w:rtl w:val="true"/>
          <w:lang w:bidi="ar-SA"/>
        </w:rPr>
        <w:t>ونقل لي أحد الأصدقاء، أنّه كان من المقرّر تزويج فتاة بشاب، فحالت دون الزواج احدى عجائز عشيرتهم، مع انّ كل شيء قد تمّ، وبعد مدّة ماتت العجوز، وبعد سنة من موتها ورأب بعض المصلحين الصدع، وتزوّجت الفتاة بالشاب واذا ببعض ذوي العجوز يراها في المنام، فتقول انّي كنت مبتلية طيلة هذه السنة بالعذاب لأجل حيلولتي دون الزواج، ولّما تمّ عرسهما، تخلّصت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لهؤلاء من نظائر ونظائر، ممّا يفعله من يزعم انّه متديّن، ولكن لا يهتّم بهذه الأمور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 اتّق الله، أخذته العزّة بالاثم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لههم لا تفسدوا في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نحن مصلحون، ألّا انّهم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انّ الدين ليس منحصراً بالصلاة والصيام، والحج والانفاق، بل هو ألف شيء وشيء، واذا ترك الانسان شيئاً منها، دخل في زمرة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نؤمن ببعض ونكفر ببعض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فهذه أقسام من الظلم، يعاقب الانسان بها، في الدنيا قبل الآخرة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أنّه قد انحسر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 المتديّن، فقد كان في السابق يطالع المتديّنون الأخبار المربوطة بهذه الشؤون،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وغيرها، وكانت </w:t>
      </w:r>
    </w:p>
    <w:p>
      <w:pPr>
        <w:pStyle w:val="BookText"/>
        <w:rPr/>
      </w:pPr>
      <w:r>
        <w:rPr>
          <w:rFonts w:ascii="Amiri" w:hAnsi="Amiri" w:eastAsia="Amiri" w:cs="Amiri"/>
          <w:color w:val="111111"/>
          <w:sz w:val="28"/>
          <w:sz w:val="28"/>
          <w:szCs w:val="28"/>
          <w:rtl w:val="true"/>
          <w:lang w:bidi="ar-SA"/>
        </w:rPr>
        <w:t>هذه الكتب ترشدهم الى معالم الاسلام، في الأخلاق والاجتماع والعائلة والمعاشرة، وسائر الشؤون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فأغلب المتديّنين يكتفون بالصلاة والصيام، ولا يعلمون عن سائر الشؤون الاسلاميّة ، الّا نزراً يسيراً، وبذلك انحسر المدّ الاسلامي الاصلاحي عن النفوس، كما انحسر المدّ الاسلامي الحكومي عن البلاد، وانحسر المدّ الاسلامي القانوني عن المشاكل والقضايا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مشاكل الدنيا، وخسران الآخرة</w:t>
      </w:r>
      <w:r>
        <w:rPr>
          <w:rFonts w:eastAsia="Amiri" w:cs="Amiri" w:ascii="Amiri" w:hAnsi="Amiri"/>
          <w:color w:val="111111"/>
          <w:sz w:val="28"/>
          <w:szCs w:val="28"/>
          <w:rtl w:val="true"/>
          <w:lang w:bidi="ar-SA"/>
        </w:rPr>
        <w:t xml:space="preserve">. </w:t>
      </w:r>
      <w:bookmarkStart w:id="37" w:name="pg977_8459"/>
    </w:p>
    <w:p>
      <w:pPr>
        <w:pStyle w:val="Heading2"/>
        <w:numPr>
          <w:ilvl w:val="1"/>
          <w:numId w:val="1"/>
        </w:numPr>
        <w:rPr/>
      </w:pPr>
      <w:bookmarkStart w:id="38" w:name="__RefHeading___Toc1009403_373438147"/>
      <w:bookmarkStart w:id="39" w:name="_Toc13"/>
      <w:bookmarkEnd w:id="37"/>
      <w:bookmarkEnd w:id="38"/>
      <w:r>
        <w:rPr/>
        <w:t>10</w:t>
      </w:r>
      <w:bookmarkEnd w:id="39"/>
    </w:p>
    <w:p>
      <w:pPr>
        <w:pStyle w:val="BookText"/>
        <w:rPr/>
      </w:pPr>
      <w:r>
        <w:rPr>
          <w:rFonts w:ascii="Amiri" w:hAnsi="Amiri" w:eastAsia="Amiri" w:cs="Amiri"/>
          <w:color w:val="111111"/>
          <w:sz w:val="28"/>
          <w:sz w:val="28"/>
          <w:szCs w:val="28"/>
          <w:rtl w:val="true"/>
          <w:lang w:bidi="ar-SA"/>
        </w:rPr>
        <w:t>رأيت في مجلّة منذ سنوات هذه القصّة، وهي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رجلاً متهوّراً، دخل داره، وفقد في الدار زوجته فأساء بها الظنّ، وأخذ يفتّش في أثاث المرأة، واذا به يجد في بعض أثاثها رسالة غرامية موجهة من رجل اليها، فتيقّن انّ للزوجة اتّصالاً غير مشروع بصاحب الرسالة، فهياً للزوجة آلة قّتالة ، وبمجرّد أن جاءت الزوجة الى الدار حمل عليها بتلك الآلة القتّالة وقتلها، وهي تستغيث وتسأل عن السبب لكن الرجل كان قد ركبه الشيطان، فلم يمهلها ولم يستنطقها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الرجل أهل الزوجة بأنها كانت سيّئة ولذا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علمنا انّ في بعض العشائر العراقيّة من المعتاد قتل الزوجة والاخت ومن أشبههما بأمثال هذه الظنون، وان القانون لا يعاقب أمثال هذا القاتل الّا بعقاب يسير، أدركنا </w:t>
      </w:r>
    </w:p>
    <w:p>
      <w:pPr>
        <w:pStyle w:val="BookText"/>
        <w:rPr/>
      </w:pPr>
      <w:r>
        <w:rPr>
          <w:rFonts w:ascii="Amiri" w:hAnsi="Amiri" w:eastAsia="Amiri" w:cs="Amiri"/>
          <w:color w:val="111111"/>
          <w:sz w:val="28"/>
          <w:sz w:val="28"/>
          <w:szCs w:val="28"/>
          <w:rtl w:val="true"/>
          <w:lang w:bidi="ar-SA"/>
        </w:rPr>
        <w:t>كيف يتمكّن ان يتخلّص مثل هذا الزوج من ملامة الناس، ومن عقوبة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يوم جاء الرجل الى الرسالة الغراميّة، ليرى تفصيل ما فيها، واذا به يفاجيء، بأنّ الرسالة موجّهة الی زوجته، وقرأ الرجل الرسالة والعنوان مرّة ثانية وثالثة، حتّى تيقّن انّ الرسالة ليست للزوجة، وأخذ يفحص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وجّهت اليها الرسالة، فيعلم انّها صديقة لزوجته، وانها جاءت بالرسالة الى زوجته لتودعها عندها، كما كانت عادتها، أن تودع عندها رسائلها ونقودها وثيابها لأنها جارة لهم، وتذكر ان زوجته لا تقرأ ولا تكتب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فندم الرجل على فعلته ولّما ينفعه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تمض من الحادث الّا أيّام قلائل، واذا به يفاجأ بألم في موضع من ذراع يمناه، وأخذ الألم يشتدّ ويشتدّ، ويراجع الأطبّاء، وكلّما عالجوه لم ينفع، وأخيراً قرّروا اجراء عمليّة جراحية على نفس الموضع، مع انه لم يكن له أيّ </w:t>
      </w:r>
    </w:p>
    <w:p>
      <w:pPr>
        <w:pStyle w:val="BookText"/>
        <w:rPr/>
      </w:pPr>
      <w:r>
        <w:rPr>
          <w:rFonts w:ascii="Amiri" w:hAnsi="Amiri" w:eastAsia="Amiri" w:cs="Amiri"/>
          <w:color w:val="111111"/>
          <w:sz w:val="28"/>
          <w:sz w:val="28"/>
          <w:szCs w:val="28"/>
          <w:rtl w:val="true"/>
          <w:lang w:bidi="ar-SA"/>
        </w:rPr>
        <w:t>أثر من احمرار وورم وما أشبه، وأجروا العمليّة، وقطعوا قطعة لحم من مكان الوجع، لكن الألم لم يزل، وبقي في المستشفى الى انّ نبت اللحم الصالح لكن الألم بقي على حاله في كمال الشدّة، ممّا سلب استقراره، وأطار عن عينه النوم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بعض الأطبّاء بمراجعة أطبّاء النفس،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مرض نفسي، لا مرض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راجع طبيباً نفسيّاً، واستنطقه الطبيب عن كلّ ما اقترفه في حياته، تذكّر انّه لمّا قتل زوجته ترشّح من دمها نقطة فأصابت هذا الموضع من اليد،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عقاب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علاج لك عندنا، وهكذا خرج من عند طبيب النفس يجر ّأذيال الخيبة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5456</Words>
  <Characters>23674</Characters>
  <CharactersWithSpaces>28920</CharactersWithSpaces>
  <Paragraphs>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2026-08-16T10:56:37Z</dcterms:created>
  <dc:creator>ghaemiyeh.com</dc:creator>
  <dc:description/>
  <dc:language>en-US</dc:language>
  <cp:lastModifiedBy/>
  <dcterms:modified xsi:type="dcterms:W3CDTF">2026-08-16T14:26:38Z</dcterms:modified>
  <cp:revision>1</cp:revision>
  <dc:subject/>
  <dc:title>العدل اساس الملک</dc:title>
</cp:coreProperties>
</file>

<file path=docProps/custom.xml><?xml version="1.0" encoding="utf-8"?>
<Properties xmlns="http://schemas.openxmlformats.org/officeDocument/2006/custom-properties" xmlns:vt="http://schemas.openxmlformats.org/officeDocument/2006/docPropsVTypes"/>
</file>