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الحسین علیه السلام قدوه و اسوه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443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443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4437_373438147">
            <w:r>
              <w:rPr>
                <w:webHidden/>
                <w:rStyle w:val="IndexLink"/>
                <w:rtl w:val="true"/>
              </w:rPr>
              <w:t>تمهید</w:t>
            </w:r>
            <w:r>
              <w:rPr>
                <w:rStyle w:val="IndexLink"/>
                <w:rtl w:val="true"/>
              </w:rPr>
              <w:tab/>
            </w:r>
            <w:r>
              <w:rPr>
                <w:rStyle w:val="IndexLink"/>
              </w:rPr>
              <w:t>5</w:t>
            </w:r>
          </w:hyperlink>
        </w:p>
        <w:p>
          <w:pPr>
            <w:pStyle w:val="Contents2"/>
            <w:tabs>
              <w:tab w:val="clear" w:pos="8743"/>
              <w:tab w:val="right" w:pos="9026" w:leader="dot"/>
            </w:tabs>
            <w:rPr/>
          </w:pPr>
          <w:hyperlink w:anchor="__RefHeading___Toc814439_373438147">
            <w:r>
              <w:rPr>
                <w:webHidden/>
                <w:rStyle w:val="IndexLink"/>
                <w:rtl w:val="true"/>
              </w:rPr>
              <w:t>الفصل الأول</w:t>
            </w:r>
            <w:r>
              <w:rPr>
                <w:rStyle w:val="IndexLink"/>
                <w:rtl w:val="true"/>
              </w:rPr>
              <w:t xml:space="preserve">: </w:t>
            </w:r>
            <w:r>
              <w:rPr>
                <w:rStyle w:val="IndexLink"/>
                <w:rtl w:val="true"/>
              </w:rPr>
              <w:t>الوَلِیْدُ السَّعِیْدُ</w:t>
            </w:r>
            <w:r>
              <w:rPr>
                <w:rStyle w:val="IndexLink"/>
                <w:rtl w:val="true"/>
              </w:rPr>
              <w:tab/>
            </w:r>
            <w:r>
              <w:rPr>
                <w:rStyle w:val="IndexLink"/>
              </w:rPr>
              <w:t>8</w:t>
            </w:r>
          </w:hyperlink>
        </w:p>
        <w:p>
          <w:pPr>
            <w:pStyle w:val="Contents3"/>
            <w:tabs>
              <w:tab w:val="clear" w:pos="8459"/>
              <w:tab w:val="right" w:pos="9026" w:leader="dot"/>
            </w:tabs>
            <w:rPr/>
          </w:pPr>
          <w:hyperlink w:anchor="__RefHeading___Toc814441_37343814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14443_373438147">
            <w:r>
              <w:rPr>
                <w:webHidden/>
                <w:rStyle w:val="IndexLink"/>
                <w:rtl w:val="true"/>
              </w:rPr>
              <w:t>ویتقدّم فطرس</w:t>
            </w:r>
            <w:r>
              <w:rPr>
                <w:rStyle w:val="IndexLink"/>
                <w:rtl w:val="true"/>
              </w:rPr>
              <w:t>:</w:t>
              <w:tab/>
            </w:r>
            <w:r>
              <w:rPr>
                <w:rStyle w:val="IndexLink"/>
              </w:rPr>
              <w:t>12</w:t>
            </w:r>
          </w:hyperlink>
        </w:p>
        <w:p>
          <w:pPr>
            <w:pStyle w:val="Contents2"/>
            <w:tabs>
              <w:tab w:val="clear" w:pos="8743"/>
              <w:tab w:val="right" w:pos="9026" w:leader="dot"/>
            </w:tabs>
            <w:rPr/>
          </w:pPr>
          <w:hyperlink w:anchor="__RefHeading___Toc814445_373438147">
            <w:r>
              <w:rPr>
                <w:webHidden/>
                <w:rStyle w:val="IndexLink"/>
                <w:rtl w:val="true"/>
              </w:rPr>
              <w:t>الفصل الثَّانی</w:t>
            </w:r>
            <w:r>
              <w:rPr>
                <w:rStyle w:val="IndexLink"/>
                <w:rtl w:val="true"/>
              </w:rPr>
              <w:t xml:space="preserve">: </w:t>
            </w:r>
            <w:r>
              <w:rPr>
                <w:rStyle w:val="IndexLink"/>
                <w:rtl w:val="true"/>
              </w:rPr>
              <w:t>بَعْدَ الرَّسُولِ</w:t>
            </w:r>
            <w:r>
              <w:rPr>
                <w:rStyle w:val="IndexLink"/>
                <w:rtl w:val="true"/>
              </w:rPr>
              <w:tab/>
            </w:r>
            <w:r>
              <w:rPr>
                <w:rStyle w:val="IndexLink"/>
              </w:rPr>
              <w:t>18</w:t>
            </w:r>
          </w:hyperlink>
        </w:p>
        <w:p>
          <w:pPr>
            <w:pStyle w:val="Contents2"/>
            <w:tabs>
              <w:tab w:val="clear" w:pos="8743"/>
              <w:tab w:val="right" w:pos="9026" w:leader="dot"/>
            </w:tabs>
            <w:rPr/>
          </w:pPr>
          <w:hyperlink w:anchor="__RefHeading___Toc814447_373438147">
            <w:r>
              <w:rPr>
                <w:webHidden/>
                <w:rStyle w:val="IndexLink"/>
                <w:rtl w:val="true"/>
              </w:rPr>
              <w:t>الفصل الثَّالث</w:t>
            </w:r>
            <w:r>
              <w:rPr>
                <w:rStyle w:val="IndexLink"/>
                <w:rtl w:val="true"/>
              </w:rPr>
              <w:t xml:space="preserve">: </w:t>
            </w:r>
            <w:r>
              <w:rPr>
                <w:rStyle w:val="IndexLink"/>
                <w:rtl w:val="true"/>
              </w:rPr>
              <w:t>الخُلُقُ العَظِیمُ</w:t>
            </w:r>
            <w:r>
              <w:rPr>
                <w:rStyle w:val="IndexLink"/>
                <w:rtl w:val="true"/>
              </w:rPr>
              <w:tab/>
            </w:r>
            <w:r>
              <w:rPr>
                <w:rStyle w:val="IndexLink"/>
              </w:rPr>
              <w:t>33</w:t>
            </w:r>
          </w:hyperlink>
        </w:p>
        <w:p>
          <w:pPr>
            <w:pStyle w:val="Contents3"/>
            <w:tabs>
              <w:tab w:val="clear" w:pos="8459"/>
              <w:tab w:val="right" w:pos="9026" w:leader="dot"/>
            </w:tabs>
            <w:rPr/>
          </w:pPr>
          <w:hyperlink w:anchor="__RefHeading___Toc814449_37343814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814451_373438147">
            <w:r>
              <w:rPr>
                <w:webHidden/>
                <w:rStyle w:val="IndexLink"/>
                <w:rtl w:val="true"/>
              </w:rPr>
              <w:t>الکریم السخی</w:t>
            </w:r>
            <w:r>
              <w:rPr>
                <w:rStyle w:val="IndexLink"/>
                <w:rtl w:val="true"/>
              </w:rPr>
              <w:t>:</w:t>
              <w:tab/>
            </w:r>
            <w:r>
              <w:rPr>
                <w:rStyle w:val="IndexLink"/>
              </w:rPr>
              <w:t>34</w:t>
            </w:r>
          </w:hyperlink>
        </w:p>
        <w:p>
          <w:pPr>
            <w:pStyle w:val="Contents3"/>
            <w:tabs>
              <w:tab w:val="clear" w:pos="8459"/>
              <w:tab w:val="right" w:pos="9026" w:leader="dot"/>
            </w:tabs>
            <w:rPr/>
          </w:pPr>
          <w:hyperlink w:anchor="__RefHeading___Toc814453_373438147">
            <w:r>
              <w:rPr>
                <w:webHidden/>
                <w:rStyle w:val="IndexLink"/>
                <w:rtl w:val="true"/>
              </w:rPr>
              <w:t>عون الضعفاء</w:t>
            </w:r>
            <w:r>
              <w:rPr>
                <w:rStyle w:val="IndexLink"/>
                <w:rtl w:val="true"/>
              </w:rPr>
              <w:t>:</w:t>
              <w:tab/>
            </w:r>
            <w:r>
              <w:rPr>
                <w:rStyle w:val="IndexLink"/>
              </w:rPr>
              <w:t>36</w:t>
            </w:r>
          </w:hyperlink>
        </w:p>
        <w:p>
          <w:pPr>
            <w:pStyle w:val="Contents3"/>
            <w:tabs>
              <w:tab w:val="clear" w:pos="8459"/>
              <w:tab w:val="right" w:pos="9026" w:leader="dot"/>
            </w:tabs>
            <w:rPr/>
          </w:pPr>
          <w:hyperlink w:anchor="__RefHeading___Toc814455_373438147">
            <w:r>
              <w:rPr>
                <w:webHidden/>
                <w:rStyle w:val="IndexLink"/>
                <w:rtl w:val="true"/>
              </w:rPr>
              <w:t>الشجاع والبطل</w:t>
            </w:r>
            <w:r>
              <w:rPr>
                <w:rStyle w:val="IndexLink"/>
                <w:rtl w:val="true"/>
              </w:rPr>
              <w:t>:</w:t>
              <w:tab/>
            </w:r>
            <w:r>
              <w:rPr>
                <w:rStyle w:val="IndexLink"/>
              </w:rPr>
              <w:t>38</w:t>
            </w:r>
          </w:hyperlink>
        </w:p>
        <w:p>
          <w:pPr>
            <w:pStyle w:val="Contents3"/>
            <w:tabs>
              <w:tab w:val="clear" w:pos="8459"/>
              <w:tab w:val="right" w:pos="9026" w:leader="dot"/>
            </w:tabs>
            <w:rPr/>
          </w:pPr>
          <w:hyperlink w:anchor="__RefHeading___Toc814457_373438147">
            <w:r>
              <w:rPr>
                <w:webHidden/>
                <w:rStyle w:val="IndexLink"/>
                <w:rtl w:val="true"/>
              </w:rPr>
              <w:t>الزاهد العابد</w:t>
            </w:r>
            <w:r>
              <w:rPr>
                <w:rStyle w:val="IndexLink"/>
                <w:rtl w:val="true"/>
              </w:rPr>
              <w:t>:</w:t>
              <w:tab/>
            </w:r>
            <w:r>
              <w:rPr>
                <w:rStyle w:val="IndexLink"/>
              </w:rPr>
              <w:t>40</w:t>
            </w:r>
          </w:hyperlink>
        </w:p>
        <w:p>
          <w:pPr>
            <w:pStyle w:val="Contents3"/>
            <w:tabs>
              <w:tab w:val="clear" w:pos="8459"/>
              <w:tab w:val="right" w:pos="9026" w:leader="dot"/>
            </w:tabs>
            <w:rPr/>
          </w:pPr>
          <w:hyperlink w:anchor="__RefHeading___Toc814459_373438147">
            <w:r>
              <w:rPr>
                <w:webHidden/>
                <w:rStyle w:val="IndexLink"/>
                <w:rtl w:val="true"/>
              </w:rPr>
              <w:t>الصابر الحکیم</w:t>
            </w:r>
            <w:r>
              <w:rPr>
                <w:rStyle w:val="IndexLink"/>
                <w:rtl w:val="true"/>
              </w:rPr>
              <w:t>:</w:t>
              <w:tab/>
            </w:r>
            <w:r>
              <w:rPr>
                <w:rStyle w:val="IndexLink"/>
              </w:rPr>
              <w:t>40</w:t>
            </w:r>
          </w:hyperlink>
        </w:p>
        <w:p>
          <w:pPr>
            <w:pStyle w:val="Contents3"/>
            <w:tabs>
              <w:tab w:val="clear" w:pos="8459"/>
              <w:tab w:val="right" w:pos="9026" w:leader="dot"/>
            </w:tabs>
            <w:rPr/>
          </w:pPr>
          <w:hyperlink w:anchor="__RefHeading___Toc814461_373438147">
            <w:r>
              <w:rPr>
                <w:webHidden/>
                <w:rStyle w:val="IndexLink"/>
                <w:rtl w:val="true"/>
              </w:rPr>
              <w:t>الفصیح البدیه</w:t>
            </w:r>
            <w:r>
              <w:rPr>
                <w:rStyle w:val="IndexLink"/>
                <w:rtl w:val="true"/>
              </w:rPr>
              <w:t>:</w:t>
              <w:tab/>
            </w:r>
            <w:r>
              <w:rPr>
                <w:rStyle w:val="IndexLink"/>
              </w:rPr>
              <w:t>41</w:t>
            </w:r>
          </w:hyperlink>
        </w:p>
        <w:p>
          <w:pPr>
            <w:pStyle w:val="Contents2"/>
            <w:tabs>
              <w:tab w:val="clear" w:pos="8743"/>
              <w:tab w:val="right" w:pos="9026" w:leader="dot"/>
            </w:tabs>
            <w:rPr/>
          </w:pPr>
          <w:hyperlink w:anchor="__RefHeading___Toc814463_373438147">
            <w:r>
              <w:rPr>
                <w:webHidden/>
                <w:rStyle w:val="IndexLink"/>
                <w:rtl w:val="true"/>
              </w:rPr>
              <w:t>الفصل الرابع</w:t>
            </w:r>
            <w:r>
              <w:rPr>
                <w:rStyle w:val="IndexLink"/>
                <w:rtl w:val="true"/>
              </w:rPr>
              <w:t xml:space="preserve">: </w:t>
            </w:r>
            <w:r>
              <w:rPr>
                <w:rStyle w:val="IndexLink"/>
                <w:rtl w:val="true"/>
              </w:rPr>
              <w:t>نَهْضَتُهُ</w:t>
            </w:r>
            <w:r>
              <w:rPr>
                <w:rStyle w:val="IndexLink"/>
                <w:rtl w:val="true"/>
              </w:rPr>
              <w:tab/>
            </w:r>
            <w:r>
              <w:rPr>
                <w:rStyle w:val="IndexLink"/>
              </w:rPr>
              <w:t>44</w:t>
            </w:r>
          </w:hyperlink>
        </w:p>
        <w:p>
          <w:pPr>
            <w:pStyle w:val="Contents3"/>
            <w:tabs>
              <w:tab w:val="clear" w:pos="8459"/>
              <w:tab w:val="right" w:pos="9026" w:leader="dot"/>
            </w:tabs>
            <w:rPr/>
          </w:pPr>
          <w:hyperlink w:anchor="__RefHeading___Toc814465_373438147">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814467_373438147">
            <w:r>
              <w:rPr>
                <w:webHidden/>
                <w:rStyle w:val="IndexLink"/>
                <w:rtl w:val="true"/>
              </w:rPr>
              <w:t>علی الطریق</w:t>
            </w:r>
            <w:r>
              <w:rPr>
                <w:rStyle w:val="IndexLink"/>
                <w:rtl w:val="true"/>
              </w:rPr>
              <w:t>:</w:t>
              <w:tab/>
            </w:r>
            <w:r>
              <w:rPr>
                <w:rStyle w:val="IndexLink"/>
              </w:rPr>
              <w:t>45</w:t>
            </w:r>
          </w:hyperlink>
        </w:p>
        <w:p>
          <w:pPr>
            <w:pStyle w:val="Contents3"/>
            <w:tabs>
              <w:tab w:val="clear" w:pos="8459"/>
              <w:tab w:val="right" w:pos="9026" w:leader="dot"/>
            </w:tabs>
            <w:rPr/>
          </w:pPr>
          <w:hyperlink w:anchor="__RefHeading___Toc814469_373438147">
            <w:r>
              <w:rPr>
                <w:webHidden/>
                <w:rStyle w:val="IndexLink"/>
                <w:rtl w:val="true"/>
              </w:rPr>
              <w:t>الحق الموروث</w:t>
            </w:r>
            <w:r>
              <w:rPr>
                <w:rStyle w:val="IndexLink"/>
                <w:rtl w:val="true"/>
              </w:rPr>
              <w:t>:</w:t>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1_8121"/>
      <w:bookmarkStart w:id="1" w:name="pg951_8121"/>
      <w:bookmarkEnd w:id="1"/>
    </w:p>
    <w:p>
      <w:pPr>
        <w:pStyle w:val="Heading2"/>
        <w:numPr>
          <w:ilvl w:val="1"/>
          <w:numId w:val="1"/>
        </w:numPr>
        <w:rPr/>
      </w:pPr>
      <w:bookmarkStart w:id="2" w:name="pg951_8121"/>
      <w:bookmarkStart w:id="3" w:name="__RefHeading___Toc814433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eastAsia="Times New Roman" w:cs="Times New Roman" w:ascii="Times New Roman" w:hAnsi="Times New Roman"/>
          <w:color w:val="111111"/>
          <w:sz w:val="28"/>
          <w:szCs w:val="28"/>
          <w:lang w:val="en-US" w:bidi="en-US"/>
        </w:rPr>
        <w:t>Mudarrisi, Mohammad Taqi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المدرسی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المحبی الحسین علیه‌السلام،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 علیه‌السلام قدوه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الحسین علیه‌السلام قدوه الصدیقین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4435_373438147"/>
      <w:bookmarkStart w:id="6" w:name="_Toc2"/>
      <w:bookmarkEnd w:id="5"/>
      <w:r>
        <w:rPr>
          <w:rtl w:val="true"/>
        </w:rPr>
        <w:t>اشارة</w:t>
      </w:r>
      <w:bookmarkStart w:id="7" w:name="pg951_8126"/>
      <w:bookmarkEnd w:id="6"/>
    </w:p>
    <w:p>
      <w:pPr>
        <w:pStyle w:val="Heading2"/>
        <w:numPr>
          <w:ilvl w:val="1"/>
          <w:numId w:val="1"/>
        </w:numPr>
        <w:rPr/>
      </w:pPr>
      <w:bookmarkStart w:id="8" w:name="__RefHeading___Toc814437_373438147"/>
      <w:bookmarkStart w:id="9" w:name="_Toc3"/>
      <w:bookmarkEnd w:id="7"/>
      <w:bookmarkEnd w:id="8"/>
      <w:r>
        <w:rPr>
          <w:rtl w:val="true"/>
        </w:rPr>
        <w:t>تمهید</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انبعث من ضمیر الإنسانیة رجال، کانوا المعجزة فی أقرب مفاهیمها، وأصدق معاییرها، وفی أسنی تألقها، وأبهی تجلیها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أنها کانت آیة ظاهرة، تهدی إلی قوة قاهرة وراء الغیب لتنیر الکون، وتدفعه إلی سُبله المستقیمة، تدعو إلی التصدیق الواعی، بحقیقة أخری غیر هذه المادة، وغیر ملابساتها الظاهریة، تلک هی حقیقة الخالق العلیم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عُرِفَ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من شک فی أن للمسلمین النصیب الوافر من هذا النمط البالغ فی سنائه وبهائه حدّ المعجزة الخارقة، من الأبطال البارعین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محمد صلی الله علیه واله وأهل بیته علیهم السلام، قممٌ لا شک فی مجدها وسموقها لِسِلسلة شاهقة من جبال لا یرقی إلیها الطیر، وسامقات متأصلات کانت تحمل هَمَّ وشرف الحقیقة وأوتاد صعید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ولولاهم لتزلزل وماد، إذ إنهم سفن محیط الشک الذی لولاهم لغمر کل حی ونزل القعر البعید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قمم هذه السلسلة المبارکة الإمام علی علیه السلام الذی هو بلا ریب ثانی الرسول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الإمام الحسن علیه السلام الذی حفظ الله به الدِّین حین أصلح الله به بین فئتین متنازعتین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الإمام الحسین علیه السلام، الذی استقر فی أشمخ وأروع قمة بعد النبی صلی الله علیه واله، وبعد الوصی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أُحب أن أفاتحک الحدیث قبل أوانه، فهذا الکتاب بین یدیک سوف نفتح فیه أسرار المعجزة فی هذه القمة المجیدة، وسوف یُعالج کل موضوع، ولو کانت معالجة بتراء، إلَّا أنی آملها معالجة واعیة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أنی أرید أن أُقدِّم شیئاً مما یجب أن أصبر علیه إلی أوانه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لندخل فصول الکتاب فی تفتح ذکری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هو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المسلمون الیوم أحوج إلی النور من أی یوم آخر، لأنهم أصبحوا وسط زوابع هادرة تلفُّهم من کل جانب، فی لیل مظلم، وفی قفر لا یملکون هادیاً أو رائداً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ضلَّت بهم السبل، واختلفت فی وجههم التیارات، وهم لا یدرون ما یعملون؟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الیوم أحوج ما یکونون إلی النور، فی حین أنهم أبعد ما کانوا عنه، لأنهم کما نراهم مجرَّدون عن الوعی الکافی الذی یجب أن یکفل غذاءهم الفکری المستمر فی خضم هذه الأفکار الواردة فلا یعرفون تعالیم دینهم، ولا یمیزون معالمه الوضیئة التی دلَّت تجارب السنین العدیدة علی أنها الوحیدة من نوعها التی تستطیع أن تنتشل الأمة من قعرها العمیق إلی قمتها المأمولة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هذا نموذج حی أرید أن أقدمه إلیک أیها القارئ هنا ومن خلال السطور التی نمر علیها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لا أُوقفک طویلًا لأمهّد لک، فلنقطع الحدیث للنظر فی سطور الکتاب، لنری أحفل حیاة بالمکرمات الرائعة</w:t>
      </w:r>
      <w:r>
        <w:rPr>
          <w:rFonts w:eastAsia="IRNazanin" w:cs="IRNazanin"/>
          <w:color w:val="111111"/>
          <w:sz w:val="28"/>
          <w:szCs w:val="28"/>
          <w:rtl w:val="true"/>
          <w:lang w:bidi="fa-IR"/>
        </w:rPr>
        <w:t>.</w:t>
      </w:r>
      <w:bookmarkStart w:id="10" w:name="pg951_8130"/>
    </w:p>
    <w:p>
      <w:pPr>
        <w:pStyle w:val="Heading2"/>
        <w:numPr>
          <w:ilvl w:val="1"/>
          <w:numId w:val="1"/>
        </w:numPr>
        <w:rPr/>
      </w:pPr>
      <w:bookmarkStart w:id="11" w:name="__RefHeading___Toc814439_373438147"/>
      <w:bookmarkStart w:id="12" w:name="_Toc4"/>
      <w:bookmarkEnd w:id="10"/>
      <w:bookmarkEnd w:id="11"/>
      <w:r>
        <w:rPr>
          <w:rtl w:val="true"/>
        </w:rPr>
        <w:t>الفصل الأول</w:t>
      </w:r>
      <w:r>
        <w:rPr>
          <w:rtl w:val="true"/>
        </w:rPr>
        <w:t xml:space="preserve">: </w:t>
      </w:r>
      <w:r>
        <w:rPr>
          <w:rtl w:val="true"/>
        </w:rPr>
        <w:t>الوَلِیْدُ السَّعِیْدُ</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14441_37343814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کان ذلک الفجر آلف وأبهی فجر، من السنة الثالثة للهجرة، حیث استقبل بأصابع من نور، ولیداً ما أسعده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الثالث من شعبان غمر بیت الرسالة نور، سَنِیٌّ متألقٌ، إذ جاء ذلک الولید المبارک واصطفاه الله لیکون امتداداً للرسالة، وقدوة للأمة، ومنقذاً للإنسان من أغلال الجهل والعبودیة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أننا سوف ننبهر إذا لاحظنا بیت الرسالة وهو یستقبل الولید الجدید، فهذا البیت البسیط الذی یستقر علی مرفوعته الأولی الرسول صلی الله علیه واله، الجد الرؤوم، والوالد الحنون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وأتاه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لفاطمة علیها السلام ولید، فإذا به صلی الله علیه واله یغمره مزیج من السرور والحزن، ویطلب الولید بکل رغبة ولهفة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دهاک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هل تخشی علی الولید نقصاً أو عیباً؟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تفکیر صاحب الرسالة یبلغ به مسافات أوسع وأبعد مما یُفکّر فیه أیُّ رجلٍ آخر، ومسؤولیته أعظم من مسوؤلیة أب أو واجبات جدّ، أو وظائف 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مکوِّن أمة، وصانع تاریخ، ونذیر الخالق تعالی إلی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یذهب بعیداً فی تفکیره الصائب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للمنیة أن توافیه فی یوم من الأیام، ولابد لجهوده أن تُفسح أمامها مجالات أوسع مما بلغتها الیوم، فسوف تکون هناک أمة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 من شخص الرسول أسوةً وقدوةً صالحتَیْنِ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لهذه الأمة من هُداة طاهرین، وقادة معصومین یهدون الأمة إلی الصراط المستقیم، إلی الله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یکونوا کما أخبرته الرسالة مراراً إلَّا ذریته هؤلاء، علیًّا ابن عمه، وولدیه علیهما السلام، ثم ذُرِّیتهم الطیبة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تجری الأُمور کما یُریدها الرسول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العناصر المنحرفة بین المسلمین نذیرٌ لا یرتاح له الرسول صلی الله علیه واله علی مستقبل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الوحی قد نزل علیه غَیْرَ مَرَّةٍ یُخبره بأن المصیر الذی رآه الحق المتمثل فی شخص الرسول صلی الله علیه واله هو المصیر نفسه الذی یترقبه الحق المتمثل فی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العناصر التی قاومت الرسالة فی عهده سوف تکون العناصر نفسها التی تقاوم بالعنف والإصرار نفسهما امتداد الرسالة فی عهد أبنائه الطیبین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أنه سوف تبلغ الموجة مرکزها الجائش، وسوف یقف أنصار الحق والباطل موقفهم الفاصل فی عهد الإمام الحسین علیه السلام، هذا الولید الرضیع الذی یُقلِّب وجهه فیظهر مستقبلُه علی ملامح الرسول وهو یضطرب علی ساعدیه المبارکتین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والنبی صلی الله علیه واله یُلقی نظرةً علی المستقبل البعید، ویُعرِّج فیه فیُلقی</w:t>
      </w:r>
    </w:p>
    <w:p>
      <w:pPr>
        <w:pStyle w:val="BookText"/>
        <w:rPr/>
      </w:pPr>
      <w:r>
        <w:rPr>
          <w:rFonts w:ascii="IRNazanin" w:hAnsi="IRNazanin" w:eastAsia="IRNazanin"/>
          <w:color w:val="111111"/>
          <w:sz w:val="28"/>
          <w:sz w:val="28"/>
          <w:szCs w:val="28"/>
          <w:rtl w:val="true"/>
          <w:lang w:bidi="fa-IR"/>
        </w:rPr>
        <w:t xml:space="preserve">نظرة أخری علی هذا الرضیع المیمون فیهزّه البُشر حیناً، ویهیج به الحزن أحیاناً، ولا یزال کذلک حتی تنهمر من عینیه الوضیئتین دموع، ودموع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یبکی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یلوذ بعریشه أشجع قریش وأبسلها، علی بن أبی طالب علیه السلام حینما یشتد به الروع، فیکون أقرب المحاربین إلی العدو، ثم لا یفلُّ ذلک من عزمه ومضائه قدر أنملة، لکنه الآن یبکی وحوله نسوة فی حفلة میلاد، فما أعجبه من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أسماء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فِدَاکَ أَبِی وَأُمِّی وَمِمَّ بُکَاؤُکَ؟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الْبَاغِیَةُ مِنْ بَعْدِی، لَا أَنَالَهُمُ اللهُ شَفَاعَتِی</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القضیة التی تختلج فی صدر رسول الله صلی الله علیه واله لیست عاطفة إنسانیة أو شهوة بشریة حتی تُغریه عاطفة إعلاء ذکره وبقاء أثره فی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قضیة رسول، اصطفاه الله واختاره علی علم منه، بعزمه ومضائه، وصدقه وإیمانه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مَنْ تَحمَّل مسؤولیة أشفقت من حملها السماوات والأرض والجبال الرواسی، إنها مسؤولیة الرسالة العامة إلی العالمین جمیعاً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والحسین علیه السلام لیس ابنه فقط، بل هو قدوة وأسوة لمن یُنذر من بعده، فنبأ مصرعه هو بالذات نبأ مصرع الحق بالباطل، والصدق بالکذب، والعدالة بالظلم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bookmarkStart w:id="15" w:name="pg951_8134"/>
    </w:p>
    <w:p>
      <w:pPr>
        <w:pStyle w:val="BookText"/>
        <w:rPr/>
      </w:pPr>
      <w:bookmarkEnd w:id="15"/>
      <w:r>
        <w:rPr>
          <w:rFonts w:ascii="IRNazanin" w:hAnsi="IRNazanin" w:eastAsia="IRNazanin"/>
          <w:color w:val="111111"/>
          <w:sz w:val="28"/>
          <w:sz w:val="28"/>
          <w:szCs w:val="28"/>
          <w:rtl w:val="true"/>
          <w:lang w:bidi="fa-IR"/>
        </w:rPr>
        <w:t>فیبکی النبیُّ صلی الله علیه واله لذلک، ویحق له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ظاهرة میلادٍ غریبة نجدها الساعة فی بیت الرسالة تمتزج المسرة بالدموع، والابتسامة بالکآبة؛ فهی حفلة الصالحین تدوم فی رحلة مستمرة بین الخوف والرجاء، والضحک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لِنُصْغِ قلیلًا لنسمعَ السماء هل تشارک المحتفلین فی هذا البیت الهادئ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حفیفاً یقترب، ونظنه حفیف الملائکة، فإذا بهم ملأوا رحاب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یتقدم جبرئیل علیه السلام فیقول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الْأَعْلَی یُقْرِئُکَ السَّلَامَ 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مِنْکَ کَهَارُونَ مِنْ مُوسَی؛ سَمِّ ابْنَکَ هَذَا بِاسْمِ ابْنِ هَارُونَ؟</w:t>
      </w:r>
    </w:p>
    <w:p>
      <w:pPr>
        <w:pStyle w:val="BookText"/>
        <w:rPr/>
      </w:pPr>
      <w:r>
        <w:rPr>
          <w:rFonts w:ascii="IRNazanin" w:hAnsi="IRNazanin" w:eastAsia="IRNazanin"/>
          <w:color w:val="111111"/>
          <w:sz w:val="28"/>
          <w:sz w:val="28"/>
          <w:szCs w:val="28"/>
          <w:rtl w:val="true"/>
          <w:lang w:bidi="fa-IR"/>
        </w:rPr>
        <w:t>فیقول النبی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اسْمُ ابْنِ هَارُون؟</w:t>
      </w:r>
    </w:p>
    <w:p>
      <w:pPr>
        <w:pStyle w:val="BookText"/>
        <w:rPr/>
      </w:pPr>
      <w:r>
        <w:rPr>
          <w:rFonts w:ascii="IRNazanin" w:hAnsi="IRNazanin" w:eastAsia="IRNazanin"/>
          <w:color w:val="111111"/>
          <w:sz w:val="28"/>
          <w:sz w:val="28"/>
          <w:szCs w:val="28"/>
          <w:rtl w:val="true"/>
          <w:lang w:bidi="fa-IR"/>
        </w:rPr>
        <w:t>فیجیب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النبی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لِسَانِی 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فیجیب جبرائیل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الْحُسَیْن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814443_373438147"/>
      <w:bookmarkStart w:id="17" w:name="_Toc6"/>
      <w:bookmarkEnd w:id="16"/>
      <w:r>
        <w:rPr>
          <w:rtl w:val="true"/>
        </w:rPr>
        <w:t>ویتقدّم فطرس</w:t>
      </w:r>
      <w:r>
        <w:rPr>
          <w:rtl w:val="true"/>
        </w:rPr>
        <w:t>:</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هو هذا المَلَکُ المهیضة جناحاه یحمله رفاقه؟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مطرود من باب الله، لم یزل فی السجن یُعذَّب، حتی واتته أفواج من الملائکة،</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 تعرجون وتهبطون، أقامت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وإنما ولد للنبی الخاتم ولید، فنحن ذاهبون إلی تهنئته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یمکن أن تحملونی إلیه علَّه یشفع لی فیُشفَّع؟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جبرائیل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هو ذا یتقدم إلی الرسول صلی الله علیه واله یتوسل به إلی الله، فأومأ صلی الله علیه واله إلی مهد الحسین وهو یهتز فی وَدَاعَةٍ، فراح الملک یلمس جوانب المهد بجناحیه المکسورین، فإذا هو وقد ردَّهما الله علیه إکراماً منه لوجه الحسین علیه السلام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وتنتهی الحفلة، ویأخذ النبی صلی الله علیه واله الرضیع المیمون بیدیه، ویحتضنه ویُؤذِّن فی إحدی أُذنَیه، ویُقیم فی الأخری، ثم یجعل لسانه فی فم الولید فیغذیه من رضابه الشریف 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یعقُّ عنه بعد أسبوع بکبشین أملحین، ویتصدَّق بِزِنَةِ شعر رأسه بعد أن حلقه دراهم، ثم یُعطِّره ویومئ إلی أسماء فیقول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الدَّمُ فِعْلُ الجَاهِلِیَّةِ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ینقلب الجد الحنون إلی أسوة حسنة للمسلمین، فلا یکتفی بإجراء الآداب الإسلامیة، وهی فی روعتها ونضارتها عملًا وإنما ینسخ بالقول أیضاً لعنة الجاهلیة، حیث کانوا یضمخون رؤوس ولدانهم بالدم إعلاناً لتوحشهم، وإیذاناً لطلب تِراتِهم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یزل ذلک الولید المبارک یترعرع فی أحضان الرسالة، ویعتنی به صاحبها محمد صلی الله علیه واله وربیبها علی علیه السلام حتی بلغ من العمر</w:t>
      </w:r>
    </w:p>
    <w:p>
      <w:pPr>
        <w:pStyle w:val="BookText"/>
        <w:rPr/>
      </w:pPr>
      <w:r>
        <w:rPr>
          <w:rFonts w:ascii="IRNazanin" w:hAnsi="IRNazanin" w:eastAsia="IRNazanin"/>
          <w:color w:val="111111"/>
          <w:sz w:val="28"/>
          <w:sz w:val="28"/>
          <w:szCs w:val="28"/>
          <w:rtl w:val="true"/>
          <w:lang w:bidi="fa-IR"/>
        </w:rPr>
        <w:t>زهاء سنتین، ولکن لم یتفتح لسانه عن أداء الکلام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ملامح الولید تدل علی ذکاء مفرط، ومضاء جدید، ومع ذلک فَلِم لم یتکلم بعد، أیمکن أن یکون ذلک لثقل فی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یوم إذ اصطف المسلمون لإقامة صلاة الجماعة، یَؤمُّهم الرسول الأعظم صلی الله علیه واله، وإلی جانبه حفیده الحبیب الحسین علیه السلام، ولمَّا تهیَّأ القوم للتحریم، کان الخشوع مستولیاً علی القلوب، والهدوء سائداً علی الجو، والکل ینتظرون أن یُکَبِّر الرسول فَیُکَبِّروا معه، فإذا هم بصوته الخاشع الودیع یکسر سلطان السکوت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بصوت ناعم خافت یشبه تماماً صوت النبی صلی الله علیه واله بکل نغماته ونبراته وما فیه من خشوع ووداعة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صوت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الحسین الله أکبر، والمسلمون یستمعون ویکبِّرون، ویتعجبون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 الرسول صلی الله علیه واله ذلک سبعاً، ورجَّعه الحسین علیه السلام سبعاً، ثم استمر النبی صلی الله علیه واله فی صلاته والحسین علیه السلام یسترجع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کانت أول کلمة لفظها فم الحسین علیه السلام 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نخطو مع التاریخ بعض الخطوات الفاصلة ننظر إلی هذا الولید بالذات ذلک الذی لم یفتح فمه إلَّا علی کلمة الله أکبر ننظر إلیه بعد خمس وخمسین سنة وهو یمارس آخر خطوات الجهاد المقدس، ویعالج آخر لحظات الألم وقد طُرح علی الرمضاء، تَلْفَحُهُ حرارة الشمس،</w:t>
      </w:r>
    </w:p>
    <w:p>
      <w:pPr>
        <w:pStyle w:val="BookText"/>
        <w:rPr/>
      </w:pPr>
      <w:r>
        <w:rPr>
          <w:rFonts w:ascii="Amiri" w:hAnsi="Amiri" w:eastAsia="Amiri" w:cs="Amiri"/>
          <w:color w:val="111111"/>
          <w:sz w:val="28"/>
          <w:sz w:val="28"/>
          <w:szCs w:val="28"/>
          <w:rtl w:val="true"/>
          <w:lang w:bidi="ar-SA"/>
        </w:rPr>
        <w:t>ویُمزِّق کبدَهُ الشریف حرُّ العطش، ویَلُفُّهُ حر السلاح المصلصل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فنستمع إلیه وهو یحرّک شفَتَین طالما لمستهما شَفَتا رسول الله صلی الله علیه واله یتضرع إلی بارئه، یقول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بِرِضَاکَ، لَا مَعْبُوْدَ سِوَاکَ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یتمتع حتی یُعرج بروحه الطاهرة المقدَّسة إلی السماء، علیه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بالتجارب الحدیثة أن للوراثة آثارها البالغة، وأن للتربیة حظها الکبیر فی إنماء خُلق الطفل وتکییف صفاته، فلا نشک فی أن أبوی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من أرفع الآباء خُلقاً، وأکرمهم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تربیتهما کانت أحسن تربیة وأشرفها وأقدرها علی إنماء الأخلاق الفاضلة، والسجایا الحمیدة فی نفس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نشک فی ربیب الرسول ذاته، وربیب مَنْ ربَّاهما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وعلی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نرضی من الله العزیز کلمته العظیمة فی القرآن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فالبحران هما بحر النبوة ومنبعه فاطمة علیهم السلام عن الرسول صلی الله علیه واله، وبحر الوصایة من قِبَلِ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لهذین البحرین إذا التقیا أن یخرج منهما اللؤلؤ الحسن، والمرجان الحسین علیه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الوراثة، إنها أقدس وأرفع مما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تسأل عن التربیة، فلقد کانت أنصع وأروع من کل تربیة، کان شخص الرسول صلی الله علیه واله یهتم</w:t>
      </w:r>
    </w:p>
    <w:p>
      <w:pPr>
        <w:pStyle w:val="BookText"/>
        <w:rPr/>
      </w:pPr>
      <w:r>
        <w:rPr>
          <w:rFonts w:ascii="IRNazanin" w:hAnsi="IRNazanin" w:eastAsia="IRNazanin"/>
          <w:color w:val="111111"/>
          <w:sz w:val="28"/>
          <w:sz w:val="28"/>
          <w:szCs w:val="28"/>
          <w:rtl w:val="true"/>
          <w:lang w:bidi="fa-IR"/>
        </w:rPr>
        <w:t>بالحسین علیه السلام وتربیته بصورة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یدیک حدیثان تعرف منهما مدی رعایة الرسول صلی الله علیه واله لشأن الحسین علیه السلام، مما یؤکد لک أن الحسین لم یکن ربیب علی وفاطمة علیها السلام فقط، بل تربَّی علی ید جدِّه النبیِّ صلی الله علیه واله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یعلی العامری أَنَّهُ خَرَجَ مِنْ عِنْدِ رَسُولِ اللهِ صلی الله علیه واله إِلَی طَعَامٍ دُعِیَ إِلَیْهِ فَإِذَا هُوَ بِحُسَیْنٍ علیه السلام یَلْعَبُ مَعَ الصِّبْیَانِ فَاسْتَقْبَلَ النَّبِیُّ صلی الله علیه واله أَمَامَ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بَسَطَ یَدَیْهِ فَطَفَرَ الصَّبِیُّ هَاهُنَا مَرَّةً وَهَاهُنَا مَرَّةً وَجَعَلَ رَسُولُ اللهِ صلی الله علیه واله یُضَاحِکُهُ حَتَّی أَخَذَهُ فَجَعَلَ إِحْدَی یَدَیْهِ تَحْتَ ذَقَنِهِ وَالْأُخْرَی تَحْتَ قَفَاهُ وَوَضَعَ فَاهُ عَلَی فِیهِ وَقَبَّلَه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واسْتَسْقَی الْحَسَنُ فَقَامَ رَسُولُ اللهِ صلی الله علیه واله فَجَدَحَ لَهُ فِی غُمَرٍ کَانَ لَهُمْ </w:t>
      </w:r>
      <w:r>
        <w:rPr>
          <w:rStyle w:val="FootnoteAnchor"/>
          <w:rtl w:val="true"/>
        </w:rPr>
        <w:footnoteReference w:id="8"/>
      </w:r>
      <w:r>
        <w:rPr>
          <w:rFonts w:ascii="Amiri" w:hAnsi="Amiri" w:eastAsia="Amiri" w:cs="Amiri"/>
          <w:color w:val="111111"/>
          <w:sz w:val="28"/>
          <w:sz w:val="28"/>
          <w:szCs w:val="28"/>
          <w:rtl w:val="true"/>
          <w:lang w:bidi="ar-SA"/>
        </w:rPr>
        <w:t>ثُمَّ أَتَاهُ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علیه السلام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اسْقِنِیهِ یَا أَبَهْ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الْحَسَنَ، ثُمَّ جَدَحَ لِلْحُسَیْنِ علیه السلام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کَأَنَّ الحَسَنَ أَحَبُّهُمَا إِلَیْکَ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اسْتَسْقَی قَبْلَهُ وَإِنِّی وَإِیَّاکَ وَهُمَا وَهَذَا الرَّاقِدُ</w:t>
      </w:r>
    </w:p>
    <w:p>
      <w:pPr>
        <w:pStyle w:val="BookText"/>
        <w:rPr/>
      </w:pPr>
      <w:r>
        <w:rPr>
          <w:rFonts w:ascii="IRNazanin" w:hAnsi="IRNazanin" w:eastAsia="IRNazanin"/>
          <w:color w:val="111111"/>
          <w:sz w:val="28"/>
          <w:sz w:val="28"/>
          <w:szCs w:val="28"/>
          <w:rtl w:val="true"/>
          <w:lang w:bidi="fa-IR"/>
        </w:rPr>
        <w:t>وأومأ إلی علی أمیر المؤمنین علیه السلام</w:t>
      </w:r>
    </w:p>
    <w:p>
      <w:pPr>
        <w:pStyle w:val="BookText"/>
        <w:rPr/>
      </w:pPr>
      <w:r>
        <w:rPr>
          <w:rFonts w:ascii="Amiri" w:hAnsi="Amiri" w:eastAsia="Amiri" w:cs="Amiri"/>
          <w:color w:val="111111"/>
          <w:sz w:val="28"/>
          <w:sz w:val="28"/>
          <w:szCs w:val="28"/>
          <w:rtl w:val="true"/>
          <w:lang w:bidi="ar-SA"/>
        </w:rPr>
        <w:t>فِی مَکَانٍ وَاحِدٍ فِی الجَنَّة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وظل الولید النبیه یشبّ فی کنف الرسول صلی الله علیه واله، وظِلِّ الوالدین</w:t>
      </w:r>
    </w:p>
    <w:p>
      <w:pPr>
        <w:pStyle w:val="BookText"/>
        <w:rPr/>
      </w:pP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یولیه من العنایة والرعایة ما یبهر ألباب الصحابة ویحیِّرهم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ولطالما بعث الرسول بکلماته النیِّرة علی سمع المئات المحتشدة من المسلمین یقول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الحَسَنُ وَالحُسَیْنُ سَیِّدَا شَبَابِ أَهْلِ الجَنَّة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وَالحُسَیْنُ إِمَامَانِ قَامَا أَوْ قَعَدَا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حُسَیْنٌ مِنِّی وَأَنَا مِنْ حُسَیْن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ویرفعه بین الناس وهم ینظرون فینادی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الحُسَیْنُ بْنُ عَلِیٍّ فَاعْرِفُوهُ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یردف قائلًا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فَوَالَّذِی نَفْسِی بِیَدِهِ إِنَّهُ لَفِی الجَنَّةِ وَمُحِبِّیهِ فِی الجَنَّةِ وَمُحِبِّی مُحِبِّیهِ فِی الجَنَّةِ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یتبوأ له مقعداً فی حضنه المبارک ویشیر إلیه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أُحِبُّهُ فَأَحِبَّه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ولطالما یحمله هو وأخاه علی کاهله الکریم وینقلهما من هنا إلی هناک، والملأ من المسلمین یشهدون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ترعرع الولید الحبیب فی ظل الرسالة وفی کنف الرسول، وأخذ منهما حظًّا وافراً من المجد والسناء</w:t>
      </w:r>
      <w:r>
        <w:rPr>
          <w:rFonts w:eastAsia="IRNazanin" w:cs="IRNazanin"/>
          <w:color w:val="111111"/>
          <w:sz w:val="28"/>
          <w:szCs w:val="28"/>
          <w:rtl w:val="true"/>
          <w:lang w:bidi="fa-IR"/>
        </w:rPr>
        <w:t>.</w:t>
      </w:r>
      <w:bookmarkStart w:id="18" w:name="pg951_81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814445_373438147"/>
      <w:bookmarkStart w:id="20" w:name="_Toc7"/>
      <w:bookmarkEnd w:id="18"/>
      <w:bookmarkEnd w:id="19"/>
      <w:r>
        <w:rPr>
          <w:rtl w:val="true"/>
        </w:rPr>
        <w:t>الفصل الثَّانی</w:t>
      </w:r>
      <w:r>
        <w:rPr>
          <w:rtl w:val="true"/>
        </w:rPr>
        <w:t xml:space="preserve">: </w:t>
      </w:r>
      <w:r>
        <w:rPr>
          <w:rtl w:val="true"/>
        </w:rPr>
        <w:t>بَعْدَ الرَّسُولِ</w:t>
      </w:r>
      <w:bookmarkEnd w:id="20"/>
    </w:p>
    <w:p>
      <w:pPr>
        <w:pStyle w:val="BookText"/>
        <w:rPr/>
      </w:pPr>
      <w:r>
        <w:rPr>
          <w:rFonts w:ascii="IRNazanin" w:hAnsi="IRNazanin" w:eastAsia="IRNazanin"/>
          <w:color w:val="111111"/>
          <w:sz w:val="28"/>
          <w:sz w:val="28"/>
          <w:szCs w:val="28"/>
          <w:rtl w:val="true"/>
          <w:lang w:bidi="fa-IR"/>
        </w:rPr>
        <w:t>وبعد الرسول حیث ازدحمت الحوادث واختلفت النعرات نراه یقف جنباً إلی جنب مع والده العظیم فی قضیة الحق ویُعلنها فی أوضح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والمسلمون هناک، یهتدون علی من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أخری نلتقی بالحسین علیه السلام وهو شاب یمثل شمائل أبیه المهیبة، ویقود الجیوش المزمجرة ضد طاغیة الشام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 علی مضاء عزمه، ومضاء سیفه، وسداد فکره، وسداد خططه انتصارات باهرة ضد الطغیان الأموی الذی أراد أن یرجع بالأمة الإسلامیة إلی جاهلیتها الأولی، وقد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تُدَبَّرُ مؤامرة لئیمة لاغتیال الإمام علی علیه السلام وینتهی الأمر بمصرعه الفاجع، وتُلقی الأمة بأبهض مسؤولیاتها وأخطرها علی کاهل الإمام الحسن علیه السلام، فیمارس الإمام الحسین جهاده المقدس فی أداء أمانة الحق، ومسؤولیة الأمة، ویُحرِّض الشعب الإسلامی ضدَّ الباطل المحتشدة کل قواه فی عرصات الشام، ویُحذِّره من کل ما یُرتقب من مآسٍ وویلات علی ید الطاغیة إن تَمَّ له الأمر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وینتهی دور الإمام الحسن فیُقتل بسمٍّ یَدُسُّه إلیه طاغیة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فتقع دفة الخلافة الإلهیة بید الحسین علیه السلام ویُتابعه المسلمون الواقعیون الذین لم یشاهدوا فی بنی أمیة إلَّا مُلکاً عضوضاً کلّ همّه القضاء علی مقدسات الأمة ومشاعرها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انتقلت الإمامة إلی رحاب الحسین علیه السلام فی أوائل السنة الخمسین من الهجرة النبویة، وَلَنُلْقِ نظرة خاطفة علی الوضع السائد فی البلاد الإسلامیة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السنة الحادیة والخمسین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معاویة إلی بیت الله الحرام لیری من قریب الوضع السیاسی فی مرکز الحرکة المناوئة لخلافته، حیث إن الحرمین کانا مَقَرَّی الصحابة والمهاجرین، وهم أبغض خلق الله لمعاویة؛ لأنهم أشدهم خلافاً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طاف بالبلاد المقدسة عرف أن الأنصار بصورة خاصة یبغضونه ویکرهون خلافته علی أشد ما تکون الکراهیة والبغض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یوم سأل الملأ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الأنصار لم یستقبلونی؟</w:t>
      </w:r>
    </w:p>
    <w:p>
      <w:pPr>
        <w:pStyle w:val="BookText"/>
        <w:rPr/>
      </w:pPr>
      <w:r>
        <w:rPr>
          <w:rFonts w:ascii="IRNazanin" w:hAnsi="IRNazanin" w:eastAsia="IRNazanin"/>
          <w:color w:val="111111"/>
          <w:sz w:val="28"/>
          <w:sz w:val="28"/>
          <w:szCs w:val="28"/>
          <w:rtl w:val="true"/>
          <w:lang w:bidi="fa-IR"/>
        </w:rPr>
        <w:t>فأجابه طائفة من زبانیته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لایملکون من الإبل ما یستطیعون استقبالک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معاویة یعرف الحقیقة من برودة تَلَقِّی الأنصار مجیئه، فحینما سمع هذا الجواب الروتینی لمز وغمز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الاستهزاء بساحة الأنصار، بأنهم کانوا ذات یوم من عمال الیهود فی المدینة، أصحاب إبل تنضح الماء لبساتین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فی الحاضرین بعض زعماء الأنصار، وهو قیس بن سعد بن عبادة، فأجابه قائلًا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أفنوها یوم بدر وأُحد وما بعدهما من مشاهد رسول الله صلی الله علیه واله،</w:t>
      </w:r>
    </w:p>
    <w:p>
      <w:pPr>
        <w:pStyle w:val="BookText"/>
        <w:rPr/>
      </w:pPr>
      <w:r>
        <w:rPr>
          <w:rFonts w:ascii="IRNazanin" w:hAnsi="IRNazanin" w:eastAsia="IRNazanin"/>
          <w:color w:val="111111"/>
          <w:sz w:val="28"/>
          <w:sz w:val="28"/>
          <w:szCs w:val="28"/>
          <w:rtl w:val="true"/>
          <w:lang w:bidi="fa-IR"/>
        </w:rPr>
        <w:t>حیث ضربوک وأباک علی الإسلام حتی ظهر أمر الله وأنتم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رسول الله صلی الله علیه واله عهد إلینا أَنَّا سَنَلْقیی بعده أَثَرَةً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جاش صدر قیس فاندلعت منه شرارة فیها ذکریات الماضی الزاهر، وعواصف هذا الیوم الأسود، فقال وأمعن فی إیضاح سوابق بنی أمیة ولواحقهم،</w:t>
      </w:r>
    </w:p>
    <w:p>
      <w:pPr>
        <w:pStyle w:val="BookText"/>
        <w:rPr/>
      </w:pPr>
      <w:r>
        <w:rPr>
          <w:rFonts w:ascii="IRNazanin" w:hAnsi="IRNazanin" w:eastAsia="IRNazanin"/>
          <w:color w:val="111111"/>
          <w:sz w:val="28"/>
          <w:sz w:val="28"/>
          <w:szCs w:val="28"/>
          <w:rtl w:val="true"/>
          <w:lang w:bidi="fa-IR"/>
        </w:rPr>
        <w:t>وشرح ما کان من وقوفهم ضد الدعوة النبویة أول یوم وما کان من إنکارهم حق علیٍّ علیه السلام بعد ذلک، وما کان من أمر معاویة بالذات مع إمام زمانه، وما جاء عن لسان النبی صلی الله علیه واله من الأحادیث بشأن علی، الذی افترضه معاویة مناوئه الوحید علی کرسی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یدرِ قیس ذلک الیوم ما الذی کان یحمله معاویة من بغض وکره، سوف یحدوان به إلی ما لا تحمد عواقبه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معاویة یُفَکِّر فی إجراء التدابیر اللازمة ضد مناوآت الأنصار والمهاجرین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خطة اتخذها هی التی سوف یُتلی علیک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معاویة أن فی البلاد الإسلامیة کثرة واعیة من المفکرین الذین محضوا عن تجارب الماضی القریب، ولمسوا حقیقة أمر الحزب الأموی الحاکم، کما آمنوا بقداسة الحق، وبوجوب متابعته، والدفاع عن نوامیسه السامیة مهما کلفهم الأمر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 کذلک أنه یستقر فی مرکز حرکة هؤلاء الذین ناوؤوه، علیٍّ أولًا والحسن ثانیاً، وهذا الإمام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 أیضاً ما لهذا البیت العلوی من دعائم وطیدة، ومؤهلات کافیة تنذر عرش الأمویین بالفناء العاجل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بدأت خطته اللئیمة، ففکر فی أن من یحب علیًّا وآل علیٍّ لا شک فی أنه یستاء من مُلک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فلنقلع حب الإمام أولًا من صدور الشعب المسلم، ولنستأصل مقاییس المسلمین التی یُمیِّزون بها الحق من الباطل، أَلَا وهی تَمَثُّل الإسلام الحق فی بیت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یکتب إلی کل والٍ له فی أطراف البلاد برسالة إلیک نصها بالحرف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انْظُرُوا مَنْ قَامَتْ عَلَیْهِ الْبَیِّنَةُ أَنَّهُ یُحِبُّ عَلِیًّا وَأَهْلَ بَیْتِهِ فَامْحُوهُ مِنَ الدِّیوَان، وَأَسْقِطُوْا عَطَاءَهُ وَرِزْقَهُ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تُجِیزُوا لَهُ شَهَادَةً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أول محنة واجهها أنصار علیٍّ الذین کانوا یُشکِّلون الجبهة المناوئة للحزب الأموی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جبهةً شدیدةً عنیفةً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راح معاویة فی ظلمه یخطو خطوة أخری، أقسی من الأولی وأعنف کثیراً، فکتب إلی ولاته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خذوهم علی الظنة، واقتلوهم علی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ففکِّروا فی هذه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اقتلوهم علی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تعرفون أقسی منها فی قاموس المجرمین وأعنف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هذا الجو الرهیب کان یعیش الإمام الحسین علیه السلام وهو یتقلد منصب الخلافة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أنه کان یؤلمه الشوک فی طریق أصحاب الحق علی الظنة، وإبادتهم بالتهمة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الظروف التی کان یعیشها لم تکن بالتی تُجیز له المقاومة المسلحة ضد العدوان الأموی الأرعن؛ لأن معاویة کان یعالج الأمر</w:t>
      </w:r>
    </w:p>
    <w:p>
      <w:pPr>
        <w:pStyle w:val="BookText"/>
        <w:rPr/>
      </w:pPr>
      <w:r>
        <w:rPr>
          <w:rFonts w:ascii="IRNazanin" w:hAnsi="IRNazanin" w:eastAsia="IRNazanin"/>
          <w:color w:val="111111"/>
          <w:sz w:val="28"/>
          <w:sz w:val="28"/>
          <w:szCs w:val="28"/>
          <w:rtl w:val="true"/>
          <w:lang w:bidi="fa-IR"/>
        </w:rPr>
        <w:t>بالمکر والخدعة، ویخدّر أعصاب الأمة بالأموال الطائلة من ثروة الدولة التی إن لم تُعطِ الفائدة فهناک شی‌ء کان یسمیه بجنود العسل، ویقصد به الغدر بحیاة الشخصیات عن طریق السم یُدِیْفُهُ فی مطعمه أو مشربه، کما فعل ذلک بالإمام الحسن</w:t>
      </w:r>
    </w:p>
    <w:p>
      <w:pPr>
        <w:pStyle w:val="BookText"/>
        <w:rPr/>
      </w:pPr>
      <w:r>
        <w:rPr>
          <w:rFonts w:ascii="IRNazanin" w:hAnsi="IRNazanin" w:eastAsia="IRNazanin"/>
          <w:color w:val="111111"/>
          <w:sz w:val="28"/>
          <w:sz w:val="28"/>
          <w:szCs w:val="28"/>
          <w:rtl w:val="true"/>
          <w:lang w:bidi="fa-IR"/>
        </w:rPr>
        <w:t>علیه السلام بواسطة زوجته الغادرة، وکان یستعمله دائماً ضدّ أولئک العظماء الذین لا یخضعون لسُلطان المال والمنصب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إذا استعصی علیه الإغراء بالمال أو القضاء بالسم، فیأتی دور القوَّة التی کان یستعملها دون رحمة فی مناسبة وغیر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الوسیلة الأخیرة قضی علی الصحابی الکبیر والزعیم الشیعی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حیث استدعاه هو وأصحابه إلی الشام، وقبل أن یصلوا إلی العاصمة أرسل سریة من شرطته فقتلت بعضهم ودفنت بعضهم أحیاءً بغیر جرم إلَّا أنهم کانوا أصحاب علیٍّ علیه السلام وقُوَّاد 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مقتل حجر هذا منبِّهاً فعّالًا، للشعب الإسلامی الذی دعا إلی إعلان التمرد، حتی من بعض أصحاب الأمویین کوالی خراسان ربیع بن زیاد الحارثی، حیث جاء المسجد ونادی بالناس لیجتمعوا، فلما اکتمل اجتماعهم قام خطیباً وذکر المأساة بالتفصیل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المسلمین من حمیة شی‌ء لوجب علیهم أن یطالبوا بدم حِجْرٍ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من مثل عائشة التی کانت بالأمس فی الصف المخالف لعلی علیه السلام فإنها لما سمعت الفاجعة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کان لجمجمة العرب عز ومنعة، ثم أنشدت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یعاش فی أکنافهم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وبقیت فی خلف کجلد الأجربِ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ومشت فی الأوساط السیاسیة رجَّة تبعتها اضطرابات جعلت معاویة یندم من سوء فعله لأول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 یکن مقتل حِجْر بالوحید من نوعه، فقد رافقه مقتل الصحابی الکبیر المعترف به لدی سائر المسلمین عمرو بن الحمق، الذی حُمل رأسه علی الرمح لأول مرة فی تاریخ الإسلام، حیث لم یُحمل فیه قبل ذلک الیوم رأس مسلم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 حادثة حِجْر وأصحابه الستة عشر حوادث مرعبة نشرت علی دنیا المسلمین التوتر والاضطراب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أن نکشف عن بعض مظاهر هذا التوتر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سیطر زیاد ابن أبیه علی الکوفة والبصرة، ولقد کان متشیعاً قبل أن یُلحقه معاویة بنسبه، فکان یعرف أسرار الشیعة وخبایاهم وزعماءهم وقادتهم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استتب له الأمر راحَ یلاحقهم تحت کل حجر ومدر ویُمعن فیهم القتل والتنکیل حتی لیَقول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کافر لا أؤمن بنبیٍّ خیر له من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شیعی أؤمن بقداسة الحق وأکفر بالجبت والطاغوت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ضبط العراقیین إرهاب بنی أمیة رفع زیاد کتاباً إلی البلاط الملکی هذا نصه بالحرف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ضبطت العراق بشمالی، ویمینی 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فولنی الحجاز أشغل یمینی 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أُذیع نبأ هذه الرسالة فی المدینة المنورة اجتمع المسلمون فی المسجد النبوی وابتهلوا إلی الله ضارعین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اکفنا یمین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ولسنا بصدد بیان أنه کفّ الله عنهم یمین زیاد فعلًا، حیث أصابه الطاعون فمات ذلیلًا، إلَّا أننا بصدد أن نعرف مدی الإرهاب المخیم علی الأوساط السیاسیة حتی أن الناس یجتمعون للدعاء ضد والٍ واحد، رهیب الجانب، مرعب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سألت عن موقف السبط، فنحن لا یهمنا من هذا الاستعراض الخاطف للأوضاع السیاسیة فی عهد معاویة إلَّا لنعرف موقف الإمام الحسین علیه 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ونستطیع أن نلمس موقفه بصورة إجمالیة، إذا مضینا نفکر فی هذه القضایا الثلاث، التی سنتلوها تباعاً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الأنباء تتوالی علی المدینة بنکبات فجیعة، نزلت علی رؤوس المسلمین بسبب مدحهم للإمام علی علیه السلام وبسبب تشیُّعهم لأهل البیت علیهم السلام تماماً بعد إعلان معاویة حکمه الصارم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نقل فضیلة عن علی فَقَدَ الأمان علی نفسه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فی مستهل السنة الواحدة والخمسین بعد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فدبر الإمام خطة جریئة نفذها بنفسه، فجمع الناس فی محفل ضم من بنی هاشم رجالًا ونساءً ومن أصحاب رسول الله، ومن شیعته أکثر من سبعمائة رجلٍ، ومن التابعین أکثر من مائتین، فقام فیهم خطیباً فحمد الله وأثنی علیه، ثم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فَإِنَّ هَذَا الطَّاغِیَةَ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 بن أبی سفیان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فَعَلَ بِنَا وَبِشِیعَتِنَا مَا قَدْ رَأَیْتُمْ وَعَلِمْتُمْ وَشَهِدْتُمْ، وَإِنِّی أُرِیدُ أَنْ أَسْأَلَکُمْ عَنْ شَیْ‌ءٍ فَإِنْ صَدَقْتُ فَصَدِّقُونِی وَإِنْ کَذَبْتُ فَکَذِّبُونِی، وَأَسْأَلُکُمْ بِحَقِّ اللهِ عَلَیْکُمْ وَحَقِّ رَسُولِهِ صلی الله علیه واله وَقَرَابَتِی مِنْ نَبِیِّکُمْ عَلَیْهِ</w:t>
      </w:r>
    </w:p>
    <w:p>
      <w:pPr>
        <w:pStyle w:val="BookText"/>
        <w:rPr/>
      </w:pPr>
      <w:r>
        <w:rPr>
          <w:rFonts w:ascii="Amiri" w:hAnsi="Amiri" w:eastAsia="Amiri" w:cs="Amiri"/>
          <w:color w:val="111111"/>
          <w:sz w:val="28"/>
          <w:sz w:val="28"/>
          <w:szCs w:val="28"/>
          <w:rtl w:val="true"/>
          <w:lang w:bidi="ar-SA"/>
        </w:rPr>
        <w:t>وَآلِهِ السَّلَامُ لَمَّا سَتَرْتُمْ مَقَامِی هَذَا وَوَصَفْتُمْ مَقَالَتِی وَدَعَوْتُمْ أَجْمَعِینَ فِی أَمْصَارِکُمْ مِنْ قَبَائِلِکُمْ مَنْ أَمِنْتُمْ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اسْمَعُوا مَقَالَتِی وَاکْتُبُوا قَوْلِی ثُمَّ ارْجِعُوا إِلَی أَمْصَارِکُمْ وَقَبَائِلِکُمْ، وَمَنِ ائْتَمَنْتُمُوهُ مِنَ النَّاسِ وَوَثِقْتُمْ بِهِ فَادْعُوهُ إِلَی مَا تَعْلَمُونَ مِنْ حَقِّنَا، فَإِنَّا نَخَافُ أَنْ یَدْرُسَ </w:t>
      </w:r>
      <w:r>
        <w:rPr>
          <w:rStyle w:val="FootnoteAnchor"/>
          <w:rtl w:val="true"/>
        </w:rPr>
        <w:footnoteReference w:id="19"/>
      </w:r>
      <w:r>
        <w:rPr>
          <w:rFonts w:ascii="Amiri" w:hAnsi="Amiri" w:eastAsia="Amiri" w:cs="Amiri"/>
          <w:color w:val="111111"/>
          <w:sz w:val="28"/>
          <w:sz w:val="28"/>
          <w:szCs w:val="28"/>
          <w:rtl w:val="true"/>
          <w:lang w:bidi="ar-SA"/>
        </w:rPr>
        <w:t>هَذَا الحَقُّ وَیَذْهَبَ الحق ویُغلب</w:t>
      </w:r>
    </w:p>
    <w:p>
      <w:pPr>
        <w:pStyle w:val="BookText"/>
        <w:rPr/>
      </w:pPr>
      <w:r>
        <w:rPr>
          <w:rFonts w:ascii="Amiri" w:hAnsi="Amiri" w:eastAsia="Amiri" w:cs="Amiri"/>
          <w:color w:val="111111"/>
          <w:sz w:val="28"/>
          <w:sz w:val="28"/>
          <w:szCs w:val="28"/>
          <w:rtl w:val="true"/>
          <w:lang w:bidi="ar-SA"/>
        </w:rPr>
        <w:t xml:space="preserve">وَاللَّهُ مُتِمُّ نُورِهِ وَلَوْ کَرِهَ الْکَافِرُونَ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مضی الإمام فی الخطبة القویة الهادرة، یُذکِّر الجمع بعلیٍّ علیه السلام، وفی کل مقطوعة یصبر هنیئة فیستشهد الأصحاب والتابعین علی ذلک، وهم لایزیدون علی اعترافهم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مَا تَرَکَ شَیْئاً مِمَّا أَنْزَلَ اللهُ فِی الْقُرْآنِ فِیهِمْ إِلَّا قَالَهُ وَفَسَّرَهُ، وَلَا شَیْئاً قَالَهُ رَسُولُ اللهِ صلی الله علیه واله فِی أَبِیهِ وَأَخِیهِ وَأُمِّهِ وَفِی نَفْسِهِ وَأَهْلِ بَیْتِهِ إِلَّا رَوَاهُ، وَکُلُّ ذَلِکَ یَقُولُ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ونَعَمْ قَدْ سَمِعْنَا وَشَهِدْنَا، وَیَقُولُ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حَدَّثَنَا مَنْ نُصَدِّقُهُ وَنَأْتَمِنُهُ من الصحابة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وقد أشهدوا الله علی ذلک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أَنْشُدُکُمْ بِاللهِ إِلَّا حَدَّثْتُمْ بِهِ مَنْ تَثِقُونَ بِهوَبِدِیْنِهِ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خطة مناسبة للحدّ من طغیان معاویة فی سبّ علی علیه السلام، بل کانت خطة معاویة لسیاسة بنی أمیة قاطبة الذین ارتأوا محو سطور فی التاریخ هی أسطع ما فیه وأروع ما یحتویه، ألا وهی مآثر أهل</w:t>
      </w:r>
    </w:p>
    <w:p>
      <w:pPr>
        <w:pStyle w:val="BookText"/>
        <w:rPr/>
      </w:pPr>
      <w:r>
        <w:rPr>
          <w:rFonts w:ascii="IRNazanin" w:hAnsi="IRNazanin" w:eastAsia="IRNazanin"/>
          <w:color w:val="111111"/>
          <w:sz w:val="28"/>
          <w:sz w:val="28"/>
          <w:szCs w:val="28"/>
          <w:rtl w:val="true"/>
          <w:lang w:bidi="fa-IR"/>
        </w:rPr>
        <w:t>بیت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بنو أمیة فی محوها بالقوة فقط بل لعبت خزینة الدولة دوراً بعیداً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الحدیث یُشتری ویُباع کأی متاع آخر، وکان المحدِّثون أوسع الناس ثروة أو أنکاهم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رضوا فلهم کل شی‌ء، وإن أبوا فعلیهم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 معاویة، وهو الداهیة المعروف، ینتظر من الإمام الحسین علیه السلام ذلک الاستنکار البالغ، بید أنه لم یکن یفکّر فی أن الأمر سوف یدبّر علی هذا الشکل المرعب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فقد کان الأمر مرتقباً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حدث بعد هذا التظاهر الصارخ أمر لم یکن معاویة یحلم به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عیراً لوالی الیمن کانت محملة بأنواع الأمتعة إلی البلاط الملکی لتوزع علی أصحاب الضمائر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ومرَّت هذه العیر بالمدینة فاستولی علیها الإمام علیه السلام وامتلکها حقًّا شرعیًّا له، لیصرفه فی مواقعه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 معاویة رسالة أرغمت أنفه وأطارت لُبَّهُ، وهذا نص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الحُسَیْنِ بْنِ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مُعَاوِیَةَ بْنِ أَبِیْ سُفْیَان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عِیْراً مَرَّتْ بِنَا مِنَ الیَمَنِ تَحْمِلُ مَالًا وَحُلَلًا إِلَیْکَ</w:t>
      </w:r>
    </w:p>
    <w:p>
      <w:pPr>
        <w:pStyle w:val="BookText"/>
        <w:rPr/>
      </w:pPr>
      <w:r>
        <w:rPr>
          <w:rFonts w:ascii="Amiri" w:hAnsi="Amiri" w:eastAsia="Amiri" w:cs="Amiri"/>
          <w:color w:val="111111"/>
          <w:sz w:val="28"/>
          <w:sz w:val="28"/>
          <w:szCs w:val="28"/>
          <w:rtl w:val="true"/>
          <w:lang w:bidi="ar-SA"/>
        </w:rPr>
        <w:t xml:space="preserve">لِتُوْدِعَهَا خَزَائِنَ دِمَشْقَ، وَتَعُلُّ بِهَا بَعْدَ نَهْلٍ بِبَنِیْ أَبِیْکَ، وَإِنِّیْ احْتَجْتُ إِلَیْهَا وَأَخَذْتُهَا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ما لفت نظر معاویة من هذه الرسالة تقدیم الإمام الحسین علیه السلام اسمه واسم أبیه علی ذکر معاویة، ثم دعاؤه له باسمه الشخصی دون أن یشفعه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ویعتبر ذلک فی منطق القرون الأولی تحدیاً بلیغاً لسلطة معاویة، بل یُؤَکَّدُ هذا فی أن الکاتب قد خلع عن نفسه الرضوخ لسلطان الدولة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جلب انتباهه موضوع أخذ الید، وفیه أبلغ دلیل علی التمرد علی السلطة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معاویة بدهائه عرف أن الظروف لا تقتضی إلَّا الإغماض عن أمثال هذه الأعمال، ولم یکن الإمام علیه السلام یرید أن یبتدئ بإعلان التمرد المسلح لأنه کان حریصاً علی حفظ دماء المسلمین کحرصه علی نشر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 مستعتب وبیّن أنه عارف بمکانته، وجلیل شأنه، وأنه لا یرید أن یمس ساحته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خَلَفَهُ من بعده سوف یکون له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الحسین علیه السلام فی توطید دعائم الحقیقة، ببث الوعی، وجمع الأنصار، ولا زالت الأنباء تتوارد علی البلاط الملکی بشأن الإمام، وأنه یُعِدُّ العِدَّة لثورة فاصلة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معاویة کاد یُتِمُّ الأمر بالخدعة قبل أن یدبر النقمة لعدم</w:t>
      </w:r>
    </w:p>
    <w:p>
      <w:pPr>
        <w:pStyle w:val="BookText"/>
        <w:rPr/>
      </w:pPr>
      <w:r>
        <w:rPr>
          <w:rFonts w:ascii="IRNazanin" w:hAnsi="IRNazanin" w:eastAsia="IRNazanin"/>
          <w:color w:val="111111"/>
          <w:sz w:val="28"/>
          <w:sz w:val="28"/>
          <w:szCs w:val="28"/>
          <w:rtl w:val="true"/>
          <w:lang w:bidi="fa-IR"/>
        </w:rPr>
        <w:t>مؤاتاة الظروف للساعة المرتقبة، فکتب رسالة أخری إلی الإمام یستعتب ویُؤَنِّب، ویُذکّر بالصلات الودیة بینه وبین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الإمام الحسین علیه السلام کان یعلم بالفجائع التی کانت تنقضّ علی رؤوس الشیعة من محبی آل الرسول فی کل 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برسالة أخری یسرد فیها أعماله واحداً تلو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بَلَغَنِی کِتَابُکَ تَذْکُرُ أَنَّهُ قَدْ بَلَغَکَ عَنِّی أُمُورٌ أَنْتَ لِی عَنْهَا رَاغِبٌ، وَأَنَا بِغَیْرِهَا عِنْدَکَ جَدِیرٌ، فَإِنَّ الحَسَنَاتِ لَا یَهْدِی لَهَا وَلَا یُسَدِّدُ إِلَیْهَا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ذَکَرْتَ أَنَّهُ انْتَهَی إِلَیْکَ عَنِّی فَإِنَّهُ إِنَّمَا رَقَاهُ إِلَیْکَ المَلَّاقُونَ المَشَّاؤُونَ بِالنَّمِیمِ، وَمَا أُرِیدُ لَکَ حَرْباً وَلَا عَلَیْکَ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وَایْمُ إِنِّی لَخَائِفٌ للهِ فِی تَرْکِ ذَلِکَ، وَمَا أَظُنُّ اللهَ رَاضِیاً بِتَرْکِ ذَلِکَ، وَلَا عَاذِراً بِدُونِ الْإِعْذَارِ فِیهِ إِلَیْکَ، وَفِی أُولَئِکَ الْقَاسِطِینَ المُلْحِدِینَ حِزْبُ الظَّلَمَةِ وَأَوْلِیَاءُ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حُجْراً أَخَا کِنْدَةَ، وَالمُصَلِّینَ الْعَابِدِینَ، الَّذِینَ کَانُوا یُنْکِرُونَ الظُّلْمَ، وَیَسْتَعْظِمُونَ الْبِدَعَ، وَلا یَخافُونَ فِی اللهِ لَوْمَةَ لائِمٍ، ثُمَّ قَتَلْتَهُمْ ظُلْماً وَعُدْوَاناً مِنْ بَعْدِ مَا کُنْتَ أَعْطَیْتَهُمُ الْأَیْمَانَ المُغَلَّظَةَ، وَالمَوَاثِیقَ المُؤَکَّدَةَ، وَلَا تَأْخُذُهُمْ بِحَدَثٍ کَانَ بَیْنَکَ وَبَیْنَهُمْ، وَلَا بِإِحْنَةٍ تَجِدُهَا فِی نَفْسِکَ؟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أَوَلَسْتَ قَاتِلَ عَمْرِو بْنِ الحَمِقِ صَاحِبِ رَسُولِ اللهِ صلی الله علیه واله، الْعَبْدِ الصَّالِحِ الَّذِی أَبْلَتْهُ الْعِبَادَةُ فَنَحَلَ جِسْمُهُ، وَصُفِّرَتْ لَوْنُهُ، بَعْدَمَا أَمَّنْتَهُ</w:t>
      </w:r>
    </w:p>
    <w:p>
      <w:pPr>
        <w:pStyle w:val="BookText"/>
        <w:rPr/>
      </w:pPr>
      <w:r>
        <w:rPr>
          <w:rFonts w:ascii="Amiri" w:hAnsi="Amiri" w:eastAsia="Amiri" w:cs="Amiri"/>
          <w:color w:val="111111"/>
          <w:sz w:val="28"/>
          <w:sz w:val="28"/>
          <w:szCs w:val="28"/>
          <w:rtl w:val="true"/>
          <w:lang w:bidi="ar-SA"/>
        </w:rPr>
        <w:t>وَأَعْطَیْتَهُ مِنْ عُهُودِ اللهِ وَمَوَاثِیقِهِ، مَا لَوْ أَعْطَیْتَهُ طَائِراً لَنَزَلَ إِلَیْکَ مِنْ رَأْسِ الجَبَلِ، ثُمَّ قَتَلْتَهُ جُرْأَةً عَلَی رَبِّکَ وَاسْتِخْفَافاً بِذَلِکَ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المُدَّعِی زِیَادَ ابْنَ سُمَیَّةَ المَوْلُودَ عَلَی فِرَاشِ عُبَیْدِ ثَقِیفٍ؛ فَزَعَمْتَ أَنَّهُ ابْنُ أَبِیکَ، وَقَدْ قَالَ رَسُولُ اللهِ 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فَتَرَکْتَ سُنَّةَ رَسُولِ اللهِ تَعَمُّداً، وَتَبِعْتَ هَوَاکَ بِغَیْرِ هُدًی مِنَ اللهِ، ثُمَّ سَلَّطْتَهُ عَلَی الْعِرَاقَیْنِ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أَیْدِی المُسْلِمِینَ وَأَرْجُلَهُمْ، وَیَسْمُلُ أَعْیُنَهُمْ، وَیُصَلِّبُهُمْ عَلَی جُذُوعِ النَّخْلِ؛ کَأَنَّکَ لَسْتَ مِنْ هَذِهِ الْأُمَّةِ وَلَیْسُوا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صَاحِبَ الحَضْرَمِیِّینَ، الَّذِینَ کَتَبَ فِیهِمُ ابْنُ سُمَیَّةَ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کَانُوا عَلَی دِینِ عَلِیٍّ صَلَوَاتُ اللَّهِ عَلَیْهِ؛ فَکَتَبْتَ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اقْتُلْ کُلَّ مَنْ کَانَ عَلَی دِینِ عَلِیٍّ؛ فَقَتَلَهُمْ وَمَثَّلَ بِهِمْ بِأَمْرِکَ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الکتاب الذی کان سوط عذاب یُلهب متن معاویة ومن دار فی فلکه من المنحرفین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عاش الإمام علیه السلام الصوت الوحید الذی غدا یرعد أمام کل بدعة، والسوط الفارع الذی بات یسوِّی کل تخلّف أو تطرّف فی المجتمع، فلطالما حرّض ذوی الفکر والجاه، وأثارهم علی حکومة الضالین، بید أنهم فضَّلوا مصالح أنفسهم علی مصالح الدین، ولم یحفظوا ذممهم، فی حین راحت ذمة الإسلام ضحیة کل فاجر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ولطالما خاطر الإمام الحسین علیه السلام بوقوفه أمام اعتداءات بنی أمیة علی مصلحة الأمة الإسلامیة، وعلی مقدسات الدین ونوامیسه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أننا لو أردنا أن نتصور الوضع الدینی فی عصر الإمام خالیاً منه ومن جهاده، لکنَّا نراه أحلک عصر مرّ به المسلمون، وأقساه وأعنفه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کنَّا نتصور الإسلام وقد مرّ به ذلک العصر دون أبی عبدالله علیه السلام لکنَّا نراه أضعف دین وأقربه إلی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هناک من قوّة تستطیع الوقوف أمام المد الأموی الأسود، إلَّا شخص أبی عبد الله علیه السلام ومن دار فی أُفُقِهِ من الأنصار والمهاجرین، لأن الحروب التی سبقت عصر الإمام أعلنت عن تجارب سیئة جدًّا، واختبارات فظیعة لقوی الخیر فی المسلمین، وما کان من شتیتها موجوداً لفّته زوابع الترهیب، وأعاصیر الترغیب، فراحت مع التی راحت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المحامی والنصیر الأول والأخیر للإسلام، وهو الإمام الحسین علیه السلام الذی استطاع بسداد رأیه، ومضاء عزمه، وسبق قدمه، وسمو حسبه ونسبه، وما کان له من مؤهلات ورثها من جده رسول الله وأبیه علی أمیر المؤمنین علیهما السلام، استطاع بکل ذلک أن یُشکِّل جبهة قویة نسبیًّا أمام الطغیان الأموی 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شأنه فی عصری معاویة 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قد استعرضنا جانباً موجزاً من عصر معاویة، وسوف نستعرض شیئاً قلیلًا عن عصر یزید، فی الفصل الأخیر، ولن نذهب فی سرد القضایا تفصیلًا، بل نجعلها موجزةً لسببین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نهضته العظیمة فی عهد یزید حتی کاد یعیها کل شیعی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یحتاج إلی موسوعة علمیة کبیرة تحلل القضایا السیاسیة والدینیة التی رافقت نهضة الحسین علیه السلام لیُظفر من ذلک بأروع أمثلة الجهاد وأرفعها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یحق لنا أن ندع البحث أبتر، لندخل بحوثاً أخری، نتکلم فیها حول السمات الشخصیة لسید الشهداء الحسین علیه السلام، تارکین جانب الدین والسیاسة لمجال أفسح، وفی بحث أوسع</w:t>
      </w:r>
      <w:r>
        <w:rPr>
          <w:rFonts w:eastAsia="IRNazanin" w:cs="IRNazanin"/>
          <w:color w:val="111111"/>
          <w:sz w:val="28"/>
          <w:szCs w:val="28"/>
          <w:rtl w:val="true"/>
          <w:lang w:bidi="fa-IR"/>
        </w:rPr>
        <w:t>.</w:t>
      </w:r>
      <w:bookmarkStart w:id="21" w:name="pg951_8158"/>
    </w:p>
    <w:p>
      <w:pPr>
        <w:pStyle w:val="Heading2"/>
        <w:numPr>
          <w:ilvl w:val="1"/>
          <w:numId w:val="1"/>
        </w:numPr>
        <w:rPr/>
      </w:pPr>
      <w:bookmarkStart w:id="22" w:name="__RefHeading___Toc814447_373438147"/>
      <w:bookmarkStart w:id="23" w:name="_Toc8"/>
      <w:bookmarkEnd w:id="21"/>
      <w:bookmarkEnd w:id="22"/>
      <w:r>
        <w:rPr>
          <w:rtl w:val="true"/>
        </w:rPr>
        <w:t>الفصل الثَّالث</w:t>
      </w:r>
      <w:r>
        <w:rPr>
          <w:rtl w:val="true"/>
        </w:rPr>
        <w:t xml:space="preserve">: </w:t>
      </w:r>
      <w:r>
        <w:rPr>
          <w:rtl w:val="true"/>
        </w:rPr>
        <w:t>الخُلُقُ العَظِیمُ</w:t>
      </w:r>
      <w:bookmarkEnd w:id="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814449_373438147"/>
      <w:bookmarkStart w:id="25" w:name="_Toc9"/>
      <w:bookmarkEnd w:id="24"/>
      <w:r>
        <w:rPr>
          <w:rtl w:val="true"/>
        </w:rPr>
        <w:t>اشارة</w:t>
      </w:r>
      <w:bookmarkStart w:id="26" w:name="pg951_8159"/>
      <w:bookmarkEnd w:id="25"/>
    </w:p>
    <w:p>
      <w:pPr>
        <w:pStyle w:val="Heading3"/>
        <w:numPr>
          <w:ilvl w:val="2"/>
          <w:numId w:val="1"/>
        </w:numPr>
        <w:rPr/>
      </w:pPr>
      <w:bookmarkStart w:id="27" w:name="__RefHeading___Toc814451_373438147"/>
      <w:bookmarkStart w:id="28" w:name="_Toc10"/>
      <w:bookmarkEnd w:id="26"/>
      <w:bookmarkEnd w:id="27"/>
      <w:r>
        <w:rPr>
          <w:rtl w:val="true"/>
        </w:rPr>
        <w:t>الکریم السخی</w:t>
      </w:r>
      <w:r>
        <w:rPr>
          <w:rtl w:val="true"/>
        </w:rPr>
        <w:t>:</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الإمام الحسین علیه السلام أعرابی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رَسُولِ اللهِ قَدْ ضَمِنْتُ دِیَةً کَامِلَةً وَعَجَزْتُ عَنْ أَدَائِهِ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أَکْرَمَ النَّاسِ، وَمَا رَأَیْتُ أَکْرَمَ مِنْ أَهْلِ بَیْتِ رَسُولِ الله صلی الله علیه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ثَلَاثِ مَسَائِلَ فَإِنْ أَجَبْتَ عَنْ وَاحِدَةٍ أَعْطَیْتُکَ ثُلُثَ المَالِ، وَإِنْ أَجَبْتَ عَنِ اثْنَتَیْنِ أَعْطَیْتُکَ ثُلُثَیِ المَالِ، وَإِنْ أَجَبْتَ عَنِ الْکُلِّ أَعْطَیْتُکَ الْکُلَ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أَمِثْلُکَ یَسْأَلُ عَنْ مِثْلِی، وَأَنْتَ مِنْ أَهْلِ الْعِلْمِ وَالشَّرَفِ؟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بَلَی، سَمِعْتُ جَدِّی رَسُولَ اللهِ صلی الله علیه واله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بِقَدْرِ المَعْرِفَةِ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 فَإِنْ أَجَبْتُ وَإِلَّا تَعَلَّمْتُ مِنْکَ،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أَیُّ الْأَعْمَالِ أَفْضَلُ</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فَمَا النَّجَاةُ مِنَ المَهْلَکَةِ؟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فَمَا یُزَیِّنُ الرَّجُلَ؟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أَخْطَأَهُ ذَلِک؟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أَخْطَأَهُ ذَلِک؟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مَعَهُ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أَخْطَأَهُ ذَلِک؟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وَتُحْرِقُهُ، فَإِنَّهُ أَهْلٌ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الْحُسَیْنُ علیه السلام وَرَمَی بِصُرَّةٍ إِلَیْهِ فِیهِ أَلْفُ دِینَارٍ وَأَعْطَاهُ خَاتَمَهُ وَفِیهِ فَصٌّ قِیمَتُهُ مِائَتَا دِرْهَم، وَقَالَ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الذَّهَبَ إِلَی غُرَمَائِکَ وَاصْرِفِ الخَاتَمَ فِی نَفَقَتِکَ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الْأَعْرَابِیُّ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 فَدَخَلَتْ عَلَیْهِ جَارِیَةٌ فَحَیَّتْهُ بِطَاقَةِ رَیْحَانٍ، فَقَالَ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 حُرَّةٌ لِوَجْهِ اللهِ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تَجِیئُکَ بِطَاقَةِ رَیْحَانٍ لَا خَطَرَ لَهَا فَتُعْتِقُهَا؟</w:t>
      </w:r>
      <w:r>
        <w:rPr>
          <w:rFonts w:eastAsia="Amiri" w:cs="Amiri" w:ascii="Amiri" w:hAnsi="Amiri"/>
          <w:color w:val="111111"/>
          <w:sz w:val="28"/>
          <w:szCs w:val="28"/>
          <w:rtl w:val="true"/>
          <w:lang w:bidi="ar-SA"/>
        </w:rPr>
        <w:t>!</w:t>
      </w:r>
      <w:bookmarkStart w:id="29" w:name="pg951_8161"/>
    </w:p>
    <w:p>
      <w:pPr>
        <w:pStyle w:val="BookText"/>
        <w:rPr/>
      </w:pPr>
      <w:bookmarkEnd w:id="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أَدَّبَنَا اللهُ قَال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حُیِّیتُمْ بِتَحِیَّةٍ فَحَیُّوا بِأَحْسَنَ مِنْهَا أَوْ رُدُّوهَا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وَکَانَ أَحْسَنَ مِنْهَا عِتْقُهَا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إلیه أعرابی فأنشده مقطوعة شعریة بیَّن بها حاجته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یَخِبِ الْآنَ مَنْ رَجَاکَ وَمَنْ</w:t>
      </w:r>
    </w:p>
    <w:p>
      <w:pPr>
        <w:pStyle w:val="BookText"/>
        <w:rPr/>
      </w:pPr>
      <w:r>
        <w:rPr>
          <w:rFonts w:ascii="Amiri" w:hAnsi="Amiri" w:eastAsia="Amiri" w:cs="Amiri"/>
          <w:color w:val="111111"/>
          <w:sz w:val="28"/>
          <w:sz w:val="28"/>
          <w:szCs w:val="28"/>
          <w:rtl w:val="true"/>
          <w:lang w:bidi="ar-SA"/>
        </w:rPr>
        <w:t>حَرَّکَ مِنْ دُونِ بَابِکَ الْحَلَقَة</w:t>
      </w:r>
    </w:p>
    <w:p>
      <w:pPr>
        <w:pStyle w:val="BookText"/>
        <w:rPr/>
      </w:pPr>
      <w:r>
        <w:rPr>
          <w:rFonts w:ascii="Amiri" w:hAnsi="Amiri" w:eastAsia="Amiri" w:cs="Amiri"/>
          <w:color w:val="111111"/>
          <w:sz w:val="28"/>
          <w:sz w:val="28"/>
          <w:szCs w:val="28"/>
          <w:rtl w:val="true"/>
          <w:lang w:bidi="ar-SA"/>
        </w:rPr>
        <w:t>أَنْتَ جَوَادٌ وَأَنْتَ مُعْتَمَد</w:t>
      </w:r>
    </w:p>
    <w:p>
      <w:pPr>
        <w:pStyle w:val="BookText"/>
        <w:rPr/>
      </w:pPr>
      <w:r>
        <w:rPr>
          <w:rFonts w:ascii="Amiri" w:hAnsi="Amiri" w:eastAsia="Amiri" w:cs="Amiri"/>
          <w:color w:val="111111"/>
          <w:sz w:val="28"/>
          <w:sz w:val="28"/>
          <w:szCs w:val="28"/>
          <w:rtl w:val="true"/>
          <w:lang w:bidi="ar-SA"/>
        </w:rPr>
        <w:t>أَبُوکَ قَدْ کَانَ قَاتِلَ الْفَسَقَة</w:t>
      </w:r>
    </w:p>
    <w:p>
      <w:pPr>
        <w:pStyle w:val="BookText"/>
        <w:rPr/>
      </w:pPr>
      <w:r>
        <w:rPr>
          <w:rFonts w:ascii="Amiri" w:hAnsi="Amiri" w:eastAsia="Amiri" w:cs="Amiri"/>
          <w:color w:val="111111"/>
          <w:sz w:val="28"/>
          <w:sz w:val="28"/>
          <w:szCs w:val="28"/>
          <w:rtl w:val="true"/>
          <w:lang w:bidi="ar-SA"/>
        </w:rPr>
        <w:t>لَوْلَا الَّذِی کَانَ مِنْ أَوَائِلِکُم</w:t>
      </w:r>
    </w:p>
    <w:p>
      <w:pPr>
        <w:pStyle w:val="BookText"/>
        <w:rPr/>
      </w:pPr>
      <w:r>
        <w:rPr>
          <w:rFonts w:ascii="Amiri" w:hAnsi="Amiri" w:eastAsia="Amiri" w:cs="Amiri"/>
          <w:color w:val="111111"/>
          <w:sz w:val="28"/>
          <w:sz w:val="28"/>
          <w:szCs w:val="28"/>
          <w:rtl w:val="true"/>
          <w:lang w:bidi="ar-SA"/>
        </w:rPr>
        <w:t>کَانَتْ عَلَیْنَا الْجَحِیمُ مُنْطَبِقَة</w:t>
      </w:r>
    </w:p>
    <w:p>
      <w:pPr>
        <w:pStyle w:val="BookText"/>
        <w:rPr/>
      </w:pPr>
      <w:r>
        <w:rPr>
          <w:rFonts w:ascii="IRNazanin" w:hAnsi="IRNazanin" w:eastAsia="IRNazanin"/>
          <w:color w:val="111111"/>
          <w:sz w:val="28"/>
          <w:sz w:val="28"/>
          <w:szCs w:val="28"/>
          <w:rtl w:val="true"/>
          <w:lang w:bidi="fa-IR"/>
        </w:rPr>
        <w:t>وکان الحسین علیه السلام یصلی آنذاک، فلما فرغ من صلاته لفَّ علی طرف رداءٍ له أربعة آلاف دینار ذهب، وناوله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فَإِنِّی إِلَیْکَ مُعْتَذِرٌ</w:t>
      </w:r>
    </w:p>
    <w:p>
      <w:pPr>
        <w:pStyle w:val="BookText"/>
        <w:rPr/>
      </w:pPr>
      <w:r>
        <w:rPr>
          <w:rFonts w:ascii="Amiri" w:hAnsi="Amiri" w:eastAsia="Amiri" w:cs="Amiri"/>
          <w:color w:val="111111"/>
          <w:sz w:val="28"/>
          <w:sz w:val="28"/>
          <w:szCs w:val="28"/>
          <w:rtl w:val="true"/>
          <w:lang w:bidi="ar-SA"/>
        </w:rPr>
        <w:t>وَاعْلَمْ بِأَنِّی عَلَیْکَ ذُو شَفَقَة</w:t>
      </w:r>
    </w:p>
    <w:p>
      <w:pPr>
        <w:pStyle w:val="BookText"/>
        <w:rPr/>
      </w:pPr>
      <w:r>
        <w:rPr>
          <w:rFonts w:ascii="Amiri" w:hAnsi="Amiri" w:eastAsia="Amiri" w:cs="Amiri"/>
          <w:color w:val="111111"/>
          <w:sz w:val="28"/>
          <w:sz w:val="28"/>
          <w:szCs w:val="28"/>
          <w:rtl w:val="true"/>
          <w:lang w:bidi="ar-SA"/>
        </w:rPr>
        <w:t>لَوْ کَانَ فِی سَیْرِنَا الْغَدَاةَ عَصًا</w:t>
      </w:r>
    </w:p>
    <w:p>
      <w:pPr>
        <w:pStyle w:val="BookText"/>
        <w:rPr/>
      </w:pPr>
      <w:r>
        <w:rPr>
          <w:rFonts w:ascii="Amiri" w:hAnsi="Amiri" w:eastAsia="Amiri" w:cs="Amiri"/>
          <w:color w:val="111111"/>
          <w:sz w:val="28"/>
          <w:sz w:val="28"/>
          <w:szCs w:val="28"/>
          <w:rtl w:val="true"/>
          <w:lang w:bidi="ar-SA"/>
        </w:rPr>
        <w:t>أَمْسَتْ سَمَانَا عَلَیْکَ مُنْدَفِقَة</w:t>
      </w:r>
    </w:p>
    <w:p>
      <w:pPr>
        <w:pStyle w:val="BookText"/>
        <w:rPr/>
      </w:pPr>
      <w:r>
        <w:rPr>
          <w:rFonts w:ascii="Amiri" w:hAnsi="Amiri" w:eastAsia="Amiri" w:cs="Amiri"/>
          <w:color w:val="111111"/>
          <w:sz w:val="28"/>
          <w:sz w:val="28"/>
          <w:szCs w:val="28"/>
          <w:rtl w:val="true"/>
          <w:lang w:bidi="ar-SA"/>
        </w:rPr>
        <w:t>لَکِنَّ رَیْبَ الزَّمَانِ ذُو غِیَرٍ</w:t>
      </w:r>
    </w:p>
    <w:p>
      <w:pPr>
        <w:pStyle w:val="BookText"/>
        <w:rPr/>
      </w:pPr>
      <w:r>
        <w:rPr>
          <w:rFonts w:ascii="Amiri" w:hAnsi="Amiri" w:eastAsia="Amiri" w:cs="Amiri"/>
          <w:color w:val="111111"/>
          <w:sz w:val="28"/>
          <w:sz w:val="28"/>
          <w:szCs w:val="28"/>
          <w:rtl w:val="true"/>
          <w:lang w:bidi="ar-SA"/>
        </w:rPr>
        <w:t>وَالْکَفُّ مِنِّی قَلِیلَةُ النَّفَقَةِ</w:t>
      </w:r>
    </w:p>
    <w:p>
      <w:pPr>
        <w:pStyle w:val="BookText"/>
        <w:rPr/>
      </w:pPr>
      <w:r>
        <w:rPr>
          <w:rFonts w:ascii="Amiri" w:hAnsi="Amiri" w:eastAsia="Amiri" w:cs="Amiri"/>
          <w:color w:val="111111"/>
          <w:sz w:val="28"/>
          <w:sz w:val="28"/>
          <w:szCs w:val="28"/>
          <w:rtl w:val="true"/>
          <w:lang w:bidi="ar-SA"/>
        </w:rPr>
        <w:t>فَأَخَذَهَا الْأَعْرَابِیُّ وَبَکَی، ثم تصعدت من أعماقه آهات حارة،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یَأْکُلُ التُّرَابُ جُودَک؟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814453_373438147"/>
      <w:bookmarkStart w:id="31" w:name="_Toc11"/>
      <w:bookmarkEnd w:id="30"/>
      <w:r>
        <w:rPr>
          <w:rtl w:val="true"/>
        </w:rPr>
        <w:t>عون الضعفاء</w:t>
      </w:r>
      <w:r>
        <w:rPr>
          <w:rtl w:val="true"/>
        </w:rPr>
        <w:t>:</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صفة تأتی کالفرع للذی سبقها من سجیة الکرم، فإن النفس إذا بلغت رفعتها المأمولة حنَّت علی الآخرین حنان السحابة علی الأرض والشمس علی الکواکب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علی کاهله الشریف بعد وقعة الطف أثراً بلیغاً کأنه من جرح عدة صوارم متقاربة، وحیث عرف الشاهدون أنه لیس من أثر جرح عادیّ، سألوا علی بن الحسین علیه السلام عن ذلک؟ 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مِمَّا کَانَ یَنْقُلُ الْجِرَابَ عَلَی ظَهْرِهِ إِلَی مَنَازِلِ الْأَرَامِلِ وَالْیَتَامَی وَالمَسَاکِین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بهذه المناسبة أیضاً أن مالًا وزّعه معاویة بین الزعماء والوجهاء، فلما فصلت الحمالون، تذاکر الجالسون بحضرة معاویة أمر هؤلاء المرسل إلیهم الأموال حتی انتهی الحدیث إلی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الحسین فیبدأ بأیتام مَنْ قُتِلَ مع أبیه بصِفِّیْنَ، فإن بقی شی‌ء نحر به الجُزُرَ وسقی به اللبن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ومعاویة کان من ألدِّ أعداء الحسین علیه السلام ولکنه یضطر الآن إلی أن یعترف بکرمه وسخائه، حیث لا یجد دون ذلک مهرباً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هذا المدی البعید یبلغ الحسین علیه السلام فی الکرم، حتی لَیقف عدوّه الکذاب الذی لم یترک أحداً من الزعماء الأبریاء، إلَّا وکاد له بتهمةٍ، ووصمه بها وصمة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علیًّا سید الصالحین، والحسن الزکی الأمین، فإن معاویة هذا یقف علی منبرٍ یشید بهما وبسجایاهما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یُرَغِّبُ الناس فی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الدُّنْیَا عَلَیْکَ فَجُدْ بِهَا</w:t>
      </w:r>
    </w:p>
    <w:p>
      <w:pPr>
        <w:pStyle w:val="BookText"/>
        <w:rPr/>
      </w:pPr>
      <w:r>
        <w:rPr>
          <w:rFonts w:ascii="Amiri" w:hAnsi="Amiri" w:eastAsia="Amiri" w:cs="Amiri"/>
          <w:color w:val="111111"/>
          <w:sz w:val="28"/>
          <w:sz w:val="28"/>
          <w:szCs w:val="28"/>
          <w:rtl w:val="true"/>
          <w:lang w:bidi="ar-SA"/>
        </w:rPr>
        <w:t>عَلَی النَّاسِ طُرًّا قَبْلَ أَنْ تَتَفَلَّت</w:t>
      </w:r>
    </w:p>
    <w:p>
      <w:pPr>
        <w:pStyle w:val="BookText"/>
        <w:rPr/>
      </w:pPr>
      <w:r>
        <w:rPr>
          <w:rFonts w:ascii="Amiri" w:hAnsi="Amiri" w:eastAsia="Amiri" w:cs="Amiri"/>
          <w:color w:val="111111"/>
          <w:sz w:val="28"/>
          <w:sz w:val="28"/>
          <w:szCs w:val="28"/>
          <w:rtl w:val="true"/>
          <w:lang w:bidi="ar-SA"/>
        </w:rPr>
        <w:t>فَلَا الْجُودُ یُفْنِیهَا إِذَا هِیَ أَقْبَلَت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الْبُخْلُ یُبْقِیهَا إِذَا مَا تَوَلَّت</w:t>
      </w:r>
      <w:bookmarkStart w:id="32" w:name="pg951_8163"/>
    </w:p>
    <w:p>
      <w:pPr>
        <w:pStyle w:val="BookText"/>
        <w:rPr/>
      </w:pPr>
      <w:bookmarkEnd w:id="32"/>
      <w:r>
        <w:rPr>
          <w:rFonts w:ascii="IRNazanin" w:hAnsi="IRNazanin" w:eastAsia="IRNazanin"/>
          <w:color w:val="111111"/>
          <w:sz w:val="28"/>
          <w:sz w:val="28"/>
          <w:szCs w:val="28"/>
          <w:rtl w:val="true"/>
          <w:lang w:bidi="fa-IR"/>
        </w:rPr>
        <w:t>وفعلًا کان الحسین علیه السلام العامل قبل أن یکون القائل، وسأتلو علیکم هذه القصة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السلام عَلَی أُسَامَةَ بْنِ زَیْد وَهُوَ مَرِیضٌ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وَاغَمَّاه،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غَمُّکَ یَا أَخِی</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دَیْنِی وَهُوَ سِتُّونَ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عَلَیَ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أَخْشَی أَنْ أَمُوتَ قبل أن یُقضی،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لَنْ تَمُوتَ حَتَّی أَقْضِیَهَا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فَقَضَاهَا قَبْلَ مَوْتِه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814455_373438147"/>
      <w:bookmarkStart w:id="34" w:name="_Toc12"/>
      <w:bookmarkEnd w:id="33"/>
      <w:r>
        <w:rPr>
          <w:rtl w:val="true"/>
        </w:rPr>
        <w:t>الشجاع والبطل</w:t>
      </w:r>
      <w:r>
        <w:rPr>
          <w:rtl w:val="true"/>
        </w:rPr>
        <w:t>:</w:t>
      </w:r>
      <w:bookmarkEnd w:id="34"/>
    </w:p>
    <w:p>
      <w:pPr>
        <w:pStyle w:val="BookText"/>
        <w:rPr/>
      </w:pPr>
      <w:r>
        <w:rPr>
          <w:rFonts w:ascii="IRNazanin" w:hAnsi="IRNazanin" w:eastAsia="IRNazanin"/>
          <w:color w:val="111111"/>
          <w:sz w:val="28"/>
          <w:sz w:val="28"/>
          <w:szCs w:val="28"/>
          <w:rtl w:val="true"/>
          <w:lang w:bidi="fa-IR"/>
        </w:rPr>
        <w:t>نعتقد نحن الشیعة أن الأئمة الأثنی عشر قد بلغوا القمة من کل کمال، ولم یَدَعُوا مجالًا للسمو إلَّا ولجوه فکانوا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الظروف التی مرّوا بها کانت تختلف فی إنجاز مؤهلاتهم بقدرها، وطبقاً لهذه الفلسفة فإن کل واحد منهم اختص بصفة ممیَّزة بین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میزة الإمام الحسین علیه السلام هی الشجاعة والبطولة بین سائر الأئمة علیهم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تصور الإنسان واقعة کربلاء ذات المشاهد الرهیبة، التی امتزج فیها الدمع بالدم، ویلتقی بها الصبر بالمروءة، والمواساة بالفداء، لاحت بسالة أبرز أبطالها الإمام الحسین علیه السلام، فی أروع وأبهی ما تکون بطولة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نعرفه فی ذات الإمام من کفاءاته البطولیة التی ورثها ساعداً عن ساعد، وفؤاداً عن فؤاد، ولولا الوثائق التاریخیة التی لایخالجها الشک، ولولا ما نعتقده من أن القدوة الروحیة لابد أن تکون آیة الخلق ومعجزة الإله فلربما شککنا فی کثیر من الحقائق الثابتة التی یذهل دونها العقل، والفکر، والضمیر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الحسین علیه السلام یوم الطف ینزل إلی المعرکة فی کل مناسبة فیکشف أسراب الخیل، لتفصح عن جثمان صحابی أو هاشمی یرید بلوغ مصرعه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ولربما احتدم النزاع عنیداً شدیداً بینه وبینهم وهو یحاول بلوغ مصرع من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تُعَدُّ کل محاولة له من هذا النوع هجمة فریدة، ومع ذلک کان یکرر ذلک کل ساعة حتی قُتِلَ أصحابه، وأبناؤه، وإخوانه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والمصیبة ذاتها کانت مما یَنَالُ من قوة الإنسان، کما یفُلُّ من عزیمته، والعطش والجوع یُضعفان المرء، ویذهبان بکل طاقاته، والحر سبب آخر یأخذ جهداً من المرء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ویجتمع کل ذلک فی شخص الحسین علیه السلام یوم عاشوراء، ومع ذلک فإنه یلبس درعاً مُنَصَّفاً، ذو واجهة أمامیة فقط، ویهجم علی الجیش الضاری، فإذا به کالصاعقة تنقض فیتساقط علی جانبیه الأبطال کما تتساقط أوراق الشجر فی فصل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بعض من حضر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رأیت أشجع منه، إذ یکر علی الجیش، فیفرّ أمامه فرار المِعْزَی عن الأسد، وذلک فی حین أنه لم یکن آنذاک أفصح منه إنساناً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نرجع بالتاریخ إلی الوراء نجد من الإمام الحسین علیه السلام بطولات نادرة فی الفتوحات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حروب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مهما بلغت من القوة والأصالة فإنها لا تبلغ شجاعته یوم عاشوراء، تلک التی کانت آیةً رائعة فی تاریخ الإنسانیة بلا شک</w:t>
      </w:r>
      <w:r>
        <w:rPr>
          <w:rFonts w:eastAsia="IRNazanin" w:cs="IRNazanin"/>
          <w:color w:val="111111"/>
          <w:sz w:val="28"/>
          <w:szCs w:val="28"/>
          <w:rtl w:val="true"/>
          <w:lang w:bidi="fa-IR"/>
        </w:rPr>
        <w:t>.</w:t>
      </w:r>
      <w:bookmarkStart w:id="35" w:name="pg951_8165"/>
    </w:p>
    <w:p>
      <w:pPr>
        <w:pStyle w:val="BookText"/>
        <w:rPr/>
      </w:pPr>
      <w:bookmarkEnd w:id="35"/>
      <w:r>
        <w:rPr>
          <w:rFonts w:ascii="IRNazanin" w:hAnsi="IRNazanin" w:eastAsia="IRNazanin"/>
          <w:color w:val="111111"/>
          <w:sz w:val="28"/>
          <w:sz w:val="28"/>
          <w:szCs w:val="28"/>
          <w:rtl w:val="true"/>
          <w:lang w:bidi="fa-IR"/>
        </w:rPr>
        <w:t>یقول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بنی الإنسان من هو أشجع قلباً ممن أقدم علی ما أقدم علیه الحسین فی یوم عاشوراء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814457_373438147"/>
      <w:bookmarkStart w:id="37" w:name="_Toc13"/>
      <w:bookmarkEnd w:id="36"/>
      <w:r>
        <w:rPr>
          <w:rtl w:val="true"/>
        </w:rPr>
        <w:t>الزاهد العابد</w:t>
      </w:r>
      <w:r>
        <w:rPr>
          <w:rtl w:val="true"/>
        </w:rPr>
        <w:t>:</w:t>
      </w:r>
      <w:bookmarkEnd w:id="37"/>
    </w:p>
    <w:p>
      <w:pPr>
        <w:pStyle w:val="BookText"/>
        <w:rPr/>
      </w:pPr>
      <w:r>
        <w:rPr>
          <w:rFonts w:ascii="IRNazanin" w:hAnsi="IRNazanin" w:eastAsia="IRNazanin"/>
          <w:color w:val="111111"/>
          <w:sz w:val="28"/>
          <w:sz w:val="28"/>
          <w:szCs w:val="28"/>
          <w:rtl w:val="true"/>
          <w:lang w:bidi="fa-IR"/>
        </w:rPr>
        <w:t>کان الحسین علیه السلام یحج کل سنة، إلَّا إذا حالت دون ذلک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یمشی علی قدمیه إذا حج، وتقاد بجانبیه عشرات الإبل بغیر راکب، فیتفقد کل مسکین فقیر، صَفِرَتْ یداه عن تهیئة راحلة للحج، فیسوق إلیه الراحلة من الإبل التی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یُصلی کل لیلة ألف رکعة، حتی سُئِلَ نجله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أبیک قلیل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 کَانَ یُصَلِّیْ فِیْ کُلِّ لَیْلَةٍ أَلْفَ رَکْعَةٍ، فَمَتَیْ یَحْرِثُ</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814459_373438147"/>
      <w:bookmarkStart w:id="39" w:name="_Toc14"/>
      <w:bookmarkEnd w:id="38"/>
      <w:r>
        <w:rPr>
          <w:rtl w:val="true"/>
        </w:rPr>
        <w:t>الصابر الحکیم</w:t>
      </w:r>
      <w:r>
        <w:rPr>
          <w:rtl w:val="true"/>
        </w:rPr>
        <w:t>:</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هو استطاعة الفرد علی ضبط أعصابه فی أحرج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الإمام الحسین علیه السلام کان یوم عاشوراء فی أحرج موقف وقفه إنسان أمام أعنف قوة، وأقسی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فقد صبر صبراً تعجَّبت ملائکة السماء من طول استقامته، وقوة إرادته، ومضاء عزیمته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علیه غلام جِنَایَةً تُوجِبُ الْعِقَابَ فَأَمَرَ بِهِ أَنْ یُضْرَب،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وَالْکَاظِمِینَ الْغَیْظَ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خَلُّوْا عَنْهُ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40" w:name="pg951_8166"/>
    </w:p>
    <w:p>
      <w:pPr>
        <w:pStyle w:val="BookText"/>
        <w:rPr/>
      </w:pPr>
      <w:bookmarkEnd w:id="40"/>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وَالْعَافِینَ عَنْ النَّاسِ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عَفَوْتُ عَنْکَ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یُحِبُّ الْمُحْسِنِینَ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أَنْتَ حُرٌّ لِوَجْهِ اللهِ وَلَکَ ضِعْفُ مَا کُنْتُ أُعْطِیْکَ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814461_373438147"/>
      <w:bookmarkStart w:id="42" w:name="_Toc15"/>
      <w:bookmarkEnd w:id="41"/>
      <w:r>
        <w:rPr>
          <w:rtl w:val="true"/>
        </w:rPr>
        <w:t>الفصیح البدیه</w:t>
      </w:r>
      <w:r>
        <w:rPr>
          <w:rtl w:val="true"/>
        </w:rPr>
        <w:t>:</w:t>
      </w:r>
      <w:bookmarkEnd w:id="42"/>
    </w:p>
    <w:p>
      <w:pPr>
        <w:pStyle w:val="BookText"/>
        <w:rPr/>
      </w:pPr>
      <w:r>
        <w:rPr>
          <w:rFonts w:ascii="IRNazanin" w:hAnsi="IRNazanin" w:eastAsia="IRNazanin"/>
          <w:color w:val="111111"/>
          <w:sz w:val="28"/>
          <w:sz w:val="28"/>
          <w:szCs w:val="28"/>
          <w:rtl w:val="true"/>
          <w:lang w:bidi="fa-IR"/>
        </w:rPr>
        <w:t>لقد زخرت الکتب التاریخیة بنوادره الرائعة من کلمات فصیحة یحسدها الدر فی ألمع نضارته، وآلق روعته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ذلک فی کتب برأسها، إلَّا أنی ذاکر لک الآن شیئاً قلیلًا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عثمانُ الصحابیَّ الکبیرَ أبا ذر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فشیَّعه علیٌّ وابناه علیهم السلام، فقال الإمام الحسین بالمناسبة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قَادِرٌ أَنْ یُغَیِّرَ مَا قَدْ تَرَی، وَاللهُ کُلَّ یَوْمٍ فِی شَأْنٍ، وَقَدْ مَنَعَکَ الْقَوْمُ دُنْیَاهُمْ وَمَنَعْتَهُمْ دِینَکَ، فَمَا أَغْنَاکَ عَمَّا مَنَعُوکَ وَأَحْوَجَهُمْ إِلَی مَا مَنَعْتَهُمْ، فَاسْأَلِ اللهَ الصَّبْرَ وَالنَّصْرَ، وَاسْتَعِذْ بِهِ مِنَ الجَشَعِ وَالجَزَعِ؛ فَإِنَّ الصَّبْرَ مِنَ الدِّینِ وَالْکَرَمِ، وَإِنَّ الجَشَعَ لَا یُقَدِّمُ رِزْقاً وَالجَزَعَ لَا یُؤَخِّرُ أَجَلًا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إلیه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 من الهرقل والجعلل والأنیم والمهمم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الحسین علیه السلام وقال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تَکَلَّمْتَ بِکَلَامٍ مَا یَعْقِلُهُ إلَّا العّالِمُوْنَ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أکثر من هذا، فهل أنت مجیبی علی قدر کلامی؟ فأذِن له الحسین علیه السلام فی ذلک فأنشد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هفا قلبی إلی اللهو</w:t>
      </w:r>
    </w:p>
    <w:p>
      <w:pPr>
        <w:pStyle w:val="BookText"/>
        <w:rPr/>
      </w:pPr>
      <w:r>
        <w:rPr>
          <w:rFonts w:ascii="IRNazanin" w:hAnsi="IRNazanin" w:eastAsia="IRNazanin"/>
          <w:color w:val="111111"/>
          <w:sz w:val="28"/>
          <w:sz w:val="28"/>
          <w:szCs w:val="28"/>
          <w:rtl w:val="true"/>
          <w:lang w:bidi="fa-IR"/>
        </w:rPr>
        <w:t>وقد ودع شرخیهِ</w:t>
      </w:r>
    </w:p>
    <w:p>
      <w:pPr>
        <w:pStyle w:val="BookText"/>
        <w:rPr/>
      </w:pPr>
      <w:r>
        <w:rPr>
          <w:rFonts w:ascii="IRNazanin" w:hAnsi="IRNazanin" w:eastAsia="IRNazanin"/>
          <w:color w:val="111111"/>
          <w:sz w:val="28"/>
          <w:sz w:val="28"/>
          <w:szCs w:val="28"/>
          <w:rtl w:val="true"/>
          <w:lang w:bidi="fa-IR"/>
        </w:rPr>
        <w:t>إلی تسعة أبیات علی هذا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الحسین علیه السلام مثلها متشابهات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رَسْمُ شَیْطَانِیْ قَدْ</w:t>
      </w:r>
    </w:p>
    <w:p>
      <w:pPr>
        <w:pStyle w:val="BookText"/>
        <w:rPr/>
      </w:pPr>
      <w:r>
        <w:rPr>
          <w:rFonts w:ascii="Amiri" w:hAnsi="Amiri" w:eastAsia="Amiri" w:cs="Amiri"/>
          <w:color w:val="111111"/>
          <w:sz w:val="28"/>
          <w:sz w:val="28"/>
          <w:szCs w:val="28"/>
          <w:rtl w:val="true"/>
          <w:lang w:bidi="ar-SA"/>
        </w:rPr>
        <w:t>تَحْتَ آیَاتِ رَسْمَیْهِ</w:t>
      </w:r>
    </w:p>
    <w:p>
      <w:pPr>
        <w:pStyle w:val="BookText"/>
        <w:rPr/>
      </w:pPr>
      <w:r>
        <w:rPr>
          <w:rFonts w:ascii="Amiri" w:hAnsi="Amiri" w:eastAsia="Amiri" w:cs="Amiri"/>
          <w:color w:val="111111"/>
          <w:sz w:val="28"/>
          <w:sz w:val="28"/>
          <w:szCs w:val="28"/>
          <w:rtl w:val="true"/>
          <w:lang w:bidi="ar-SA"/>
        </w:rPr>
        <w:t>سَفُوْرٌ دَرَّجَتْ ذَیْلَیْنِ</w:t>
      </w:r>
    </w:p>
    <w:p>
      <w:pPr>
        <w:pStyle w:val="BookText"/>
        <w:rPr/>
      </w:pPr>
      <w:r>
        <w:rPr>
          <w:rFonts w:ascii="Amiri" w:hAnsi="Amiri" w:eastAsia="Amiri" w:cs="Amiri"/>
          <w:color w:val="111111"/>
          <w:sz w:val="28"/>
          <w:sz w:val="28"/>
          <w:szCs w:val="28"/>
          <w:rtl w:val="true"/>
          <w:lang w:bidi="ar-SA"/>
        </w:rPr>
        <w:t>فِیْ بَوْغَاءِ فَاعَیْهِ</w:t>
      </w:r>
    </w:p>
    <w:p>
      <w:pPr>
        <w:pStyle w:val="BookText"/>
        <w:rPr/>
      </w:pPr>
      <w:r>
        <w:rPr>
          <w:rFonts w:ascii="Amiri" w:hAnsi="Amiri" w:eastAsia="Amiri" w:cs="Amiri"/>
          <w:color w:val="111111"/>
          <w:sz w:val="28"/>
          <w:sz w:val="28"/>
          <w:szCs w:val="28"/>
          <w:rtl w:val="true"/>
          <w:lang w:bidi="ar-SA"/>
        </w:rPr>
        <w:t>هَتُوْفٌ حُرْجُفٌ تَتْرَی</w:t>
      </w:r>
    </w:p>
    <w:p>
      <w:pPr>
        <w:pStyle w:val="BookText"/>
        <w:rPr/>
      </w:pPr>
      <w:r>
        <w:rPr>
          <w:rFonts w:ascii="Amiri" w:hAnsi="Amiri" w:eastAsia="Amiri" w:cs="Amiri"/>
          <w:color w:val="111111"/>
          <w:sz w:val="28"/>
          <w:sz w:val="28"/>
          <w:szCs w:val="28"/>
          <w:rtl w:val="true"/>
          <w:lang w:bidi="ar-SA"/>
        </w:rPr>
        <w:t>عَلَیْ تَلْبِیْدِ تَوْبَیْهِ</w:t>
      </w:r>
    </w:p>
    <w:p>
      <w:pPr>
        <w:pStyle w:val="BookText"/>
        <w:rPr/>
      </w:pPr>
      <w:r>
        <w:rPr>
          <w:rFonts w:ascii="IRNazanin" w:hAnsi="IRNazanin" w:eastAsia="IRNazanin"/>
          <w:color w:val="111111"/>
          <w:sz w:val="28"/>
          <w:sz w:val="28"/>
          <w:szCs w:val="28"/>
          <w:rtl w:val="true"/>
          <w:lang w:bidi="fa-IR"/>
        </w:rPr>
        <w:t>ثم أخذ یفسر ما غمض من کلامه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مَلِکُ الرُّوْمِ، وَالجُعْلُلُ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قِصَارُ النَّخْلِ، وَالأَنِیْمُ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النَّبَاتِ، وَالمَهْمِمُ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القَلِیْبُ الغَزِیْرُ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کانت أوصاف الأرض التی جاء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کالیوم أحسن من هذا الغلام کلاماً، وأذرب لساناً، ولا أفصح منه منطقاً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روائعه المأثور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 خِصَالِ المُلُوکِ الجُبْنُ مِنَ الْأَعْدَاءِ، وَالْقَسْوَةُ عَلَی الضُّعَفَاءِ، وَالْبُخْلُ عِنْدَ الْإِعْطَاء</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حکمه البدیعة</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تَتَکَلَّفْ مَا لَا تُطِیْقُ، وَلَا تَتَعَرَّضْ لَمَا لَا تُدْرِکْ، وَلَا تَعِدْ بِمَا لَا تَقْدِرُ عَلَیْهِ، وَلَا تُنْفِقْ إِلَّا بَقَدَرِ مَا تَسْتَفِیْدُ، وَلَا</w:t>
      </w:r>
    </w:p>
    <w:p>
      <w:pPr>
        <w:pStyle w:val="BookText"/>
        <w:rPr/>
      </w:pPr>
      <w:r>
        <w:rPr>
          <w:rFonts w:ascii="Amiri" w:hAnsi="Amiri" w:eastAsia="Amiri" w:cs="Amiri"/>
          <w:color w:val="111111"/>
          <w:sz w:val="28"/>
          <w:sz w:val="28"/>
          <w:szCs w:val="28"/>
          <w:rtl w:val="true"/>
          <w:lang w:bidi="ar-SA"/>
        </w:rPr>
        <w:t>تَطْلُبْ مِنَ الجَزَاءِ إِلَّا بِقَدَرِ مَا صَنَعْتَ، وَلَا تَفْرَحْ إِلَّا بِمَا نِلْتَ مِنْ طَاعَةِ اللهِ، وَلَا تَتَنَاوْلْ إِلَّا مَا رَأَیْتَ نَفْسَکَ لَهُ أَهْلًا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بدیع کلامه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الْفَضْلُ؟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مِلْکُ اللِّسَانِ، وَبَذْلُ الْإِحْسَان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النَّقْص؟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التَّکَلُّفُ لِمَا لَا یَعْنِیکَ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43" w:name="pg951_8170"/>
    </w:p>
    <w:p>
      <w:pPr>
        <w:pStyle w:val="Heading2"/>
        <w:numPr>
          <w:ilvl w:val="1"/>
          <w:numId w:val="1"/>
        </w:numPr>
        <w:rPr/>
      </w:pPr>
      <w:bookmarkStart w:id="44" w:name="__RefHeading___Toc814463_373438147"/>
      <w:bookmarkStart w:id="45" w:name="_Toc16"/>
      <w:bookmarkEnd w:id="43"/>
      <w:bookmarkEnd w:id="44"/>
      <w:r>
        <w:rPr>
          <w:rtl w:val="true"/>
        </w:rPr>
        <w:t>الفصل الرابع</w:t>
      </w:r>
      <w:r>
        <w:rPr>
          <w:rtl w:val="true"/>
        </w:rPr>
        <w:t xml:space="preserve">: </w:t>
      </w:r>
      <w:r>
        <w:rPr>
          <w:rtl w:val="true"/>
        </w:rPr>
        <w:t>نَهْضَتُهُ</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814465_373438147"/>
      <w:bookmarkStart w:id="47" w:name="_Toc17"/>
      <w:bookmarkEnd w:id="46"/>
      <w:r>
        <w:rPr>
          <w:rtl w:val="true"/>
        </w:rPr>
        <w:t>اشارة</w:t>
      </w:r>
      <w:bookmarkStart w:id="48" w:name="pg951_8171"/>
      <w:bookmarkEnd w:id="47"/>
    </w:p>
    <w:p>
      <w:pPr>
        <w:pStyle w:val="Heading3"/>
        <w:numPr>
          <w:ilvl w:val="2"/>
          <w:numId w:val="1"/>
        </w:numPr>
        <w:rPr/>
      </w:pPr>
      <w:bookmarkStart w:id="49" w:name="__RefHeading___Toc814467_373438147"/>
      <w:bookmarkStart w:id="50" w:name="_Toc18"/>
      <w:bookmarkEnd w:id="48"/>
      <w:bookmarkEnd w:id="49"/>
      <w:r>
        <w:rPr>
          <w:rtl w:val="true"/>
        </w:rPr>
        <w:t>علی الطریق</w:t>
      </w:r>
      <w:r>
        <w:rPr>
          <w:rtl w:val="true"/>
        </w:rPr>
        <w:t>:</w:t>
      </w:r>
      <w:bookmarkEnd w:id="50"/>
    </w:p>
    <w:p>
      <w:pPr>
        <w:pStyle w:val="BookText"/>
        <w:rPr/>
      </w:pPr>
      <w:r>
        <w:rPr>
          <w:rFonts w:ascii="IRNazanin" w:hAnsi="IRNazanin" w:eastAsia="IRNazanin"/>
          <w:color w:val="111111"/>
          <w:sz w:val="28"/>
          <w:sz w:val="28"/>
          <w:szCs w:val="28"/>
          <w:rtl w:val="true"/>
          <w:lang w:bidi="fa-IR"/>
        </w:rPr>
        <w:t>لم تکن الخلافة فی المفهوم الإسلامی حقًّا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السلطة التی استبدَّت بالحکم فی عصر عثمان أرادت أن تجعلها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المحفل الحاشد الذی ضَمَّ کثیراً من المسلمین بینهم عثمان والإمام علی علیه السلام، جاء أبو سفیان شیخ بنی أمیة والوجیه لدیهم، وهم الحزب الحاکم علی الأوساط السیاسیة فی البلاد الإسلامیة ذلک الیوم جاء یتفقد طریقه بِعَصاً یحملها وقد کُفَّ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آنذاک قد شعر بانتهاء دوره فی الحیاة واقتراب منیَّته، فسأل أحد الجالسین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الحفل مَن یُخشی منه من غیر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هاهنا رجل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أی السلطة تَلَقُّفَ الکرة، فوالذی یحلف به أبو سفیان لا جنَّة ولا نار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فأصاخ إلیه کل سمع کان فی بنی أمیة، ووعی نصیحته بکل التفات، ولم یعترض علیه یومئذ سوی أمیر المؤمنین علی علیه السلام، إذ وبَّخَهُ علی إعلانه الکفر، وأنَّبَهُ فاعتذر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مغروراً بهذا</w:t>
      </w:r>
    </w:p>
    <w:p>
      <w:pPr>
        <w:pStyle w:val="BookText"/>
        <w:rPr/>
      </w:pPr>
      <w:r>
        <w:rPr>
          <w:rFonts w:ascii="IRNazanin" w:hAnsi="IRNazanin" w:eastAsia="IRNazanin"/>
          <w:color w:val="111111"/>
          <w:sz w:val="28"/>
          <w:sz w:val="28"/>
          <w:szCs w:val="28"/>
          <w:rtl w:val="true"/>
          <w:lang w:bidi="fa-IR"/>
        </w:rPr>
        <w:t>الرجل الذی نفی وجودَ أیِّ غریب فی المجلس، وإلَّا لم یکن من الحزم أن أُصارح مثلک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وانتهی الحفل، وتفرَّق الجمع، إلَّا أنه کان ذا تأثیر کبیر فی تسییر الأوضاع السیاسیة لمستقبل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 أفصح قول أبی سفیان عن خطة له مدروسة ساعده علی تنفیذها الحزب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ابتغی السلطة، بل ومَنْ ابتغی تقویض الأسس الإسلامیة لأضغان قدیمة، وأحقاد متراکمة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هی رغبة السیطرة علی الحکم، ثم یَسهُلُ علیهم کلّ ما یشاؤون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سفیان وهم معه کانوا یستسهلون کل صعب، ویستحسنون کل قبیح فی سبیل ذلک، ماداموا لا یعتقدون بجنة أو نار، ولا یؤمنون بنبی أو وصی، ولا یُبالون لأی مقدَّس یُدحض، وأی شرف یُدَنِّس، وأیة سمعة تُساء، فإن أمامهم غایة یبررون فی سبیل الوصول إلیها کل واسطة، بل یعتبرون کل واسطة تُؤدی إلیها أمراً مُقدَّساً ومُحرَّماً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کالفکرة الجاهلیة التی تمکَّنت من أدمغتهم البالیة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نجری مع الأحداث التی مرَّت بالعالم الإسلامی من أواخر عهد عثمان حتی قیام الدولة العباسیة نجد أوفق التفاسیر لها هذا الذی قدَّمناه لک الآن من کلام أبی سفیان، واعتقاده ومَنْ تابعه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فالحروب التی رافقت عصر الإمام علی علیه السلام، والحرمات التی هُتکت فی عصر معاویة، والغارات التی شُنَّت فی عهد یزید، والمعارک</w:t>
      </w:r>
      <w:bookmarkStart w:id="51" w:name="pg951_8173"/>
    </w:p>
    <w:p>
      <w:pPr>
        <w:pStyle w:val="BookText"/>
        <w:rPr/>
      </w:pPr>
      <w:bookmarkEnd w:id="51"/>
      <w:r>
        <w:rPr>
          <w:rFonts w:ascii="Amiri" w:hAnsi="Amiri" w:eastAsia="Amiri" w:cs="Amiri"/>
          <w:color w:val="111111"/>
          <w:sz w:val="28"/>
          <w:sz w:val="28"/>
          <w:szCs w:val="28"/>
          <w:rtl w:val="true"/>
          <w:lang w:bidi="ar-SA"/>
        </w:rPr>
        <w:t xml:space="preserve">التی شبَّت وأُضْرِمَتْ فی عهد سائر الخلفاء الأمویین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جمیعاً جاریة علی هذا المبدأ، ومُنفِّذة لهذه الخطة المدروسة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فالحزب الأموی لم یُفَکِّر إلَّا فی ابتزاز الأموال، وتشکیل السلطان، واستعباد الخلق بکل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تفکیک الأحداث السیاسیة فی هذه الحقبة الطویلة عن هذه الحقیقة الصریحة فقد أراد تفکیک المعلول عن علته، والمُسَبَّب عن سببه</w:t>
      </w:r>
      <w:r>
        <w:rPr>
          <w:rFonts w:eastAsia="IRNazanin" w:cs="IRNazanin"/>
          <w:color w:val="111111"/>
          <w:sz w:val="28"/>
          <w:szCs w:val="28"/>
          <w:rtl w:val="true"/>
          <w:lang w:bidi="fa-IR"/>
        </w:rPr>
        <w:t>.</w:t>
      </w:r>
    </w:p>
    <w:p>
      <w:pPr>
        <w:pStyle w:val="Heading3"/>
        <w:numPr>
          <w:ilvl w:val="2"/>
          <w:numId w:val="1"/>
        </w:numPr>
        <w:rPr/>
      </w:pPr>
      <w:bookmarkStart w:id="52" w:name="__RefHeading___Toc814469_373438147"/>
      <w:bookmarkStart w:id="53" w:name="_Toc19"/>
      <w:bookmarkEnd w:id="52"/>
      <w:r>
        <w:rPr>
          <w:rtl w:val="true"/>
        </w:rPr>
        <w:t>الحق الموروث</w:t>
      </w:r>
      <w:r>
        <w:rPr>
          <w:rtl w:val="true"/>
        </w:rPr>
        <w:t>:</w:t>
      </w:r>
      <w:bookmarkEnd w:id="53"/>
    </w:p>
    <w:p>
      <w:pPr>
        <w:pStyle w:val="BookText"/>
        <w:rPr/>
      </w:pPr>
      <w:r>
        <w:rPr>
          <w:rFonts w:ascii="IRNazanin" w:hAnsi="IRNazanin" w:eastAsia="IRNazanin"/>
          <w:color w:val="111111"/>
          <w:sz w:val="28"/>
          <w:sz w:val="28"/>
          <w:szCs w:val="28"/>
          <w:rtl w:val="true"/>
          <w:lang w:bidi="fa-IR"/>
        </w:rPr>
        <w:t>وهکذا فإن الحزب الأموی شاء أن یجعل الخلافة حقًّا شخصیًّا وموروثاً منذ استبدَّ بالحکم فی عهد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المسلمین أدرکوا ذلک بوعیهم، وبتنبُّه کبار صحابة رسول الله صلی الله علیه واله، أمثال أبی ذر الغفاری، وعمرو بن الحمق الخزاعی؛ فأشعلوها ثورة أطاحت بآمال بنی أمیة، ونسفت أحلامهم وما بنوا علیها من صروح خیالیة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أنهم دبَّروا الأمر بشکل آخر کما یعرفه الجمیع، حیث طالبوا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أول آیة تدل علی أنهم اعتبروا أنفسهم وارثی الخلافة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کان یمکنهم أن یطالبوا بذلک بعد أن یضموا صوتهم إلی سائر أصوات المسلمین، ویبایعوا علیًّا علیه السلام، لا بل إنهم یریدونها کسرویة وقیصریة یرثها الحفید، وتُبرم باسم الولید وهو 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أغنی معاویة عن هذا الذی لَجَّ فیه وتهالک علیه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رُفِعَ فی الشام قمیص عثمان حیث حشد تحته خمسین ألف مقاتل خاضبی لحاهم بدموع أعینهم، ورافعیه علی أطراف الرماح، قد عاهدوا الله أَلَّا یُغْمِدُوا سیوفهم حتی یقتلوا قَتَلَةَ عثمان، أو تلحق</w:t>
      </w:r>
    </w:p>
    <w:p>
      <w:pPr>
        <w:pStyle w:val="BookText"/>
        <w:rPr/>
      </w:pPr>
      <w:r>
        <w:rPr>
          <w:rFonts w:ascii="IRNazanin" w:hAnsi="IRNazanin" w:eastAsia="IRNazanin"/>
          <w:color w:val="111111"/>
          <w:sz w:val="28"/>
          <w:sz w:val="28"/>
          <w:szCs w:val="28"/>
          <w:rtl w:val="true"/>
          <w:lang w:bidi="fa-IR"/>
        </w:rPr>
        <w:t>أرواحهم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نهج معاویة هو النهج الصحیح الأمثل لإنزال القصاص بأولئک القتلة؟</w:t>
      </w:r>
    </w:p>
    <w:p>
      <w:pPr>
        <w:pStyle w:val="BookText"/>
        <w:rPr/>
      </w:pPr>
      <w:r>
        <w:rPr>
          <w:rFonts w:ascii="IRNazanin" w:hAnsi="IRNazanin" w:eastAsia="IRNazanin"/>
          <w:color w:val="111111"/>
          <w:sz w:val="28"/>
          <w:sz w:val="28"/>
          <w:szCs w:val="28"/>
          <w:rtl w:val="true"/>
          <w:lang w:bidi="fa-IR"/>
        </w:rPr>
        <w:t>أکان طریق القصاص أن یمتنع من البیعة للخلیفة الجدید الذی اختاره المهاجرون والأنصار فی المدینة، ثم دخل المسلمون فی بیعته أفواجاً من کل الأمصار والأقطار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أکان طریق الثأر لعثمان أن یمتنع معاویة عن البیعة ویتمرَّد علی الدولة فی تلک الظروف المزلزلة التی لا تتطلب شیئاً کما تتطلب رأب الصدع وجمع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أکانت آیة ولائه وحبه لعثمان أن یجعل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المضمخ بدمه رایةً یبعث تحتها کل غرائز الجاهلیة، ویدیر تحتها أتعس حرب أهلیة تزلزل الإسلام وتُفنی المسلمین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الهدف الثأر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حداه إلی أن یکتب إلی کلٍّ من طلحة والزبیر یدعو کلًّا منهما بإمرة المؤمنین، ویدَّعی أنهما أحق بها من علی علیه السلام وأنه من ورائهما ظهیر، قد اتخذ لهما البیعة من أهل الشام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هدفه أن یُثیر استفزازاً فی العالم الإسلامی المتوتر، ویخرج من وراء ذلک بما یرید من الظفر بالسلطة المأمولة، والحزب الأموی من وراء القصد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ولنترک هذا المشهد إلی مشهد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نجحت مؤامرة معاویة</w:t>
      </w:r>
    </w:p>
    <w:p>
      <w:pPr>
        <w:pStyle w:val="BookText"/>
        <w:rPr/>
      </w:pPr>
      <w:r>
        <w:rPr>
          <w:rFonts w:ascii="IRNazanin" w:hAnsi="IRNazanin" w:eastAsia="IRNazanin"/>
          <w:color w:val="111111"/>
          <w:sz w:val="28"/>
          <w:sz w:val="28"/>
          <w:szCs w:val="28"/>
          <w:rtl w:val="true"/>
          <w:lang w:bidi="fa-IR"/>
        </w:rPr>
        <w:t>وساعدته الأقدار علی ابتزاز السلطة من ید أهلها، وهیَّأت له کل أهدافه وحققت له جمیع شهواته، فما الذی حداه إذاً إلی استخلاف یزید هذا السکِّیر المقامر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نستطیع تفسیراً لذلک إلَّا ما قد سبق من أن القضیة کانت أعمق مما نخاله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لیست قضیة استخلاف والد لولده فقط، بل هی تحویل الخلافة إلی مُلک أموی 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مروان بن الحکم فی عهد عثمان إذ قال للناس المحتشدین حول البلاط یطالبون بحقوقهم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مُلکنا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هو مُلک لکم تریدون الإبقاء علیه بما أُوتیتم من قوة وسلطان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وراحت الأحداث تباعاً کلها تؤکد هذا التفسیر حتی جاء أحد الموالین لبنی أمیة فصعد المنبر فی حشد یضم زعماء المسلمین ذلک الیوم، ومعاویة متصدر وإلی جنبه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 معاویة، ثم إلی یزید ثم هز سیفه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المؤمنین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مات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الناس خوفاً من آخر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معاویة، وکتب یزید إلی الولاة بأخذ البیعة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کتابه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حاکم المدینة من الحسین علیه السلام البیعة لیزید،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الطبیعی أن یأبی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حشد الحسین علیه السلام أهله، وأصحابه، وسار إلی مکة لإعلان ثورته، لا علی یزید فقط بل علی الحزب الأموی، وعلی التوتر الذی</w:t>
      </w:r>
    </w:p>
    <w:p>
      <w:pPr>
        <w:pStyle w:val="BookText"/>
        <w:rPr/>
      </w:pPr>
      <w:r>
        <w:rPr>
          <w:rFonts w:ascii="IRNazanin" w:hAnsi="IRNazanin" w:eastAsia="IRNazanin"/>
          <w:color w:val="111111"/>
          <w:sz w:val="28"/>
          <w:sz w:val="28"/>
          <w:szCs w:val="28"/>
          <w:rtl w:val="true"/>
          <w:lang w:bidi="fa-IR"/>
        </w:rPr>
        <w:t>یسود العالم الإسلامی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أنه سوف یربح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علیه السلام فی مکة المکرمة أیاماً، یُعَرِّفُ الناس مکانته السامیة من الرسول صلی الله علیه واله، وسابقته الناصعة للرسالة، وقدمه الأصیل فی قضایا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یزید إلی اغتیاله مئة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الحسین علیه السلام ذلک، فتنکَّب الطریق، وقصد الخروج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لأسباب نوجزها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یعلن الحرب علی بنی أمیة وأنصارهم فی مکة، وهو لا یرید ذلک لأنه یخالف قداسة البیت وحرمته أولًا، ولأنه إن ربحها لم یفد شیئاً، لأن من ورائه دولة مسلحة منتشرة قواها فی کل مکان، فی حین أن مکة تکفیها سَرِیَّة تتجه من المدینة، حیث لا تزال حکومة الأمویین متمکنة هناک، فتطحنها طحناً، بینما الکوفة هی الآن أعظم قوة إسلامیة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هناک من أُجَرَاء بنی أمیة کثیرون یُلَفِّقُون علیه من الروایات ماهو بری‌ء منها، کما فعلوا بالنسبة إلی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علیه السلام لا یهمه شی‌ء کما یهمه معرفة الناس أنه علی حق، وأن مناوئیه علی باطل، حتی یُتَبَّعَ نهج الحق الذی یُمَثِّله، ویترک نهج الباطل الذی یمثلونه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أعلنها حرباً علیهم لکانت النتیجة أن یُقْتَلَ بسیف هؤلاء الوافدین من قبل السلطة وتحت ألبستهم أسلحة الإجرام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مکة ابن الزبیر وهو یزعم بأنه أحق بالأمر من الحسین</w:t>
      </w:r>
    </w:p>
    <w:p>
      <w:pPr>
        <w:pStyle w:val="BookText"/>
        <w:rPr/>
      </w:pPr>
      <w:r>
        <w:rPr>
          <w:rFonts w:ascii="IRNazanin" w:hAnsi="IRNazanin" w:eastAsia="IRNazanin"/>
          <w:color w:val="111111"/>
          <w:sz w:val="28"/>
          <w:sz w:val="28"/>
          <w:szCs w:val="28"/>
          <w:rtl w:val="true"/>
          <w:lang w:bidi="fa-IR"/>
        </w:rPr>
        <w:t>علیه السلام ولا یهمه أن یتَّحد مع یزید الذی یدَّعی الآن أنه من مناوئیه فی سبیل القضاء علی الحسین، کما صنع ذلک أبوه فی معرکة البصرة، حیث اصطفَّ بجانب مناوئی علی علیه السلام لیحظی بالخلافة دون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 علیه السلام لم یکن یرید أن یشتغل به، وهناک القضیة الکبری حیث تحوَّلت الخلافة فی الشام إلی مُلک 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انحراف یُجری الخلافة من حقٍّ إلی باطل، والأولی أشد وأمر من الثانیة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سفره إلی العراق فی حین یتقاطر الناس إلی مکة من کل حدب وصوب یوم الثامن من ذی الحجة الحرام إعلان کافٍ لهم عن هدفه، بل هو وحده کافٍ لتنبیه أهل الأمصار والأقطار النائیة بما یحدث فی العاصمة من حقیقة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بموکبه الحافل یقصد الکوفة، وقد أعلنت متابعة الإمام علیه السلام وأعطت البیعة له، وتواعدت علی الحرب معه، کما کانت تحارب مع أبیه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 بن عقیل ابن عمه والٍ علیهم، نافذ الکلمة، مطاعٌ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اختلفت الریاح السود علی الأوساط، وکما یُبیِّن الإمام علیه السلام نفسُه، خذلته شیعته وأنصاره، ونقضوا بیعته، وتلاشت قُواه تحت ترهیب قوة الشام وترغیبها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سبب آخر غیّر مجری التاریخ، وهو التزام أنصار الحسین بالحق حتی فی أشد الظروف وأعتاها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فی جانب، وفی جانب آخر عدم ارتداع أهل الشام عن أی جریمة، وأی اغتیال وخدعة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أنقل لکم قصتین فقط، ثم آتی بنظرتین لهما، حتی نعرف بالمجموع</w:t>
      </w:r>
    </w:p>
    <w:p>
      <w:pPr>
        <w:pStyle w:val="BookText"/>
        <w:rPr/>
      </w:pPr>
      <w:r>
        <w:rPr>
          <w:rFonts w:ascii="IRNazanin" w:hAnsi="IRNazanin" w:eastAsia="IRNazanin"/>
          <w:color w:val="111111"/>
          <w:sz w:val="28"/>
          <w:sz w:val="28"/>
          <w:szCs w:val="28"/>
          <w:rtl w:val="true"/>
          <w:lang w:bidi="fa-IR"/>
        </w:rPr>
        <w:t>اختلاف السیر والاتِّجاه بین الحسین علیه السلام وبین یزید وأنصارهما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مسلم بن عقیل الحاکم علی الکوفة مطلق الید، وکان عبیدالله ابن زیاد قد جاء إلیها لیرجعها لبنی أمیة، ویُرضی رجلًا من زعماء الشیعة یدعی 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فعاده ابن زیاد علَّه یستطیع أن یربحه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مسلم حاضراً فأمره هانی أن یختفی فی مخدع، فإذا جاء ابن زیاد، والی یزید وزعیم المعارضة الأمویة فی الکوفة، ضرب عنقه وتخلَّص من شرِّه وشرِّ یزید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ابن زیاد، وانتظر هانی خروج مسلم ساعة بعد ساعة تستطیل دقائقها ألَّا یفوته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فلم یوافِهِ مسلم علی الوعد، فأخذ ینشد أشعاراً یُحَرِّضُهُ بتلمیح علی قتل ابن زیاد، فأحس ابن زیاد بالسر وخرج هارباً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مسلم، وبَّخه هانی علی استمهاله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المُسْلِمُ لَا یَغْدِرُ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هو المیزان، وهو المقیاس الأول والأخیر للحرکة فی منطق أنصار الحسین علیه السلام؛ لأنهم لایهدفون إلی غایة سوی بلوغ مرضاة الله تعالی، ولن تُبلغ مرضاته بمعصیته، ولا یُطاع الله من حیث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وانقلبت الأمور، وقتل مسلم، وجی‌ء بخبر شهادته إلی الحسین علیه السلام وهو فی طریقه إلی الکوفة، فی منزل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إذ ذاک أحوج ما یکون إلی أنصار یؤیِّدونه وینصرونه، لأن</w:t>
      </w:r>
    </w:p>
    <w:p>
      <w:pPr>
        <w:pStyle w:val="BookText"/>
        <w:rPr/>
      </w:pPr>
      <w:r>
        <w:rPr>
          <w:rFonts w:ascii="IRNazanin" w:hAnsi="IRNazanin" w:eastAsia="IRNazanin"/>
          <w:color w:val="111111"/>
          <w:sz w:val="28"/>
          <w:sz w:val="28"/>
          <w:szCs w:val="28"/>
          <w:rtl w:val="true"/>
          <w:lang w:bidi="fa-IR"/>
        </w:rPr>
        <w:t>أمامه الکوفة المخلوعة المغلوبة علی أمرها، ووراءه مکة المحتشدة فیها قوی مناوئیه من أنصار بنی أمیة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الآن زهاء ألف من الأنصار، أشد ما یکون احتیاجاً إلی الإبقاء علیهم بکل وسیلة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أبی إلَّا أن یُصارحهم بالموضوع، ویُبَیِّنَ لهم سقوط حکومته فی الکوفة، وحرج موقفه، ویُجیز لهم التخلِّی عنه إن شاؤوا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استمعوا إلی خطبته حینما سمع بسقوط الکوفة فی أیدی بنی أمیة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جَمَعْتُکُمْ عَلَیْ أَنَّ العِرَاقَ لِیْ، وَقَدْ أَتَانِیْ خَبَرٌ فَظِیْعٌ عَنْ ابْنِ عَمِّیْ مُسْلِمٍ یَدُلُّ عَلَیْ أَنَّ شِیْعَتَنَا قَدْ خَذَلَتْنَا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مِنْکُمْ یَصْبِرُ عَلَیْ حَرِّ السُّیُوْفِ، وَطَعْنِ الأَسِنَّةِ فَلْیَأْتِ مَعَنَا، وَإِلَّا فَلْیَنْصَرِفْ عَنَّا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لا یبتغی من وراء نهضته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فلیعمل کما یرید الله صریحاً واضحاً فلا یخدع ولا یمکر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ندع التاریخ یقصُّ علینا عن أنصار یزید قصتین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ابنُ زیاد الزعیمَ الشیعیَّ الآنف الذکر هانی بن عروة لیتفاوض معه فی بعض الشؤون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واغترَّ الرجل وذهب إلی قصر الإمارة، فلما دخله أخذوه وعذبوه ثم قتلوه، فی حین أنهم أعطوه الأیمان والمواثیق قبل قدومه القصر بأنه لا یمسُّه سوء منهم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وحشدت شیعة علی علیه السلام أمرها وجاءت تحاصر قصر الإمارة ترید إنقاذ هانئٍ الذی خدعوه ومکروا به، ولم یکن إذ ذاک علی قید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بأنصار بنی أمیة من فوق القصر، یُطمئنون الناس ویهدِّئونهم بحیاة هانئ، وأنه سوف یخرج إلیهم بعد إجراء بعض المفاوضات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راحوا یهددونهم بجیش الشام، وأنه قد اقترب من حدود الکوفة ما لهم به قِبَلٌ أبداً، ورغَّبوهم بالأموال الطائلة التی سوف تهطل علیهم من الخزینة، فإذا بالناس یتفرَّقون قلیلًا قلیلًا حتی سقطت الکوفة فی أیدی هؤلاء، وأول ما صنعوه قتل مسلم بعدما قتلوا هانئبن عروة غدراً ومکراً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المستفاد من تاریخ النهضة الحسینیة أن سبب سقوطها إنما کان هذه القصة بالذات، التی استقامت علی وعود فارغة، وتهدید ماکر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حشد ابن زیاد بعد استیلائه التام علی الکوفة جیشاً باسم محاربة الترک والدیلم، فلما اقتربت قافلة الإمام علیه السلام من الکوفة وجَّهه إلیه لیقیِّده إلیه أو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سریة لقیت الحسین علیه السلام من الجیش، کانت مکونة من ألف مقاتل، وعلی رأسها 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طلب من الإمام علیه السلام إما البیعة وإما قدوم الکوفة أسیراً، فأبی الإمام علیه السلام وأخذ طریقاً وسطاً بین طریق الکوفة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الحر کتاباً إلی ابن زیاد، فأجابه بلزوم محاربته، وحشد إلی الإمام جیوشاً بلغ عددها أکثر من ثلاثین ألف رجل، فالتقوا علی صعید کربلاء التی تبعد عن بغداد الیوم مئةً وخمسة کیلو مترات وعن الکوفة خمسة وسبعین کیلو متراً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ذلک الیوم عصر التاسع من شهر محرم الحرام، حیث جاءت رسالة ابن زیاد إلی عمر بن سعد قائد جیش بنی أمیة یأمره بالحرب بعد منع الماء عن حرم الرسول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واستمهلهم الإمام الحسین علیه السلام سواد اللیل، حتی إذا أفصحت لیلة العاشر من المحرم عن صبح کئیب، زحف الجیش علی مخیم أبی عبدالله علیه السلام وقاوم أنصاره وهم اثنان وسبعون بطلًا من أشجع أبطال العالم الإسلامی وصُرعوا واحداً بعد الآخر بعدما أبلوا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أیضاً إخوة الإمام علیه السلام وعلی رأسهم بطل العلقمی أبو الفضل العباس علیه السلام واستشهد أبناؤه، حتی الرضیع فی حضن والده، ولم یبقَ إلَّا الإمام علیه السلام فزحف إلی القوم وجاهد جهاداً عظیماً، وقتل من أهل الکوفة عدداً هائلًا، ولم تمضِ إلَّا ساعات حتی أصابه القدر بسهمه الغدّار علی ید حرملة الکاهلی لعنه الله، وأصابه الکفر برمحه علی ید سنان بن أنس لعنه الله، وبسیفه علی ید شمر بن ذی الجوشن لعنه الله وأعد له جحیماً وعذاباً ألیماً، فَصُرِعَ شهیداً رشیداً ظامئاً مظلوماً، فعلیه وعلی أنصاره ألف تحیة وسلام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وقعت الواقعة الرهیبة، وانتهت بمصرع السبط وأصحابه الأطهار علی أرض کربلاء بأبشع إجرام عرفه التاریخ، دوّی صداها فی العالم الإسلامی، وزلزل عرش بنی أمیة زلزالًا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تمضِ مدة طویلة حتی اندلعت ثورات فی کل مکان واستمرت حلقات متصلة، حتی انتهت بسقوط الدولة الأمویة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الأمر لم ینتهِ بسقوط بنی أمیة تماماً، حیث انحرفت القیادة الإسلامیة أیضاً عن مجراها الصحیح، إلَّا أن ثورة أبی عبد الله علیه السلام ونهضته الجبارة کوَّنت جبهة قویة متماسکة تقف دون أی انحراف یریده المجرمون للحق ومفاهیمه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أننا إذا تابعنا أحداث التاریخ بدقة، نری أن کل دعوة صادعة ثارت علی الطغیان فی قرون متطاولة، إنما کانت نابعة عن حرکة الإمام الحسین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نهضة الحسین علیه السلام ظلت قاعدة أصیلة للحرکات الإصلاحیة فی التاریخ الإسلامی علی طول الخط، وستظل هکذا إلی الأبد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عن الأئمة مأثور،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قاموس اللغة، فی مادة شبر، وکتاب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غرف لهم من قدح ماء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یُمحی ویضمحل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المقطوعة من قول الراوی للحدیث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السید محسن الأمین،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عباس محمود العقاد،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عباس محمود العقاد، نقلًا عن کتاب مطالب السؤول لمحمد بن طلحة الشافعی،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الحسین،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الحسین،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عن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الإمام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9012</Words>
  <Characters>39667</Characters>
  <CharactersWithSpaces>48148</CharactersWithSpaces>
  <Paragraphs>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2026-08-16T10:38:02Z</dcterms:created>
  <dc:creator>ghaemiyeh.com</dc:creator>
  <dc:description/>
  <dc:language>en-US</dc:language>
  <cp:lastModifiedBy/>
  <dcterms:modified xsi:type="dcterms:W3CDTF">2026-08-16T14:08:04Z</dcterms:modified>
  <cp:revision>1</cp:revision>
  <dc:subject/>
  <dc:title>الامام الحسین علیه السلام قدوه و اسوه</dc:title>
</cp:coreProperties>
</file>

<file path=docProps/custom.xml><?xml version="1.0" encoding="utf-8"?>
<Properties xmlns="http://schemas.openxmlformats.org/officeDocument/2006/custom-properties" xmlns:vt="http://schemas.openxmlformats.org/officeDocument/2006/docPropsVTypes"/>
</file>