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نکاتی از شخصیت اسلامی زن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003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00039_211673320">
            <w:r>
              <w:rPr>
                <w:webHidden/>
                <w:rStyle w:val="IndexLink"/>
                <w:rtl w:val="true"/>
              </w:rPr>
              <w:t>نکاتی از شخصیت اسلامی زن</w:t>
            </w:r>
            <w:r>
              <w:rPr>
                <w:rStyle w:val="IndexLink"/>
                <w:rtl w:val="true"/>
              </w:rPr>
              <w:tab/>
            </w:r>
            <w:r>
              <w:rPr>
                <w:rStyle w:val="IndexLink"/>
              </w:rPr>
              <w:t>4</w:t>
            </w:r>
          </w:hyperlink>
        </w:p>
        <w:p>
          <w:pPr>
            <w:pStyle w:val="Contents2"/>
            <w:tabs>
              <w:tab w:val="clear" w:pos="8743"/>
              <w:tab w:val="right" w:pos="9026" w:leader="dot"/>
            </w:tabs>
            <w:rPr/>
          </w:pPr>
          <w:hyperlink w:anchor="__RefHeading___Toc5700041_211673320">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5700043_211673320">
            <w:r>
              <w:rPr>
                <w:webHidden/>
                <w:rStyle w:val="IndexLink"/>
                <w:rtl w:val="true"/>
              </w:rPr>
              <w:t>مقدمه مترجم</w:t>
            </w:r>
            <w:r>
              <w:rPr>
                <w:rStyle w:val="IndexLink"/>
                <w:rtl w:val="true"/>
              </w:rPr>
              <w:tab/>
            </w:r>
            <w:r>
              <w:rPr>
                <w:rStyle w:val="IndexLink"/>
              </w:rPr>
              <w:t>8</w:t>
            </w:r>
          </w:hyperlink>
        </w:p>
        <w:p>
          <w:pPr>
            <w:pStyle w:val="Contents2"/>
            <w:tabs>
              <w:tab w:val="clear" w:pos="8743"/>
              <w:tab w:val="right" w:pos="9026" w:leader="dot"/>
            </w:tabs>
            <w:rPr/>
          </w:pPr>
          <w:hyperlink w:anchor="__RefHeading___Toc5700045_211673320">
            <w:r>
              <w:rPr>
                <w:webHidden/>
                <w:rStyle w:val="IndexLink"/>
                <w:rtl w:val="true"/>
              </w:rPr>
              <w:t>نکاتی پیرامون حجاب</w:t>
            </w:r>
            <w:r>
              <w:rPr>
                <w:rStyle w:val="IndexLink"/>
                <w:rtl w:val="true"/>
              </w:rPr>
              <w:tab/>
            </w:r>
            <w:r>
              <w:rPr>
                <w:rStyle w:val="IndexLink"/>
              </w:rPr>
              <w:t>15</w:t>
            </w:r>
          </w:hyperlink>
        </w:p>
        <w:p>
          <w:pPr>
            <w:pStyle w:val="Contents2"/>
            <w:tabs>
              <w:tab w:val="clear" w:pos="8743"/>
              <w:tab w:val="right" w:pos="9026" w:leader="dot"/>
            </w:tabs>
            <w:rPr/>
          </w:pPr>
          <w:hyperlink w:anchor="__RefHeading___Toc5700047_211673320">
            <w:r>
              <w:rPr>
                <w:webHidden/>
                <w:rStyle w:val="IndexLink"/>
                <w:rtl w:val="true"/>
              </w:rPr>
              <w:t>حجاب در قرآن</w:t>
            </w:r>
            <w:r>
              <w:rPr>
                <w:rStyle w:val="IndexLink"/>
                <w:rtl w:val="true"/>
              </w:rPr>
              <w:tab/>
            </w:r>
            <w:r>
              <w:rPr>
                <w:rStyle w:val="IndexLink"/>
              </w:rPr>
              <w:t>16</w:t>
            </w:r>
          </w:hyperlink>
        </w:p>
        <w:p>
          <w:pPr>
            <w:pStyle w:val="Contents2"/>
            <w:tabs>
              <w:tab w:val="clear" w:pos="8743"/>
              <w:tab w:val="right" w:pos="9026" w:leader="dot"/>
            </w:tabs>
            <w:rPr/>
          </w:pPr>
          <w:hyperlink w:anchor="__RefHeading___Toc5700049_211673320">
            <w:r>
              <w:rPr>
                <w:webHidden/>
                <w:rStyle w:val="IndexLink"/>
                <w:rtl w:val="true"/>
              </w:rPr>
              <w:t>عامل ثبات در زندگی زناشوئی</w:t>
            </w:r>
            <w:r>
              <w:rPr>
                <w:rStyle w:val="IndexLink"/>
                <w:rtl w:val="true"/>
              </w:rPr>
              <w:tab/>
            </w:r>
            <w:r>
              <w:rPr>
                <w:rStyle w:val="IndexLink"/>
              </w:rPr>
              <w:t>21</w:t>
            </w:r>
          </w:hyperlink>
        </w:p>
        <w:p>
          <w:pPr>
            <w:pStyle w:val="Contents2"/>
            <w:tabs>
              <w:tab w:val="clear" w:pos="8743"/>
              <w:tab w:val="right" w:pos="9026" w:leader="dot"/>
            </w:tabs>
            <w:rPr/>
          </w:pPr>
          <w:hyperlink w:anchor="__RefHeading___Toc5700051_211673320">
            <w:r>
              <w:rPr>
                <w:webHidden/>
                <w:rStyle w:val="IndexLink"/>
                <w:rtl w:val="true"/>
              </w:rPr>
              <w:t>پیشگیری از انحرافات جنسی</w:t>
            </w:r>
            <w:r>
              <w:rPr>
                <w:rStyle w:val="IndexLink"/>
                <w:rtl w:val="true"/>
              </w:rPr>
              <w:t>:</w:t>
              <w:tab/>
            </w:r>
            <w:r>
              <w:rPr>
                <w:rStyle w:val="IndexLink"/>
              </w:rPr>
              <w:t>22</w:t>
            </w:r>
          </w:hyperlink>
        </w:p>
        <w:p>
          <w:pPr>
            <w:pStyle w:val="Contents2"/>
            <w:tabs>
              <w:tab w:val="clear" w:pos="8743"/>
              <w:tab w:val="right" w:pos="9026" w:leader="dot"/>
            </w:tabs>
            <w:rPr/>
          </w:pPr>
          <w:hyperlink w:anchor="__RefHeading___Toc5700053_211673320">
            <w:r>
              <w:rPr>
                <w:webHidden/>
                <w:rStyle w:val="IndexLink"/>
                <w:rtl w:val="true"/>
              </w:rPr>
              <w:t>چند داستان مختصر</w:t>
            </w:r>
            <w:r>
              <w:rPr>
                <w:rStyle w:val="IndexLink"/>
                <w:rtl w:val="true"/>
              </w:rPr>
              <w:t>:</w:t>
              <w:tab/>
            </w:r>
            <w:r>
              <w:rPr>
                <w:rStyle w:val="IndexLink"/>
              </w:rPr>
              <w:t>24</w:t>
            </w:r>
          </w:hyperlink>
        </w:p>
        <w:p>
          <w:pPr>
            <w:pStyle w:val="Contents2"/>
            <w:tabs>
              <w:tab w:val="clear" w:pos="8743"/>
              <w:tab w:val="right" w:pos="9026" w:leader="dot"/>
            </w:tabs>
            <w:rPr/>
          </w:pPr>
          <w:hyperlink w:anchor="__RefHeading___Toc5700055_211673320">
            <w:r>
              <w:rPr>
                <w:webHidden/>
                <w:rStyle w:val="IndexLink"/>
                <w:rtl w:val="true"/>
              </w:rPr>
              <w:t>گوشه هایی از حقوق اسلامی زن</w:t>
            </w:r>
            <w:r>
              <w:rPr>
                <w:rStyle w:val="IndexLink"/>
                <w:rtl w:val="true"/>
              </w:rPr>
              <w:tab/>
            </w:r>
            <w:r>
              <w:rPr>
                <w:rStyle w:val="IndexLink"/>
              </w:rPr>
              <w:t>30</w:t>
            </w:r>
          </w:hyperlink>
        </w:p>
        <w:p>
          <w:pPr>
            <w:pStyle w:val="Contents2"/>
            <w:tabs>
              <w:tab w:val="clear" w:pos="8743"/>
              <w:tab w:val="right" w:pos="9026" w:leader="dot"/>
            </w:tabs>
            <w:rPr/>
          </w:pPr>
          <w:hyperlink w:anchor="__RefHeading___Toc5700057_211673320">
            <w:r>
              <w:rPr>
                <w:webHidden/>
                <w:rStyle w:val="IndexLink"/>
                <w:rtl w:val="true"/>
              </w:rPr>
              <w:t>حقوق متعادل مرد و زن</w:t>
            </w:r>
            <w:r>
              <w:rPr>
                <w:rStyle w:val="IndexLink"/>
                <w:rtl w:val="true"/>
              </w:rPr>
              <w:tab/>
            </w:r>
            <w:r>
              <w:rPr>
                <w:rStyle w:val="IndexLink"/>
              </w:rPr>
              <w:t>31</w:t>
            </w:r>
          </w:hyperlink>
        </w:p>
        <w:p>
          <w:pPr>
            <w:pStyle w:val="Contents2"/>
            <w:tabs>
              <w:tab w:val="clear" w:pos="8743"/>
              <w:tab w:val="right" w:pos="9026" w:leader="dot"/>
            </w:tabs>
            <w:rPr/>
          </w:pPr>
          <w:hyperlink w:anchor="__RefHeading___Toc5700059_211673320">
            <w:r>
              <w:rPr>
                <w:webHidden/>
                <w:rStyle w:val="IndexLink"/>
                <w:rtl w:val="true"/>
              </w:rPr>
              <w:t>حقوق اختصاصی زن</w:t>
            </w:r>
            <w:r>
              <w:rPr>
                <w:rStyle w:val="IndexLink"/>
                <w:rtl w:val="true"/>
              </w:rPr>
              <w:tab/>
            </w:r>
            <w:r>
              <w:rPr>
                <w:rStyle w:val="IndexLink"/>
              </w:rPr>
              <w:t>32</w:t>
            </w:r>
          </w:hyperlink>
        </w:p>
        <w:p>
          <w:pPr>
            <w:pStyle w:val="Contents2"/>
            <w:tabs>
              <w:tab w:val="clear" w:pos="8743"/>
              <w:tab w:val="right" w:pos="9026" w:leader="dot"/>
            </w:tabs>
            <w:rPr/>
          </w:pPr>
          <w:hyperlink w:anchor="__RefHeading___Toc5700061_211673320">
            <w:r>
              <w:rPr>
                <w:webHidden/>
                <w:rStyle w:val="IndexLink"/>
                <w:rtl w:val="true"/>
              </w:rPr>
              <w:t>حقوق اختصاصی مرد</w:t>
            </w:r>
            <w:r>
              <w:rPr>
                <w:rStyle w:val="IndexLink"/>
                <w:rtl w:val="true"/>
              </w:rPr>
              <w:tab/>
            </w:r>
            <w:r>
              <w:rPr>
                <w:rStyle w:val="IndexLink"/>
              </w:rPr>
              <w:t>33</w:t>
            </w:r>
          </w:hyperlink>
        </w:p>
        <w:p>
          <w:pPr>
            <w:pStyle w:val="Contents2"/>
            <w:tabs>
              <w:tab w:val="clear" w:pos="8743"/>
              <w:tab w:val="right" w:pos="9026" w:leader="dot"/>
            </w:tabs>
            <w:rPr/>
          </w:pPr>
          <w:hyperlink w:anchor="__RefHeading___Toc5700063_211673320">
            <w:r>
              <w:rPr>
                <w:webHidden/>
                <w:rStyle w:val="IndexLink"/>
                <w:rtl w:val="true"/>
              </w:rPr>
              <w:t>اسلام و حقوق زن</w:t>
            </w:r>
            <w:r>
              <w:rPr>
                <w:rStyle w:val="IndexLink"/>
                <w:rtl w:val="true"/>
              </w:rPr>
              <w:tab/>
            </w:r>
            <w:r>
              <w:rPr>
                <w:rStyle w:val="IndexLink"/>
              </w:rPr>
              <w:t>35</w:t>
            </w:r>
          </w:hyperlink>
        </w:p>
        <w:p>
          <w:pPr>
            <w:pStyle w:val="Contents2"/>
            <w:tabs>
              <w:tab w:val="clear" w:pos="8743"/>
              <w:tab w:val="right" w:pos="9026" w:leader="dot"/>
            </w:tabs>
            <w:rPr/>
          </w:pPr>
          <w:hyperlink w:anchor="__RefHeading___Toc5700065_211673320">
            <w:r>
              <w:rPr>
                <w:webHidden/>
                <w:rStyle w:val="IndexLink"/>
                <w:rtl w:val="true"/>
              </w:rPr>
              <w:t>شخصیت زن در روایات</w:t>
            </w:r>
            <w:r>
              <w:rPr>
                <w:rStyle w:val="IndexLink"/>
                <w:rtl w:val="true"/>
              </w:rPr>
              <w:tab/>
            </w:r>
            <w:r>
              <w:rPr>
                <w:rStyle w:val="IndexLink"/>
              </w:rPr>
              <w:t>37</w:t>
            </w:r>
          </w:hyperlink>
        </w:p>
        <w:p>
          <w:pPr>
            <w:pStyle w:val="Contents2"/>
            <w:tabs>
              <w:tab w:val="clear" w:pos="8743"/>
              <w:tab w:val="right" w:pos="9026" w:leader="dot"/>
            </w:tabs>
            <w:rPr/>
          </w:pPr>
          <w:hyperlink w:anchor="__RefHeading___Toc5700067_211673320">
            <w:r>
              <w:rPr>
                <w:webHidden/>
                <w:rStyle w:val="IndexLink"/>
                <w:rtl w:val="true"/>
              </w:rPr>
              <w:t>نگاهی به آزادی های زن</w:t>
            </w:r>
            <w:r>
              <w:rPr>
                <w:rStyle w:val="IndexLink"/>
                <w:rtl w:val="true"/>
              </w:rPr>
              <w:tab/>
            </w:r>
            <w:r>
              <w:rPr>
                <w:rStyle w:val="IndexLink"/>
              </w:rPr>
              <w:t>40</w:t>
            </w:r>
          </w:hyperlink>
        </w:p>
        <w:p>
          <w:pPr>
            <w:pStyle w:val="Contents2"/>
            <w:tabs>
              <w:tab w:val="clear" w:pos="8743"/>
              <w:tab w:val="right" w:pos="9026" w:leader="dot"/>
            </w:tabs>
            <w:rPr/>
          </w:pPr>
          <w:hyperlink w:anchor="__RefHeading___Toc5700069_211673320">
            <w:r>
              <w:rPr>
                <w:webHidden/>
                <w:rStyle w:val="IndexLink"/>
                <w:rtl w:val="true"/>
              </w:rPr>
              <w:t>آزادی زن</w:t>
            </w:r>
            <w:r>
              <w:rPr>
                <w:rStyle w:val="IndexLink"/>
                <w:rtl w:val="true"/>
              </w:rPr>
              <w:tab/>
            </w:r>
            <w:r>
              <w:rPr>
                <w:rStyle w:val="IndexLink"/>
              </w:rPr>
              <w:t>41</w:t>
            </w:r>
          </w:hyperlink>
        </w:p>
        <w:p>
          <w:pPr>
            <w:pStyle w:val="Contents2"/>
            <w:tabs>
              <w:tab w:val="clear" w:pos="8743"/>
              <w:tab w:val="right" w:pos="9026" w:leader="dot"/>
            </w:tabs>
            <w:rPr/>
          </w:pPr>
          <w:hyperlink w:anchor="__RefHeading___Toc5700071_211673320">
            <w:r>
              <w:rPr>
                <w:webHidden/>
                <w:rStyle w:val="IndexLink"/>
                <w:rtl w:val="true"/>
              </w:rPr>
              <w:t>آزادی به شیوه غربی</w:t>
            </w:r>
            <w:r>
              <w:rPr>
                <w:rStyle w:val="IndexLink"/>
                <w:rtl w:val="true"/>
              </w:rPr>
              <w:tab/>
            </w:r>
            <w:r>
              <w:rPr>
                <w:rStyle w:val="IndexLink"/>
              </w:rPr>
              <w:t>44</w:t>
            </w:r>
          </w:hyperlink>
        </w:p>
        <w:p>
          <w:pPr>
            <w:pStyle w:val="Contents2"/>
            <w:tabs>
              <w:tab w:val="clear" w:pos="8743"/>
              <w:tab w:val="right" w:pos="9026" w:leader="dot"/>
            </w:tabs>
            <w:rPr/>
          </w:pPr>
          <w:hyperlink w:anchor="__RefHeading___Toc5700073_211673320">
            <w:r>
              <w:rPr>
                <w:webHidden/>
                <w:rStyle w:val="IndexLink"/>
                <w:rtl w:val="true"/>
              </w:rPr>
              <w:t>آمارها گزارش می دهد</w:t>
            </w:r>
            <w:r>
              <w:rPr>
                <w:rStyle w:val="IndexLink"/>
                <w:rtl w:val="true"/>
              </w:rPr>
              <w:t>.</w:t>
              <w:tab/>
            </w:r>
            <w:r>
              <w:rPr>
                <w:rStyle w:val="IndexLink"/>
              </w:rPr>
              <w:t>47</w:t>
            </w:r>
          </w:hyperlink>
        </w:p>
        <w:p>
          <w:pPr>
            <w:pStyle w:val="Contents2"/>
            <w:tabs>
              <w:tab w:val="clear" w:pos="8743"/>
              <w:tab w:val="right" w:pos="9026" w:leader="dot"/>
            </w:tabs>
            <w:rPr/>
          </w:pPr>
          <w:hyperlink w:anchor="__RefHeading___Toc5700075_211673320">
            <w:r>
              <w:rPr>
                <w:webHidden/>
                <w:rStyle w:val="IndexLink"/>
                <w:rtl w:val="true"/>
              </w:rPr>
              <w:t>نتایج این بی بند و باری ها</w:t>
            </w:r>
            <w:r>
              <w:rPr>
                <w:rStyle w:val="IndexLink"/>
                <w:rtl w:val="true"/>
              </w:rPr>
              <w:tab/>
            </w:r>
            <w:r>
              <w:rPr>
                <w:rStyle w:val="IndexLink"/>
              </w:rPr>
              <w:t>52</w:t>
            </w:r>
          </w:hyperlink>
        </w:p>
        <w:p>
          <w:pPr>
            <w:pStyle w:val="Contents2"/>
            <w:tabs>
              <w:tab w:val="clear" w:pos="8743"/>
              <w:tab w:val="right" w:pos="9026" w:leader="dot"/>
            </w:tabs>
            <w:rPr/>
          </w:pPr>
          <w:hyperlink w:anchor="__RefHeading___Toc5700077_211673320">
            <w:r>
              <w:rPr>
                <w:webHidden/>
                <w:rStyle w:val="IndexLink"/>
                <w:rtl w:val="true"/>
              </w:rPr>
              <w:t>چند تذکر مهم</w:t>
            </w:r>
            <w:r>
              <w:rPr>
                <w:rStyle w:val="IndexLink"/>
                <w:rtl w:val="true"/>
              </w:rPr>
              <w:tab/>
            </w:r>
            <w:r>
              <w:rPr>
                <w:rStyle w:val="IndexLink"/>
              </w:rPr>
              <w:t>54</w:t>
            </w:r>
          </w:hyperlink>
        </w:p>
        <w:p>
          <w:pPr>
            <w:pStyle w:val="Contents2"/>
            <w:tabs>
              <w:tab w:val="clear" w:pos="8743"/>
              <w:tab w:val="right" w:pos="9026" w:leader="dot"/>
            </w:tabs>
            <w:rPr/>
          </w:pPr>
          <w:hyperlink w:anchor="__RefHeading___Toc5700079_211673320">
            <w:r>
              <w:rPr>
                <w:webHidden/>
                <w:rStyle w:val="IndexLink"/>
                <w:rtl w:val="true"/>
              </w:rPr>
              <w:t>خاتمه</w:t>
            </w:r>
            <w:r>
              <w:rPr>
                <w:rStyle w:val="IndexLink"/>
                <w:rtl w:val="true"/>
              </w:rPr>
              <w:tab/>
            </w:r>
            <w:r>
              <w:rPr>
                <w:rStyle w:val="IndexLink"/>
              </w:rPr>
              <w:t>58</w:t>
            </w:r>
          </w:hyperlink>
        </w:p>
        <w:p>
          <w:pPr>
            <w:pStyle w:val="Contents2"/>
            <w:tabs>
              <w:tab w:val="clear" w:pos="8743"/>
              <w:tab w:val="right" w:pos="9026" w:leader="dot"/>
            </w:tabs>
            <w:rPr/>
          </w:pPr>
          <w:hyperlink w:anchor="__RefHeading___Toc5700081_211673320">
            <w:r>
              <w:rPr>
                <w:webHidden/>
                <w:rStyle w:val="IndexLink"/>
                <w:rtl w:val="true"/>
              </w:rPr>
              <w:t>فهرست</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3_6197"/>
      <w:bookmarkStart w:id="1" w:name="pg663_6197"/>
      <w:bookmarkEnd w:id="1"/>
    </w:p>
    <w:p>
      <w:pPr>
        <w:pStyle w:val="Heading2"/>
        <w:numPr>
          <w:ilvl w:val="1"/>
          <w:numId w:val="1"/>
        </w:numPr>
        <w:rPr/>
      </w:pPr>
      <w:bookmarkStart w:id="2" w:name="pg663_6197"/>
      <w:bookmarkStart w:id="3" w:name="__RefHeading___Toc570003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از شخصیت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مقالاتی از آیت الله مجاهد سید محمد شیرازی ؛ مترجم محمدباقر فالی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مطبوعاتی تشیع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18231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0039_211673320"/>
      <w:bookmarkStart w:id="6" w:name="_Toc2"/>
      <w:bookmarkEnd w:id="5"/>
      <w:r>
        <w:rPr>
          <w:rtl w:val="true"/>
        </w:rPr>
        <w:t>نکاتی از شخصیت اسلامی زن</w:t>
      </w:r>
      <w:bookmarkEnd w:id="6"/>
    </w:p>
    <w:p>
      <w:pPr>
        <w:pStyle w:val="BookText"/>
        <w:rPr/>
      </w:pPr>
      <w:r>
        <w:rPr>
          <w:rFonts w:ascii="IRNazanin" w:hAnsi="IRNazanin" w:eastAsia="IRNazanin"/>
          <w:color w:val="111111"/>
          <w:sz w:val="28"/>
          <w:sz w:val="28"/>
          <w:szCs w:val="28"/>
          <w:rtl w:val="true"/>
          <w:lang w:bidi="fa-IR"/>
        </w:rPr>
        <w:t>موسسه مطبوعات تشیع</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از شخصیّت اسلامی زن</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شیرازی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باقری</w:t>
      </w:r>
    </w:p>
    <w:p>
      <w:pPr>
        <w:pStyle w:val="BookText"/>
        <w:rPr/>
      </w:pPr>
      <w:r>
        <w:rPr>
          <w:rFonts w:ascii="IRNazanin" w:hAnsi="IRNazanin" w:eastAsia="IRNazanin"/>
          <w:color w:val="111111"/>
          <w:sz w:val="28"/>
          <w:sz w:val="28"/>
          <w:szCs w:val="28"/>
          <w:rtl w:val="true"/>
          <w:lang w:bidi="fa-IR"/>
        </w:rPr>
        <w:t>تیتراژ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آدرس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سعید نو</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عسل بی غم </w:t>
      </w:r>
      <w:bookmarkStart w:id="7" w:name="pg664_6199"/>
    </w:p>
    <w:p>
      <w:pPr>
        <w:pStyle w:val="Heading2"/>
        <w:numPr>
          <w:ilvl w:val="1"/>
          <w:numId w:val="1"/>
        </w:numPr>
        <w:rPr/>
      </w:pPr>
      <w:bookmarkStart w:id="8" w:name="__RefHeading___Toc5700041_211673320"/>
      <w:bookmarkStart w:id="9" w:name="_Toc3"/>
      <w:bookmarkEnd w:id="7"/>
      <w:bookmarkEnd w:id="8"/>
      <w:r>
        <w:rPr>
          <w:rtl w:val="true"/>
        </w:rPr>
        <w:t>تقديم</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روان پاك و تابناک مرحوم آیة الله شهید سید حسن شیرازی، که عمری را به تبلیغ از اسلام و مكتب اهل بیت عصمت و طهارت سپری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با گلوله های خون آشامان حزب بعث به درجه عالیه شهادت نایل آمد</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 الصَّلَاةُ وَ السَّلَامُ عَلَى سَيدن مُحَمَّدٍ وَ آلِهِ الطَّاهِرِينَ، وَ لَعْنَةَ اللَّهِ عَلَى أَعْدَائِهِمْ أَجْمَعِينَ، الَىَّ قِيَامٍ يَوْمِ الدِّينِ</w:t>
      </w:r>
      <w:r>
        <w:rPr>
          <w:rFonts w:eastAsia="Amiri" w:cs="Amiri" w:ascii="Amiri" w:hAnsi="Amiri"/>
          <w:color w:val="111111"/>
          <w:sz w:val="28"/>
          <w:szCs w:val="28"/>
          <w:rtl w:val="true"/>
          <w:lang w:bidi="ar-SA"/>
        </w:rPr>
        <w:t>.</w:t>
      </w:r>
      <w:bookmarkStart w:id="10" w:name="pg664_6201"/>
    </w:p>
    <w:p>
      <w:pPr>
        <w:pStyle w:val="Heading2"/>
        <w:numPr>
          <w:ilvl w:val="1"/>
          <w:numId w:val="1"/>
        </w:numPr>
        <w:rPr/>
      </w:pPr>
      <w:bookmarkStart w:id="11" w:name="__RefHeading___Toc5700043_211673320"/>
      <w:bookmarkStart w:id="12" w:name="_Toc4"/>
      <w:bookmarkEnd w:id="10"/>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امروزه، در علم حقوق، قانونی را مترقّی می دانند که اثر بهتری داشته، و بتواند جنایات را به حدّ اقلّ ممکن برساند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ما قوانين و مقرّرات مكتب مقدّس اسلام را با قوانین مکتب های حقوقی جهان مورد مقایسه و بررسی قرار می دهیم، و از خواننده گرامی می خواهیم که بی طرفانه قضاوت کند، و پیش از این که اسلام را يك آئین آسمانی بداند، آن را يك مکتب حقوقی کامل بشمار آورد، 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مقرّر می دارد که تحت شرایطی مجازات دزد بریدن چهار انگشت دست اوست، ولی قانون مکتب های حقوقی دیگر اظهار می دارد که باید دزد را با زندان و تنبیه های دیگر کیفر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خیلی بی طرفانه نتیجه این دو قانون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اسلامی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سراسر بلاد اسلامی </w:t>
      </w:r>
      <w:r>
        <w:rPr>
          <w:rStyle w:val="FootnoteAnchor"/>
          <w:rtl w:val="true"/>
        </w:rPr>
        <w:footnoteReference w:id="2"/>
      </w:r>
      <w:r>
        <w:rPr>
          <w:rFonts w:ascii="IRNazanin" w:hAnsi="IRNazanin" w:eastAsia="IRNazanin"/>
          <w:color w:val="111111"/>
          <w:sz w:val="28"/>
          <w:sz w:val="28"/>
          <w:szCs w:val="28"/>
          <w:rtl w:val="true"/>
          <w:lang w:bidi="fa-IR"/>
        </w:rPr>
        <w:t xml:space="preserve">فقط شش مرتبه حدّ دزدی اجرا شد، در صورتی که دولت آمریکا به تنهائی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جمعیّتش هم به اندازه جمعیّت مسلمین آن زمان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رهائی از خطر شش میلیون دزد،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جهان را به یاری می طلبد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واحد مرکزی خبر در بن سرقت در ایتالیا نیز مانند دیگر کشورهای اروپائی رو به افزایش است، طبق گزارش اجلاس سالانه شرکت های باربری ایتالیا تنها در سال گذشته 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لكوموتيو و اغلب با اشخاص حامل آن در این کشور به سرقت رفته است، خسارات حاصل از سرقت در این کشور بالغ بر دو میلیارد مارك تخمین زده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حال خود شما قضاوت کنید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قانون مترقّی تر است، و بهتر می تواند از جنایات جلوگیری نماید؟ آیا قانون خدائی که انسان را آفریده و یا انسانی که هنوز خودش را هم نشناخته؟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مثال در این زمینه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قوانین اسلامی، قانون حجاب برای زنان است، قبل از هر چیز باید تذکّر دهیم که اسلام، زن را زن می شناسد، و مرد را مرد، به این معنی که تساوی حقوق با عدالت در حقوق فرق دارد، مثلا در قانون ارث که مرد باید دو برابر زن ارث ببرد، عدالت مراعات شده، و یا این که در مسئله تعدّد زوجات عدالت مراعات شده، و هم چنین در مسئله وجود حجاب برای زن عدالت مراعات شده، زیرا در آفرینش و خلقتش با مرد، مساوی نبوده، و از نظر طبیعی با او فرق دارد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تكامل و حفظ شخصیّت حقوقی و حقیقی زن در پیاده کردن قوانين مكتب مقدّس اسلام است، اسلام می خواهد که زن، انسانی محترم، با شخصیّت و دارای نقش بسیار مهمّی در زندگی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تربیت کودکان را که زیر بنای اساسی جہت بنای جامعه است به وی سپرده، به خلاف مکتب های دیگر که با </w:t>
      </w:r>
    </w:p>
    <w:p>
      <w:pPr>
        <w:pStyle w:val="BookText"/>
        <w:rPr/>
      </w:pPr>
      <w:r>
        <w:rPr>
          <w:rFonts w:ascii="IRNazanin" w:hAnsi="IRNazanin" w:eastAsia="IRNazanin"/>
          <w:color w:val="111111"/>
          <w:sz w:val="28"/>
          <w:sz w:val="28"/>
          <w:szCs w:val="28"/>
          <w:rtl w:val="true"/>
          <w:lang w:bidi="fa-IR"/>
        </w:rPr>
        <w:t xml:space="preserve">استفاده از سنگر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عروسکی بازیچه هوی و هوس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را به جائی رسانده که حتّی در تبلیغات کالاها از بدن نیمه عریان زنان استفاده می کنند، و به عنوان آزادی، آنان را به فحشا و منکرات می کشند، بطوری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 پل سارتر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اگزیستانسیالیست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قاهره رفته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اجازه می دهم با هر که دوست داشت روابط جنسی برقرار کند، چنان که او بخودم همین اجازه را می دهد، چه تمام ما برای لذّت بردن آفریده شده ایم، و هرگاه خواستیم باید به سرچشمه های آن دست يابيم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باز می بینیم روزنامه اطّلاعات تحت عنوان تظاهرات اعتراضی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آلمانی علیه بی بند و باری جنسی در آلمان چنین می نویسد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 خبرنگار واحد مرکزی خبر در بن بیش از دو هزار تن از زنان آلمانی روز شنبه گذشته در مقابل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قضائی آلمان فدرال واقع در شهر کالزوه دست به تظاهرات اعتراض آمیز نسبت به عدم حمایت قانونی از نوامیس بانوان در جامعه آلمان زدند، دیوان عالی قضائی آلمان چندی پیش </w:t>
      </w:r>
    </w:p>
    <w:p>
      <w:pPr>
        <w:pStyle w:val="BookText"/>
        <w:rPr/>
      </w:pPr>
      <w:r>
        <w:rPr>
          <w:rFonts w:ascii="IRNazanin" w:hAnsi="IRNazanin" w:eastAsia="IRNazanin"/>
          <w:color w:val="111111"/>
          <w:sz w:val="28"/>
          <w:sz w:val="28"/>
          <w:szCs w:val="28"/>
          <w:rtl w:val="true"/>
          <w:lang w:bidi="fa-IR"/>
        </w:rPr>
        <w:t xml:space="preserve">رأی دادگاه شهر و پرتال را دایر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محکومیّت برای يك نقّاش ساختمان به جرم تجاوز به يك دختر کار آموز را مورد تجدید نظر قرار داده، و مرد متجاوز را آزاد کرد، زنان آلمانی در اعتراض به رأی دادگاه و رأی دیوان عالی قضائی آلمان و عدم حمایت قانونی کافی از نوامیس خود به هنگام عبور از جلوی ساختمان دیوان عالی قضائی با پرتاب تخم مرغ گندیده به این ساختمان و نوشتن شعارهائی نظیر ما از ناموس خود دفاع می کنیم به در و دیوار این ساختمان در مرکز شهر و چندین محل بد نام و مرکز نمایش فیلم های زننده و کلوپ های شبانه حمله کرده، خواستار تعطیل این مراکز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این طرز شهوترانی حیوانی را آزادی نامید، آزادی چه زیباست اگر به خود انسان و دیگران صدمه نزند، و از راه خود انحراف نیابد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خواهر تا حدودی آزاد هستی که آزادی خود و دیگران را پایمال نکنی، بی حجابی و بروز زیبائی و حرکات دلربای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منحرف و جوانان را به فحشاء می کشد، شاید فکر کنی که اگر جوانی شیفته ات شد، او هرزه و چشم چران است، امّا با اندکی تأمل علّت چشم چرانی و هرزگی او را می 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تحت پوشش حجاب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مردانند که باید چشم پاك و نجيب باشند، امّا باید حقیقت را پذیرفت که این خلاف طبیعت و سرشت آدمی است بخصوص در جوانان نورسیده ای که غرق در شهوات و غرائز سرکش بسر می برند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نمی توان گوشت گرم و تازه را مقابل گرسنه گذاشت و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 و نمی توان پارچه آغشته به نفت و بنزین را مقابل آتش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ای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پیوندهای مقدّس اخلاقی و اجتماعی و کاستن از فحشاء و برای دور کردن نظرهای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 از خود، بدنتان را بپوشانید، آخر مگر شما عروسك ديگران هستید که خدای نکرده هر جوانی بخواهد از نگاه به سر و صورت و بدنتان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بیائید پیرو فکر و اندیشه و عقل و منطق از اسلام درس گرفته، و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 به تو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خطاب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ترین زینت زن حفظ حجاب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تا کنون کتاب های متعدّدی پیرامون شخصیّت زن و مسئله حجاب نوشته شده که هر کدام جنبه هائی را مورد بحث و بررسی قرار داده است، و از جمله این مختصری است که با بیانی شیوا و دلپذیر به گوشه هائی از همین مسئله پرداخته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این یکی از ویژگی های حضرت آیة الله العظمی سید محمّد حسینی شیرازی است که در سطح های مختلف کتاب های سودمند و نافعی نوشته و می نویسد، و این جزوه گرچه مختصر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ساندویچی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 سبك سليس و جذّاب و با شواهد، آمارها، مثال ها، و داستان های آموزنده ای که دارد، غنی می باشد، بطوری که شنونده را بر التزام بامور و تعالیم تربیتی و دینی ترغیب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جزوه، دلایل قانع کننده پیرامون حجاب آمده، بطوری که به شبهات و اشکالاتی که استعمار فرهنگی در اذهان جوانان مسلمان پدید آورده پاسخ کافی داده، و روح اسلام اصیل را در جوانان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انشاء الله مورد رضای خدا، و حضرت ولیّ عصر ارواحنا فداه، و استفاده همگان و بویژه بانوان و دوشیزگان قرار گیرد، به امید این که گامی به سوی جامعه اسلامی برداشته، و به حقایق اسلامی، بیش از پیش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محمّد باقر موسوی فالی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3" w:name="pg664_620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700045_211673320"/>
      <w:bookmarkStart w:id="15" w:name="_Toc5"/>
      <w:bookmarkEnd w:id="13"/>
      <w:bookmarkEnd w:id="14"/>
      <w:r>
        <w:rPr>
          <w:rtl w:val="true"/>
        </w:rPr>
        <w:t>نکاتی پیرامون حجاب</w:t>
      </w:r>
      <w:bookmarkStart w:id="16" w:name="pg664_6209"/>
      <w:bookmarkEnd w:id="15"/>
    </w:p>
    <w:p>
      <w:pPr>
        <w:pStyle w:val="Heading2"/>
        <w:numPr>
          <w:ilvl w:val="1"/>
          <w:numId w:val="1"/>
        </w:numPr>
        <w:rPr/>
      </w:pPr>
      <w:bookmarkStart w:id="17" w:name="__RefHeading___Toc5700047_211673320"/>
      <w:bookmarkStart w:id="18" w:name="_Toc6"/>
      <w:bookmarkEnd w:id="16"/>
      <w:bookmarkEnd w:id="17"/>
      <w:r>
        <w:rPr>
          <w:rtl w:val="true"/>
        </w:rPr>
        <w:t>حجاب در قرآن</w:t>
      </w:r>
      <w:bookmarkEnd w:id="18"/>
    </w:p>
    <w:p>
      <w:pPr>
        <w:pStyle w:val="BookText"/>
        <w:rPr/>
      </w:pPr>
      <w:r>
        <w:rPr>
          <w:rFonts w:ascii="Amiri" w:hAnsi="Amiri" w:eastAsia="Amiri" w:cs="Amiri"/>
          <w:color w:val="111111"/>
          <w:sz w:val="28"/>
          <w:sz w:val="28"/>
          <w:szCs w:val="28"/>
          <w:rtl w:val="true"/>
          <w:lang w:bidi="ar-SA"/>
        </w:rPr>
        <w:t>بِسْمِ اللَّهِ الرَّحْمنِ الرَّحِيمِ وَ صَلَّى اللَّهُ عَلَى مُحَمَّدٍ وَ آلِهِ الطَّيِّبِينَ الطَّاهِرِينَ، وَ لَعْنَةَ اللَّهِ عَلَى أَعْدَائِهِمْ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آیه های متعدّدی پیرامون حجاب آمده، از جمله، آیه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سَأَلْتُمُوهُنَّ مَتاعاً فاسئلوهن مِنْ وَراءِ حِجَابُ</w:t>
      </w:r>
      <w:r>
        <w:rPr>
          <w:rFonts w:ascii="IRNazanin" w:hAnsi="IRNazanin" w:eastAsia="IRNazanin"/>
          <w:color w:val="111111"/>
          <w:sz w:val="28"/>
          <w:sz w:val="28"/>
          <w:szCs w:val="28"/>
          <w:rtl w:val="true"/>
          <w:lang w:bidi="fa-IR"/>
        </w:rPr>
        <w:t xml:space="preserve"> ، اگر چیزی از زنان خواستید، از پشت پرده با آنان صحبت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روبروی هم قرار نگیرید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لْيَضْرِبْنَ بِخُمُرِهِنَّ عَلى جُيُوبِهِنَّ</w:t>
      </w:r>
      <w:r>
        <w:rPr>
          <w:rFonts w:ascii="IRNazanin" w:hAnsi="IRNazanin" w:eastAsia="IRNazanin"/>
          <w:color w:val="111111"/>
          <w:sz w:val="28"/>
          <w:sz w:val="28"/>
          <w:szCs w:val="28"/>
          <w:rtl w:val="true"/>
          <w:lang w:bidi="fa-IR"/>
        </w:rPr>
        <w:t xml:space="preserve"> ، بایستی که زنان مسلمان، خمارهای خود را روی سینه هایشان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همان پوششی است که روی سر قرار گرفته، و گوش و سینه و گردن را </w:t>
      </w:r>
    </w:p>
    <w:p>
      <w:pPr>
        <w:pStyle w:val="BookText"/>
        <w:rPr/>
      </w:pPr>
      <w:r>
        <w:rPr>
          <w:rFonts w:ascii="IRNazanin" w:hAnsi="IRNazanin" w:eastAsia="IRNazanin"/>
          <w:color w:val="111111"/>
          <w:sz w:val="28"/>
          <w:sz w:val="28"/>
          <w:szCs w:val="28"/>
          <w:rtl w:val="true"/>
          <w:lang w:bidi="fa-IR"/>
        </w:rPr>
        <w:t xml:space="preserve">می پوشاند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فِي بُيُوتِكُنَّ وَ لا تَبَرَّجْنَ تَبَرُّجَ الْجاهِلِيَّةِ الْأُولى</w:t>
      </w:r>
      <w:r>
        <w:rPr>
          <w:rFonts w:ascii="IRNazanin" w:hAnsi="IRNazanin" w:eastAsia="IRNazanin"/>
          <w:color w:val="111111"/>
          <w:sz w:val="28"/>
          <w:sz w:val="28"/>
          <w:szCs w:val="28"/>
          <w:rtl w:val="true"/>
          <w:lang w:bidi="fa-IR"/>
        </w:rPr>
        <w:t xml:space="preserve"> ، اى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قرار بگیرید، و هنگام بیرون آمدن، بی حجاب و بی عفّت، مانند زنان دوره جاهلیّت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حجاب بر زنان واجب شده؟</w:t>
      </w:r>
    </w:p>
    <w:p>
      <w:pPr>
        <w:pStyle w:val="BookText"/>
        <w:rPr/>
      </w:pPr>
      <w:r>
        <w:rPr>
          <w:rFonts w:ascii="IRNazanin" w:hAnsi="IRNazanin" w:eastAsia="IRNazanin"/>
          <w:color w:val="111111"/>
          <w:sz w:val="28"/>
          <w:sz w:val="28"/>
          <w:szCs w:val="28"/>
          <w:rtl w:val="true"/>
          <w:lang w:bidi="fa-IR"/>
        </w:rPr>
        <w:t xml:space="preserve">پرسشی است که عدّه زیادی از برادران و خواهران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حجاب بر زنان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این آزادی زن را محدود نمی کند؟ و اساسا عواملی که واداشت تا اسلام قانون حجاب را تشریع کند، چیست؟</w:t>
      </w:r>
    </w:p>
    <w:p>
      <w:pPr>
        <w:pStyle w:val="BookText"/>
        <w:rPr/>
      </w:pPr>
      <w:r>
        <w:rPr>
          <w:rFonts w:ascii="IRNazanin" w:hAnsi="IRNazanin" w:eastAsia="IRNazanin"/>
          <w:color w:val="111111"/>
          <w:sz w:val="28"/>
          <w:sz w:val="28"/>
          <w:szCs w:val="28"/>
          <w:rtl w:val="true"/>
          <w:lang w:bidi="fa-IR"/>
        </w:rPr>
        <w:t>پاسخ این سؤال در چند مطلب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بقای دوستی 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که زن با حجاب محبّت شوهر، و اهتمامش را بیش از دیگران جلب می کند، امّا چگونه؟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بر دانستن آن چه منعش کرده اند کنجکاو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همیشه سعی می کند زنجیر ممنوعیّت را پاره کرده، و از همه چیز آگاهی یابد، و زن باحجاب نزديك تر است به محبّت قلبی شوهر تا بی حجاب، چه مرد، زن بی حجابش را از موی سر، تا انگشتان پا، روزانه ده ها بار می بیند، بدین وسیله، زن، آن صورت زیبا و دلربایش را برای مرد بطور کلّی از دست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زن با حجاب، که همیشه با پوشاندن بدنش، محبّت و اشتیاق شوهرش را نسبت به خود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علّت ما می بینیم که معمولا زن دهاتی نزدیک تر است به محبّت قلبی شوهر، از زن معمولی شهری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دهاتی، شوهرش را کمک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زراعت صبحگاهان به مزرعه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يك دنيا تفاهم و عشق، با دستان لطیفش، گندم را آرد کرده و نان می پزد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قنات به شستشوی لباس و غیره می پردازد، 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و مسئولیّت هائی را که به عهده دارد، با کمال عفّت، و با حفظ حجاب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تاریکی از راه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سرحال و شاداب به گوشه کوخ، یا خانه کاه گلیش باز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شوهر او که سفر خسته کننده روز را پشت سر نهاده، او را مانند يك ملكه زیبائی، و یا حوریّه ای، با آغوش باز می پذیرد، به وی اظهار عشق و محبّت می کند، و با هم رازی های دوست داشتنی و آرزوهای امید بخش، و نغمه های لطیف زندگی </w:t>
      </w:r>
    </w:p>
    <w:p>
      <w:pPr>
        <w:pStyle w:val="BookText"/>
        <w:rPr/>
      </w:pPr>
      <w:r>
        <w:rPr>
          <w:rFonts w:ascii="IRNazanin" w:hAnsi="IRNazanin" w:eastAsia="IRNazanin"/>
          <w:color w:val="111111"/>
          <w:sz w:val="28"/>
          <w:sz w:val="28"/>
          <w:szCs w:val="28"/>
          <w:rtl w:val="true"/>
          <w:lang w:bidi="fa-IR"/>
        </w:rPr>
        <w:t>پیروز بر مشکلات و ناملایمات، هر دو در آغوش سعادت و یک دلی به خواب ناز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یکی از مکروهات دین مبین اسلام، این است که زوجین با حالت عریان به اطاق خواب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صورت، در بدن، هیچ موضع هوس انگیز و دلپذیری پنهان نخواهد بود، تا غریزه و عشق طرف دیگر را بر انگیخته، و به خود جلب 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علّت می بینیم که پدران و نیاکان ما، در ایّام جوانی ازدواج می کردند، و بدون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زبانشان جاری شود، سال های طولانی و شیرینی را پشت سر می گذاشتند، زیرا در همسران خود – که با حجاب کامل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جاذبیّت و زیبائی دل انگیزی یافته، و همیشه علاقمند به آنان بودند</w:t>
      </w:r>
      <w:r>
        <w:rPr>
          <w:rFonts w:eastAsia="IRNazanin" w:cs="IRNazanin"/>
          <w:color w:val="111111"/>
          <w:sz w:val="28"/>
          <w:szCs w:val="28"/>
          <w:rtl w:val="true"/>
          <w:lang w:bidi="fa-IR"/>
        </w:rPr>
        <w:t xml:space="preserve">. </w:t>
      </w:r>
      <w:bookmarkStart w:id="19" w:name="pg664_6214"/>
    </w:p>
    <w:p>
      <w:pPr>
        <w:pStyle w:val="Heading2"/>
        <w:numPr>
          <w:ilvl w:val="1"/>
          <w:numId w:val="1"/>
        </w:numPr>
        <w:rPr/>
      </w:pPr>
      <w:bookmarkStart w:id="20" w:name="__RefHeading___Toc5700049_211673320"/>
      <w:bookmarkStart w:id="21" w:name="_Toc7"/>
      <w:bookmarkEnd w:id="19"/>
      <w:bookmarkEnd w:id="20"/>
      <w:r>
        <w:rPr>
          <w:rtl w:val="true"/>
        </w:rPr>
        <w:t>عامل ثبات در زندگی زناشوئی</w:t>
      </w:r>
      <w:bookmarkEnd w:id="21"/>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نگهداری زندگی زناشوئی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زن با عفت و حجاب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زناشوئی دوام پیدا می کند، چون در این صورت شوهر جز همسر خود را نمی بیند، و لذا با مشاهده او قانع است، و زن هم غیر از شوهر خود را نمی بیند، و به او قانع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زنان بی حجاب باشند، و میان زن و مرد اختلاط باشد، طبیعی است که مرد زن هایی زیباتر از همسر خود و زن، مردهائی زیباتر از همسر خود را مشاهده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مشاهده به گسستن روابط خانوادگی می انجامد، و نتيجتاً به طلاق و یا راه های انحرافی می انجامد</w:t>
      </w:r>
      <w:r>
        <w:rPr>
          <w:rFonts w:eastAsia="IRNazanin" w:cs="IRNazanin"/>
          <w:color w:val="111111"/>
          <w:sz w:val="28"/>
          <w:szCs w:val="28"/>
          <w:rtl w:val="true"/>
          <w:lang w:bidi="fa-IR"/>
        </w:rPr>
        <w:t xml:space="preserve">. </w:t>
      </w:r>
      <w:bookmarkStart w:id="22" w:name="pg664_6215"/>
    </w:p>
    <w:p>
      <w:pPr>
        <w:pStyle w:val="BookText"/>
        <w:rPr/>
      </w:pPr>
      <w:bookmarkEnd w:id="22"/>
      <w:r>
        <w:rPr>
          <w:rFonts w:ascii="IRNazanin" w:hAnsi="IRNazanin" w:eastAsia="IRNazanin"/>
          <w:color w:val="111111"/>
          <w:sz w:val="28"/>
          <w:sz w:val="28"/>
          <w:szCs w:val="28"/>
          <w:rtl w:val="true"/>
          <w:lang w:bidi="fa-IR"/>
        </w:rPr>
        <w:t xml:space="preserve">و همين است که نسبت طلاق را در کشورهای غربی بالا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باصطلاح زن آزادی خود را در آن جا کسب کرده، و بی حجاب و نیمه عریان به خیابان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چند نمونه ای از آمارهای نسبت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آمریکای تنها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طلاق تسلیم دادگاه 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پاره ای مطبوعات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گزارشی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جماهیر شوروی حاکیست بطور نسبی در هر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روسیه یکی به طلاق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چرا نسبت طلاق به این حدّ سرسام آور رسیده؟</w:t>
      </w:r>
    </w:p>
    <w:p>
      <w:pPr>
        <w:pStyle w:val="BookText"/>
        <w:rPr/>
      </w:pPr>
      <w:r>
        <w:rPr>
          <w:rFonts w:ascii="IRNazanin" w:hAnsi="IRNazanin" w:eastAsia="IRNazanin"/>
          <w:color w:val="111111"/>
          <w:sz w:val="28"/>
          <w:sz w:val="28"/>
          <w:szCs w:val="28"/>
          <w:rtl w:val="true"/>
          <w:lang w:bidi="fa-IR"/>
        </w:rPr>
        <w:t>به آسانی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زیباتر از همسر خود را در سینما، دانشگاه، خیابان، و یا هر جای دیگر می بیند، به منزل باز می گردد، و به دنبال بهانه هائی با همسر خود اختلاف کرده و سرانجام او را طلاق می دهد تا به معشوق خیالی خویش دست رسی پیدا کند</w:t>
      </w:r>
      <w:r>
        <w:rPr>
          <w:rFonts w:eastAsia="IRNazanin" w:cs="IRNazanin"/>
          <w:color w:val="111111"/>
          <w:sz w:val="28"/>
          <w:szCs w:val="28"/>
          <w:rtl w:val="true"/>
          <w:lang w:bidi="fa-IR"/>
        </w:rPr>
        <w:t>!</w:t>
      </w:r>
    </w:p>
    <w:p>
      <w:pPr>
        <w:pStyle w:val="Heading2"/>
        <w:numPr>
          <w:ilvl w:val="1"/>
          <w:numId w:val="1"/>
        </w:numPr>
        <w:rPr/>
      </w:pPr>
      <w:bookmarkStart w:id="23" w:name="__RefHeading___Toc5700051_211673320"/>
      <w:bookmarkStart w:id="24" w:name="_Toc8"/>
      <w:bookmarkEnd w:id="23"/>
      <w:r>
        <w:rPr>
          <w:rtl w:val="true"/>
        </w:rPr>
        <w:t>پیشگیری از انحرافات جنسی</w:t>
      </w:r>
      <w:r>
        <w:rPr>
          <w:rtl w:val="true"/>
        </w:rPr>
        <w:t>:</w:t>
      </w:r>
      <w:bookmarkEnd w:id="24"/>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انحرافات جنسی جلوگیری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چه اندازه انحرافات و پیوندهای نامشروع جنسی در جامعه رخ می دهد؟ آیا بی حجابی و بی عفّتی در آن نقش اساسی ندارد؟ آیا زن بی حجاب و بی عفّت بند حیا را در </w:t>
      </w:r>
    </w:p>
    <w:p>
      <w:pPr>
        <w:pStyle w:val="BookText"/>
        <w:rPr/>
      </w:pPr>
      <w:r>
        <w:rPr>
          <w:rFonts w:ascii="IRNazanin" w:hAnsi="IRNazanin" w:eastAsia="IRNazanin"/>
          <w:color w:val="111111"/>
          <w:sz w:val="28"/>
          <w:sz w:val="28"/>
          <w:szCs w:val="28"/>
          <w:rtl w:val="true"/>
          <w:lang w:bidi="fa-IR"/>
        </w:rPr>
        <w:t>مرد ها پاره نمی کند؟ و آیا مردهای شهوت پرست را برای اشباع نامشروع غرائزشان به دنبال خود جلب نمی کند؟</w:t>
      </w:r>
    </w:p>
    <w:p>
      <w:pPr>
        <w:pStyle w:val="BookText"/>
        <w:rPr/>
      </w:pPr>
      <w:r>
        <w:rPr>
          <w:rFonts w:ascii="IRNazanin" w:hAnsi="IRNazanin" w:eastAsia="IRNazanin"/>
          <w:color w:val="111111"/>
          <w:sz w:val="28"/>
          <w:sz w:val="28"/>
          <w:szCs w:val="28"/>
          <w:rtl w:val="true"/>
          <w:lang w:bidi="fa-IR"/>
        </w:rPr>
        <w:t xml:space="preserve">این صحیح نیست که جواهر فروشی، طلا و جواهراتش را کنار جادّه رها سازد، تا دستخوش رندان و قلدران شود، و هم چنین است زن بی حجاب، چه بسیار ممکن است دستخوش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دزدان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 زمینه بر واقعیّت هائی چند از جوامع غربی نظر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آمریکائی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که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دوشیزگان دبیرستان های مختلف پیش از فارغ التحصیل شدن بی عفّت می شوند، و این نسبت در مرحله های آموزش عالی بالاتر هم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آمارهائی که از کیف های دختران مدارس درانگلستان گرفته شده نشان می دهد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قرص منع حاملگی به همراه خود دارند، و این گویای این واقعیّت است که آن ها به خودی خود برای انجام اعمال منافی عفّت و فسادهای اخلاقی در همان لحظات نخستین آمادگی داشته، و حاضرند که به اولین درخواست نامشروع پاسخ مثبت بدهند، و برای فرار از مشکلات سنگینی که بی عفّتی برایشان بوجود می آورد، این قرص ها را با خود حمل می کنند</w:t>
      </w:r>
      <w:r>
        <w:rPr>
          <w:rFonts w:eastAsia="IRNazanin" w:cs="IRNazanin"/>
          <w:color w:val="111111"/>
          <w:sz w:val="28"/>
          <w:szCs w:val="28"/>
          <w:rtl w:val="true"/>
          <w:lang w:bidi="fa-IR"/>
        </w:rPr>
        <w:t>.</w:t>
      </w:r>
      <w:bookmarkStart w:id="25" w:name="pg664_6217"/>
    </w:p>
    <w:p>
      <w:pPr>
        <w:pStyle w:val="BookText"/>
        <w:rPr/>
      </w:pPr>
      <w:bookmarkEnd w:id="25"/>
      <w:r>
        <w:rPr>
          <w:rFonts w:ascii="IRNazanin" w:hAnsi="IRNazanin" w:eastAsia="IRNazanin"/>
          <w:color w:val="111111"/>
          <w:sz w:val="28"/>
          <w:sz w:val="28"/>
          <w:szCs w:val="28"/>
          <w:rtl w:val="true"/>
          <w:lang w:bidi="fa-IR"/>
        </w:rPr>
        <w:t>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در حوادث تجاوز بعنف، کشتن و جنایاتی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را ایفا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های پلیس آمریکا به ارتفاع سالانه نسبت جنایات تجاوز بعنف اشاره می کند، مثلا در واشنگتن بتنهائی بطور نسبی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يك تجاوز بعنف به وقوع می پیوندد، و در حقیقت مظاهر بی عفّتی ای که در آمریکا پخش می شود، اثر زیادی در ازدیاد تجاوزات نامشروع جنسی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اوقات به علّت عدم آمادگی دختر و ممانعت از تسلیم خود، جنایات قتل رخ می دهد</w:t>
      </w:r>
      <w:r>
        <w:rPr>
          <w:rFonts w:eastAsia="IRNazanin" w:cs="IRNazanin"/>
          <w:color w:val="111111"/>
          <w:sz w:val="28"/>
          <w:szCs w:val="28"/>
          <w:rtl w:val="true"/>
          <w:lang w:bidi="fa-IR"/>
        </w:rPr>
        <w:t>» !</w:t>
      </w:r>
    </w:p>
    <w:p>
      <w:pPr>
        <w:pStyle w:val="Heading2"/>
        <w:numPr>
          <w:ilvl w:val="1"/>
          <w:numId w:val="1"/>
        </w:numPr>
        <w:rPr/>
      </w:pPr>
      <w:bookmarkStart w:id="26" w:name="__RefHeading___Toc5700053_211673320"/>
      <w:bookmarkStart w:id="27" w:name="_Toc9"/>
      <w:bookmarkEnd w:id="26"/>
      <w:r>
        <w:rPr>
          <w:rtl w:val="true"/>
        </w:rPr>
        <w:t>چند داستان مختصر</w:t>
      </w:r>
      <w:r>
        <w:rPr>
          <w:rtl w:val="true"/>
        </w:rPr>
        <w:t>:</w:t>
      </w:r>
      <w:bookmarkEnd w:id="27"/>
    </w:p>
    <w:p>
      <w:pPr>
        <w:pStyle w:val="BookText"/>
        <w:rPr/>
      </w:pPr>
      <w:r>
        <w:rPr>
          <w:rFonts w:ascii="IRNazanin" w:hAnsi="IRNazanin" w:eastAsia="IRNazanin"/>
          <w:color w:val="111111"/>
          <w:sz w:val="28"/>
          <w:sz w:val="28"/>
          <w:szCs w:val="28"/>
          <w:rtl w:val="true"/>
          <w:lang w:bidi="fa-IR"/>
        </w:rPr>
        <w:t>واین جا بایستی چند مثال واقعی پیرامون مسئله حجاب به منظور اکمال مقصود و بیان فوائد آن بیاوریم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انصار </w:t>
      </w:r>
      <w:r>
        <w:rPr>
          <w:rStyle w:val="FootnoteAnchor"/>
          <w:rtl w:val="true"/>
        </w:rPr>
        <w:footnoteReference w:id="7"/>
      </w:r>
      <w:r>
        <w:rPr>
          <w:rFonts w:ascii="IRNazanin" w:hAnsi="IRNazanin" w:eastAsia="IRNazanin"/>
          <w:color w:val="111111"/>
          <w:sz w:val="28"/>
          <w:sz w:val="28"/>
          <w:szCs w:val="28"/>
          <w:rtl w:val="true"/>
          <w:lang w:bidi="fa-IR"/>
        </w:rPr>
        <w:t xml:space="preserve">با زنی خوش سیما و زیبا که حجاب کاملی نداشت و زیبائی های خود را بروز داده بود روبرو شد، و در يك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وی در دلش جای گرفت، لذا چشم از آن زن برنداشت و با حالتی مست مانند، که شعورش را از دست داده بود او را دنبال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راهی را که زن پیش می گرفت جوان هم به دنبالش گام بر می داشت تا آن که زن وارد کوچه ای شد و او هم پشت سرش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صورت جوان با شیشه ای برخورد، و مجروح شد، ولی او که فاقد شعور خود بود متوجّه نشد، قطرات خون از زخم صورت به سینه اش می لغزید، ولی متوجّه خون هم نشد، مگر از این که زن وارد خانه خویش گردید، جوان با همان حالت خون آلود با سرعت به سوی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با تقد یم شکایتی جریان خود و زن مزبور را برای پیغمبر حکایت کرد، در همان هنگام این آیه شریفه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لِلْمُؤْمِنِينَ يَغُضُّوا مِنْ أَبْصارِهِمْ وَ يَحْفَظُوا فُرُوجَهُمْ</w:t>
      </w:r>
      <w:r>
        <w:rPr>
          <w:rFonts w:ascii="IRNazanin" w:hAnsi="IRNazanin" w:eastAsia="IRNazanin"/>
          <w:color w:val="111111"/>
          <w:sz w:val="28"/>
          <w:sz w:val="28"/>
          <w:szCs w:val="28"/>
          <w:rtl w:val="true"/>
          <w:lang w:bidi="fa-IR"/>
        </w:rPr>
        <w:t xml:space="preserve"> بگو به مؤمنین که هنگام دیدن زن نامحرمی چشم های خود را بسته، و شهوتشان را کنترل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روزی اتّفاق افتاد دختری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فکر کردند که گازهائی در معده و یا روده ها علت بالا آمدن شکم دخترشان شده، لذا او را نزد پزشک بودند تا آزمایشش کند، پزشك پس از آزمایش اظهار داشت که دختر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 دختر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یکّه ای خورده و از وی پرسیدند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حامله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خدا میکائیل مرا حامله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دیگر چه حرفی است، مگر می شود فرشته، دختری </w:t>
      </w:r>
    </w:p>
    <w:p>
      <w:pPr>
        <w:pStyle w:val="BookText"/>
        <w:rPr/>
      </w:pPr>
      <w:r>
        <w:rPr>
          <w:rFonts w:ascii="IRNazanin" w:hAnsi="IRNazanin" w:eastAsia="IRNazanin"/>
          <w:color w:val="111111"/>
          <w:sz w:val="28"/>
          <w:sz w:val="28"/>
          <w:szCs w:val="28"/>
          <w:rtl w:val="true"/>
          <w:lang w:bidi="fa-IR"/>
        </w:rPr>
        <w:t>را حامله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اید که مریم دختر عمران را يك فرشته حامله کرد؟</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جستجو و تحقیق معلوم شد، صاحب مغازه ای که ساکن آن محلّه بود از دیدن دختر و زیبائیش خوشش آمده و پس از فریب دختر با وی همبستر گشته است، شاعر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نگاهی و سپس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سلامی و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 عده دیدار ولقاء است</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خانواده های محترم، زنی زیبا و خوش اخلاق زندگی می کرد، او با شوهر و چهار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شوهرش چندین سال از او بزرگ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جوّ پر مہر و محبّت و با تفاهم کامل روزگار را سپری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خانه ایشان کاسب خبیثی بود که همیشه به زیبائی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دوخته و در او طمع می کرد، کم کم با کلمات و نغمه های عاشقانه ای او را فریب داد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زیبا و کم سن هستی و چگونه به زندگی با این مرد بزرگسال تن می دهی؟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پیوسته در گوش او زمزمه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شوهر آن زن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تحت فشار همسر فریب خورده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طلاقش دهد تا با آن مرد جوان کاسب ازدواج کند،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گرم خانواده ای را منهدم، میان دو همسر جدائی، 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ها را ضایع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بنی اسرائیل عابدی بود که از کثرت عبادت مستجاب الدّعوه شد و برای هر کس که دعا می کرد، خداوند متعال استجابت می نمود، یکی از روزها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نزدش آمدند و خواهر خود را که لال و بسیار زیبا بود نزدش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 کند که خداوند زبان دختر را از بند لالی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عابد از داخل صومعه خود درب را بسته و مشغول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برادر خواهر لال خود را در مقابل درب صومعه رها ساخته و رفتند تا عابد هنگام باز کردن در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صبح ،عابد در صومعه را باز کرد، و با آن دختر زیبای خوش سیما روبرو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بیش از حدّ دختر، چشمان او را خیره کرد و پس از مبارزه ای سرسخت میان شهوت و عقل، متأسفانه در لحظه سرنوشت اسیر شهوت خویش گردید، و طرحی را در نهاد خود آماده ساخت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دختر را گرفت و با نوازش فریبکارانه ای او را داخل صومعه کرد، و همان جا با دختر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الْعِيَاذُ بِاللَّهِ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عمل شنیع زنا، بفکر رسوائی ناشی از این کار افتاد، </w:t>
      </w:r>
    </w:p>
    <w:p>
      <w:pPr>
        <w:pStyle w:val="BookText"/>
        <w:rPr/>
      </w:pPr>
      <w:r>
        <w:rPr>
          <w:rFonts w:ascii="IRNazanin" w:hAnsi="IRNazanin" w:eastAsia="IRNazanin"/>
          <w:color w:val="111111"/>
          <w:sz w:val="28"/>
          <w:sz w:val="28"/>
          <w:szCs w:val="28"/>
          <w:rtl w:val="true"/>
          <w:lang w:bidi="fa-IR"/>
        </w:rPr>
        <w:t xml:space="preserve">نفس امّاره اش او را وسوسه کرد تا دختر را بکشت، 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کشت و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چهار برادر آمدند تا خواهر خود را بهبود یافته به خانه خود بازگردانند، ولی پیدایش نکردند، از عابد پرسیدند؟ او انکار کرد و اظهار داشت که چنان دختری را ندید است، برادران ناچار به جستجوی خواهرشان پرداختند تا بالأخره به قسمتی از زمین رسیدند که خاکش جديد و وضعى غير طبیعی داشت، همان جا زمین را حفر کردند و با جنازه خواهرشان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آن منطقه کسی جز عابد را سراغ نداشتند، عابد را دستگیر نموده، و به شهر بردند، پس از بازجوئی عابد به جنایت زشت خود اقرار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اعدامش کردند و سپس نزديك چوبه دار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طناب دار را بر گردنش انداختند، شیطان مقابلش مجسّم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این روز انداختم، و هم اکنون می توانم با یك شرط نجاتت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 نا آگاه با کمال اشتیاق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شرطی؟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برایم سجده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با این حالت نمی توانم سجده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اشاره دو چشمت به نیّت سجده در برابر من کافیست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با بستن دو چشم به عنوان سجود </w:t>
      </w:r>
    </w:p>
    <w:p>
      <w:pPr>
        <w:pStyle w:val="BookText"/>
        <w:rPr/>
      </w:pPr>
      <w:r>
        <w:rPr>
          <w:rFonts w:ascii="IRNazanin" w:hAnsi="IRNazanin" w:eastAsia="IRNazanin"/>
          <w:color w:val="111111"/>
          <w:sz w:val="28"/>
          <w:sz w:val="28"/>
          <w:szCs w:val="28"/>
          <w:rtl w:val="true"/>
          <w:lang w:bidi="fa-IR"/>
        </w:rPr>
        <w:t xml:space="preserve">برای شیطان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لحظه به دار آویخته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زناکار، قاتل، و کافر به خدا بود، به سوی آتش جهنّم روانه گشت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اندک از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از عواقب وخیمی است که حجابی به بار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کسی هست که از آن ها پند و عبرت گیرد؟ </w:t>
      </w:r>
      <w:bookmarkStart w:id="28" w:name="pg664_622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700055_211673320"/>
      <w:bookmarkStart w:id="30" w:name="_Toc10"/>
      <w:bookmarkEnd w:id="28"/>
      <w:bookmarkEnd w:id="29"/>
      <w:r>
        <w:rPr>
          <w:rtl w:val="true"/>
        </w:rPr>
        <w:t>گوشه هایی از حقوق اسلامی زن</w:t>
      </w:r>
      <w:bookmarkStart w:id="31" w:name="pg664_6224"/>
      <w:bookmarkEnd w:id="30"/>
    </w:p>
    <w:p>
      <w:pPr>
        <w:pStyle w:val="Heading2"/>
        <w:numPr>
          <w:ilvl w:val="1"/>
          <w:numId w:val="1"/>
        </w:numPr>
        <w:rPr/>
      </w:pPr>
      <w:bookmarkStart w:id="32" w:name="__RefHeading___Toc5700057_211673320"/>
      <w:bookmarkStart w:id="33" w:name="_Toc11"/>
      <w:bookmarkEnd w:id="31"/>
      <w:bookmarkEnd w:id="32"/>
      <w:r>
        <w:rPr>
          <w:rtl w:val="true"/>
        </w:rPr>
        <w:t>حقوق متعادل مرد و زن</w:t>
      </w:r>
      <w:bookmarkEnd w:id="33"/>
    </w:p>
    <w:p>
      <w:pPr>
        <w:pStyle w:val="BookText"/>
        <w:rPr/>
      </w:pPr>
      <w:r>
        <w:rPr>
          <w:rFonts w:ascii="IRNazanin" w:hAnsi="IRNazanin" w:eastAsia="IRNazanin"/>
          <w:color w:val="111111"/>
          <w:sz w:val="28"/>
          <w:sz w:val="28"/>
          <w:szCs w:val="28"/>
          <w:rtl w:val="true"/>
          <w:lang w:bidi="fa-IR"/>
        </w:rPr>
        <w:t>اسلام با کمال عدالت، حقوقی به زن، و حقوقی به مرد داده است، از این رو حقوقی را اختصاص به زنان داده،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مهر، تخفیف در مجازات ارتداد – که کشته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وجوب جهاد ابتدائی بر زن، و اختصاص حدّ اکثر احترام فرزندان نسبت به مادر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محضر مبارك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یا مادرم احترام کنم؟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مادرت، این سؤال سه بار تکرار شد، و پیغمبر همین پاسخ را می فرمود، تا بار چهارم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نیکی کن، و این نشان گر </w:t>
      </w:r>
      <w:bookmarkStart w:id="34" w:name="pg664_6225"/>
    </w:p>
    <w:p>
      <w:pPr>
        <w:pStyle w:val="BookText"/>
        <w:rPr/>
      </w:pPr>
      <w:bookmarkEnd w:id="34"/>
      <w:r>
        <w:rPr>
          <w:rFonts w:ascii="IRNazanin" w:hAnsi="IRNazanin" w:eastAsia="IRNazanin"/>
          <w:color w:val="111111"/>
          <w:sz w:val="28"/>
          <w:sz w:val="28"/>
          <w:szCs w:val="28"/>
          <w:rtl w:val="true"/>
          <w:lang w:bidi="fa-IR"/>
        </w:rPr>
        <w:t>شخصیّت والای زن از دیدگاه مکتب مقدّس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حقوق زن اینست که نماز جمعه و نماز جماعت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نماز جمعه بر او واجب نشده، و نماز جماعت هم بر او تأکید نشده مانند مردان، و دیگر این که حق دارد مزد شیر دادن به فرزند را از پدر او مطالبه کند، هم چنین اسلام زن را در سنّی کمتر از سنّ مرد، عاقل، بالغ، و دارای شخصیّت اجتماعی می شمارد، دیگر از حقوق زن اینست که اگر جزو اقلیّت های مذهبی در بلاد اسلام باشد مالیات جزیه را نمی دهد، بخلاف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اسلام حقوقی را هم اختصاص به مردان داده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دادن، قضاوت، امارت، تعدّد زوجات، و مشورت با مرد، گر چه گاهی با زنان هم می توان مشورت نمود، و انگیزه تمام این ها اینست که خداوند متعال، زن را با عاطفه بیشتر و مرد را با نیروی فکری واندیشه بیشتر آفریده، و این که امور خانه داری و ما اشبه بر عهده زن می باشد</w:t>
      </w:r>
      <w:r>
        <w:rPr>
          <w:rFonts w:eastAsia="IRNazanin" w:cs="IRNazanin"/>
          <w:color w:val="111111"/>
          <w:sz w:val="28"/>
          <w:szCs w:val="28"/>
          <w:rtl w:val="true"/>
          <w:lang w:bidi="fa-IR"/>
        </w:rPr>
        <w:t>.</w:t>
      </w:r>
    </w:p>
    <w:p>
      <w:pPr>
        <w:pStyle w:val="Heading2"/>
        <w:numPr>
          <w:ilvl w:val="1"/>
          <w:numId w:val="1"/>
        </w:numPr>
        <w:rPr/>
      </w:pPr>
      <w:bookmarkStart w:id="35" w:name="__RefHeading___Toc5700059_211673320"/>
      <w:bookmarkStart w:id="36" w:name="_Toc12"/>
      <w:bookmarkEnd w:id="35"/>
      <w:r>
        <w:rPr>
          <w:rtl w:val="true"/>
        </w:rPr>
        <w:t>حقوق اختصاصی زن</w:t>
      </w:r>
      <w:bookmarkEnd w:id="3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گرچه درمسئله زناشوئی مرد و زن خودشان را در اختیار یک دیگر قرار می دهند، لیکن جنبه عاطفی زن ایجاب می کند در مقابل این که خودش را در اختیار همسرش قرار می دهد مهریه ای </w:t>
      </w:r>
      <w:bookmarkStart w:id="37" w:name="pg664_6226"/>
    </w:p>
    <w:p>
      <w:pPr>
        <w:pStyle w:val="BookText"/>
        <w:rPr/>
      </w:pPr>
      <w:bookmarkEnd w:id="37"/>
      <w:r>
        <w:rPr>
          <w:rFonts w:ascii="IRNazanin" w:hAnsi="IRNazanin" w:eastAsia="IRNazanin"/>
          <w:color w:val="111111"/>
          <w:sz w:val="28"/>
          <w:sz w:val="28"/>
          <w:szCs w:val="28"/>
          <w:rtl w:val="true"/>
          <w:lang w:bidi="fa-IR"/>
        </w:rPr>
        <w:t xml:space="preserve">به وی داده شود، و چون زن با عاطفه است اگر مرتد شود، کشته نخواهد شد، زیرا امکان دارد عاطفه بر او غالب شده و موجب ارتدادش گشته باشد، و به همین معنی روایتی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جهاد چون کاریست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زن با رقّت و نازک دل می باشد، و وجود جهاد دفاعی هم به علّت حالت فوق العاده واضطراریست، و این که باید مورد احترام بیشتر فرزندان قرار گیرد، چون مادر در امور حاملگی، وضع حمل و شیر دادن بیش از پدر زحمت کشیده و رنج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نماز جمعه بر زن نیست چون منافات با امور خانه داریش دارد، و هم چنین نماز جماعت، و این که حقّ مطالبه بهای شیرش را دارد از این جهت است که در مقابل کارهای خارجی مرد، زن هم کارهای داخل منزل را انجام می دهد، و این که زود تر از مرد شخصیّت می یابد، چون از نظر طبیعی قابلیّت داشته، و زود تر از مرد به سنّ رشد و بلوغ می رسد، و این که جزیه نمی دهد، چون امور مالی مربوط به مردانست</w:t>
      </w:r>
      <w:r>
        <w:rPr>
          <w:rFonts w:eastAsia="IRNazanin" w:cs="IRNazanin"/>
          <w:color w:val="111111"/>
          <w:sz w:val="28"/>
          <w:szCs w:val="28"/>
          <w:rtl w:val="true"/>
          <w:lang w:bidi="fa-IR"/>
        </w:rPr>
        <w:t>.</w:t>
      </w:r>
    </w:p>
    <w:p>
      <w:pPr>
        <w:pStyle w:val="Heading2"/>
        <w:numPr>
          <w:ilvl w:val="1"/>
          <w:numId w:val="1"/>
        </w:numPr>
        <w:rPr/>
      </w:pPr>
      <w:bookmarkStart w:id="38" w:name="__RefHeading___Toc5700061_211673320"/>
      <w:bookmarkStart w:id="39" w:name="_Toc13"/>
      <w:bookmarkEnd w:id="38"/>
      <w:r>
        <w:rPr>
          <w:rtl w:val="true"/>
        </w:rPr>
        <w:t>حقوق اختصاصی مرد</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فتوی دادن، قضاوت و امارت نیاز به قاطعیّت و خشونت دارد و خداوند زن را چنین نیافریده، و انگیزه اش هم اینست که </w:t>
      </w:r>
    </w:p>
    <w:p>
      <w:pPr>
        <w:pStyle w:val="BookText"/>
        <w:rPr/>
      </w:pPr>
      <w:r>
        <w:rPr>
          <w:rFonts w:ascii="IRNazanin" w:hAnsi="IRNazanin" w:eastAsia="IRNazanin"/>
          <w:color w:val="111111"/>
          <w:sz w:val="28"/>
          <w:sz w:val="28"/>
          <w:szCs w:val="28"/>
          <w:rtl w:val="true"/>
          <w:lang w:bidi="fa-IR"/>
        </w:rPr>
        <w:t>زندگانی انسان از يك سو نیاز به عاطفه و از سوی دیگر نیاز به قاطعیّت و خشونت دارد، خداوند متعال زن را در اوّلی، و مرد را در دوّمی تخصّص داده است، و چنان که در سابق مثال زدیم مثل دو ماشین باربری و مسافربری است، و اگر از نظر آفرینش و احکام زن و مرد مانند هم بودند، نقص بزرگی در نظام آفرینش پدید می آمد، درست مثل این که تمام ماشین ها برای باربری ویا مسافربری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حجاب زن برای اینست که از چشم های مردان بدور بوده، و اشتياق و علاقه مرد نسبت به او باقی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گوشه هائی از 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تعدّد زوجات چون زنان همیشه بیش از مردان هستند، پس آیا بهتر اینست که قسمتی از ایشان مجرّد و بدون همسر بمانند، یا این که یک مرد بتواند با بیشتر از یکی ازدواج کند؟ و لذا چون مسیحیّت در غرب تعدّد زوجات را منع نموده و بی حجابی و اختلاط مرد و زن را مباح دانست، زن به شقاوت و بد بختی کشیده شد، و هر جوانی چند معشوقه برای خود انتخاب کرد که فقط از آنان بطور غیر شرعی لذّت ببرد، و حتّی خرجی آن ها را هم نپردازد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امر دایر شود بین برنامه اسلام و برنامه غرب، آیا برنامه اسلام به عقل، علم و تجربه نزدیک تر نخواهد بود؟ </w:t>
      </w:r>
      <w:bookmarkStart w:id="40" w:name="pg664_6228"/>
    </w:p>
    <w:p>
      <w:pPr>
        <w:pStyle w:val="Heading2"/>
        <w:numPr>
          <w:ilvl w:val="1"/>
          <w:numId w:val="1"/>
        </w:numPr>
        <w:rPr/>
      </w:pPr>
      <w:bookmarkStart w:id="41" w:name="__RefHeading___Toc5700063_211673320"/>
      <w:bookmarkStart w:id="42" w:name="_Toc14"/>
      <w:bookmarkEnd w:id="40"/>
      <w:bookmarkEnd w:id="41"/>
      <w:r>
        <w:rPr>
          <w:rtl w:val="true"/>
        </w:rPr>
        <w:t>اسلام و حقوق زن</w:t>
      </w:r>
      <w:bookmarkEnd w:id="42"/>
    </w:p>
    <w:p>
      <w:pPr>
        <w:pStyle w:val="BookText"/>
        <w:rPr/>
      </w:pPr>
      <w:r>
        <w:rPr>
          <w:rFonts w:ascii="IRNazanin" w:hAnsi="IRNazanin" w:eastAsia="IRNazanin"/>
          <w:color w:val="111111"/>
          <w:sz w:val="28"/>
          <w:sz w:val="28"/>
          <w:szCs w:val="28"/>
          <w:rtl w:val="true"/>
          <w:lang w:bidi="fa-IR"/>
        </w:rPr>
        <w:t xml:space="preserve">اسلام، زن را در عقاید، اخلاق، آداب، تكاليف واجب، و محرّمات غالبا مانند مرد شمرده، مگر در مواقع ویژه ای، آن هم به جهت يك فلسفه عقلی که در جای خود ذکر شده است، بنابراین عبادات، نماز، روزه، خمس، زکات، حج، امر بمعروف، نهی از منکر، طهارت، اعتکاف، نذر، یمین، وعهد هم برای مرد و هم برای زن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معاملات از قبیل داد و ستد، رهن، اجاره، تجارت، مضاربه، مساقات، مزارعه، و ما أشبه، زن حقوقی مثل مرد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طور در حدود، دیات و قصاص، مگر آن که در مواردی مرد و زن متساوی نیستند، مثلا این که دیه زن نصف دیه مرد است، </w:t>
      </w:r>
    </w:p>
    <w:p>
      <w:pPr>
        <w:pStyle w:val="BookText"/>
        <w:rPr/>
      </w:pPr>
      <w:r>
        <w:rPr>
          <w:rFonts w:ascii="IRNazanin" w:hAnsi="IRNazanin" w:eastAsia="IRNazanin"/>
          <w:color w:val="111111"/>
          <w:sz w:val="28"/>
          <w:sz w:val="28"/>
          <w:szCs w:val="28"/>
          <w:rtl w:val="true"/>
          <w:lang w:bidi="fa-IR"/>
        </w:rPr>
        <w:t xml:space="preserve">چون نفقه ای بر زن نبوده، و بر مرد واجب است، و لذا زن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دختر، و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نصف مرد حقّ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زن در ازدواج، طلاق و ارث غالبا حقوقی همسان با مرد دارد، مثلا در ازدواج همان طوری که رضایت مرد شرط است، رضایت زن هم شرط می باشد، و در مورد طلاق هم می تواند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کند که وکیل از طرف شوهرش، اجرای صیغه طلاق 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 این مسئله را فقها در باب شرط ذکر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ارث گاهی زن بیش از مرد، گاهی مساوی، و گاهی هم کمتر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این مسئله هم در کتاب ارث در علم فقه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چنین طلب علم بر هر مسلمان مرد و زنی واجب شده، و زن صلاحیّت امامت جماعت زنان را دارد، چنان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زنی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امامت جماعت زنان تعیین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زن می تواند در جهاد دفاعی شرکت کند، و لذا بانویی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با کفّار جنگید و از پیامبر اسلام دفاع کرد، و در متون تاریخی آمده که زنان جهت اقامه نماز جماعت با پیغمبر اکرم به مسجد آن حضرت می آمده اند، چنان که از داستان تحویل قبله و غیره چنین بر می آید، و پیامبر </w:t>
      </w:r>
      <w:bookmarkStart w:id="43" w:name="pg664_6230"/>
    </w:p>
    <w:p>
      <w:pPr>
        <w:pStyle w:val="BookText"/>
        <w:rPr/>
      </w:pPr>
      <w:bookmarkEnd w:id="43"/>
      <w:r>
        <w:rPr>
          <w:rFonts w:ascii="IRNazanin" w:hAnsi="IRNazanin" w:eastAsia="IRNazanin"/>
          <w:color w:val="111111"/>
          <w:sz w:val="28"/>
          <w:sz w:val="28"/>
          <w:szCs w:val="28"/>
          <w:rtl w:val="true"/>
          <w:lang w:bidi="fa-IR"/>
        </w:rPr>
        <w:t>بزرگ اسلام در سفر حج یا جهاد به جهت انجام بعضی تکالیف زنان را با خود می برد، و در کتاب حج نقل شده که پیامبر اسلام با امّ سلمه در مورد سر تراشیدن در حدیبیّه مشورت کرده و به نظر آن بانو عمل نموده است</w:t>
      </w:r>
      <w:r>
        <w:rPr>
          <w:rFonts w:eastAsia="IRNazanin" w:cs="IRNazanin"/>
          <w:color w:val="111111"/>
          <w:sz w:val="28"/>
          <w:szCs w:val="28"/>
          <w:rtl w:val="true"/>
          <w:lang w:bidi="fa-IR"/>
        </w:rPr>
        <w:t>.</w:t>
      </w:r>
    </w:p>
    <w:p>
      <w:pPr>
        <w:pStyle w:val="Heading2"/>
        <w:numPr>
          <w:ilvl w:val="1"/>
          <w:numId w:val="1"/>
        </w:numPr>
        <w:rPr/>
      </w:pPr>
      <w:bookmarkStart w:id="44" w:name="__RefHeading___Toc5700065_211673320"/>
      <w:bookmarkStart w:id="45" w:name="_Toc15"/>
      <w:bookmarkEnd w:id="44"/>
      <w:r>
        <w:rPr>
          <w:rtl w:val="true"/>
        </w:rPr>
        <w:t>شخصیت زن در روایات</w:t>
      </w:r>
      <w:bookmarkEnd w:id="45"/>
    </w:p>
    <w:p>
      <w:pPr>
        <w:pStyle w:val="BookText"/>
        <w:rPr/>
      </w:pPr>
      <w:r>
        <w:rPr>
          <w:rFonts w:ascii="IRNazanin" w:hAnsi="IRNazanin" w:eastAsia="IRNazanin"/>
          <w:color w:val="111111"/>
          <w:sz w:val="28"/>
          <w:sz w:val="28"/>
          <w:szCs w:val="28"/>
          <w:rtl w:val="true"/>
          <w:lang w:bidi="fa-IR"/>
        </w:rPr>
        <w:t>پیرامون شخصیّت زن روایات بسیاری نقل شده که ما تعدادی از آن ها را به عنوان نمونه ذکر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کلینی از پیامبر اسلام نقل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عطر و زنان چیز دیگری از دنیایتان را دوست ندارم، و در کتاب مكارم الأخلاق 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زنان از اخلاق پیامبران است، و در کتاب سفينة البحار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بهترینتان نسبت به زنان هستند،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محبّت انسان نسبت به زنان افزوده شود، ایمان او افزایش می یابد، و مرحوم شیخ صدوق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کسی ایمانش زیاد گردد مگر آن که دوستیش نسبت به زنان افزایش یابد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فرمایشات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w:t>
      </w:r>
    </w:p>
    <w:p>
      <w:pPr>
        <w:pStyle w:val="BookText"/>
        <w:rPr/>
      </w:pP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اذیّت نکنید گرچه به شما فحش داده، و فرمانروایان شما را دشنام دهند، که زنان از لحاظ نیروی نفس و عقل ضعیف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چند نکته ای را باید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حقوق مرد و زن کاملا مقیّد به احکام اسلام شده، و هر کدام را در جای لایقش قرار داد،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مردان بر زنان درجه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همانند حقوقی که مردان بر آنان دارند، خودشان هم حقوقی عادلانه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باره باید به مراجع تقلید مراجعه کرد، چون که احکام اسلام و روش و چگونگی برخورد پیامبر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دو صنف بهتر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تصمیم گیری ها و اتّخاذ قرارهائی برای یکی از طرفین بدون ملاحظه همه جانبه مسئله، آن هم به دليل يك روایت ضعیف، یا عرف و عادت و تقالید اجتماعی نباید عجله به خرج داد، بلکه بعکس باید با مطالعه تمام اطراف و دقّت در روایات وارده، وارد عمل شویم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جهت مطابقت زمان با کلیّه شئون اسلامی درمورد بانوان از راه عمل، مطالعه و تربیت کوشیده تا زن به مقام مناسب و والای اسلامیش دست یابد، نه این که قربانی اختناق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فشار مفرط، و یا آزادی افراطی ای که شرق و غرب به وی داده بشود</w:t>
      </w:r>
      <w:r>
        <w:rPr>
          <w:rFonts w:eastAsia="IRNazanin" w:cs="IRNazanin"/>
          <w:color w:val="111111"/>
          <w:sz w:val="28"/>
          <w:szCs w:val="28"/>
          <w:rtl w:val="true"/>
          <w:lang w:bidi="fa-IR"/>
        </w:rPr>
        <w:t xml:space="preserve">. </w:t>
      </w:r>
      <w:bookmarkStart w:id="46" w:name="pg664_623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5700067_211673320"/>
      <w:bookmarkStart w:id="48" w:name="_Toc16"/>
      <w:bookmarkEnd w:id="46"/>
      <w:bookmarkEnd w:id="47"/>
      <w:r>
        <w:rPr>
          <w:rtl w:val="true"/>
        </w:rPr>
        <w:t>نگاهی به آزادی های زن</w:t>
      </w:r>
      <w:bookmarkStart w:id="49" w:name="pg664_6234"/>
      <w:bookmarkEnd w:id="48"/>
    </w:p>
    <w:p>
      <w:pPr>
        <w:pStyle w:val="Heading2"/>
        <w:numPr>
          <w:ilvl w:val="1"/>
          <w:numId w:val="1"/>
        </w:numPr>
        <w:rPr/>
      </w:pPr>
      <w:bookmarkStart w:id="50" w:name="__RefHeading___Toc5700069_211673320"/>
      <w:bookmarkStart w:id="51" w:name="_Toc17"/>
      <w:bookmarkEnd w:id="49"/>
      <w:bookmarkEnd w:id="50"/>
      <w:r>
        <w:rPr>
          <w:rtl w:val="true"/>
        </w:rPr>
        <w:t>آزادی زن</w:t>
      </w:r>
      <w:bookmarkEnd w:id="51"/>
    </w:p>
    <w:p>
      <w:pPr>
        <w:pStyle w:val="BookText"/>
        <w:rPr/>
      </w:pPr>
      <w:r>
        <w:rPr>
          <w:rFonts w:ascii="IRNazanin" w:hAnsi="IRNazanin" w:eastAsia="IRNazanin"/>
          <w:color w:val="111111"/>
          <w:sz w:val="28"/>
          <w:sz w:val="28"/>
          <w:szCs w:val="28"/>
          <w:rtl w:val="true"/>
          <w:lang w:bidi="fa-IR"/>
        </w:rPr>
        <w:t>آزادی زن، موضوعی است که بحث درباره آن بسیار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نویسندگان اسلامی معمولا حالت زن را قبل از اسلام و بعد از آن مورد مقارنه و بررسی قرار می دهند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مقایسه خوب است، لیکن سخن تا همین جا خاتمه نمی یابد، ما اکنون نیاز به مقایسه زن در جامعه اسلامى، و جامعه غربی داریم، و نمی خواهیم در این باره هم خیلی دقیق و عمقی بحث کنیم، بلکه مقصودمان اینست که فرازهائی از آزادی زن را در هر دو جامعه بیان نموده، تا ببینیم که آیا آرامش فکری و بدنی، تندرستی، فرهنگ، شهرت، اشباع غرائز، و بالأخره پاکیزگی جامعه ای که باید نصیب زنان بشود در پرتو اسلام، ویا </w:t>
      </w:r>
    </w:p>
    <w:p>
      <w:pPr>
        <w:pStyle w:val="BookText"/>
        <w:rPr/>
      </w:pPr>
      <w:r>
        <w:rPr>
          <w:rFonts w:ascii="IRNazanin" w:hAnsi="IRNazanin" w:eastAsia="IRNazanin"/>
          <w:color w:val="111111"/>
          <w:sz w:val="28"/>
          <w:sz w:val="28"/>
          <w:szCs w:val="28"/>
          <w:rtl w:val="true"/>
          <w:lang w:bidi="fa-IR"/>
        </w:rPr>
        <w:t>در پرتو کفر تحقّق می یابد؟</w:t>
      </w:r>
    </w:p>
    <w:p>
      <w:pPr>
        <w:pStyle w:val="BookText"/>
        <w:rPr/>
      </w:pPr>
      <w:r>
        <w:rPr>
          <w:rFonts w:ascii="IRNazanin" w:hAnsi="IRNazanin" w:eastAsia="IRNazanin"/>
          <w:color w:val="111111"/>
          <w:sz w:val="28"/>
          <w:sz w:val="28"/>
          <w:szCs w:val="28"/>
          <w:rtl w:val="true"/>
          <w:lang w:bidi="fa-IR"/>
        </w:rPr>
        <w:t>زندگی زن در پرتو اسلام با حقوق و تکالیفی همانند مرد می باشد، زن در همه چیز شريك مرد است، جز در موارد اندکی که استثنا شده، آن هم به جهت نبودن مقتضی یا وجود موانعی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نماز، روزه، خمس، زکات، و حج همسان با مرد است، لیکن چون تکالیف خانه داری به عهده اوست، اضافه بر خشونت جهاد که با ضعف بدنی و دقّت و لطافت زن سازگار نیست، و كثرت عواطف رقيق او، لذا اسلام جز در صورت ضرورت، از زنان جهاد نمی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عبادات دیگر مانند امر به معروف، نهی از منکر، تولّی اولیای خدا و تبرّی از دشمنان خدا زن شريك مرد می باشد، و 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 – زنان حقوقی همانند مردان دارا هستند، آنان حقّ تجارت، رهن، ضمانت، و دیعه، مزارعه، مساقات، مضاربه، شراکت، صلح، عاریه، اجاره، وکالت، وقف، هبه، وصیّت را دارند، و هم چنین قانون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زنان هست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ها زن از حقّ ازدواج،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عقد شرط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سوگند، عهد، برده رها کردن، مکاتبه، اقرار، جعاله، صید، ذبح حیوانات، شفعه، احیای زمین های </w:t>
      </w:r>
    </w:p>
    <w:p>
      <w:pPr>
        <w:pStyle w:val="BookText"/>
        <w:rPr/>
      </w:pPr>
      <w:r>
        <w:rPr>
          <w:rFonts w:ascii="IRNazanin" w:hAnsi="IRNazanin" w:eastAsia="IRNazanin"/>
          <w:color w:val="111111"/>
          <w:sz w:val="28"/>
          <w:sz w:val="28"/>
          <w:szCs w:val="28"/>
          <w:rtl w:val="true"/>
          <w:lang w:bidi="fa-IR"/>
        </w:rPr>
        <w:t>موات، لقطه، شهادت، دیات، قصاص، و ارث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مصرف خوراک و آشامیدنی نیز هیچ فرقی با مردان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پاره ای از مسائل گذشته نسبت به زنان ویژه گی هائی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مسئله ارث زن سهمی کم تر از مرد دارد، چون نفقه او بر مرد بوده، و مخارج مسكن و لباس نیز بر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تفصیل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طلاق به دست زن نیست چون حقّ قیمومیِت برای مرد می باشد، به جهت این که اداره منزل لا بد و این که موکول به يك نفر گردد، و شکّی نیست که صلابت و استقامت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زن است، و لذا ریاست خانه بد و سپرده شده، و در برابر این مسئولیّت حقّ طلاق نیز اختصاص به مرد یافته – به دلیل هماهنگی حقوق و مسئولیّت ها </w:t>
      </w:r>
      <w:r>
        <w:rPr>
          <w:rFonts w:eastAsia="IRNazanin" w:cs="IRNazanin"/>
          <w:color w:val="111111"/>
          <w:sz w:val="28"/>
          <w:szCs w:val="28"/>
          <w:rtl w:val="true"/>
          <w:lang w:bidi="fa-IR"/>
        </w:rPr>
        <w:t xml:space="preserve">-. </w:t>
      </w:r>
      <w:bookmarkStart w:id="52" w:name="pg664_6237"/>
    </w:p>
    <w:p>
      <w:pPr>
        <w:pStyle w:val="Heading2"/>
        <w:numPr>
          <w:ilvl w:val="1"/>
          <w:numId w:val="1"/>
        </w:numPr>
        <w:rPr/>
      </w:pPr>
      <w:bookmarkStart w:id="53" w:name="__RefHeading___Toc5700071_211673320"/>
      <w:bookmarkStart w:id="54" w:name="_Toc18"/>
      <w:bookmarkEnd w:id="52"/>
      <w:bookmarkEnd w:id="53"/>
      <w:r>
        <w:rPr>
          <w:rtl w:val="true"/>
        </w:rPr>
        <w:t>آزادی به شیوه غربی</w:t>
      </w:r>
      <w:bookmarkEnd w:id="5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پرتو اسلام با سعادت و رفاه زندگی می کردند، حقوق و مسئولیّت هائی داشتند، و خلاصه کمبودی در کار نبود، تا این که تمدّن غربی آمد، و زن را محروم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قید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را در همه چیز از جمله در رفت و آمد به کاباره ها، سینماها، استخره ها، و مدارس مختلط آزاد نمود، هم چنین حقّ بی بند و باری، بی حجابی، حضور در مجالس فساد و آزادی در لذّت های مبتذل را به زنان واگذاشت، و از طرفی هر گونه دعوت به وقار، حشمت، حياء، عفّت، فضایل انسانی و اخلاق پسندیده را ارتجاعی و منافی با آزادی شناخت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دخالت در فعالیت های سیاسی، مثل ریاست جمهوری، وزارت، استانداری، شهرداری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چرا زن از این مناصب محروم باشد، حال آن که هیچ فرقی با مرد ندارد؟ آیا این محرومیّت رکود، و بازگشت به قرون جاهلی تاریك نیست، حال آن که دوران معاصر دوران علم و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این باصطلاح دو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انتقاد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نمی خواهیم بگوئیم که حق یکم فساد و بد بختی است، نه حقّ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حقّ دوّم دروغ و فریب کاریست چون موافق با طبیعت عاطفی زن نبوده، و خود امّت هائی که دعوت به سوی آن دارند آن را تحریم می کنند، و زن را قابل این مناصب نمی دانند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آیزنهاور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رؤسا و سردمداران این امّت ها هیچ کدام زن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خواهیم یک واقعیّت را بیان کنیم، که فعلا زن در پرتو قوانین غربی به کجا رسیده؟ آن هم بعد از این که کمال احترام و آزادی شایسته را در پرتو قوانین اسلامی داشت، تا ببینیم که در اثر قوانین و مقرّرات کفر، چگونه زن و بدنبال او زندگی خانوادگی سقوط کرده و از هم پاشیده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این سؤال را از حامیان غرب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زن </w:t>
      </w:r>
    </w:p>
    <w:p>
      <w:pPr>
        <w:pStyle w:val="BookText"/>
        <w:rPr/>
      </w:pPr>
      <w:r>
        <w:rPr>
          <w:rFonts w:ascii="IRNazanin" w:hAnsi="IRNazanin" w:eastAsia="IRNazanin"/>
          <w:color w:val="111111"/>
          <w:sz w:val="28"/>
          <w:sz w:val="28"/>
          <w:szCs w:val="28"/>
          <w:rtl w:val="true"/>
          <w:lang w:bidi="fa-IR"/>
        </w:rPr>
        <w:t>در پرتو قوانین خود ساخته شما رفاهیّت بیشتر و سعادت و زندگی بهتری دارد، یا در پرتو اسلام؟</w:t>
      </w:r>
    </w:p>
    <w:p>
      <w:pPr>
        <w:pStyle w:val="BookText"/>
        <w:rPr/>
      </w:pPr>
      <w:r>
        <w:rPr>
          <w:rFonts w:ascii="IRNazanin" w:hAnsi="IRNazanin" w:eastAsia="IRNazanin"/>
          <w:color w:val="111111"/>
          <w:sz w:val="28"/>
          <w:sz w:val="28"/>
          <w:szCs w:val="28"/>
          <w:rtl w:val="true"/>
          <w:lang w:bidi="fa-IR"/>
        </w:rPr>
        <w:t>خوشبختانه عدّه ای از غربیان، منصفانه به مقام زن در اسلام شهادت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قرآن – که قانون اساسی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زن را بجای این که پائین آورد، بالا برده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دختر را در ارث معادل نیمی از سهم برادرش قرار داده، با وجودی که دختران قبل از اسلام هیچ حقّی از ارث نداشته اند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مقام اجتماعی و شخصیّت زن را به جای پائین آوردن خیلی بالا برده، بخلاف ادّعاهای بسیاری که بر خلاف این شده، و قرآن بهتر از قوانین اروپائی ما حقوقی ارثی به زنان اختصاص داده، بنابر این جا می توانیم گفته مان را تکرار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بسیار مقام زن را بالا برده از پائین آوردن شخصیّت او مبرّاست، و نه تنها اسلام مقام زن را بالا برده، بلکه اضافه بر این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اوّلین دینی است که چنین کرده، 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ادیان و امّت هائی که قبل از عرب ها آمده اند، نسبت به زن بدى </w:t>
      </w:r>
      <w:bookmarkStart w:id="55" w:name="pg664_6240"/>
    </w:p>
    <w:p>
      <w:pPr>
        <w:pStyle w:val="BookText"/>
        <w:rPr/>
      </w:pPr>
      <w:bookmarkEnd w:id="55"/>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56" w:name="__RefHeading___Toc5700073_211673320"/>
      <w:bookmarkStart w:id="57" w:name="_Toc19"/>
      <w:bookmarkEnd w:id="56"/>
      <w:r>
        <w:rPr>
          <w:rtl w:val="true"/>
        </w:rPr>
        <w:t>آمارها گزارش می دهد</w:t>
      </w:r>
      <w:r>
        <w:rPr>
          <w:rtl w:val="true"/>
        </w:rPr>
        <w:t>.</w:t>
      </w:r>
      <w:bookmarkEnd w:id="57"/>
    </w:p>
    <w:p>
      <w:pPr>
        <w:pStyle w:val="BookText"/>
        <w:rPr/>
      </w:pPr>
      <w:r>
        <w:rPr>
          <w:rFonts w:ascii="IRNazanin" w:hAnsi="IRNazanin" w:eastAsia="IRNazanin"/>
          <w:color w:val="111111"/>
          <w:sz w:val="28"/>
          <w:sz w:val="28"/>
          <w:szCs w:val="28"/>
          <w:rtl w:val="true"/>
          <w:lang w:bidi="fa-IR"/>
        </w:rPr>
        <w:t xml:space="preserve">و این جا منتخبی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مودودی را نقل می کنیم، تا دلیلی بر این باشد که زن در پرتو کفر و نظام به اصطلاح دمکراسی به چه بد بختی هائی رسیده است، و ما فقط به نقل از آن کتاب اکتفا کرده، و مصادر موثوقی را که آن کتاب نقل می کند نقل نمی کنیم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می آمدند، و وسایل اجبار زنان را فراهم ساخته و حرفه فحشا را رشد دادند، تا جائی که امروزه فحشاء بعنوان يك تجارت بین المللی منظّم تلقی می شود</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کشوری نیست که در آن مسئله کورتاژ بطور علنی صورت نگیرد، مثلا انگلستان حداقل سالانه نود هزار نوزاد در آن کورتاژ 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بیست و پنج درصد زنان شوهر دار در این کشور یا خودشان نوزادانشان را به دست خود سقط کرده، و یا این که در این عمل شنیع از افراد متخصّص یاری می طلبند، و این نسبت در زنان بی شوهر افزایش می یابد، بطوری که در برخی شهرها محل های مناسب و منظّمی برای سقط جنین ترتیب یافته، و در شهر لندن تعداد </w:t>
      </w:r>
    </w:p>
    <w:p>
      <w:pPr>
        <w:pStyle w:val="BookText"/>
        <w:rPr/>
      </w:pPr>
      <w:r>
        <w:rPr>
          <w:rFonts w:ascii="IRNazanin" w:hAnsi="IRNazanin" w:eastAsia="IRNazanin"/>
          <w:color w:val="111111"/>
          <w:sz w:val="28"/>
          <w:sz w:val="28"/>
          <w:szCs w:val="28"/>
          <w:rtl w:val="true"/>
          <w:lang w:bidi="fa-IR"/>
        </w:rPr>
        <w:t>بیمارستان هائی که اکثر بیماران آن ها زنان سقط کرده هستند، رو به افزایش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نظامی برای سربازان واحدش بخشنامه ای به این مضمون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گزارش شده که واحدهای پیاده نظام و سواره نظام از ایجاد مزاحمت تفنگداران در فاحشه خانه های نظامی شکایت دارند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فرماندهی سعی بر این دارد که تعداد زنان را افزایش دهد، تا برای تمام سربازان کفایت کنند، لیکن قبل از انجام این کار به تفنگداران سفارش می کنیم که داخل آن خانه ها زیاد مکث نکنند، و هر چه می خواهند در قضای شهواتشان تعجیل نمایند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فرانسه کسی که می خواهد به یکی از زنان برای خوشگذرانی متّصل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آن زن را همراه با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شروع معامله می دهد، و آن نمایندگی زن مورد نظر را از مطلب آگاه می سازد، و دفاتر این نمایندگی دلالت دارد که هیچ طبقه ای از طبقات جامعه فرانسه نیست، مگر این که مردمان بسیاری از آن، با این نمایندگی وارد معامله شده و از خدمات آن بهره مند شده اند</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وجود روابط جنسی میان خویشاوندان نسبی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دختر و برادر و خواهر در برخی از شهرهای فرانسه، دیگر عجیب و نادر نیست</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زنان بدکاره پیش از جنگ بین الملل اوّل در فرانسه به نیم میلیون نفر می 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مسیو فردیناند 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مجلس ملّی فرانسه صریحا اعلام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دیگر حرفه فاحشگی عملی شخصی به حساب نمی آید، بلکه به صورت يك تجارت و حرفه ای منظّم در آمده، و نمایندگان و دست اندر کاران آن سود های کلانی به دست می آورند، امروزه این کار وکلایی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دوشیزگان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فراهم می سازد، و تعدادی هم در شهرهای مختلف گردش می کنند، این حرفه، بازارهای منظّمی دارد، که دختران و نوجوانان به صورت کالاهای تجارتی در آن ها وارد، و از آن ها صادر می شوند، و بیشترین تقاضاهای این بازارها برای دختران کمتر از ده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حیوانیّت و درندگی قائمین به این کارها به بدترین نوع از ظلم و قساوت برسد، بطور مثال یکی از شهرداران شهرهای شرقی فرانسه، برای نجات دختری که در یك روز پذیرای چهل و هفت مرد وارد بر او شده بود ناچار به دخالت شده، و در همان لحظه هنوز عدّه ای درب اطاق مخصوص این دختر، به نوبت نشسته بودند</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جهانی اوّل بدعتی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فاحشگی 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فاحشگی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دراثر </w:t>
      </w:r>
    </w:p>
    <w:p>
      <w:pPr>
        <w:pStyle w:val="BookText"/>
        <w:rPr/>
      </w:pPr>
      <w:r>
        <w:rPr>
          <w:rFonts w:ascii="IRNazanin" w:hAnsi="IRNazanin" w:eastAsia="IRNazanin"/>
          <w:color w:val="111111"/>
          <w:sz w:val="28"/>
          <w:sz w:val="28"/>
          <w:szCs w:val="28"/>
          <w:rtl w:val="true"/>
          <w:lang w:bidi="fa-IR"/>
        </w:rPr>
        <w:t xml:space="preserve">آن زنان به صورت منظّم به فحشاء کشیده می شدند، و تشويق و كمك به آنان هم فضیلتی اخلاقی نزد بدکاران به شمار می آمد، و روزنامه های بزرگ اهمیّت بسیاری راجع به میل مردان نسبت به آنان می دادند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بطوري كه يك روزنامه در يك شماره اش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در این باره منتشر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پل پیورو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زنانی که در جامعه ما ازدواج کرده اند خائن، و از وفای لازم در معاشرت زوجی مجرّد و عاری هستند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این جرایم و جنایات بیماری های مخفی و مهلکی پدید آمد، بطوری که دولت فرانسه در دو سال اوّل از سال های جنگ جهانی اول تعداد هفتاد و پنج هزار نفر را بعلّت ابتلای به بیماری های سوزاك و سفلیس از خدمت وظیفه معاف کرد، و در يك روز تعداد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يك عشرتکده دچار این بیماری های واگیر شدند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لیرید فرانسه ای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تعداد سی هزار انسان در اثر سفلیس و امراض مقاربتی فوت می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همین انگیزه بود که مردان از ازدواج سر باز زده، و در نتیجه مردان و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انجام کارهای منافی عفّت کرده، و نظام خانوادگی فاسد و از هم پاشیده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معدّل مردان و زنانی که در فرانسه ازدواج رسمی </w:t>
      </w:r>
    </w:p>
    <w:p>
      <w:pPr>
        <w:pStyle w:val="BookText"/>
        <w:rPr/>
      </w:pPr>
      <w:r>
        <w:rPr>
          <w:rFonts w:ascii="IRNazanin" w:hAnsi="IRNazanin" w:eastAsia="IRNazanin"/>
          <w:color w:val="111111"/>
          <w:sz w:val="28"/>
          <w:sz w:val="28"/>
          <w:szCs w:val="28"/>
          <w:rtl w:val="true"/>
          <w:lang w:bidi="fa-IR"/>
        </w:rPr>
        <w:t>می کنند به هفت الی هشت در هزار می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طلاق بطور مدهشی افزایش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بطوری که فقط دادگاه حقوقی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طلاق را اجرا نمود</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فاجعه های بسیاری که در اثر دادن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بروز کرد از حدّ و شمارش خارج است</w:t>
      </w:r>
      <w:r>
        <w:rPr>
          <w:rFonts w:eastAsia="IRNazanin" w:cs="IRNazanin"/>
          <w:color w:val="111111"/>
          <w:sz w:val="28"/>
          <w:szCs w:val="28"/>
          <w:rtl w:val="true"/>
          <w:lang w:bidi="fa-IR"/>
        </w:rPr>
        <w:t xml:space="preserve">... </w:t>
      </w:r>
      <w:bookmarkStart w:id="58" w:name="pg664_6245"/>
    </w:p>
    <w:p>
      <w:pPr>
        <w:pStyle w:val="Heading2"/>
        <w:numPr>
          <w:ilvl w:val="1"/>
          <w:numId w:val="1"/>
        </w:numPr>
        <w:rPr/>
      </w:pPr>
      <w:bookmarkStart w:id="59" w:name="__RefHeading___Toc5700075_211673320"/>
      <w:bookmarkStart w:id="60" w:name="_Toc20"/>
      <w:bookmarkEnd w:id="58"/>
      <w:bookmarkEnd w:id="59"/>
      <w:r>
        <w:rPr>
          <w:rtl w:val="true"/>
        </w:rPr>
        <w:t>نتایج این بی بند و باری ها</w:t>
      </w:r>
      <w:bookmarkEnd w:id="60"/>
    </w:p>
    <w:p>
      <w:pPr>
        <w:pStyle w:val="BookText"/>
        <w:rPr/>
      </w:pPr>
      <w:r>
        <w:rPr>
          <w:rFonts w:ascii="IRNazanin" w:hAnsi="IRNazanin" w:eastAsia="IRNazanin"/>
          <w:color w:val="111111"/>
          <w:sz w:val="28"/>
          <w:sz w:val="28"/>
          <w:szCs w:val="28"/>
          <w:rtl w:val="true"/>
          <w:lang w:bidi="fa-IR"/>
        </w:rPr>
        <w:t>حال می پرسیم آیا این دو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یا به مرد و یا به جامعه خدمت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گرسنه گذاشت،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فحشاء نتواند لقمه نانی بدست آرد، و اضافه بر این زحمت بکشد، اهانت شود، زجر ببرد، و تمام شخصیّت و حقوق مشروعش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قلب با محبّت، همسر مهربان، وبالأخره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لایقی برای تربیت فرزندانش نیافت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پسران و دختران شایسته را از دست داد، بلکه در سراسر آن بیماری های مهلک، بدن های مریض </w:t>
      </w:r>
    </w:p>
    <w:p>
      <w:pPr>
        <w:pStyle w:val="BookText"/>
        <w:rPr/>
      </w:pPr>
      <w:r>
        <w:rPr>
          <w:rFonts w:ascii="IRNazanin" w:hAnsi="IRNazanin" w:eastAsia="IRNazanin"/>
          <w:color w:val="111111"/>
          <w:sz w:val="28"/>
          <w:sz w:val="28"/>
          <w:szCs w:val="28"/>
          <w:rtl w:val="true"/>
          <w:lang w:bidi="fa-IR"/>
        </w:rPr>
        <w:t>واخلاق فاسد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 ای که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گرفتار پیامد هایش شد، اعم از فرانسه، آمریکا، شوروی، انگلستان، سوئد، آلمان و جوامع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اسناد و آمارهای بسیاری بر انحطاط اخلاقی آن ها شهادت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جز کشورهای اسلامی از این مفاسد ایمن نماندند، امّا این ایمنی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حدودی که مسلمانان قوانین کفر را کنار زده، و برای این به اصطلاح آزادی ها سر تسلیم فرود نیاوردند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کشورهای اسلامی متأسفانه همان حالت بلاد کفر را در فساد، بیماری ها و سقوط اخلاقی پیدا کرده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که آیا زن در پرتو اسلام شخصیّت بیشتر، حالت بهتر، آزادی شایسته تری دارد، یا در پناه کفری که امروزه تمام جهان را فرا گرفته است؟ و باید بگوئیم که زن و جامعه انسانی هیچ راه نجاتی از این نابسامانی ها ندارند جز با پیروی از تعالیم عالیه اسلامی</w:t>
      </w:r>
      <w:r>
        <w:rPr>
          <w:rFonts w:eastAsia="IRNazanin" w:cs="IRNazanin"/>
          <w:color w:val="111111"/>
          <w:sz w:val="28"/>
          <w:szCs w:val="28"/>
          <w:rtl w:val="true"/>
          <w:lang w:bidi="fa-IR"/>
        </w:rPr>
        <w:t xml:space="preserve">. </w:t>
      </w:r>
      <w:bookmarkStart w:id="61" w:name="pg664_6247"/>
    </w:p>
    <w:p>
      <w:pPr>
        <w:pStyle w:val="Heading2"/>
        <w:numPr>
          <w:ilvl w:val="1"/>
          <w:numId w:val="1"/>
        </w:numPr>
        <w:rPr/>
      </w:pPr>
      <w:bookmarkStart w:id="62" w:name="__RefHeading___Toc5700077_211673320"/>
      <w:bookmarkStart w:id="63" w:name="_Toc21"/>
      <w:bookmarkEnd w:id="61"/>
      <w:bookmarkEnd w:id="62"/>
      <w:r>
        <w:rPr>
          <w:rtl w:val="true"/>
        </w:rPr>
        <w:t>چند تذکر مهم</w:t>
      </w:r>
      <w:bookmarkEnd w:id="63"/>
    </w:p>
    <w:p>
      <w:pPr>
        <w:pStyle w:val="BookText"/>
        <w:rPr/>
      </w:pPr>
      <w:r>
        <w:rPr>
          <w:rFonts w:ascii="IRNazanin" w:hAnsi="IRNazanin" w:eastAsia="IRNazanin"/>
          <w:color w:val="111111"/>
          <w:sz w:val="28"/>
          <w:sz w:val="28"/>
          <w:szCs w:val="28"/>
          <w:rtl w:val="true"/>
          <w:lang w:bidi="fa-IR"/>
        </w:rPr>
        <w:t>باید به برادران و خواهران چند تذکّر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کسب دانش و اشتغال زن به کاری که مناسب شرف و عفّتش باشد جلوگیری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اختلاط مرد و زن، و بی حجابی، و حضور پسران و دختران در محلّه های مشكوك منع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ازدواج زود رس برای جوانان توصیه می کند، و به همین علّت ازدواج دختر ده ساله که به سنّ رشد رسیده مستحب است، چنان که اگر پسر بالغ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غالبا سنّ بلوغ پسران میان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کردنش </w:t>
      </w:r>
    </w:p>
    <w:p>
      <w:pPr>
        <w:pStyle w:val="BookText"/>
        <w:rPr/>
      </w:pPr>
      <w:r>
        <w:rPr>
          <w:rFonts w:ascii="IRNazanin" w:hAnsi="IRNazanin" w:eastAsia="IRNazanin"/>
          <w:color w:val="111111"/>
          <w:sz w:val="28"/>
          <w:sz w:val="28"/>
          <w:szCs w:val="28"/>
          <w:rtl w:val="true"/>
          <w:lang w:bidi="fa-IR"/>
        </w:rPr>
        <w:t xml:space="preserve">مستحب است، و از مستحبّات مؤكّد قرار دادن مهر کم وآسان نمودن تشریفات عروسی است،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خَیر نِسَاءِ امتی أَقَلُّهُنَّ مَهْراً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امّت من کم مهرترین آن 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زن و مرد، مثال يك اتومبیل کوچکی است که برای حمل و نقل مسافرین، و يك كمپرسی بزرگی است که برای حمل و نقل سنگ و آهن آماده شده، و برای هر کدام کاری در نظر گرفته شده است، البّته هیچ کدام نقصی ندارند، ولی اختلافشان برای مصلحت خود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زن که خداوند او را با عاطفه بیشتر آفریده تا کارهای عاطفی را انجام و دهد، و به مرد نیروی عقل بیشتر داده تا بتواند عواطف خود را بیش از زن کنترل نماید، ونیاز جامعه به هر دو است، پس مساوات میان این دو خلاف ترکیب آفرینش آن هاست و اگر جامعه کارمرد را به زن و کار زن را به مرد محوّل کند مانند آن است که اتومبيل كوچك را سنگ و آهن، و کمپرسی بزرگ را مسافر بار زند، و این کارهم برای</w:t>
      </w:r>
    </w:p>
    <w:p>
      <w:pPr>
        <w:pStyle w:val="BookText"/>
        <w:rPr/>
      </w:pPr>
      <w:r>
        <w:rPr>
          <w:rFonts w:ascii="IRNazanin" w:hAnsi="IRNazanin" w:eastAsia="IRNazanin"/>
          <w:color w:val="111111"/>
          <w:sz w:val="28"/>
          <w:sz w:val="28"/>
          <w:szCs w:val="28"/>
          <w:rtl w:val="true"/>
          <w:lang w:bidi="fa-IR"/>
        </w:rPr>
        <w:t>اتومبیل و هم برای مسافرین کمپرسی طاقت فرسا و خلاف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هر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صندوق خیری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پسران و دوشیزگان را بر ازدواج كمك كرده، و مقدّمات برپائی کانون خانوادگی را برایشان فراهم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آداب و رسوم غربی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ازدواج دانش آموزان پسر و دختر مگر پس از فارغ التحصیل شدن، و عدم ازدواج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پس از انقضای دوره سربازی ملغی شود، زیرا چنین رسومی موجب پدید آمدن خانه های فحشاء، و بروز عادت های مخفی جنسی برای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پزشکی بسیار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وبالأخره برای فحشاء و انحرافات جنسی جوانان فرصت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جوانی که ازدواج کرده خیلی بهتر از جوان مجرّد می تواند درس بخواند و یا خدمت کند چون اگر فکر انسان مشغول امور جنسی شد، او را از مطالعه و خدمت مرتّب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ascii="IRNazanin" w:hAnsi="IRNazanin" w:eastAsia="IRNazanin"/>
          <w:color w:val="111111"/>
          <w:sz w:val="28"/>
          <w:sz w:val="28"/>
          <w:szCs w:val="28"/>
          <w:rtl w:val="true"/>
          <w:lang w:bidi="fa-IR"/>
        </w:rPr>
        <w:t xml:space="preserve"> یعنی این که جوانان مجرّد و بردگان و کنیزان شایسته خود را تزویج کنید اگر مستمند هم باشند، خداوند از فضل و بخشش خود، آنان را بی نیاز می سازد، و خدا بزرگ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اَلنِّکَاحُ سُنَّتِی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رَغِبَ عَنْ سُنَّتِی فَلَیْسَ مِنِّی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و ازدواج سنّت من است، و کسی که از سنّت من روی گرداند </w:t>
      </w:r>
    </w:p>
    <w:p>
      <w:pPr>
        <w:pStyle w:val="BookText"/>
        <w:rPr/>
      </w:pPr>
      <w:r>
        <w:rPr>
          <w:rFonts w:ascii="IRNazanin" w:hAnsi="IRNazanin" w:eastAsia="IRNazanin"/>
          <w:color w:val="111111"/>
          <w:sz w:val="28"/>
          <w:sz w:val="28"/>
          <w:szCs w:val="28"/>
          <w:rtl w:val="true"/>
          <w:lang w:bidi="fa-IR"/>
        </w:rPr>
        <w:t xml:space="preserve">از من نیست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رَکعَتان يُصَلِّيهِمَا الْمُتَزَوِّجُ أَفْضَلُ مِنْ سَبْعِينَ رَكْعَةً يُصَلِّيهَا الْعَزَبِ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انسان دارای همسر بخواند، بهتر از هفتاد رکعت نمازی است که مجرّد بخواند</w:t>
      </w:r>
      <w:r>
        <w:rPr>
          <w:rFonts w:eastAsia="IRNazanin" w:cs="IRNazanin"/>
          <w:color w:val="111111"/>
          <w:sz w:val="28"/>
          <w:szCs w:val="28"/>
          <w:rtl w:val="true"/>
          <w:lang w:bidi="fa-IR"/>
        </w:rPr>
        <w:t xml:space="preserve">. </w:t>
      </w:r>
      <w:bookmarkStart w:id="64" w:name="pg664_6251"/>
    </w:p>
    <w:p>
      <w:pPr>
        <w:pStyle w:val="Heading2"/>
        <w:numPr>
          <w:ilvl w:val="1"/>
          <w:numId w:val="1"/>
        </w:numPr>
        <w:rPr/>
      </w:pPr>
      <w:bookmarkStart w:id="65" w:name="__RefHeading___Toc5700079_211673320"/>
      <w:bookmarkStart w:id="66" w:name="_Toc22"/>
      <w:bookmarkEnd w:id="64"/>
      <w:bookmarkEnd w:id="65"/>
      <w:r>
        <w:rPr>
          <w:rtl w:val="true"/>
        </w:rPr>
        <w:t>خاتمه</w:t>
      </w:r>
      <w:bookmarkEnd w:id="66"/>
    </w:p>
    <w:p>
      <w:pPr>
        <w:pStyle w:val="BookText"/>
        <w:rPr/>
      </w:pPr>
      <w:r>
        <w:rPr>
          <w:rFonts w:ascii="IRNazanin" w:hAnsi="IRNazanin" w:eastAsia="IRNazanin"/>
          <w:color w:val="111111"/>
          <w:sz w:val="28"/>
          <w:sz w:val="28"/>
          <w:szCs w:val="28"/>
          <w:rtl w:val="true"/>
          <w:lang w:bidi="fa-IR"/>
        </w:rPr>
        <w:t>در خاتمه، و پس از ذکر شواهد و آمارهای گذشته، ما قضاوت را به خود بانوان وا می گذاریم که واقعا فکر کنند، و به شخصیّت خود پی ببرند، آخر چرا زن هم چون کالای تجارت معامله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برای اشباع هوس بیگانگان خود را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کارهائی که از عهده او خارج است دخالت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نزد خدا پرهیزکارترین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در نظام آفرینش انسان هائی کامل و بدون هیچ عیب و نقصی هستند، و این که عاطفه آنان بیشتر، و بدنشان ظریف تر از مردانست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تکامل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 ناقص خلق شده ونه زن، امّا باید قبول کرد که هر کدام برای کاری ساخته شده است، زن اوّلین مدرسه، و مهم ترین پایگاه تربیت نسل های بشری است، این کار مهم از عهده مرد خارج است، مرد با اندام خشن و نیروی بیشتری که دارد کارهای سخت و مشکل جامعه را به عهده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عهده زن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كلّى جامعه همسان، بلکه طبیعت یکسان هیچ گونه لطفی ندارد، عاری از زیبائیست، زیبائی در اثر تنوّع است، اگر تمام کره زمین آب بود، یا باغ بود، یا گل های زیبا بود، یا کارخانه های عظیم بود و یا هر چیزی متّحد الشّکل بود، انسان با سرعت از آن خسته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و زنان مساوی بودند، همگی در يك سطح از خشونت، عاطفه، ادراك، لطاف و غیره بودند، دیگر زن و مرد لذّتی از هم نمی بردند، و نظام اجتماعی مختل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واریم که انشاءالله با تفكّر صحيح و درك مفاهيم و قوانين عادله اسلامی انسان ها به عالی ترین درجات کمال و رفاه و سعادت برسند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67" w:name="pg664_6253"/>
    </w:p>
    <w:p>
      <w:pPr>
        <w:pStyle w:val="Heading2"/>
        <w:numPr>
          <w:ilvl w:val="1"/>
          <w:numId w:val="1"/>
        </w:numPr>
        <w:rPr/>
      </w:pPr>
      <w:bookmarkStart w:id="68" w:name="__RefHeading___Toc5700081_211673320"/>
      <w:bookmarkStart w:id="69" w:name="_Toc23"/>
      <w:bookmarkEnd w:id="67"/>
      <w:bookmarkEnd w:id="68"/>
      <w:r>
        <w:rPr>
          <w:rtl w:val="true"/>
        </w:rPr>
        <w:t>فهرست</w:t>
      </w:r>
      <w:bookmarkEnd w:id="69"/>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حجاب در قرآن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علّت وجود حجاب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عامل ثبات در زندگی زناشوئی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حقوق متعادل مرد و زن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اسلام و حقوق زن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آزادی زن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آزادی به شیوه غربی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نتایج این بی بند و باری ها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چند تذکر مهم </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دولت بزرگ اسلام از شمال نیمی از شوروی و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جنوب تا میانه های آفریقا، و از مشرق تا اندونزی و مالزی و از مغرب تا مراکش و اسپانیا را شامل می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 فی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صادره در </w:t>
      </w:r>
      <w:r>
        <w:rPr>
          <w:rFonts w:eastAsia="IRNazanin" w:cs="IRNazanin"/>
          <w:b w:val="false"/>
          <w:bCs w:val="false"/>
          <w:i w:val="false"/>
          <w:iCs w:val="false"/>
          <w:color w:val="333333"/>
          <w:sz w:val="20"/>
          <w:szCs w:val="20"/>
        </w:rPr>
        <w:t>1360/8/26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11435</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حقوق زن در اسلا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استاد شهید مرتضی مطهّری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فرید و جدی،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والا ید یولوجیات المناوئة،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بودند که پس از هجرت پیغمبر اسلام از مکّه به سوی مدینه، اورا در مدینه یاری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فابتسامة فلاسم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فموعود فلقاء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بین الانصاف و الجحود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footnotes" Target="footnotes.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8558</Words>
  <Characters>30920</Characters>
  <CharactersWithSpaces>39221</CharactersWithSpaces>
  <Paragraphs>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2026-08-16T07:47:50Z</dcterms:created>
  <dc:creator>ghaemiyeh.com</dc:creator>
  <dc:description/>
  <dc:language>en-US</dc:language>
  <cp:lastModifiedBy/>
  <dcterms:modified xsi:type="dcterms:W3CDTF">2026-08-16T11:17:52Z</dcterms:modified>
  <cp:revision>1</cp:revision>
  <dc:subject/>
  <dc:title>نکاتی از شخصیت اسلامی زن</dc:title>
</cp:coreProperties>
</file>

<file path=docProps/custom.xml><?xml version="1.0" encoding="utf-8"?>
<Properties xmlns="http://schemas.openxmlformats.org/officeDocument/2006/custom-properties" xmlns:vt="http://schemas.openxmlformats.org/officeDocument/2006/docPropsVTypes"/>
</file>