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سفر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0965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64096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40969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640971_211673320">
            <w:r>
              <w:rPr>
                <w:webHidden/>
                <w:rStyle w:val="IndexLink"/>
                <w:rtl w:val="true"/>
              </w:rPr>
              <w:t>آداب سفر حج</w:t>
            </w:r>
            <w:r>
              <w:rPr>
                <w:rStyle w:val="IndexLink"/>
                <w:rtl w:val="true"/>
              </w:rPr>
              <w:tab/>
            </w:r>
            <w:r>
              <w:rPr>
                <w:rStyle w:val="IndexLink"/>
              </w:rPr>
              <w:t>9</w:t>
            </w:r>
          </w:hyperlink>
        </w:p>
        <w:p>
          <w:pPr>
            <w:pStyle w:val="Contents3"/>
            <w:tabs>
              <w:tab w:val="clear" w:pos="8459"/>
              <w:tab w:val="right" w:pos="9026" w:leader="dot"/>
            </w:tabs>
            <w:rPr/>
          </w:pPr>
          <w:hyperlink w:anchor="__RefHeading___Toc5640973_211673320">
            <w:r>
              <w:rPr>
                <w:webHidden/>
                <w:rStyle w:val="IndexLink"/>
              </w:rPr>
              <w:t>1</w:t>
            </w:r>
            <w:r>
              <w:rPr>
                <w:rStyle w:val="IndexLink"/>
                <w:rtl w:val="true"/>
              </w:rPr>
              <w:t xml:space="preserve">- </w:t>
            </w:r>
            <w:r>
              <w:rPr>
                <w:rStyle w:val="IndexLink"/>
                <w:rtl w:val="true"/>
              </w:rPr>
              <w:t>تعيين هدف</w:t>
            </w:r>
            <w:r>
              <w:rPr>
                <w:rStyle w:val="IndexLink"/>
                <w:rtl w:val="true"/>
              </w:rPr>
              <w:tab/>
            </w:r>
            <w:r>
              <w:rPr>
                <w:rStyle w:val="IndexLink"/>
              </w:rPr>
              <w:t>9</w:t>
            </w:r>
          </w:hyperlink>
        </w:p>
        <w:p>
          <w:pPr>
            <w:pStyle w:val="Contents3"/>
            <w:tabs>
              <w:tab w:val="clear" w:pos="8459"/>
              <w:tab w:val="right" w:pos="9026" w:leader="dot"/>
            </w:tabs>
            <w:rPr/>
          </w:pPr>
          <w:hyperlink w:anchor="__RefHeading___Toc5640975_211673320">
            <w:r>
              <w:rPr>
                <w:webHidden/>
                <w:rStyle w:val="IndexLink"/>
              </w:rPr>
              <w:t>2</w:t>
            </w:r>
            <w:r>
              <w:rPr>
                <w:rStyle w:val="IndexLink"/>
                <w:rtl w:val="true"/>
              </w:rPr>
              <w:t>-</w:t>
            </w:r>
            <w:r>
              <w:rPr>
                <w:rStyle w:val="IndexLink"/>
                <w:rtl w:val="true"/>
              </w:rPr>
              <w:t>توبه و استغفار</w:t>
            </w:r>
            <w:r>
              <w:rPr>
                <w:rStyle w:val="IndexLink"/>
                <w:rtl w:val="true"/>
              </w:rPr>
              <w:tab/>
            </w:r>
            <w:r>
              <w:rPr>
                <w:rStyle w:val="IndexLink"/>
              </w:rPr>
              <w:t>12</w:t>
            </w:r>
          </w:hyperlink>
        </w:p>
        <w:p>
          <w:pPr>
            <w:pStyle w:val="Contents3"/>
            <w:tabs>
              <w:tab w:val="clear" w:pos="8459"/>
              <w:tab w:val="right" w:pos="9026" w:leader="dot"/>
            </w:tabs>
            <w:rPr/>
          </w:pPr>
          <w:hyperlink w:anchor="__RefHeading___Toc5640977_211673320">
            <w:r>
              <w:rPr>
                <w:webHidden/>
                <w:rStyle w:val="IndexLink"/>
              </w:rPr>
              <w:t>3</w:t>
            </w:r>
            <w:r>
              <w:rPr>
                <w:rStyle w:val="IndexLink"/>
                <w:rtl w:val="true"/>
              </w:rPr>
              <w:t xml:space="preserve">- </w:t>
            </w:r>
            <w:r>
              <w:rPr>
                <w:rStyle w:val="IndexLink"/>
                <w:rtl w:val="true"/>
              </w:rPr>
              <w:t>اخلاص در نيت</w:t>
            </w:r>
            <w:r>
              <w:rPr>
                <w:rStyle w:val="IndexLink"/>
                <w:rtl w:val="true"/>
              </w:rPr>
              <w:tab/>
            </w:r>
            <w:r>
              <w:rPr>
                <w:rStyle w:val="IndexLink"/>
              </w:rPr>
              <w:t>15</w:t>
            </w:r>
          </w:hyperlink>
        </w:p>
        <w:p>
          <w:pPr>
            <w:pStyle w:val="Contents3"/>
            <w:tabs>
              <w:tab w:val="clear" w:pos="8459"/>
              <w:tab w:val="right" w:pos="9026" w:leader="dot"/>
            </w:tabs>
            <w:rPr/>
          </w:pPr>
          <w:hyperlink w:anchor="__RefHeading___Toc5640979_211673320">
            <w:r>
              <w:rPr>
                <w:webHidden/>
                <w:rStyle w:val="IndexLink"/>
              </w:rPr>
              <w:t>4</w:t>
            </w:r>
            <w:r>
              <w:rPr>
                <w:rStyle w:val="IndexLink"/>
                <w:rtl w:val="true"/>
              </w:rPr>
              <w:t xml:space="preserve">- </w:t>
            </w:r>
            <w:r>
              <w:rPr>
                <w:rStyle w:val="IndexLink"/>
                <w:rtl w:val="true"/>
              </w:rPr>
              <w:t>زاد و توشه حلال</w:t>
            </w:r>
            <w:r>
              <w:rPr>
                <w:rStyle w:val="IndexLink"/>
                <w:rtl w:val="true"/>
              </w:rPr>
              <w:tab/>
            </w:r>
            <w:r>
              <w:rPr>
                <w:rStyle w:val="IndexLink"/>
              </w:rPr>
              <w:t>18</w:t>
            </w:r>
          </w:hyperlink>
        </w:p>
        <w:p>
          <w:pPr>
            <w:pStyle w:val="Contents3"/>
            <w:tabs>
              <w:tab w:val="clear" w:pos="8459"/>
              <w:tab w:val="right" w:pos="9026" w:leader="dot"/>
            </w:tabs>
            <w:rPr/>
          </w:pPr>
          <w:hyperlink w:anchor="__RefHeading___Toc5640981_211673320">
            <w:r>
              <w:rPr>
                <w:webHidden/>
                <w:rStyle w:val="IndexLink"/>
              </w:rPr>
              <w:t>5</w:t>
            </w:r>
            <w:r>
              <w:rPr>
                <w:rStyle w:val="IndexLink"/>
                <w:rtl w:val="true"/>
              </w:rPr>
              <w:t xml:space="preserve">- </w:t>
            </w:r>
            <w:r>
              <w:rPr>
                <w:rStyle w:val="IndexLink"/>
                <w:rtl w:val="true"/>
              </w:rPr>
              <w:t>خداحافظى و حلاليت‌طلبى</w:t>
            </w:r>
            <w:r>
              <w:rPr>
                <w:rStyle w:val="IndexLink"/>
                <w:rtl w:val="true"/>
              </w:rPr>
              <w:tab/>
            </w:r>
            <w:r>
              <w:rPr>
                <w:rStyle w:val="IndexLink"/>
              </w:rPr>
              <w:t>22</w:t>
            </w:r>
          </w:hyperlink>
        </w:p>
        <w:p>
          <w:pPr>
            <w:pStyle w:val="Contents3"/>
            <w:tabs>
              <w:tab w:val="clear" w:pos="8459"/>
              <w:tab w:val="right" w:pos="9026" w:leader="dot"/>
            </w:tabs>
            <w:rPr/>
          </w:pPr>
          <w:hyperlink w:anchor="__RefHeading___Toc5640983_211673320">
            <w:r>
              <w:rPr>
                <w:webHidden/>
                <w:rStyle w:val="IndexLink"/>
              </w:rPr>
              <w:t>6</w:t>
            </w:r>
            <w:r>
              <w:rPr>
                <w:rStyle w:val="IndexLink"/>
                <w:rtl w:val="true"/>
              </w:rPr>
              <w:t xml:space="preserve">- </w:t>
            </w:r>
            <w:r>
              <w:rPr>
                <w:rStyle w:val="IndexLink"/>
                <w:rtl w:val="true"/>
              </w:rPr>
              <w:t>آگاهى كامل</w:t>
            </w:r>
            <w:r>
              <w:rPr>
                <w:rStyle w:val="IndexLink"/>
                <w:rtl w:val="true"/>
              </w:rPr>
              <w:tab/>
            </w:r>
            <w:r>
              <w:rPr>
                <w:rStyle w:val="IndexLink"/>
              </w:rPr>
              <w:t>25</w:t>
            </w:r>
          </w:hyperlink>
        </w:p>
        <w:p>
          <w:pPr>
            <w:pStyle w:val="Contents3"/>
            <w:tabs>
              <w:tab w:val="clear" w:pos="8459"/>
              <w:tab w:val="right" w:pos="9026" w:leader="dot"/>
            </w:tabs>
            <w:rPr/>
          </w:pPr>
          <w:hyperlink w:anchor="__RefHeading___Toc5640985_211673320">
            <w:r>
              <w:rPr>
                <w:webHidden/>
                <w:rStyle w:val="IndexLink"/>
              </w:rPr>
              <w:t>7</w:t>
            </w:r>
            <w:r>
              <w:rPr>
                <w:rStyle w:val="IndexLink"/>
                <w:rtl w:val="true"/>
              </w:rPr>
              <w:t xml:space="preserve">- </w:t>
            </w:r>
            <w:r>
              <w:rPr>
                <w:rStyle w:val="IndexLink"/>
                <w:rtl w:val="true"/>
              </w:rPr>
              <w:t>فراگيرى احكام و مناسك حج</w:t>
            </w:r>
            <w:r>
              <w:rPr>
                <w:rStyle w:val="IndexLink"/>
                <w:rtl w:val="true"/>
              </w:rPr>
              <w:tab/>
            </w:r>
            <w:r>
              <w:rPr>
                <w:rStyle w:val="IndexLink"/>
              </w:rPr>
              <w:t>29</w:t>
            </w:r>
          </w:hyperlink>
        </w:p>
        <w:p>
          <w:pPr>
            <w:pStyle w:val="Contents3"/>
            <w:tabs>
              <w:tab w:val="clear" w:pos="8459"/>
              <w:tab w:val="right" w:pos="9026" w:leader="dot"/>
            </w:tabs>
            <w:rPr/>
          </w:pPr>
          <w:hyperlink w:anchor="__RefHeading___Toc5640987_211673320">
            <w:r>
              <w:rPr>
                <w:webHidden/>
                <w:rStyle w:val="IndexLink"/>
              </w:rPr>
              <w:t>8</w:t>
            </w:r>
            <w:r>
              <w:rPr>
                <w:rStyle w:val="IndexLink"/>
                <w:rtl w:val="true"/>
              </w:rPr>
              <w:t xml:space="preserve">- </w:t>
            </w:r>
            <w:r>
              <w:rPr>
                <w:rStyle w:val="IndexLink"/>
                <w:rtl w:val="true"/>
              </w:rPr>
              <w:t>تأمين مخارج خانواده</w:t>
            </w:r>
            <w:r>
              <w:rPr>
                <w:rStyle w:val="IndexLink"/>
                <w:rtl w:val="true"/>
              </w:rPr>
              <w:tab/>
            </w:r>
            <w:r>
              <w:rPr>
                <w:rStyle w:val="IndexLink"/>
              </w:rPr>
              <w:t>32</w:t>
            </w:r>
          </w:hyperlink>
        </w:p>
        <w:p>
          <w:pPr>
            <w:pStyle w:val="Contents3"/>
            <w:tabs>
              <w:tab w:val="clear" w:pos="8459"/>
              <w:tab w:val="right" w:pos="9026" w:leader="dot"/>
            </w:tabs>
            <w:rPr/>
          </w:pPr>
          <w:hyperlink w:anchor="__RefHeading___Toc5640989_211673320">
            <w:r>
              <w:rPr>
                <w:webHidden/>
                <w:rStyle w:val="IndexLink"/>
              </w:rPr>
              <w:t>9</w:t>
            </w:r>
            <w:r>
              <w:rPr>
                <w:rStyle w:val="IndexLink"/>
                <w:rtl w:val="true"/>
              </w:rPr>
              <w:t xml:space="preserve">- </w:t>
            </w:r>
            <w:r>
              <w:rPr>
                <w:rStyle w:val="IndexLink"/>
                <w:rtl w:val="true"/>
              </w:rPr>
              <w:t>انتخاب مدير</w:t>
            </w:r>
            <w:r>
              <w:rPr>
                <w:rStyle w:val="IndexLink"/>
                <w:rtl w:val="true"/>
              </w:rPr>
              <w:tab/>
            </w:r>
            <w:r>
              <w:rPr>
                <w:rStyle w:val="IndexLink"/>
              </w:rPr>
              <w:t>35</w:t>
            </w:r>
          </w:hyperlink>
        </w:p>
        <w:p>
          <w:pPr>
            <w:pStyle w:val="Contents3"/>
            <w:tabs>
              <w:tab w:val="clear" w:pos="8459"/>
              <w:tab w:val="right" w:pos="9026" w:leader="dot"/>
            </w:tabs>
            <w:rPr/>
          </w:pPr>
          <w:hyperlink w:anchor="__RefHeading___Toc5640991_211673320">
            <w:r>
              <w:rPr>
                <w:webHidden/>
                <w:rStyle w:val="IndexLink"/>
              </w:rPr>
              <w:t>10</w:t>
            </w:r>
            <w:r>
              <w:rPr>
                <w:rStyle w:val="IndexLink"/>
                <w:rtl w:val="true"/>
              </w:rPr>
              <w:t xml:space="preserve">- </w:t>
            </w:r>
            <w:r>
              <w:rPr>
                <w:rStyle w:val="IndexLink"/>
                <w:rtl w:val="true"/>
              </w:rPr>
              <w:t>انتخاب همراه</w:t>
            </w:r>
            <w:r>
              <w:rPr>
                <w:rStyle w:val="IndexLink"/>
                <w:rtl w:val="true"/>
              </w:rPr>
              <w:tab/>
            </w:r>
            <w:r>
              <w:rPr>
                <w:rStyle w:val="IndexLink"/>
              </w:rPr>
              <w:t>38</w:t>
            </w:r>
          </w:hyperlink>
        </w:p>
        <w:p>
          <w:pPr>
            <w:pStyle w:val="Contents3"/>
            <w:tabs>
              <w:tab w:val="clear" w:pos="8459"/>
              <w:tab w:val="right" w:pos="9026" w:leader="dot"/>
            </w:tabs>
            <w:rPr/>
          </w:pPr>
          <w:hyperlink w:anchor="__RefHeading___Toc5640993_211673320">
            <w:r>
              <w:rPr>
                <w:webHidden/>
                <w:rStyle w:val="IndexLink"/>
              </w:rPr>
              <w:t>11</w:t>
            </w:r>
            <w:r>
              <w:rPr>
                <w:rStyle w:val="IndexLink"/>
                <w:rtl w:val="true"/>
              </w:rPr>
              <w:t xml:space="preserve">- </w:t>
            </w:r>
            <w:r>
              <w:rPr>
                <w:rStyle w:val="IndexLink"/>
                <w:rtl w:val="true"/>
              </w:rPr>
              <w:t>همراهان شايسته و هم‌شأن</w:t>
            </w:r>
            <w:r>
              <w:rPr>
                <w:rStyle w:val="IndexLink"/>
                <w:rtl w:val="true"/>
              </w:rPr>
              <w:tab/>
            </w:r>
            <w:r>
              <w:rPr>
                <w:rStyle w:val="IndexLink"/>
              </w:rPr>
              <w:t>41</w:t>
            </w:r>
          </w:hyperlink>
        </w:p>
        <w:p>
          <w:pPr>
            <w:pStyle w:val="Contents3"/>
            <w:tabs>
              <w:tab w:val="clear" w:pos="8459"/>
              <w:tab w:val="right" w:pos="9026" w:leader="dot"/>
            </w:tabs>
            <w:rPr/>
          </w:pPr>
          <w:hyperlink w:anchor="__RefHeading___Toc5640995_211673320">
            <w:r>
              <w:rPr>
                <w:webHidden/>
                <w:rStyle w:val="IndexLink"/>
              </w:rPr>
              <w:t>12</w:t>
            </w:r>
            <w:r>
              <w:rPr>
                <w:rStyle w:val="IndexLink"/>
                <w:rtl w:val="true"/>
              </w:rPr>
              <w:t xml:space="preserve">- </w:t>
            </w:r>
            <w:r>
              <w:rPr>
                <w:rStyle w:val="IndexLink"/>
                <w:rtl w:val="true"/>
              </w:rPr>
              <w:t>مشوّقان خوبى‌ها</w:t>
            </w:r>
            <w:r>
              <w:rPr>
                <w:rStyle w:val="IndexLink"/>
                <w:rtl w:val="true"/>
              </w:rPr>
              <w:tab/>
            </w:r>
            <w:r>
              <w:rPr>
                <w:rStyle w:val="IndexLink"/>
              </w:rPr>
              <w:t>44</w:t>
            </w:r>
          </w:hyperlink>
        </w:p>
        <w:p>
          <w:pPr>
            <w:pStyle w:val="Contents3"/>
            <w:tabs>
              <w:tab w:val="clear" w:pos="8459"/>
              <w:tab w:val="right" w:pos="9026" w:leader="dot"/>
            </w:tabs>
            <w:rPr/>
          </w:pPr>
          <w:hyperlink w:anchor="__RefHeading___Toc5640997_211673320">
            <w:r>
              <w:rPr>
                <w:webHidden/>
                <w:rStyle w:val="IndexLink"/>
              </w:rPr>
              <w:t>13</w:t>
            </w:r>
            <w:r>
              <w:rPr>
                <w:rStyle w:val="IndexLink"/>
                <w:rtl w:val="true"/>
              </w:rPr>
              <w:t xml:space="preserve">- </w:t>
            </w:r>
            <w:r>
              <w:rPr>
                <w:rStyle w:val="IndexLink"/>
                <w:rtl w:val="true"/>
              </w:rPr>
              <w:t>وصيت</w:t>
            </w:r>
            <w:r>
              <w:rPr>
                <w:rStyle w:val="IndexLink"/>
                <w:rtl w:val="true"/>
              </w:rPr>
              <w:tab/>
            </w:r>
            <w:r>
              <w:rPr>
                <w:rStyle w:val="IndexLink"/>
              </w:rPr>
              <w:t>45</w:t>
            </w:r>
          </w:hyperlink>
        </w:p>
        <w:p>
          <w:pPr>
            <w:pStyle w:val="Contents3"/>
            <w:tabs>
              <w:tab w:val="clear" w:pos="8459"/>
              <w:tab w:val="right" w:pos="9026" w:leader="dot"/>
            </w:tabs>
            <w:rPr/>
          </w:pPr>
          <w:hyperlink w:anchor="__RefHeading___Toc5640999_211673320">
            <w:r>
              <w:rPr>
                <w:webHidden/>
                <w:rStyle w:val="IndexLink"/>
              </w:rPr>
              <w:t>14</w:t>
            </w:r>
            <w:r>
              <w:rPr>
                <w:rStyle w:val="IndexLink"/>
                <w:rtl w:val="true"/>
              </w:rPr>
              <w:t xml:space="preserve">- </w:t>
            </w:r>
            <w:r>
              <w:rPr>
                <w:rStyle w:val="IndexLink"/>
                <w:rtl w:val="true"/>
              </w:rPr>
              <w:t>غسل</w:t>
            </w:r>
            <w:r>
              <w:rPr>
                <w:rStyle w:val="IndexLink"/>
                <w:rtl w:val="true"/>
              </w:rPr>
              <w:tab/>
            </w:r>
            <w:r>
              <w:rPr>
                <w:rStyle w:val="IndexLink"/>
              </w:rPr>
              <w:t>48</w:t>
            </w:r>
          </w:hyperlink>
        </w:p>
        <w:p>
          <w:pPr>
            <w:pStyle w:val="Contents3"/>
            <w:tabs>
              <w:tab w:val="clear" w:pos="8459"/>
              <w:tab w:val="right" w:pos="9026" w:leader="dot"/>
            </w:tabs>
            <w:rPr/>
          </w:pPr>
          <w:hyperlink w:anchor="__RefHeading___Toc5641001_211673320">
            <w:r>
              <w:rPr>
                <w:webHidden/>
                <w:rStyle w:val="IndexLink"/>
              </w:rPr>
              <w:t>15</w:t>
            </w:r>
            <w:r>
              <w:rPr>
                <w:rStyle w:val="IndexLink"/>
                <w:rtl w:val="true"/>
              </w:rPr>
              <w:t xml:space="preserve">- </w:t>
            </w:r>
            <w:r>
              <w:rPr>
                <w:rStyle w:val="IndexLink"/>
                <w:rtl w:val="true"/>
              </w:rPr>
              <w:t>صدقه</w:t>
            </w:r>
            <w:r>
              <w:rPr>
                <w:rStyle w:val="IndexLink"/>
                <w:rtl w:val="true"/>
              </w:rPr>
              <w:tab/>
            </w:r>
            <w:r>
              <w:rPr>
                <w:rStyle w:val="IndexLink"/>
              </w:rPr>
              <w:t>49</w:t>
            </w:r>
          </w:hyperlink>
        </w:p>
        <w:p>
          <w:pPr>
            <w:pStyle w:val="Contents3"/>
            <w:tabs>
              <w:tab w:val="clear" w:pos="8459"/>
              <w:tab w:val="right" w:pos="9026" w:leader="dot"/>
            </w:tabs>
            <w:rPr/>
          </w:pPr>
          <w:hyperlink w:anchor="__RefHeading___Toc5641003_211673320">
            <w:r>
              <w:rPr>
                <w:webHidden/>
                <w:rStyle w:val="IndexLink"/>
              </w:rPr>
              <w:t>16</w:t>
            </w:r>
            <w:r>
              <w:rPr>
                <w:rStyle w:val="IndexLink"/>
                <w:rtl w:val="true"/>
              </w:rPr>
              <w:t xml:space="preserve">- </w:t>
            </w:r>
            <w:r>
              <w:rPr>
                <w:rStyle w:val="IndexLink"/>
                <w:rtl w:val="true"/>
              </w:rPr>
              <w:t>آغاز سفر با نماز</w:t>
            </w:r>
            <w:r>
              <w:rPr>
                <w:rStyle w:val="IndexLink"/>
                <w:rtl w:val="true"/>
              </w:rPr>
              <w:tab/>
            </w:r>
            <w:r>
              <w:rPr>
                <w:rStyle w:val="IndexLink"/>
              </w:rPr>
              <w:t>52</w:t>
            </w:r>
          </w:hyperlink>
        </w:p>
        <w:p>
          <w:pPr>
            <w:pStyle w:val="Contents3"/>
            <w:tabs>
              <w:tab w:val="clear" w:pos="8459"/>
              <w:tab w:val="right" w:pos="9026" w:leader="dot"/>
            </w:tabs>
            <w:rPr/>
          </w:pPr>
          <w:hyperlink w:anchor="__RefHeading___Toc5641005_211673320">
            <w:r>
              <w:rPr>
                <w:webHidden/>
                <w:rStyle w:val="IndexLink"/>
              </w:rPr>
              <w:t>17</w:t>
            </w:r>
            <w:r>
              <w:rPr>
                <w:rStyle w:val="IndexLink"/>
                <w:rtl w:val="true"/>
              </w:rPr>
              <w:t xml:space="preserve">- </w:t>
            </w:r>
            <w:r>
              <w:rPr>
                <w:rStyle w:val="IndexLink"/>
                <w:rtl w:val="true"/>
              </w:rPr>
              <w:t>دعا هنگام خروج</w:t>
            </w:r>
            <w:r>
              <w:rPr>
                <w:rStyle w:val="IndexLink"/>
                <w:rtl w:val="true"/>
              </w:rPr>
              <w:tab/>
            </w:r>
            <w:r>
              <w:rPr>
                <w:rStyle w:val="IndexLink"/>
              </w:rPr>
              <w:t>53</w:t>
            </w:r>
          </w:hyperlink>
        </w:p>
        <w:p>
          <w:pPr>
            <w:pStyle w:val="Contents3"/>
            <w:tabs>
              <w:tab w:val="clear" w:pos="8459"/>
              <w:tab w:val="right" w:pos="9026" w:leader="dot"/>
            </w:tabs>
            <w:rPr/>
          </w:pPr>
          <w:hyperlink w:anchor="__RefHeading___Toc5641007_211673320">
            <w:r>
              <w:rPr>
                <w:webHidden/>
                <w:rStyle w:val="IndexLink"/>
              </w:rPr>
              <w:t>18</w:t>
            </w:r>
            <w:r>
              <w:rPr>
                <w:rStyle w:val="IndexLink"/>
                <w:rtl w:val="true"/>
              </w:rPr>
              <w:t xml:space="preserve">- </w:t>
            </w:r>
            <w:r>
              <w:rPr>
                <w:rStyle w:val="IndexLink"/>
                <w:rtl w:val="true"/>
              </w:rPr>
              <w:t>همراه داشتن دارو</w:t>
            </w:r>
            <w:r>
              <w:rPr>
                <w:rStyle w:val="IndexLink"/>
                <w:rtl w:val="true"/>
              </w:rPr>
              <w:tab/>
            </w:r>
            <w:r>
              <w:rPr>
                <w:rStyle w:val="IndexLink"/>
              </w:rPr>
              <w:t>57</w:t>
            </w:r>
          </w:hyperlink>
        </w:p>
        <w:p>
          <w:pPr>
            <w:pStyle w:val="Contents3"/>
            <w:tabs>
              <w:tab w:val="clear" w:pos="8459"/>
              <w:tab w:val="right" w:pos="9026" w:leader="dot"/>
            </w:tabs>
            <w:rPr/>
          </w:pPr>
          <w:hyperlink w:anchor="__RefHeading___Toc5641009_211673320">
            <w:r>
              <w:rPr>
                <w:webHidden/>
                <w:rStyle w:val="IndexLink"/>
              </w:rPr>
              <w:t>19</w:t>
            </w:r>
            <w:r>
              <w:rPr>
                <w:rStyle w:val="IndexLink"/>
                <w:rtl w:val="true"/>
              </w:rPr>
              <w:t xml:space="preserve">- </w:t>
            </w:r>
            <w:r>
              <w:rPr>
                <w:rStyle w:val="IndexLink"/>
                <w:rtl w:val="true"/>
              </w:rPr>
              <w:t>نيازمندى‌هاى سفر</w:t>
            </w:r>
            <w:r>
              <w:rPr>
                <w:rStyle w:val="IndexLink"/>
                <w:rtl w:val="true"/>
              </w:rPr>
              <w:tab/>
            </w:r>
            <w:r>
              <w:rPr>
                <w:rStyle w:val="IndexLink"/>
              </w:rPr>
              <w:t>58</w:t>
            </w:r>
          </w:hyperlink>
        </w:p>
        <w:p>
          <w:pPr>
            <w:pStyle w:val="Contents3"/>
            <w:tabs>
              <w:tab w:val="clear" w:pos="8459"/>
              <w:tab w:val="right" w:pos="9026" w:leader="dot"/>
            </w:tabs>
            <w:rPr/>
          </w:pPr>
          <w:hyperlink w:anchor="__RefHeading___Toc5641011_211673320">
            <w:r>
              <w:rPr>
                <w:webHidden/>
                <w:rStyle w:val="IndexLink"/>
              </w:rPr>
              <w:t>20</w:t>
            </w:r>
            <w:r>
              <w:rPr>
                <w:rStyle w:val="IndexLink"/>
                <w:rtl w:val="true"/>
              </w:rPr>
              <w:t xml:space="preserve">- </w:t>
            </w:r>
            <w:r>
              <w:rPr>
                <w:rStyle w:val="IndexLink"/>
                <w:rtl w:val="true"/>
              </w:rPr>
              <w:t>همراه داشتن خوراكى</w:t>
            </w:r>
            <w:r>
              <w:rPr>
                <w:rStyle w:val="IndexLink"/>
                <w:rtl w:val="true"/>
              </w:rPr>
              <w:tab/>
            </w:r>
            <w:r>
              <w:rPr>
                <w:rStyle w:val="IndexLink"/>
              </w:rPr>
              <w:t>60</w:t>
            </w:r>
          </w:hyperlink>
        </w:p>
        <w:p>
          <w:pPr>
            <w:pStyle w:val="Contents3"/>
            <w:tabs>
              <w:tab w:val="clear" w:pos="8459"/>
              <w:tab w:val="right" w:pos="9026" w:leader="dot"/>
            </w:tabs>
            <w:rPr/>
          </w:pPr>
          <w:hyperlink w:anchor="__RefHeading___Toc5641013_211673320">
            <w:r>
              <w:rPr>
                <w:webHidden/>
                <w:rStyle w:val="IndexLink"/>
              </w:rPr>
              <w:t>21</w:t>
            </w:r>
            <w:r>
              <w:rPr>
                <w:rStyle w:val="IndexLink"/>
                <w:rtl w:val="true"/>
              </w:rPr>
              <w:t xml:space="preserve">- </w:t>
            </w:r>
            <w:r>
              <w:rPr>
                <w:rStyle w:val="IndexLink"/>
                <w:rtl w:val="true"/>
              </w:rPr>
              <w:t>همراه داشتن تربت حسينى</w:t>
            </w:r>
            <w:r>
              <w:rPr>
                <w:rStyle w:val="IndexLink"/>
                <w:rtl w:val="true"/>
              </w:rPr>
              <w:tab/>
            </w:r>
            <w:r>
              <w:rPr>
                <w:rStyle w:val="IndexLink"/>
              </w:rPr>
              <w:t>61</w:t>
            </w:r>
          </w:hyperlink>
        </w:p>
        <w:p>
          <w:pPr>
            <w:pStyle w:val="Contents3"/>
            <w:tabs>
              <w:tab w:val="clear" w:pos="8459"/>
              <w:tab w:val="right" w:pos="9026" w:leader="dot"/>
            </w:tabs>
            <w:rPr/>
          </w:pPr>
          <w:hyperlink w:anchor="__RefHeading___Toc5641015_211673320">
            <w:r>
              <w:rPr>
                <w:webHidden/>
                <w:rStyle w:val="IndexLink"/>
              </w:rPr>
              <w:t>22</w:t>
            </w:r>
            <w:r>
              <w:rPr>
                <w:rStyle w:val="IndexLink"/>
                <w:rtl w:val="true"/>
              </w:rPr>
              <w:t xml:space="preserve">- </w:t>
            </w:r>
            <w:r>
              <w:rPr>
                <w:rStyle w:val="IndexLink"/>
                <w:rtl w:val="true"/>
              </w:rPr>
              <w:t>وظيفه ديگران نسبت به مسافر</w:t>
            </w:r>
            <w:r>
              <w:rPr>
                <w:rStyle w:val="IndexLink"/>
                <w:rtl w:val="true"/>
              </w:rPr>
              <w:tab/>
            </w:r>
            <w:r>
              <w:rPr>
                <w:rStyle w:val="IndexLink"/>
              </w:rPr>
              <w:t>62</w:t>
            </w:r>
          </w:hyperlink>
        </w:p>
        <w:p>
          <w:pPr>
            <w:pStyle w:val="Contents3"/>
            <w:tabs>
              <w:tab w:val="clear" w:pos="8459"/>
              <w:tab w:val="right" w:pos="9026" w:leader="dot"/>
            </w:tabs>
            <w:rPr/>
          </w:pPr>
          <w:hyperlink w:anchor="__RefHeading___Toc5641017_211673320">
            <w:r>
              <w:rPr>
                <w:webHidden/>
                <w:rStyle w:val="IndexLink"/>
              </w:rPr>
              <w:t>23</w:t>
            </w:r>
            <w:r>
              <w:rPr>
                <w:rStyle w:val="IndexLink"/>
                <w:rtl w:val="true"/>
              </w:rPr>
              <w:t xml:space="preserve">- </w:t>
            </w:r>
            <w:r>
              <w:rPr>
                <w:rStyle w:val="IndexLink"/>
                <w:rtl w:val="true"/>
              </w:rPr>
              <w:t>مخفى‌كارى ممنوع</w:t>
            </w:r>
            <w:r>
              <w:rPr>
                <w:rStyle w:val="IndexLink"/>
                <w:rtl w:val="true"/>
              </w:rPr>
              <w:tab/>
            </w:r>
            <w:r>
              <w:rPr>
                <w:rStyle w:val="IndexLink"/>
              </w:rPr>
              <w:t>66</w:t>
            </w:r>
          </w:hyperlink>
        </w:p>
        <w:p>
          <w:pPr>
            <w:pStyle w:val="Contents3"/>
            <w:tabs>
              <w:tab w:val="clear" w:pos="8459"/>
              <w:tab w:val="right" w:pos="9026" w:leader="dot"/>
            </w:tabs>
            <w:rPr/>
          </w:pPr>
          <w:hyperlink w:anchor="__RefHeading___Toc5641019_211673320">
            <w:r>
              <w:rPr>
                <w:webHidden/>
                <w:rStyle w:val="IndexLink"/>
              </w:rPr>
              <w:t>24</w:t>
            </w:r>
            <w:r>
              <w:rPr>
                <w:rStyle w:val="IndexLink"/>
                <w:rtl w:val="true"/>
              </w:rPr>
              <w:t xml:space="preserve">- </w:t>
            </w:r>
            <w:r>
              <w:rPr>
                <w:rStyle w:val="IndexLink"/>
                <w:rtl w:val="true"/>
              </w:rPr>
              <w:t>يادآورى نعمت‌هاى خداوند</w:t>
            </w:r>
            <w:r>
              <w:rPr>
                <w:rStyle w:val="IndexLink"/>
                <w:rtl w:val="true"/>
              </w:rPr>
              <w:tab/>
            </w:r>
            <w:r>
              <w:rPr>
                <w:rStyle w:val="IndexLink"/>
              </w:rPr>
              <w:t>67</w:t>
            </w:r>
          </w:hyperlink>
        </w:p>
        <w:p>
          <w:pPr>
            <w:pStyle w:val="Contents3"/>
            <w:tabs>
              <w:tab w:val="clear" w:pos="8459"/>
              <w:tab w:val="right" w:pos="9026" w:leader="dot"/>
            </w:tabs>
            <w:rPr/>
          </w:pPr>
          <w:hyperlink w:anchor="__RefHeading___Toc5641021_211673320">
            <w:r>
              <w:rPr>
                <w:webHidden/>
                <w:rStyle w:val="IndexLink"/>
              </w:rPr>
              <w:t>25</w:t>
            </w:r>
            <w:r>
              <w:rPr>
                <w:rStyle w:val="IndexLink"/>
                <w:rtl w:val="true"/>
              </w:rPr>
              <w:t xml:space="preserve">- </w:t>
            </w:r>
            <w:r>
              <w:rPr>
                <w:rStyle w:val="IndexLink"/>
                <w:rtl w:val="true"/>
              </w:rPr>
              <w:t>پرهيز از عجله و شتاب</w:t>
            </w:r>
            <w:r>
              <w:rPr>
                <w:rStyle w:val="IndexLink"/>
                <w:rtl w:val="true"/>
              </w:rPr>
              <w:tab/>
            </w:r>
            <w:r>
              <w:rPr>
                <w:rStyle w:val="IndexLink"/>
              </w:rPr>
              <w:t>70</w:t>
            </w:r>
          </w:hyperlink>
        </w:p>
        <w:p>
          <w:pPr>
            <w:pStyle w:val="Contents3"/>
            <w:tabs>
              <w:tab w:val="clear" w:pos="8459"/>
              <w:tab w:val="right" w:pos="9026" w:leader="dot"/>
            </w:tabs>
            <w:rPr/>
          </w:pPr>
          <w:hyperlink w:anchor="__RefHeading___Toc5641023_211673320">
            <w:r>
              <w:rPr>
                <w:webHidden/>
                <w:rStyle w:val="IndexLink"/>
              </w:rPr>
              <w:t>26</w:t>
            </w:r>
            <w:r>
              <w:rPr>
                <w:rStyle w:val="IndexLink"/>
                <w:rtl w:val="true"/>
              </w:rPr>
              <w:t xml:space="preserve">- </w:t>
            </w:r>
            <w:r>
              <w:rPr>
                <w:rStyle w:val="IndexLink"/>
                <w:rtl w:val="true"/>
              </w:rPr>
              <w:t>حفظ دارايى و اثاثيه</w:t>
            </w:r>
            <w:r>
              <w:rPr>
                <w:rStyle w:val="IndexLink"/>
                <w:rtl w:val="true"/>
              </w:rPr>
              <w:tab/>
            </w:r>
            <w:r>
              <w:rPr>
                <w:rStyle w:val="IndexLink"/>
              </w:rPr>
              <w:t>72</w:t>
            </w:r>
          </w:hyperlink>
        </w:p>
        <w:p>
          <w:pPr>
            <w:pStyle w:val="Contents3"/>
            <w:tabs>
              <w:tab w:val="clear" w:pos="8459"/>
              <w:tab w:val="right" w:pos="9026" w:leader="dot"/>
            </w:tabs>
            <w:rPr/>
          </w:pPr>
          <w:hyperlink w:anchor="__RefHeading___Toc5641025_211673320">
            <w:r>
              <w:rPr>
                <w:webHidden/>
                <w:rStyle w:val="IndexLink"/>
              </w:rPr>
              <w:t>27</w:t>
            </w:r>
            <w:r>
              <w:rPr>
                <w:rStyle w:val="IndexLink"/>
                <w:rtl w:val="true"/>
              </w:rPr>
              <w:t xml:space="preserve">- </w:t>
            </w:r>
            <w:r>
              <w:rPr>
                <w:rStyle w:val="IndexLink"/>
                <w:rtl w:val="true"/>
              </w:rPr>
              <w:t>پرداخت هزينه‌ها</w:t>
            </w:r>
            <w:r>
              <w:rPr>
                <w:rStyle w:val="IndexLink"/>
                <w:rtl w:val="true"/>
              </w:rPr>
              <w:tab/>
            </w:r>
            <w:r>
              <w:rPr>
                <w:rStyle w:val="IndexLink"/>
              </w:rPr>
              <w:t>73</w:t>
            </w:r>
          </w:hyperlink>
        </w:p>
        <w:p>
          <w:pPr>
            <w:pStyle w:val="Contents3"/>
            <w:tabs>
              <w:tab w:val="clear" w:pos="8459"/>
              <w:tab w:val="right" w:pos="9026" w:leader="dot"/>
            </w:tabs>
            <w:rPr/>
          </w:pPr>
          <w:hyperlink w:anchor="__RefHeading___Toc5641027_211673320">
            <w:r>
              <w:rPr>
                <w:webHidden/>
                <w:rStyle w:val="IndexLink"/>
              </w:rPr>
              <w:t>28</w:t>
            </w:r>
            <w:r>
              <w:rPr>
                <w:rStyle w:val="IndexLink"/>
                <w:rtl w:val="true"/>
              </w:rPr>
              <w:t xml:space="preserve">- </w:t>
            </w:r>
            <w:r>
              <w:rPr>
                <w:rStyle w:val="IndexLink"/>
                <w:rtl w:val="true"/>
              </w:rPr>
              <w:t>اخلاق حاجيان</w:t>
            </w:r>
            <w:r>
              <w:rPr>
                <w:rStyle w:val="IndexLink"/>
                <w:rtl w:val="true"/>
              </w:rPr>
              <w:tab/>
            </w:r>
            <w:r>
              <w:rPr>
                <w:rStyle w:val="IndexLink"/>
              </w:rPr>
              <w:t>74</w:t>
            </w:r>
          </w:hyperlink>
        </w:p>
        <w:p>
          <w:pPr>
            <w:pStyle w:val="Contents3"/>
            <w:tabs>
              <w:tab w:val="clear" w:pos="8459"/>
              <w:tab w:val="right" w:pos="9026" w:leader="dot"/>
            </w:tabs>
            <w:rPr/>
          </w:pPr>
          <w:hyperlink w:anchor="__RefHeading___Toc5641029_211673320">
            <w:r>
              <w:rPr>
                <w:webHidden/>
                <w:rStyle w:val="IndexLink"/>
              </w:rPr>
              <w:t>29</w:t>
            </w:r>
            <w:r>
              <w:rPr>
                <w:rStyle w:val="IndexLink"/>
                <w:rtl w:val="true"/>
              </w:rPr>
              <w:t xml:space="preserve">- </w:t>
            </w:r>
            <w:r>
              <w:rPr>
                <w:rStyle w:val="IndexLink"/>
                <w:rtl w:val="true"/>
              </w:rPr>
              <w:t>مهرورزى به مردم</w:t>
            </w:r>
            <w:r>
              <w:rPr>
                <w:rStyle w:val="IndexLink"/>
                <w:rtl w:val="true"/>
              </w:rPr>
              <w:tab/>
            </w:r>
            <w:r>
              <w:rPr>
                <w:rStyle w:val="IndexLink"/>
              </w:rPr>
              <w:t>78</w:t>
            </w:r>
          </w:hyperlink>
        </w:p>
        <w:p>
          <w:pPr>
            <w:pStyle w:val="Contents3"/>
            <w:tabs>
              <w:tab w:val="clear" w:pos="8459"/>
              <w:tab w:val="right" w:pos="9026" w:leader="dot"/>
            </w:tabs>
            <w:rPr/>
          </w:pPr>
          <w:hyperlink w:anchor="__RefHeading___Toc5641031_211673320">
            <w:r>
              <w:rPr>
                <w:webHidden/>
                <w:rStyle w:val="IndexLink"/>
              </w:rPr>
              <w:t>30</w:t>
            </w:r>
            <w:r>
              <w:rPr>
                <w:rStyle w:val="IndexLink"/>
                <w:rtl w:val="true"/>
              </w:rPr>
              <w:t xml:space="preserve">- </w:t>
            </w:r>
            <w:r>
              <w:rPr>
                <w:rStyle w:val="IndexLink"/>
                <w:rtl w:val="true"/>
              </w:rPr>
              <w:t>احترام به سال خوردگان</w:t>
            </w:r>
            <w:r>
              <w:rPr>
                <w:rStyle w:val="IndexLink"/>
                <w:rtl w:val="true"/>
              </w:rPr>
              <w:tab/>
            </w:r>
            <w:r>
              <w:rPr>
                <w:rStyle w:val="IndexLink"/>
              </w:rPr>
              <w:t>79</w:t>
            </w:r>
          </w:hyperlink>
        </w:p>
        <w:p>
          <w:pPr>
            <w:pStyle w:val="Contents3"/>
            <w:tabs>
              <w:tab w:val="clear" w:pos="8459"/>
              <w:tab w:val="right" w:pos="9026" w:leader="dot"/>
            </w:tabs>
            <w:rPr/>
          </w:pPr>
          <w:hyperlink w:anchor="__RefHeading___Toc5641033_211673320">
            <w:r>
              <w:rPr>
                <w:webHidden/>
                <w:rStyle w:val="IndexLink"/>
              </w:rPr>
              <w:t>31</w:t>
            </w:r>
            <w:r>
              <w:rPr>
                <w:rStyle w:val="IndexLink"/>
                <w:rtl w:val="true"/>
              </w:rPr>
              <w:t xml:space="preserve">- </w:t>
            </w:r>
            <w:r>
              <w:rPr>
                <w:rStyle w:val="IndexLink"/>
                <w:rtl w:val="true"/>
              </w:rPr>
              <w:t>سلام كردن به همسفران</w:t>
            </w:r>
            <w:r>
              <w:rPr>
                <w:rStyle w:val="IndexLink"/>
                <w:rtl w:val="true"/>
              </w:rPr>
              <w:tab/>
            </w:r>
            <w:r>
              <w:rPr>
                <w:rStyle w:val="IndexLink"/>
              </w:rPr>
              <w:t>80</w:t>
            </w:r>
          </w:hyperlink>
        </w:p>
        <w:p>
          <w:pPr>
            <w:pStyle w:val="Contents3"/>
            <w:tabs>
              <w:tab w:val="clear" w:pos="8459"/>
              <w:tab w:val="right" w:pos="9026" w:leader="dot"/>
            </w:tabs>
            <w:rPr/>
          </w:pPr>
          <w:hyperlink w:anchor="__RefHeading___Toc5641035_211673320">
            <w:r>
              <w:rPr>
                <w:webHidden/>
                <w:rStyle w:val="IndexLink"/>
              </w:rPr>
              <w:t>32</w:t>
            </w:r>
            <w:r>
              <w:rPr>
                <w:rStyle w:val="IndexLink"/>
                <w:rtl w:val="true"/>
              </w:rPr>
              <w:t xml:space="preserve">- </w:t>
            </w:r>
            <w:r>
              <w:rPr>
                <w:rStyle w:val="IndexLink"/>
                <w:rtl w:val="true"/>
              </w:rPr>
              <w:t>لبخند به همسفران</w:t>
            </w:r>
            <w:r>
              <w:rPr>
                <w:rStyle w:val="IndexLink"/>
                <w:rtl w:val="true"/>
              </w:rPr>
              <w:tab/>
            </w:r>
            <w:r>
              <w:rPr>
                <w:rStyle w:val="IndexLink"/>
              </w:rPr>
              <w:t>82</w:t>
            </w:r>
          </w:hyperlink>
        </w:p>
        <w:p>
          <w:pPr>
            <w:pStyle w:val="Contents3"/>
            <w:tabs>
              <w:tab w:val="clear" w:pos="8459"/>
              <w:tab w:val="right" w:pos="9026" w:leader="dot"/>
            </w:tabs>
            <w:rPr/>
          </w:pPr>
          <w:hyperlink w:anchor="__RefHeading___Toc5641037_211673320">
            <w:r>
              <w:rPr>
                <w:webHidden/>
                <w:rStyle w:val="IndexLink"/>
              </w:rPr>
              <w:t>33</w:t>
            </w:r>
            <w:r>
              <w:rPr>
                <w:rStyle w:val="IndexLink"/>
                <w:rtl w:val="true"/>
              </w:rPr>
              <w:t xml:space="preserve">- </w:t>
            </w:r>
            <w:r>
              <w:rPr>
                <w:rStyle w:val="IndexLink"/>
                <w:rtl w:val="true"/>
              </w:rPr>
              <w:t>كمك به همسفران</w:t>
            </w:r>
            <w:r>
              <w:rPr>
                <w:rStyle w:val="IndexLink"/>
                <w:rtl w:val="true"/>
              </w:rPr>
              <w:tab/>
            </w:r>
            <w:r>
              <w:rPr>
                <w:rStyle w:val="IndexLink"/>
              </w:rPr>
              <w:t>83</w:t>
            </w:r>
          </w:hyperlink>
        </w:p>
        <w:p>
          <w:pPr>
            <w:pStyle w:val="Contents3"/>
            <w:tabs>
              <w:tab w:val="clear" w:pos="8459"/>
              <w:tab w:val="right" w:pos="9026" w:leader="dot"/>
            </w:tabs>
            <w:rPr/>
          </w:pPr>
          <w:hyperlink w:anchor="__RefHeading___Toc5641039_211673320">
            <w:r>
              <w:rPr>
                <w:webHidden/>
                <w:rStyle w:val="IndexLink"/>
              </w:rPr>
              <w:t>34</w:t>
            </w:r>
            <w:r>
              <w:rPr>
                <w:rStyle w:val="IndexLink"/>
                <w:rtl w:val="true"/>
              </w:rPr>
              <w:t xml:space="preserve">- </w:t>
            </w:r>
            <w:r>
              <w:rPr>
                <w:rStyle w:val="IndexLink"/>
                <w:rtl w:val="true"/>
              </w:rPr>
              <w:t>ناسازگارى ممنوع</w:t>
            </w:r>
            <w:r>
              <w:rPr>
                <w:rStyle w:val="IndexLink"/>
                <w:rtl w:val="true"/>
              </w:rPr>
              <w:tab/>
            </w:r>
            <w:r>
              <w:rPr>
                <w:rStyle w:val="IndexLink"/>
              </w:rPr>
              <w:t>88</w:t>
            </w:r>
          </w:hyperlink>
        </w:p>
        <w:p>
          <w:pPr>
            <w:pStyle w:val="Contents3"/>
            <w:tabs>
              <w:tab w:val="clear" w:pos="8459"/>
              <w:tab w:val="right" w:pos="9026" w:leader="dot"/>
            </w:tabs>
            <w:rPr/>
          </w:pPr>
          <w:hyperlink w:anchor="__RefHeading___Toc5641041_211673320">
            <w:r>
              <w:rPr>
                <w:webHidden/>
                <w:rStyle w:val="IndexLink"/>
              </w:rPr>
              <w:t>35</w:t>
            </w:r>
            <w:r>
              <w:rPr>
                <w:rStyle w:val="IndexLink"/>
                <w:rtl w:val="true"/>
              </w:rPr>
              <w:t xml:space="preserve">- </w:t>
            </w:r>
            <w:r>
              <w:rPr>
                <w:rStyle w:val="IndexLink"/>
                <w:rtl w:val="true"/>
              </w:rPr>
              <w:t>آزار نرساندن به همسفران</w:t>
            </w:r>
            <w:r>
              <w:rPr>
                <w:rStyle w:val="IndexLink"/>
                <w:rtl w:val="true"/>
              </w:rPr>
              <w:tab/>
            </w:r>
            <w:r>
              <w:rPr>
                <w:rStyle w:val="IndexLink"/>
              </w:rPr>
              <w:t>91</w:t>
            </w:r>
          </w:hyperlink>
        </w:p>
        <w:p>
          <w:pPr>
            <w:pStyle w:val="Contents3"/>
            <w:tabs>
              <w:tab w:val="clear" w:pos="8459"/>
              <w:tab w:val="right" w:pos="9026" w:leader="dot"/>
            </w:tabs>
            <w:rPr/>
          </w:pPr>
          <w:hyperlink w:anchor="__RefHeading___Toc5641043_211673320">
            <w:r>
              <w:rPr>
                <w:webHidden/>
                <w:rStyle w:val="IndexLink"/>
              </w:rPr>
              <w:t>36</w:t>
            </w:r>
            <w:r>
              <w:rPr>
                <w:rStyle w:val="IndexLink"/>
                <w:rtl w:val="true"/>
              </w:rPr>
              <w:t xml:space="preserve">- </w:t>
            </w:r>
            <w:r>
              <w:rPr>
                <w:rStyle w:val="IndexLink"/>
                <w:rtl w:val="true"/>
              </w:rPr>
              <w:t>ناديده گرفتن لغزش‌ها</w:t>
            </w:r>
            <w:r>
              <w:rPr>
                <w:rStyle w:val="IndexLink"/>
                <w:rtl w:val="true"/>
              </w:rPr>
              <w:tab/>
            </w:r>
            <w:r>
              <w:rPr>
                <w:rStyle w:val="IndexLink"/>
              </w:rPr>
              <w:t>92</w:t>
            </w:r>
          </w:hyperlink>
        </w:p>
        <w:p>
          <w:pPr>
            <w:pStyle w:val="Contents3"/>
            <w:tabs>
              <w:tab w:val="clear" w:pos="8459"/>
              <w:tab w:val="right" w:pos="9026" w:leader="dot"/>
            </w:tabs>
            <w:rPr/>
          </w:pPr>
          <w:hyperlink w:anchor="__RefHeading___Toc5641045_211673320">
            <w:r>
              <w:rPr>
                <w:webHidden/>
                <w:rStyle w:val="IndexLink"/>
              </w:rPr>
              <w:t>37</w:t>
            </w:r>
            <w:r>
              <w:rPr>
                <w:rStyle w:val="IndexLink"/>
                <w:rtl w:val="true"/>
              </w:rPr>
              <w:t xml:space="preserve">- </w:t>
            </w:r>
            <w:r>
              <w:rPr>
                <w:rStyle w:val="IndexLink"/>
                <w:rtl w:val="true"/>
              </w:rPr>
              <w:t>بازگو نكردن خاطرات تلخ</w:t>
            </w:r>
            <w:r>
              <w:rPr>
                <w:rStyle w:val="IndexLink"/>
                <w:rtl w:val="true"/>
              </w:rPr>
              <w:tab/>
            </w:r>
            <w:r>
              <w:rPr>
                <w:rStyle w:val="IndexLink"/>
              </w:rPr>
              <w:t>94</w:t>
            </w:r>
          </w:hyperlink>
        </w:p>
        <w:p>
          <w:pPr>
            <w:pStyle w:val="Contents3"/>
            <w:tabs>
              <w:tab w:val="clear" w:pos="8459"/>
              <w:tab w:val="right" w:pos="9026" w:leader="dot"/>
            </w:tabs>
            <w:rPr/>
          </w:pPr>
          <w:hyperlink w:anchor="__RefHeading___Toc5641047_211673320">
            <w:r>
              <w:rPr>
                <w:webHidden/>
                <w:rStyle w:val="IndexLink"/>
              </w:rPr>
              <w:t>38</w:t>
            </w:r>
            <w:r>
              <w:rPr>
                <w:rStyle w:val="IndexLink"/>
                <w:rtl w:val="true"/>
              </w:rPr>
              <w:t xml:space="preserve">- </w:t>
            </w:r>
            <w:r>
              <w:rPr>
                <w:rStyle w:val="IndexLink"/>
                <w:rtl w:val="true"/>
              </w:rPr>
              <w:t>جوانمردى در سفر</w:t>
            </w:r>
            <w:r>
              <w:rPr>
                <w:rStyle w:val="IndexLink"/>
                <w:rtl w:val="true"/>
              </w:rPr>
              <w:tab/>
            </w:r>
            <w:r>
              <w:rPr>
                <w:rStyle w:val="IndexLink"/>
              </w:rPr>
              <w:t>95</w:t>
            </w:r>
          </w:hyperlink>
        </w:p>
        <w:p>
          <w:pPr>
            <w:pStyle w:val="Contents3"/>
            <w:tabs>
              <w:tab w:val="clear" w:pos="8459"/>
              <w:tab w:val="right" w:pos="9026" w:leader="dot"/>
            </w:tabs>
            <w:rPr/>
          </w:pPr>
          <w:hyperlink w:anchor="__RefHeading___Toc5641049_211673320">
            <w:r>
              <w:rPr>
                <w:webHidden/>
                <w:rStyle w:val="IndexLink"/>
              </w:rPr>
              <w:t>39</w:t>
            </w:r>
            <w:r>
              <w:rPr>
                <w:rStyle w:val="IndexLink"/>
                <w:rtl w:val="true"/>
              </w:rPr>
              <w:t xml:space="preserve">- </w:t>
            </w:r>
            <w:r>
              <w:rPr>
                <w:rStyle w:val="IndexLink"/>
                <w:rtl w:val="true"/>
              </w:rPr>
              <w:t>مدارا با بيماران</w:t>
            </w:r>
            <w:r>
              <w:rPr>
                <w:rStyle w:val="IndexLink"/>
                <w:rtl w:val="true"/>
              </w:rPr>
              <w:tab/>
            </w:r>
            <w:r>
              <w:rPr>
                <w:rStyle w:val="IndexLink"/>
              </w:rPr>
              <w:t>97</w:t>
            </w:r>
          </w:hyperlink>
        </w:p>
        <w:p>
          <w:pPr>
            <w:pStyle w:val="Contents3"/>
            <w:tabs>
              <w:tab w:val="clear" w:pos="8459"/>
              <w:tab w:val="right" w:pos="9026" w:leader="dot"/>
            </w:tabs>
            <w:rPr/>
          </w:pPr>
          <w:hyperlink w:anchor="__RefHeading___Toc5641051_211673320">
            <w:r>
              <w:rPr>
                <w:webHidden/>
                <w:rStyle w:val="IndexLink"/>
              </w:rPr>
              <w:t>40</w:t>
            </w:r>
            <w:r>
              <w:rPr>
                <w:rStyle w:val="IndexLink"/>
                <w:rtl w:val="true"/>
              </w:rPr>
              <w:t xml:space="preserve">- </w:t>
            </w:r>
            <w:r>
              <w:rPr>
                <w:rStyle w:val="IndexLink"/>
                <w:rtl w:val="true"/>
              </w:rPr>
              <w:t>حل مشكلات همسفران</w:t>
            </w:r>
            <w:r>
              <w:rPr>
                <w:rStyle w:val="IndexLink"/>
                <w:rtl w:val="true"/>
              </w:rPr>
              <w:tab/>
            </w:r>
            <w:r>
              <w:rPr>
                <w:rStyle w:val="IndexLink"/>
              </w:rPr>
              <w:t>99</w:t>
            </w:r>
          </w:hyperlink>
        </w:p>
        <w:p>
          <w:pPr>
            <w:pStyle w:val="Contents3"/>
            <w:tabs>
              <w:tab w:val="clear" w:pos="8459"/>
              <w:tab w:val="right" w:pos="9026" w:leader="dot"/>
            </w:tabs>
            <w:rPr/>
          </w:pPr>
          <w:hyperlink w:anchor="__RefHeading___Toc5641053_211673320">
            <w:r>
              <w:rPr>
                <w:webHidden/>
                <w:rStyle w:val="IndexLink"/>
              </w:rPr>
              <w:t>41</w:t>
            </w:r>
            <w:r>
              <w:rPr>
                <w:rStyle w:val="IndexLink"/>
                <w:rtl w:val="true"/>
              </w:rPr>
              <w:t xml:space="preserve">- </w:t>
            </w:r>
            <w:r>
              <w:rPr>
                <w:rStyle w:val="IndexLink"/>
                <w:rtl w:val="true"/>
              </w:rPr>
              <w:t>نامه‌نگارى</w:t>
            </w:r>
            <w:r>
              <w:rPr>
                <w:rStyle w:val="IndexLink"/>
                <w:rtl w:val="true"/>
              </w:rPr>
              <w:tab/>
            </w:r>
            <w:r>
              <w:rPr>
                <w:rStyle w:val="IndexLink"/>
              </w:rPr>
              <w:t>102</w:t>
            </w:r>
          </w:hyperlink>
        </w:p>
        <w:p>
          <w:pPr>
            <w:pStyle w:val="Contents3"/>
            <w:tabs>
              <w:tab w:val="clear" w:pos="8459"/>
              <w:tab w:val="right" w:pos="9026" w:leader="dot"/>
            </w:tabs>
            <w:rPr/>
          </w:pPr>
          <w:hyperlink w:anchor="__RefHeading___Toc5641055_211673320">
            <w:r>
              <w:rPr>
                <w:webHidden/>
                <w:rStyle w:val="IndexLink"/>
              </w:rPr>
              <w:t>42</w:t>
            </w:r>
            <w:r>
              <w:rPr>
                <w:rStyle w:val="IndexLink"/>
                <w:rtl w:val="true"/>
              </w:rPr>
              <w:t xml:space="preserve">- </w:t>
            </w:r>
            <w:r>
              <w:rPr>
                <w:rStyle w:val="IndexLink"/>
                <w:rtl w:val="true"/>
              </w:rPr>
              <w:t>شناخت دوست</w:t>
            </w:r>
            <w:r>
              <w:rPr>
                <w:rStyle w:val="IndexLink"/>
                <w:rtl w:val="true"/>
              </w:rPr>
              <w:tab/>
            </w:r>
            <w:r>
              <w:rPr>
                <w:rStyle w:val="IndexLink"/>
              </w:rPr>
              <w:t>102</w:t>
            </w:r>
          </w:hyperlink>
        </w:p>
        <w:p>
          <w:pPr>
            <w:pStyle w:val="Contents3"/>
            <w:tabs>
              <w:tab w:val="clear" w:pos="8459"/>
              <w:tab w:val="right" w:pos="9026" w:leader="dot"/>
            </w:tabs>
            <w:rPr/>
          </w:pPr>
          <w:hyperlink w:anchor="__RefHeading___Toc5641057_211673320">
            <w:r>
              <w:rPr>
                <w:webHidden/>
                <w:rStyle w:val="IndexLink"/>
              </w:rPr>
              <w:t>43</w:t>
            </w:r>
            <w:r>
              <w:rPr>
                <w:rStyle w:val="IndexLink"/>
                <w:rtl w:val="true"/>
              </w:rPr>
              <w:t xml:space="preserve">- </w:t>
            </w:r>
            <w:r>
              <w:rPr>
                <w:rStyle w:val="IndexLink"/>
                <w:rtl w:val="true"/>
              </w:rPr>
              <w:t>راه‌هاى تحكيم دوستى در سفر</w:t>
            </w:r>
            <w:r>
              <w:rPr>
                <w:rStyle w:val="IndexLink"/>
                <w:rtl w:val="true"/>
              </w:rPr>
              <w:tab/>
            </w:r>
            <w:r>
              <w:rPr>
                <w:rStyle w:val="IndexLink"/>
              </w:rPr>
              <w:t>104</w:t>
            </w:r>
          </w:hyperlink>
        </w:p>
        <w:p>
          <w:pPr>
            <w:pStyle w:val="Contents3"/>
            <w:tabs>
              <w:tab w:val="clear" w:pos="8459"/>
              <w:tab w:val="right" w:pos="9026" w:leader="dot"/>
            </w:tabs>
            <w:rPr/>
          </w:pPr>
          <w:hyperlink w:anchor="__RefHeading___Toc5641059_211673320">
            <w:r>
              <w:rPr>
                <w:webHidden/>
                <w:rStyle w:val="IndexLink"/>
              </w:rPr>
              <w:t>44</w:t>
            </w:r>
            <w:r>
              <w:rPr>
                <w:rStyle w:val="IndexLink"/>
                <w:rtl w:val="true"/>
              </w:rPr>
              <w:t xml:space="preserve">- </w:t>
            </w:r>
            <w:r>
              <w:rPr>
                <w:rStyle w:val="IndexLink"/>
                <w:rtl w:val="true"/>
              </w:rPr>
              <w:t>عوامل گسستن دوستى‌ها</w:t>
            </w:r>
            <w:r>
              <w:rPr>
                <w:rStyle w:val="IndexLink"/>
                <w:rtl w:val="true"/>
              </w:rPr>
              <w:tab/>
            </w:r>
            <w:r>
              <w:rPr>
                <w:rStyle w:val="IndexLink"/>
              </w:rPr>
              <w:t>107</w:t>
            </w:r>
          </w:hyperlink>
        </w:p>
        <w:p>
          <w:pPr>
            <w:pStyle w:val="Contents3"/>
            <w:tabs>
              <w:tab w:val="clear" w:pos="8459"/>
              <w:tab w:val="right" w:pos="9026" w:leader="dot"/>
            </w:tabs>
            <w:rPr/>
          </w:pPr>
          <w:hyperlink w:anchor="__RefHeading___Toc5641061_211673320">
            <w:r>
              <w:rPr>
                <w:webHidden/>
                <w:rStyle w:val="IndexLink"/>
              </w:rPr>
              <w:t>45</w:t>
            </w:r>
            <w:r>
              <w:rPr>
                <w:rStyle w:val="IndexLink"/>
                <w:rtl w:val="true"/>
              </w:rPr>
              <w:t xml:space="preserve">- </w:t>
            </w:r>
            <w:r>
              <w:rPr>
                <w:rStyle w:val="IndexLink"/>
                <w:rtl w:val="true"/>
              </w:rPr>
              <w:t>چشم به مال ديگران نداشتن</w:t>
            </w:r>
            <w:r>
              <w:rPr>
                <w:rStyle w:val="IndexLink"/>
                <w:rtl w:val="true"/>
              </w:rPr>
              <w:tab/>
            </w:r>
            <w:r>
              <w:rPr>
                <w:rStyle w:val="IndexLink"/>
              </w:rPr>
              <w:t>108</w:t>
            </w:r>
          </w:hyperlink>
        </w:p>
        <w:p>
          <w:pPr>
            <w:pStyle w:val="Contents3"/>
            <w:tabs>
              <w:tab w:val="clear" w:pos="8459"/>
              <w:tab w:val="right" w:pos="9026" w:leader="dot"/>
            </w:tabs>
            <w:rPr/>
          </w:pPr>
          <w:hyperlink w:anchor="__RefHeading___Toc5641063_211673320">
            <w:r>
              <w:rPr>
                <w:webHidden/>
                <w:rStyle w:val="IndexLink"/>
              </w:rPr>
              <w:t>46</w:t>
            </w:r>
            <w:r>
              <w:rPr>
                <w:rStyle w:val="IndexLink"/>
                <w:rtl w:val="true"/>
              </w:rPr>
              <w:t xml:space="preserve">- </w:t>
            </w:r>
            <w:r>
              <w:rPr>
                <w:rStyle w:val="IndexLink"/>
                <w:rtl w:val="true"/>
              </w:rPr>
              <w:t>پرهيز از سوء ظن</w:t>
            </w:r>
            <w:r>
              <w:rPr>
                <w:rStyle w:val="IndexLink"/>
                <w:rtl w:val="true"/>
              </w:rPr>
              <w:tab/>
            </w:r>
            <w:r>
              <w:rPr>
                <w:rStyle w:val="IndexLink"/>
              </w:rPr>
              <w:t>110</w:t>
            </w:r>
          </w:hyperlink>
        </w:p>
        <w:p>
          <w:pPr>
            <w:pStyle w:val="Contents3"/>
            <w:tabs>
              <w:tab w:val="clear" w:pos="8459"/>
              <w:tab w:val="right" w:pos="9026" w:leader="dot"/>
            </w:tabs>
            <w:rPr/>
          </w:pPr>
          <w:hyperlink w:anchor="__RefHeading___Toc5641065_211673320">
            <w:r>
              <w:rPr>
                <w:webHidden/>
                <w:rStyle w:val="IndexLink"/>
              </w:rPr>
              <w:t>47</w:t>
            </w:r>
            <w:r>
              <w:rPr>
                <w:rStyle w:val="IndexLink"/>
                <w:rtl w:val="true"/>
              </w:rPr>
              <w:t xml:space="preserve">- </w:t>
            </w:r>
            <w:r>
              <w:rPr>
                <w:rStyle w:val="IndexLink"/>
                <w:rtl w:val="true"/>
              </w:rPr>
              <w:t>رازدارى</w:t>
            </w:r>
            <w:r>
              <w:rPr>
                <w:rStyle w:val="IndexLink"/>
                <w:rtl w:val="true"/>
              </w:rPr>
              <w:tab/>
            </w:r>
            <w:r>
              <w:rPr>
                <w:rStyle w:val="IndexLink"/>
              </w:rPr>
              <w:t>111</w:t>
            </w:r>
          </w:hyperlink>
        </w:p>
        <w:p>
          <w:pPr>
            <w:pStyle w:val="Contents3"/>
            <w:tabs>
              <w:tab w:val="clear" w:pos="8459"/>
              <w:tab w:val="right" w:pos="9026" w:leader="dot"/>
            </w:tabs>
            <w:rPr/>
          </w:pPr>
          <w:hyperlink w:anchor="__RefHeading___Toc5641067_211673320">
            <w:r>
              <w:rPr>
                <w:webHidden/>
                <w:rStyle w:val="IndexLink"/>
              </w:rPr>
              <w:t>48</w:t>
            </w:r>
            <w:r>
              <w:rPr>
                <w:rStyle w:val="IndexLink"/>
                <w:rtl w:val="true"/>
              </w:rPr>
              <w:t xml:space="preserve">- </w:t>
            </w:r>
            <w:r>
              <w:rPr>
                <w:rStyle w:val="IndexLink"/>
                <w:rtl w:val="true"/>
              </w:rPr>
              <w:t>مدارا با حيوانات</w:t>
            </w:r>
            <w:r>
              <w:rPr>
                <w:rStyle w:val="IndexLink"/>
                <w:rtl w:val="true"/>
              </w:rPr>
              <w:tab/>
            </w:r>
            <w:r>
              <w:rPr>
                <w:rStyle w:val="IndexLink"/>
              </w:rPr>
              <w:t>113</w:t>
            </w:r>
          </w:hyperlink>
        </w:p>
        <w:p>
          <w:pPr>
            <w:pStyle w:val="Contents3"/>
            <w:tabs>
              <w:tab w:val="clear" w:pos="8459"/>
              <w:tab w:val="right" w:pos="9026" w:leader="dot"/>
            </w:tabs>
            <w:rPr/>
          </w:pPr>
          <w:hyperlink w:anchor="__RefHeading___Toc5641069_211673320">
            <w:r>
              <w:rPr>
                <w:webHidden/>
                <w:rStyle w:val="IndexLink"/>
              </w:rPr>
              <w:t>49</w:t>
            </w:r>
            <w:r>
              <w:rPr>
                <w:rStyle w:val="IndexLink"/>
                <w:rtl w:val="true"/>
              </w:rPr>
              <w:t xml:space="preserve">- </w:t>
            </w:r>
            <w:r>
              <w:rPr>
                <w:rStyle w:val="IndexLink"/>
                <w:rtl w:val="true"/>
              </w:rPr>
              <w:t>صبر در برابر مشكلات</w:t>
            </w:r>
            <w:r>
              <w:rPr>
                <w:rStyle w:val="IndexLink"/>
                <w:rtl w:val="true"/>
              </w:rPr>
              <w:tab/>
            </w:r>
            <w:r>
              <w:rPr>
                <w:rStyle w:val="IndexLink"/>
              </w:rPr>
              <w:t>115</w:t>
            </w:r>
          </w:hyperlink>
        </w:p>
        <w:p>
          <w:pPr>
            <w:pStyle w:val="Contents3"/>
            <w:tabs>
              <w:tab w:val="clear" w:pos="8459"/>
              <w:tab w:val="right" w:pos="9026" w:leader="dot"/>
            </w:tabs>
            <w:rPr/>
          </w:pPr>
          <w:hyperlink w:anchor="__RefHeading___Toc5641071_211673320">
            <w:r>
              <w:rPr>
                <w:webHidden/>
                <w:rStyle w:val="IndexLink"/>
              </w:rPr>
              <w:t>50</w:t>
            </w:r>
            <w:r>
              <w:rPr>
                <w:rStyle w:val="IndexLink"/>
                <w:rtl w:val="true"/>
              </w:rPr>
              <w:t xml:space="preserve">- </w:t>
            </w:r>
            <w:r>
              <w:rPr>
                <w:rStyle w:val="IndexLink"/>
                <w:rtl w:val="true"/>
              </w:rPr>
              <w:t>مواعظ لقمان به مسافران</w:t>
            </w:r>
            <w:r>
              <w:rPr>
                <w:rStyle w:val="IndexLink"/>
                <w:rtl w:val="true"/>
              </w:rPr>
              <w:tab/>
            </w:r>
            <w:r>
              <w:rPr>
                <w:rStyle w:val="IndexLink"/>
              </w:rPr>
              <w:t>119</w:t>
            </w:r>
          </w:hyperlink>
        </w:p>
        <w:p>
          <w:pPr>
            <w:pStyle w:val="Contents3"/>
            <w:tabs>
              <w:tab w:val="clear" w:pos="8459"/>
              <w:tab w:val="right" w:pos="9026" w:leader="dot"/>
            </w:tabs>
            <w:rPr/>
          </w:pPr>
          <w:hyperlink w:anchor="__RefHeading___Toc5641073_211673320">
            <w:r>
              <w:rPr>
                <w:webHidden/>
                <w:rStyle w:val="IndexLink"/>
              </w:rPr>
              <w:t>51</w:t>
            </w:r>
            <w:r>
              <w:rPr>
                <w:rStyle w:val="IndexLink"/>
                <w:rtl w:val="true"/>
              </w:rPr>
              <w:t xml:space="preserve">- </w:t>
            </w:r>
            <w:r>
              <w:rPr>
                <w:rStyle w:val="IndexLink"/>
                <w:rtl w:val="true"/>
              </w:rPr>
              <w:t>راهنماى گمشدگان</w:t>
            </w:r>
            <w:r>
              <w:rPr>
                <w:rStyle w:val="IndexLink"/>
                <w:rtl w:val="true"/>
              </w:rPr>
              <w:tab/>
            </w:r>
            <w:r>
              <w:rPr>
                <w:rStyle w:val="IndexLink"/>
              </w:rPr>
              <w:t>121</w:t>
            </w:r>
          </w:hyperlink>
        </w:p>
        <w:p>
          <w:pPr>
            <w:pStyle w:val="Contents3"/>
            <w:tabs>
              <w:tab w:val="clear" w:pos="8459"/>
              <w:tab w:val="right" w:pos="9026" w:leader="dot"/>
            </w:tabs>
            <w:rPr/>
          </w:pPr>
          <w:hyperlink w:anchor="__RefHeading___Toc5641075_211673320">
            <w:r>
              <w:rPr>
                <w:webHidden/>
                <w:rStyle w:val="IndexLink"/>
              </w:rPr>
              <w:t>52</w:t>
            </w:r>
            <w:r>
              <w:rPr>
                <w:rStyle w:val="IndexLink"/>
                <w:rtl w:val="true"/>
              </w:rPr>
              <w:t xml:space="preserve">- </w:t>
            </w:r>
            <w:r>
              <w:rPr>
                <w:rStyle w:val="IndexLink"/>
                <w:rtl w:val="true"/>
              </w:rPr>
              <w:t>زينت تشيّع</w:t>
            </w:r>
            <w:r>
              <w:rPr>
                <w:rStyle w:val="IndexLink"/>
                <w:rtl w:val="true"/>
              </w:rPr>
              <w:tab/>
            </w:r>
            <w:r>
              <w:rPr>
                <w:rStyle w:val="IndexLink"/>
              </w:rPr>
              <w:t>122</w:t>
            </w:r>
          </w:hyperlink>
        </w:p>
        <w:p>
          <w:pPr>
            <w:pStyle w:val="Contents3"/>
            <w:tabs>
              <w:tab w:val="clear" w:pos="8459"/>
              <w:tab w:val="right" w:pos="9026" w:leader="dot"/>
            </w:tabs>
            <w:rPr/>
          </w:pPr>
          <w:hyperlink w:anchor="__RefHeading___Toc5641077_211673320">
            <w:r>
              <w:rPr>
                <w:webHidden/>
                <w:rStyle w:val="IndexLink"/>
              </w:rPr>
              <w:t>53</w:t>
            </w:r>
            <w:r>
              <w:rPr>
                <w:rStyle w:val="IndexLink"/>
                <w:rtl w:val="true"/>
              </w:rPr>
              <w:t xml:space="preserve">- </w:t>
            </w:r>
            <w:r>
              <w:rPr>
                <w:rStyle w:val="IndexLink"/>
                <w:rtl w:val="true"/>
              </w:rPr>
              <w:t>ايجاد جاذبه</w:t>
            </w:r>
            <w:r>
              <w:rPr>
                <w:rStyle w:val="IndexLink"/>
                <w:rtl w:val="true"/>
              </w:rPr>
              <w:tab/>
            </w:r>
            <w:r>
              <w:rPr>
                <w:rStyle w:val="IndexLink"/>
              </w:rPr>
              <w:t>126</w:t>
            </w:r>
          </w:hyperlink>
        </w:p>
        <w:p>
          <w:pPr>
            <w:pStyle w:val="Contents3"/>
            <w:tabs>
              <w:tab w:val="clear" w:pos="8459"/>
              <w:tab w:val="right" w:pos="9026" w:leader="dot"/>
            </w:tabs>
            <w:rPr/>
          </w:pPr>
          <w:hyperlink w:anchor="__RefHeading___Toc5641079_211673320">
            <w:r>
              <w:rPr>
                <w:webHidden/>
                <w:rStyle w:val="IndexLink"/>
              </w:rPr>
              <w:t>54</w:t>
            </w:r>
            <w:r>
              <w:rPr>
                <w:rStyle w:val="IndexLink"/>
                <w:rtl w:val="true"/>
              </w:rPr>
              <w:t xml:space="preserve">- </w:t>
            </w:r>
            <w:r>
              <w:rPr>
                <w:rStyle w:val="IndexLink"/>
                <w:rtl w:val="true"/>
              </w:rPr>
              <w:t>پوشش مناسب</w:t>
            </w:r>
            <w:r>
              <w:rPr>
                <w:rStyle w:val="IndexLink"/>
                <w:rtl w:val="true"/>
              </w:rPr>
              <w:tab/>
            </w:r>
            <w:r>
              <w:rPr>
                <w:rStyle w:val="IndexLink"/>
              </w:rPr>
              <w:t>129</w:t>
            </w:r>
          </w:hyperlink>
        </w:p>
        <w:p>
          <w:pPr>
            <w:pStyle w:val="Contents3"/>
            <w:tabs>
              <w:tab w:val="clear" w:pos="8459"/>
              <w:tab w:val="right" w:pos="9026" w:leader="dot"/>
            </w:tabs>
            <w:rPr/>
          </w:pPr>
          <w:hyperlink w:anchor="__RefHeading___Toc5641081_211673320">
            <w:r>
              <w:rPr>
                <w:webHidden/>
                <w:rStyle w:val="IndexLink"/>
              </w:rPr>
              <w:t>55</w:t>
            </w:r>
            <w:r>
              <w:rPr>
                <w:rStyle w:val="IndexLink"/>
                <w:rtl w:val="true"/>
              </w:rPr>
              <w:t xml:space="preserve">- </w:t>
            </w:r>
            <w:r>
              <w:rPr>
                <w:rStyle w:val="IndexLink"/>
                <w:rtl w:val="true"/>
              </w:rPr>
              <w:t>عبادت عاشقانه</w:t>
            </w:r>
            <w:r>
              <w:rPr>
                <w:rStyle w:val="IndexLink"/>
                <w:rtl w:val="true"/>
              </w:rPr>
              <w:tab/>
            </w:r>
            <w:r>
              <w:rPr>
                <w:rStyle w:val="IndexLink"/>
              </w:rPr>
              <w:t>132</w:t>
            </w:r>
          </w:hyperlink>
        </w:p>
        <w:p>
          <w:pPr>
            <w:pStyle w:val="Contents3"/>
            <w:tabs>
              <w:tab w:val="clear" w:pos="8459"/>
              <w:tab w:val="right" w:pos="9026" w:leader="dot"/>
            </w:tabs>
            <w:rPr/>
          </w:pPr>
          <w:hyperlink w:anchor="__RefHeading___Toc5641083_211673320">
            <w:r>
              <w:rPr>
                <w:webHidden/>
                <w:rStyle w:val="IndexLink"/>
              </w:rPr>
              <w:t>56</w:t>
            </w:r>
            <w:r>
              <w:rPr>
                <w:rStyle w:val="IndexLink"/>
                <w:rtl w:val="true"/>
              </w:rPr>
              <w:t xml:space="preserve">- </w:t>
            </w:r>
            <w:r>
              <w:rPr>
                <w:rStyle w:val="IndexLink"/>
                <w:rtl w:val="true"/>
              </w:rPr>
              <w:t>اغتنام فرصت‌ها</w:t>
            </w:r>
            <w:r>
              <w:rPr>
                <w:rStyle w:val="IndexLink"/>
                <w:rtl w:val="true"/>
              </w:rPr>
              <w:tab/>
            </w:r>
            <w:r>
              <w:rPr>
                <w:rStyle w:val="IndexLink"/>
              </w:rPr>
              <w:t>135</w:t>
            </w:r>
          </w:hyperlink>
        </w:p>
        <w:p>
          <w:pPr>
            <w:pStyle w:val="Contents3"/>
            <w:tabs>
              <w:tab w:val="clear" w:pos="8459"/>
              <w:tab w:val="right" w:pos="9026" w:leader="dot"/>
            </w:tabs>
            <w:rPr/>
          </w:pPr>
          <w:hyperlink w:anchor="__RefHeading___Toc5641085_211673320">
            <w:r>
              <w:rPr>
                <w:webHidden/>
                <w:rStyle w:val="IndexLink"/>
              </w:rPr>
              <w:t>57</w:t>
            </w:r>
            <w:r>
              <w:rPr>
                <w:rStyle w:val="IndexLink"/>
                <w:rtl w:val="true"/>
              </w:rPr>
              <w:t xml:space="preserve">- </w:t>
            </w:r>
            <w:r>
              <w:rPr>
                <w:rStyle w:val="IndexLink"/>
                <w:rtl w:val="true"/>
              </w:rPr>
              <w:t>توجه به اوقات نماز</w:t>
            </w:r>
            <w:r>
              <w:rPr>
                <w:rStyle w:val="IndexLink"/>
                <w:rtl w:val="true"/>
              </w:rPr>
              <w:tab/>
            </w:r>
            <w:r>
              <w:rPr>
                <w:rStyle w:val="IndexLink"/>
              </w:rPr>
              <w:t>140</w:t>
            </w:r>
          </w:hyperlink>
        </w:p>
        <w:p>
          <w:pPr>
            <w:pStyle w:val="Contents3"/>
            <w:tabs>
              <w:tab w:val="clear" w:pos="8459"/>
              <w:tab w:val="right" w:pos="9026" w:leader="dot"/>
            </w:tabs>
            <w:rPr/>
          </w:pPr>
          <w:hyperlink w:anchor="__RefHeading___Toc5641087_211673320">
            <w:r>
              <w:rPr>
                <w:webHidden/>
                <w:rStyle w:val="IndexLink"/>
              </w:rPr>
              <w:t>58</w:t>
            </w:r>
            <w:r>
              <w:rPr>
                <w:rStyle w:val="IndexLink"/>
                <w:rtl w:val="true"/>
              </w:rPr>
              <w:t xml:space="preserve">- </w:t>
            </w:r>
            <w:r>
              <w:rPr>
                <w:rStyle w:val="IndexLink"/>
                <w:rtl w:val="true"/>
              </w:rPr>
              <w:t>نماز نيكو</w:t>
            </w:r>
            <w:r>
              <w:rPr>
                <w:rStyle w:val="IndexLink"/>
                <w:rtl w:val="true"/>
              </w:rPr>
              <w:tab/>
            </w:r>
            <w:r>
              <w:rPr>
                <w:rStyle w:val="IndexLink"/>
              </w:rPr>
              <w:t>146</w:t>
            </w:r>
          </w:hyperlink>
        </w:p>
        <w:p>
          <w:pPr>
            <w:pStyle w:val="Contents3"/>
            <w:tabs>
              <w:tab w:val="clear" w:pos="8459"/>
              <w:tab w:val="right" w:pos="9026" w:leader="dot"/>
            </w:tabs>
            <w:rPr/>
          </w:pPr>
          <w:hyperlink w:anchor="__RefHeading___Toc5641089_211673320">
            <w:r>
              <w:rPr>
                <w:webHidden/>
                <w:rStyle w:val="IndexLink"/>
              </w:rPr>
              <w:t>59</w:t>
            </w:r>
            <w:r>
              <w:rPr>
                <w:rStyle w:val="IndexLink"/>
                <w:rtl w:val="true"/>
              </w:rPr>
              <w:t xml:space="preserve">- </w:t>
            </w:r>
            <w:r>
              <w:rPr>
                <w:rStyle w:val="IndexLink"/>
                <w:rtl w:val="true"/>
              </w:rPr>
              <w:t>شركت در نماز جماعت</w:t>
            </w:r>
            <w:r>
              <w:rPr>
                <w:rStyle w:val="IndexLink"/>
                <w:rtl w:val="true"/>
              </w:rPr>
              <w:tab/>
            </w:r>
            <w:r>
              <w:rPr>
                <w:rStyle w:val="IndexLink"/>
              </w:rPr>
              <w:t>148</w:t>
            </w:r>
          </w:hyperlink>
        </w:p>
        <w:p>
          <w:pPr>
            <w:pStyle w:val="Contents3"/>
            <w:tabs>
              <w:tab w:val="clear" w:pos="8459"/>
              <w:tab w:val="right" w:pos="9026" w:leader="dot"/>
            </w:tabs>
            <w:rPr/>
          </w:pPr>
          <w:hyperlink w:anchor="__RefHeading___Toc5641091_211673320">
            <w:r>
              <w:rPr>
                <w:webHidden/>
                <w:rStyle w:val="IndexLink"/>
              </w:rPr>
              <w:t>60</w:t>
            </w:r>
            <w:r>
              <w:rPr>
                <w:rStyle w:val="IndexLink"/>
                <w:rtl w:val="true"/>
              </w:rPr>
              <w:t xml:space="preserve">- </w:t>
            </w:r>
            <w:r>
              <w:rPr>
                <w:rStyle w:val="IndexLink"/>
                <w:rtl w:val="true"/>
              </w:rPr>
              <w:t>نظم در صفوف</w:t>
            </w:r>
            <w:r>
              <w:rPr>
                <w:rStyle w:val="IndexLink"/>
                <w:rtl w:val="true"/>
              </w:rPr>
              <w:tab/>
            </w:r>
            <w:r>
              <w:rPr>
                <w:rStyle w:val="IndexLink"/>
              </w:rPr>
              <w:t>153</w:t>
            </w:r>
          </w:hyperlink>
        </w:p>
        <w:p>
          <w:pPr>
            <w:pStyle w:val="Contents3"/>
            <w:tabs>
              <w:tab w:val="clear" w:pos="8459"/>
              <w:tab w:val="right" w:pos="9026" w:leader="dot"/>
            </w:tabs>
            <w:rPr/>
          </w:pPr>
          <w:hyperlink w:anchor="__RefHeading___Toc5641093_211673320">
            <w:r>
              <w:rPr>
                <w:webHidden/>
                <w:rStyle w:val="IndexLink"/>
              </w:rPr>
              <w:t>61</w:t>
            </w:r>
            <w:r>
              <w:rPr>
                <w:rStyle w:val="IndexLink"/>
                <w:rtl w:val="true"/>
              </w:rPr>
              <w:t xml:space="preserve">- </w:t>
            </w:r>
            <w:r>
              <w:rPr>
                <w:rStyle w:val="IndexLink"/>
                <w:rtl w:val="true"/>
              </w:rPr>
              <w:t>رو به قبله نشستن</w:t>
            </w:r>
            <w:r>
              <w:rPr>
                <w:rStyle w:val="IndexLink"/>
                <w:rtl w:val="true"/>
              </w:rPr>
              <w:tab/>
            </w:r>
            <w:r>
              <w:rPr>
                <w:rStyle w:val="IndexLink"/>
              </w:rPr>
              <w:t>156</w:t>
            </w:r>
          </w:hyperlink>
        </w:p>
        <w:p>
          <w:pPr>
            <w:pStyle w:val="Contents3"/>
            <w:tabs>
              <w:tab w:val="clear" w:pos="8459"/>
              <w:tab w:val="right" w:pos="9026" w:leader="dot"/>
            </w:tabs>
            <w:rPr/>
          </w:pPr>
          <w:hyperlink w:anchor="__RefHeading___Toc5641095_211673320">
            <w:r>
              <w:rPr>
                <w:webHidden/>
                <w:rStyle w:val="IndexLink"/>
              </w:rPr>
              <w:t>62</w:t>
            </w:r>
            <w:r>
              <w:rPr>
                <w:rStyle w:val="IndexLink"/>
                <w:rtl w:val="true"/>
              </w:rPr>
              <w:t xml:space="preserve">- </w:t>
            </w:r>
            <w:r>
              <w:rPr>
                <w:rStyle w:val="IndexLink"/>
                <w:rtl w:val="true"/>
              </w:rPr>
              <w:t>مراعات حال ديگران</w:t>
            </w:r>
            <w:r>
              <w:rPr>
                <w:rStyle w:val="IndexLink"/>
                <w:rtl w:val="true"/>
              </w:rPr>
              <w:tab/>
            </w:r>
            <w:r>
              <w:rPr>
                <w:rStyle w:val="IndexLink"/>
              </w:rPr>
              <w:t>157</w:t>
            </w:r>
          </w:hyperlink>
        </w:p>
        <w:p>
          <w:pPr>
            <w:pStyle w:val="Contents3"/>
            <w:tabs>
              <w:tab w:val="clear" w:pos="8459"/>
              <w:tab w:val="right" w:pos="9026" w:leader="dot"/>
            </w:tabs>
            <w:rPr/>
          </w:pPr>
          <w:hyperlink w:anchor="__RefHeading___Toc5641097_211673320">
            <w:r>
              <w:rPr>
                <w:webHidden/>
                <w:rStyle w:val="IndexLink"/>
              </w:rPr>
              <w:t>63</w:t>
            </w:r>
            <w:r>
              <w:rPr>
                <w:rStyle w:val="IndexLink"/>
                <w:rtl w:val="true"/>
              </w:rPr>
              <w:t xml:space="preserve">- </w:t>
            </w:r>
            <w:r>
              <w:rPr>
                <w:rStyle w:val="IndexLink"/>
                <w:rtl w:val="true"/>
              </w:rPr>
              <w:t>پرهيز از اسراف</w:t>
            </w:r>
            <w:r>
              <w:rPr>
                <w:rStyle w:val="IndexLink"/>
                <w:rtl w:val="true"/>
              </w:rPr>
              <w:tab/>
            </w:r>
            <w:r>
              <w:rPr>
                <w:rStyle w:val="IndexLink"/>
              </w:rPr>
              <w:t>157</w:t>
            </w:r>
          </w:hyperlink>
        </w:p>
        <w:p>
          <w:pPr>
            <w:pStyle w:val="Contents3"/>
            <w:tabs>
              <w:tab w:val="clear" w:pos="8459"/>
              <w:tab w:val="right" w:pos="9026" w:leader="dot"/>
            </w:tabs>
            <w:rPr/>
          </w:pPr>
          <w:hyperlink w:anchor="__RefHeading___Toc5641099_211673320">
            <w:r>
              <w:rPr>
                <w:webHidden/>
                <w:rStyle w:val="IndexLink"/>
              </w:rPr>
              <w:t>64</w:t>
            </w:r>
            <w:r>
              <w:rPr>
                <w:rStyle w:val="IndexLink"/>
                <w:rtl w:val="true"/>
              </w:rPr>
              <w:t xml:space="preserve">- </w:t>
            </w:r>
            <w:r>
              <w:rPr>
                <w:rStyle w:val="IndexLink"/>
                <w:rtl w:val="true"/>
              </w:rPr>
              <w:t>پرهيز از پرخورى و خواب زياد</w:t>
            </w:r>
            <w:r>
              <w:rPr>
                <w:rStyle w:val="IndexLink"/>
                <w:rtl w:val="true"/>
              </w:rPr>
              <w:tab/>
            </w:r>
            <w:r>
              <w:rPr>
                <w:rStyle w:val="IndexLink"/>
              </w:rPr>
              <w:t>160</w:t>
            </w:r>
          </w:hyperlink>
        </w:p>
        <w:p>
          <w:pPr>
            <w:pStyle w:val="Contents3"/>
            <w:tabs>
              <w:tab w:val="clear" w:pos="8459"/>
              <w:tab w:val="right" w:pos="9026" w:leader="dot"/>
            </w:tabs>
            <w:rPr/>
          </w:pPr>
          <w:hyperlink w:anchor="__RefHeading___Toc5641101_211673320">
            <w:r>
              <w:rPr>
                <w:webHidden/>
                <w:rStyle w:val="IndexLink"/>
              </w:rPr>
              <w:t>65</w:t>
            </w:r>
            <w:r>
              <w:rPr>
                <w:rStyle w:val="IndexLink"/>
                <w:rtl w:val="true"/>
              </w:rPr>
              <w:t xml:space="preserve">- </w:t>
            </w:r>
            <w:r>
              <w:rPr>
                <w:rStyle w:val="IndexLink"/>
                <w:rtl w:val="true"/>
              </w:rPr>
              <w:t>مسواك زدن</w:t>
            </w:r>
            <w:r>
              <w:rPr>
                <w:rStyle w:val="IndexLink"/>
                <w:rtl w:val="true"/>
              </w:rPr>
              <w:tab/>
            </w:r>
            <w:r>
              <w:rPr>
                <w:rStyle w:val="IndexLink"/>
              </w:rPr>
              <w:t>163</w:t>
            </w:r>
          </w:hyperlink>
        </w:p>
        <w:p>
          <w:pPr>
            <w:pStyle w:val="Contents3"/>
            <w:tabs>
              <w:tab w:val="clear" w:pos="8459"/>
              <w:tab w:val="right" w:pos="9026" w:leader="dot"/>
            </w:tabs>
            <w:rPr/>
          </w:pPr>
          <w:hyperlink w:anchor="__RefHeading___Toc5641103_211673320">
            <w:r>
              <w:rPr>
                <w:webHidden/>
                <w:rStyle w:val="IndexLink"/>
              </w:rPr>
              <w:t>66</w:t>
            </w:r>
            <w:r>
              <w:rPr>
                <w:rStyle w:val="IndexLink"/>
                <w:rtl w:val="true"/>
              </w:rPr>
              <w:t xml:space="preserve">- </w:t>
            </w:r>
            <w:r>
              <w:rPr>
                <w:rStyle w:val="IndexLink"/>
                <w:rtl w:val="true"/>
              </w:rPr>
              <w:t>چند نكته بهداشتى</w:t>
            </w:r>
            <w:r>
              <w:rPr>
                <w:rStyle w:val="IndexLink"/>
                <w:rtl w:val="true"/>
              </w:rPr>
              <w:tab/>
            </w:r>
            <w:r>
              <w:rPr>
                <w:rStyle w:val="IndexLink"/>
              </w:rPr>
              <w:t>165</w:t>
            </w:r>
          </w:hyperlink>
        </w:p>
        <w:p>
          <w:pPr>
            <w:pStyle w:val="Contents3"/>
            <w:tabs>
              <w:tab w:val="clear" w:pos="8459"/>
              <w:tab w:val="right" w:pos="9026" w:leader="dot"/>
            </w:tabs>
            <w:rPr/>
          </w:pPr>
          <w:hyperlink w:anchor="__RefHeading___Toc5641105_211673320">
            <w:r>
              <w:rPr>
                <w:webHidden/>
                <w:rStyle w:val="IndexLink"/>
              </w:rPr>
              <w:t>67</w:t>
            </w:r>
            <w:r>
              <w:rPr>
                <w:rStyle w:val="IndexLink"/>
                <w:rtl w:val="true"/>
              </w:rPr>
              <w:t xml:space="preserve">- </w:t>
            </w:r>
            <w:r>
              <w:rPr>
                <w:rStyle w:val="IndexLink"/>
                <w:rtl w:val="true"/>
              </w:rPr>
              <w:t>ادب لبّيك گفتن</w:t>
            </w:r>
            <w:r>
              <w:rPr>
                <w:rStyle w:val="IndexLink"/>
                <w:rtl w:val="true"/>
              </w:rPr>
              <w:tab/>
            </w:r>
            <w:r>
              <w:rPr>
                <w:rStyle w:val="IndexLink"/>
              </w:rPr>
              <w:t>167</w:t>
            </w:r>
          </w:hyperlink>
        </w:p>
        <w:p>
          <w:pPr>
            <w:pStyle w:val="Contents3"/>
            <w:tabs>
              <w:tab w:val="clear" w:pos="8459"/>
              <w:tab w:val="right" w:pos="9026" w:leader="dot"/>
            </w:tabs>
            <w:rPr/>
          </w:pPr>
          <w:hyperlink w:anchor="__RefHeading___Toc5641107_211673320">
            <w:r>
              <w:rPr>
                <w:webHidden/>
                <w:rStyle w:val="IndexLink"/>
              </w:rPr>
              <w:t>68</w:t>
            </w:r>
            <w:r>
              <w:rPr>
                <w:rStyle w:val="IndexLink"/>
                <w:rtl w:val="true"/>
              </w:rPr>
              <w:t xml:space="preserve">- </w:t>
            </w:r>
            <w:r>
              <w:rPr>
                <w:rStyle w:val="IndexLink"/>
                <w:rtl w:val="true"/>
              </w:rPr>
              <w:t>آداب ورود به منطقه حرم و شهر مكه</w:t>
            </w:r>
            <w:r>
              <w:rPr>
                <w:rStyle w:val="IndexLink"/>
                <w:rtl w:val="true"/>
              </w:rPr>
              <w:tab/>
            </w:r>
            <w:r>
              <w:rPr>
                <w:rStyle w:val="IndexLink"/>
              </w:rPr>
              <w:t>169</w:t>
            </w:r>
          </w:hyperlink>
        </w:p>
        <w:p>
          <w:pPr>
            <w:pStyle w:val="Contents3"/>
            <w:tabs>
              <w:tab w:val="clear" w:pos="8459"/>
              <w:tab w:val="right" w:pos="9026" w:leader="dot"/>
            </w:tabs>
            <w:rPr/>
          </w:pPr>
          <w:hyperlink w:anchor="__RefHeading___Toc5641109_211673320">
            <w:r>
              <w:rPr>
                <w:webHidden/>
                <w:rStyle w:val="IndexLink"/>
              </w:rPr>
              <w:t>69</w:t>
            </w:r>
            <w:r>
              <w:rPr>
                <w:rStyle w:val="IndexLink"/>
                <w:rtl w:val="true"/>
              </w:rPr>
              <w:t xml:space="preserve">- </w:t>
            </w:r>
            <w:r>
              <w:rPr>
                <w:rStyle w:val="IndexLink"/>
                <w:rtl w:val="true"/>
              </w:rPr>
              <w:t>آداب ورود به مسجد الحرام</w:t>
            </w:r>
            <w:r>
              <w:rPr>
                <w:rStyle w:val="IndexLink"/>
                <w:rtl w:val="true"/>
              </w:rPr>
              <w:tab/>
            </w:r>
            <w:r>
              <w:rPr>
                <w:rStyle w:val="IndexLink"/>
              </w:rPr>
              <w:t>171</w:t>
            </w:r>
          </w:hyperlink>
        </w:p>
        <w:p>
          <w:pPr>
            <w:pStyle w:val="Contents3"/>
            <w:tabs>
              <w:tab w:val="clear" w:pos="8459"/>
              <w:tab w:val="right" w:pos="9026" w:leader="dot"/>
            </w:tabs>
            <w:rPr/>
          </w:pPr>
          <w:hyperlink w:anchor="__RefHeading___Toc5641111_211673320">
            <w:r>
              <w:rPr>
                <w:webHidden/>
                <w:rStyle w:val="IndexLink"/>
              </w:rPr>
              <w:t>70</w:t>
            </w:r>
            <w:r>
              <w:rPr>
                <w:rStyle w:val="IndexLink"/>
                <w:rtl w:val="true"/>
              </w:rPr>
              <w:t xml:space="preserve">- </w:t>
            </w:r>
            <w:r>
              <w:rPr>
                <w:rStyle w:val="IndexLink"/>
                <w:rtl w:val="true"/>
              </w:rPr>
              <w:t>ادب طواف</w:t>
            </w:r>
            <w:r>
              <w:rPr>
                <w:rStyle w:val="IndexLink"/>
                <w:rtl w:val="true"/>
              </w:rPr>
              <w:tab/>
            </w:r>
            <w:r>
              <w:rPr>
                <w:rStyle w:val="IndexLink"/>
              </w:rPr>
              <w:t>178</w:t>
            </w:r>
          </w:hyperlink>
        </w:p>
        <w:p>
          <w:pPr>
            <w:pStyle w:val="Contents3"/>
            <w:tabs>
              <w:tab w:val="clear" w:pos="8459"/>
              <w:tab w:val="right" w:pos="9026" w:leader="dot"/>
            </w:tabs>
            <w:rPr/>
          </w:pPr>
          <w:hyperlink w:anchor="__RefHeading___Toc5641113_211673320">
            <w:r>
              <w:rPr>
                <w:webHidden/>
                <w:rStyle w:val="IndexLink"/>
              </w:rPr>
              <w:t>71</w:t>
            </w:r>
            <w:r>
              <w:rPr>
                <w:rStyle w:val="IndexLink"/>
                <w:rtl w:val="true"/>
              </w:rPr>
              <w:t xml:space="preserve">- </w:t>
            </w:r>
            <w:r>
              <w:rPr>
                <w:rStyle w:val="IndexLink"/>
                <w:rtl w:val="true"/>
              </w:rPr>
              <w:t>مزاحمت ممنوع</w:t>
            </w:r>
            <w:r>
              <w:rPr>
                <w:rStyle w:val="IndexLink"/>
                <w:rtl w:val="true"/>
              </w:rPr>
              <w:tab/>
            </w:r>
            <w:r>
              <w:rPr>
                <w:rStyle w:val="IndexLink"/>
              </w:rPr>
              <w:t>179</w:t>
            </w:r>
          </w:hyperlink>
        </w:p>
        <w:p>
          <w:pPr>
            <w:pStyle w:val="Contents3"/>
            <w:tabs>
              <w:tab w:val="clear" w:pos="8459"/>
              <w:tab w:val="right" w:pos="9026" w:leader="dot"/>
            </w:tabs>
            <w:rPr/>
          </w:pPr>
          <w:hyperlink w:anchor="__RefHeading___Toc5641115_211673320">
            <w:r>
              <w:rPr>
                <w:webHidden/>
                <w:rStyle w:val="IndexLink"/>
              </w:rPr>
              <w:t>72</w:t>
            </w:r>
            <w:r>
              <w:rPr>
                <w:rStyle w:val="IndexLink"/>
                <w:rtl w:val="true"/>
              </w:rPr>
              <w:t xml:space="preserve">- </w:t>
            </w:r>
            <w:r>
              <w:rPr>
                <w:rStyle w:val="IndexLink"/>
                <w:rtl w:val="true"/>
              </w:rPr>
              <w:t>ادب سعى</w:t>
            </w:r>
            <w:r>
              <w:rPr>
                <w:rStyle w:val="IndexLink"/>
                <w:rtl w:val="true"/>
              </w:rPr>
              <w:tab/>
            </w:r>
            <w:r>
              <w:rPr>
                <w:rStyle w:val="IndexLink"/>
              </w:rPr>
              <w:t>180</w:t>
            </w:r>
          </w:hyperlink>
        </w:p>
        <w:p>
          <w:pPr>
            <w:pStyle w:val="Contents3"/>
            <w:tabs>
              <w:tab w:val="clear" w:pos="8459"/>
              <w:tab w:val="right" w:pos="9026" w:leader="dot"/>
            </w:tabs>
            <w:rPr/>
          </w:pPr>
          <w:hyperlink w:anchor="__RefHeading___Toc5641117_211673320">
            <w:r>
              <w:rPr>
                <w:webHidden/>
                <w:rStyle w:val="IndexLink"/>
              </w:rPr>
              <w:t>73</w:t>
            </w:r>
            <w:r>
              <w:rPr>
                <w:rStyle w:val="IndexLink"/>
                <w:rtl w:val="true"/>
              </w:rPr>
              <w:t xml:space="preserve">- </w:t>
            </w:r>
            <w:r>
              <w:rPr>
                <w:rStyle w:val="IndexLink"/>
                <w:rtl w:val="true"/>
              </w:rPr>
              <w:t>نماز بسيار در مكه</w:t>
            </w:r>
            <w:r>
              <w:rPr>
                <w:rStyle w:val="IndexLink"/>
                <w:rtl w:val="true"/>
              </w:rPr>
              <w:tab/>
            </w:r>
            <w:r>
              <w:rPr>
                <w:rStyle w:val="IndexLink"/>
              </w:rPr>
              <w:t>183</w:t>
            </w:r>
          </w:hyperlink>
        </w:p>
        <w:p>
          <w:pPr>
            <w:pStyle w:val="Contents3"/>
            <w:tabs>
              <w:tab w:val="clear" w:pos="8459"/>
              <w:tab w:val="right" w:pos="9026" w:leader="dot"/>
            </w:tabs>
            <w:rPr/>
          </w:pPr>
          <w:hyperlink w:anchor="__RefHeading___Toc5641119_211673320">
            <w:r>
              <w:rPr>
                <w:webHidden/>
                <w:rStyle w:val="IndexLink"/>
              </w:rPr>
              <w:t>74</w:t>
            </w:r>
            <w:r>
              <w:rPr>
                <w:rStyle w:val="IndexLink"/>
                <w:rtl w:val="true"/>
              </w:rPr>
              <w:t xml:space="preserve">- </w:t>
            </w:r>
            <w:r>
              <w:rPr>
                <w:rStyle w:val="IndexLink"/>
                <w:rtl w:val="true"/>
              </w:rPr>
              <w:t>انس با قرآن</w:t>
            </w:r>
            <w:r>
              <w:rPr>
                <w:rStyle w:val="IndexLink"/>
                <w:rtl w:val="true"/>
              </w:rPr>
              <w:tab/>
            </w:r>
            <w:r>
              <w:rPr>
                <w:rStyle w:val="IndexLink"/>
              </w:rPr>
              <w:t>185</w:t>
            </w:r>
          </w:hyperlink>
        </w:p>
        <w:p>
          <w:pPr>
            <w:pStyle w:val="Contents3"/>
            <w:tabs>
              <w:tab w:val="clear" w:pos="8459"/>
              <w:tab w:val="right" w:pos="9026" w:leader="dot"/>
            </w:tabs>
            <w:rPr/>
          </w:pPr>
          <w:hyperlink w:anchor="__RefHeading___Toc5641121_211673320">
            <w:r>
              <w:rPr>
                <w:webHidden/>
                <w:rStyle w:val="IndexLink"/>
              </w:rPr>
              <w:t>75</w:t>
            </w:r>
            <w:r>
              <w:rPr>
                <w:rStyle w:val="IndexLink"/>
                <w:rtl w:val="true"/>
              </w:rPr>
              <w:t xml:space="preserve">- </w:t>
            </w:r>
            <w:r>
              <w:rPr>
                <w:rStyle w:val="IndexLink"/>
                <w:rtl w:val="true"/>
              </w:rPr>
              <w:t>نگاه داشتن حرمت كعبه</w:t>
            </w:r>
            <w:r>
              <w:rPr>
                <w:rStyle w:val="IndexLink"/>
                <w:rtl w:val="true"/>
              </w:rPr>
              <w:tab/>
            </w:r>
            <w:r>
              <w:rPr>
                <w:rStyle w:val="IndexLink"/>
              </w:rPr>
              <w:t>186</w:t>
            </w:r>
          </w:hyperlink>
        </w:p>
        <w:p>
          <w:pPr>
            <w:pStyle w:val="Contents3"/>
            <w:tabs>
              <w:tab w:val="clear" w:pos="8459"/>
              <w:tab w:val="right" w:pos="9026" w:leader="dot"/>
            </w:tabs>
            <w:rPr/>
          </w:pPr>
          <w:hyperlink w:anchor="__RefHeading___Toc5641123_211673320">
            <w:r>
              <w:rPr>
                <w:webHidden/>
                <w:rStyle w:val="IndexLink"/>
              </w:rPr>
              <w:t>76</w:t>
            </w:r>
            <w:r>
              <w:rPr>
                <w:rStyle w:val="IndexLink"/>
                <w:rtl w:val="true"/>
              </w:rPr>
              <w:t xml:space="preserve">- </w:t>
            </w:r>
            <w:r>
              <w:rPr>
                <w:rStyle w:val="IndexLink"/>
                <w:rtl w:val="true"/>
              </w:rPr>
              <w:t>حفظ ارزش‌هاى اخلاقى</w:t>
            </w:r>
            <w:r>
              <w:rPr>
                <w:rStyle w:val="IndexLink"/>
                <w:rtl w:val="true"/>
              </w:rPr>
              <w:tab/>
            </w:r>
            <w:r>
              <w:rPr>
                <w:rStyle w:val="IndexLink"/>
              </w:rPr>
              <w:t>186</w:t>
            </w:r>
          </w:hyperlink>
        </w:p>
        <w:p>
          <w:pPr>
            <w:pStyle w:val="Contents3"/>
            <w:tabs>
              <w:tab w:val="clear" w:pos="8459"/>
              <w:tab w:val="right" w:pos="9026" w:leader="dot"/>
            </w:tabs>
            <w:rPr/>
          </w:pPr>
          <w:hyperlink w:anchor="__RefHeading___Toc5641125_211673320">
            <w:r>
              <w:rPr>
                <w:webHidden/>
                <w:rStyle w:val="IndexLink"/>
              </w:rPr>
              <w:t>77</w:t>
            </w:r>
            <w:r>
              <w:rPr>
                <w:rStyle w:val="IndexLink"/>
                <w:rtl w:val="true"/>
              </w:rPr>
              <w:t xml:space="preserve">- </w:t>
            </w:r>
            <w:r>
              <w:rPr>
                <w:rStyle w:val="IndexLink"/>
                <w:rtl w:val="true"/>
              </w:rPr>
              <w:t>طواف به نيابت از معصومين عليهم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5641127_211673320">
            <w:r>
              <w:rPr>
                <w:webHidden/>
                <w:rStyle w:val="IndexLink"/>
              </w:rPr>
              <w:t>78</w:t>
            </w:r>
            <w:r>
              <w:rPr>
                <w:rStyle w:val="IndexLink"/>
                <w:rtl w:val="true"/>
              </w:rPr>
              <w:t xml:space="preserve">- </w:t>
            </w:r>
            <w:r>
              <w:rPr>
                <w:rStyle w:val="IndexLink"/>
                <w:rtl w:val="true"/>
              </w:rPr>
              <w:t>كوتاه كردن سفر</w:t>
            </w:r>
            <w:r>
              <w:rPr>
                <w:rStyle w:val="IndexLink"/>
                <w:rtl w:val="true"/>
              </w:rPr>
              <w:tab/>
            </w:r>
            <w:r>
              <w:rPr>
                <w:rStyle w:val="IndexLink"/>
              </w:rPr>
              <w:t>189</w:t>
            </w:r>
          </w:hyperlink>
        </w:p>
        <w:p>
          <w:pPr>
            <w:pStyle w:val="Contents3"/>
            <w:tabs>
              <w:tab w:val="clear" w:pos="8459"/>
              <w:tab w:val="right" w:pos="9026" w:leader="dot"/>
            </w:tabs>
            <w:rPr/>
          </w:pPr>
          <w:hyperlink w:anchor="__RefHeading___Toc5641129_211673320">
            <w:r>
              <w:rPr>
                <w:webHidden/>
                <w:rStyle w:val="IndexLink"/>
              </w:rPr>
              <w:t>79</w:t>
            </w:r>
            <w:r>
              <w:rPr>
                <w:rStyle w:val="IndexLink"/>
                <w:rtl w:val="true"/>
              </w:rPr>
              <w:t xml:space="preserve">- </w:t>
            </w:r>
            <w:r>
              <w:rPr>
                <w:rStyle w:val="IndexLink"/>
                <w:rtl w:val="true"/>
              </w:rPr>
              <w:t>آداب خروج از مكّه</w:t>
            </w:r>
            <w:r>
              <w:rPr>
                <w:rStyle w:val="IndexLink"/>
                <w:rtl w:val="true"/>
              </w:rPr>
              <w:tab/>
            </w:r>
            <w:r>
              <w:rPr>
                <w:rStyle w:val="IndexLink"/>
              </w:rPr>
              <w:t>190</w:t>
            </w:r>
          </w:hyperlink>
        </w:p>
        <w:p>
          <w:pPr>
            <w:pStyle w:val="Contents3"/>
            <w:tabs>
              <w:tab w:val="clear" w:pos="8459"/>
              <w:tab w:val="right" w:pos="9026" w:leader="dot"/>
            </w:tabs>
            <w:rPr/>
          </w:pPr>
          <w:hyperlink w:anchor="__RefHeading___Toc5641131_211673320">
            <w:r>
              <w:rPr>
                <w:webHidden/>
                <w:rStyle w:val="IndexLink"/>
              </w:rPr>
              <w:t>80</w:t>
            </w:r>
            <w:r>
              <w:rPr>
                <w:rStyle w:val="IndexLink"/>
                <w:rtl w:val="true"/>
              </w:rPr>
              <w:t xml:space="preserve">- </w:t>
            </w:r>
            <w:r>
              <w:rPr>
                <w:rStyle w:val="IndexLink"/>
                <w:rtl w:val="true"/>
              </w:rPr>
              <w:t>حج كامل</w:t>
            </w:r>
            <w:r>
              <w:rPr>
                <w:rStyle w:val="IndexLink"/>
                <w:rtl w:val="true"/>
              </w:rPr>
              <w:tab/>
            </w:r>
            <w:r>
              <w:rPr>
                <w:rStyle w:val="IndexLink"/>
              </w:rPr>
              <w:t>193</w:t>
            </w:r>
          </w:hyperlink>
        </w:p>
        <w:p>
          <w:pPr>
            <w:pStyle w:val="Contents3"/>
            <w:tabs>
              <w:tab w:val="clear" w:pos="8459"/>
              <w:tab w:val="right" w:pos="9026" w:leader="dot"/>
            </w:tabs>
            <w:rPr/>
          </w:pPr>
          <w:hyperlink w:anchor="__RefHeading___Toc5641133_211673320">
            <w:r>
              <w:rPr>
                <w:webHidden/>
                <w:rStyle w:val="IndexLink"/>
              </w:rPr>
              <w:t>81</w:t>
            </w:r>
            <w:r>
              <w:rPr>
                <w:rStyle w:val="IndexLink"/>
                <w:rtl w:val="true"/>
              </w:rPr>
              <w:t xml:space="preserve">- </w:t>
            </w:r>
            <w:r>
              <w:rPr>
                <w:rStyle w:val="IndexLink"/>
                <w:rtl w:val="true"/>
              </w:rPr>
              <w:t>آداب زيارت</w:t>
            </w:r>
            <w:r>
              <w:rPr>
                <w:rStyle w:val="IndexLink"/>
                <w:rtl w:val="true"/>
              </w:rPr>
              <w:tab/>
            </w:r>
            <w:r>
              <w:rPr>
                <w:rStyle w:val="IndexLink"/>
              </w:rPr>
              <w:t>194</w:t>
            </w:r>
          </w:hyperlink>
        </w:p>
        <w:p>
          <w:pPr>
            <w:pStyle w:val="Contents3"/>
            <w:tabs>
              <w:tab w:val="clear" w:pos="8459"/>
              <w:tab w:val="right" w:pos="9026" w:leader="dot"/>
            </w:tabs>
            <w:rPr/>
          </w:pPr>
          <w:hyperlink w:anchor="__RefHeading___Toc5641135_211673320">
            <w:r>
              <w:rPr>
                <w:webHidden/>
                <w:rStyle w:val="IndexLink"/>
              </w:rPr>
              <w:t>82</w:t>
            </w:r>
            <w:r>
              <w:rPr>
                <w:rStyle w:val="IndexLink"/>
                <w:rtl w:val="true"/>
              </w:rPr>
              <w:t xml:space="preserve">- </w:t>
            </w:r>
            <w:r>
              <w:rPr>
                <w:rStyle w:val="IndexLink"/>
                <w:rtl w:val="true"/>
              </w:rPr>
              <w:t>ادب بانوان در زيارت</w:t>
            </w:r>
            <w:r>
              <w:rPr>
                <w:rStyle w:val="IndexLink"/>
                <w:rtl w:val="true"/>
              </w:rPr>
              <w:tab/>
            </w:r>
            <w:r>
              <w:rPr>
                <w:rStyle w:val="IndexLink"/>
              </w:rPr>
              <w:t>197</w:t>
            </w:r>
          </w:hyperlink>
        </w:p>
        <w:p>
          <w:pPr>
            <w:pStyle w:val="Contents3"/>
            <w:tabs>
              <w:tab w:val="clear" w:pos="8459"/>
              <w:tab w:val="right" w:pos="9026" w:leader="dot"/>
            </w:tabs>
            <w:rPr/>
          </w:pPr>
          <w:hyperlink w:anchor="__RefHeading___Toc5641137_211673320">
            <w:r>
              <w:rPr>
                <w:webHidden/>
                <w:rStyle w:val="IndexLink"/>
              </w:rPr>
              <w:t>83</w:t>
            </w:r>
            <w:r>
              <w:rPr>
                <w:rStyle w:val="IndexLink"/>
                <w:rtl w:val="true"/>
              </w:rPr>
              <w:t xml:space="preserve">- </w:t>
            </w:r>
            <w:r>
              <w:rPr>
                <w:rStyle w:val="IndexLink"/>
                <w:rtl w:val="true"/>
              </w:rPr>
              <w:t>رعايت وقار در زيارت</w:t>
            </w:r>
            <w:r>
              <w:rPr>
                <w:rStyle w:val="IndexLink"/>
                <w:rtl w:val="true"/>
              </w:rPr>
              <w:tab/>
            </w:r>
            <w:r>
              <w:rPr>
                <w:rStyle w:val="IndexLink"/>
              </w:rPr>
              <w:t>198</w:t>
            </w:r>
          </w:hyperlink>
        </w:p>
        <w:p>
          <w:pPr>
            <w:pStyle w:val="Contents3"/>
            <w:tabs>
              <w:tab w:val="clear" w:pos="8459"/>
              <w:tab w:val="right" w:pos="9026" w:leader="dot"/>
            </w:tabs>
            <w:rPr/>
          </w:pPr>
          <w:hyperlink w:anchor="__RefHeading___Toc5641139_211673320">
            <w:r>
              <w:rPr>
                <w:webHidden/>
                <w:rStyle w:val="IndexLink"/>
              </w:rPr>
              <w:t>84</w:t>
            </w:r>
            <w:r>
              <w:rPr>
                <w:rStyle w:val="IndexLink"/>
                <w:rtl w:val="true"/>
              </w:rPr>
              <w:t xml:space="preserve">- </w:t>
            </w:r>
            <w:r>
              <w:rPr>
                <w:rStyle w:val="IndexLink"/>
                <w:rtl w:val="true"/>
              </w:rPr>
              <w:t>زيارت رسول خدا صلى الله عليه و آله</w:t>
            </w:r>
            <w:r>
              <w:rPr>
                <w:rStyle w:val="IndexLink"/>
                <w:rtl w:val="true"/>
              </w:rPr>
              <w:tab/>
            </w:r>
            <w:r>
              <w:rPr>
                <w:rStyle w:val="IndexLink"/>
              </w:rPr>
              <w:t>201</w:t>
            </w:r>
          </w:hyperlink>
        </w:p>
        <w:p>
          <w:pPr>
            <w:pStyle w:val="Contents3"/>
            <w:tabs>
              <w:tab w:val="clear" w:pos="8459"/>
              <w:tab w:val="right" w:pos="9026" w:leader="dot"/>
            </w:tabs>
            <w:rPr/>
          </w:pPr>
          <w:hyperlink w:anchor="__RefHeading___Toc5641141_211673320">
            <w:r>
              <w:rPr>
                <w:webHidden/>
                <w:rStyle w:val="IndexLink"/>
              </w:rPr>
              <w:t>85</w:t>
            </w:r>
            <w:r>
              <w:rPr>
                <w:rStyle w:val="IndexLink"/>
                <w:rtl w:val="true"/>
              </w:rPr>
              <w:t xml:space="preserve">- </w:t>
            </w:r>
            <w:r>
              <w:rPr>
                <w:rStyle w:val="IndexLink"/>
                <w:rtl w:val="true"/>
              </w:rPr>
              <w:t>بركات حج</w:t>
            </w:r>
            <w:r>
              <w:rPr>
                <w:rStyle w:val="IndexLink"/>
                <w:rtl w:val="true"/>
              </w:rPr>
              <w:tab/>
            </w:r>
            <w:r>
              <w:rPr>
                <w:rStyle w:val="IndexLink"/>
              </w:rPr>
              <w:t>211</w:t>
            </w:r>
          </w:hyperlink>
        </w:p>
        <w:p>
          <w:pPr>
            <w:pStyle w:val="Contents3"/>
            <w:tabs>
              <w:tab w:val="clear" w:pos="8459"/>
              <w:tab w:val="right" w:pos="9026" w:leader="dot"/>
            </w:tabs>
            <w:rPr/>
          </w:pPr>
          <w:hyperlink w:anchor="__RefHeading___Toc5641143_211673320">
            <w:r>
              <w:rPr>
                <w:webHidden/>
                <w:rStyle w:val="IndexLink"/>
              </w:rPr>
              <w:t>86</w:t>
            </w:r>
            <w:r>
              <w:rPr>
                <w:rStyle w:val="IndexLink"/>
                <w:rtl w:val="true"/>
              </w:rPr>
              <w:t xml:space="preserve">- </w:t>
            </w:r>
            <w:r>
              <w:rPr>
                <w:rStyle w:val="IndexLink"/>
                <w:rtl w:val="true"/>
              </w:rPr>
              <w:t>هديه سفر</w:t>
            </w:r>
            <w:r>
              <w:rPr>
                <w:rStyle w:val="IndexLink"/>
                <w:rtl w:val="true"/>
              </w:rPr>
              <w:tab/>
            </w:r>
            <w:r>
              <w:rPr>
                <w:rStyle w:val="IndexLink"/>
              </w:rPr>
              <w:t>222</w:t>
            </w:r>
          </w:hyperlink>
        </w:p>
        <w:p>
          <w:pPr>
            <w:pStyle w:val="Contents3"/>
            <w:tabs>
              <w:tab w:val="clear" w:pos="8459"/>
              <w:tab w:val="right" w:pos="9026" w:leader="dot"/>
            </w:tabs>
            <w:rPr/>
          </w:pPr>
          <w:hyperlink w:anchor="__RefHeading___Toc5641145_211673320">
            <w:r>
              <w:rPr>
                <w:webHidden/>
                <w:rStyle w:val="IndexLink"/>
              </w:rPr>
              <w:t>87</w:t>
            </w:r>
            <w:r>
              <w:rPr>
                <w:rStyle w:val="IndexLink"/>
                <w:rtl w:val="true"/>
              </w:rPr>
              <w:t xml:space="preserve">- </w:t>
            </w:r>
            <w:r>
              <w:rPr>
                <w:rStyle w:val="IndexLink"/>
                <w:rtl w:val="true"/>
              </w:rPr>
              <w:t>نشانه قبولى حج</w:t>
            </w:r>
            <w:r>
              <w:rPr>
                <w:rStyle w:val="IndexLink"/>
                <w:rtl w:val="true"/>
              </w:rPr>
              <w:tab/>
            </w:r>
            <w:r>
              <w:rPr>
                <w:rStyle w:val="IndexLink"/>
              </w:rPr>
              <w:t>224</w:t>
            </w:r>
          </w:hyperlink>
        </w:p>
        <w:p>
          <w:pPr>
            <w:pStyle w:val="Contents3"/>
            <w:tabs>
              <w:tab w:val="clear" w:pos="8459"/>
              <w:tab w:val="right" w:pos="9026" w:leader="dot"/>
            </w:tabs>
            <w:rPr/>
          </w:pPr>
          <w:hyperlink w:anchor="__RefHeading___Toc5641147_211673320">
            <w:r>
              <w:rPr>
                <w:webHidden/>
                <w:rStyle w:val="IndexLink"/>
              </w:rPr>
              <w:t>88</w:t>
            </w:r>
            <w:r>
              <w:rPr>
                <w:rStyle w:val="IndexLink"/>
                <w:rtl w:val="true"/>
              </w:rPr>
              <w:t xml:space="preserve">- </w:t>
            </w:r>
            <w:r>
              <w:rPr>
                <w:rStyle w:val="IndexLink"/>
                <w:rtl w:val="true"/>
              </w:rPr>
              <w:t>دعا در بازگشت</w:t>
            </w:r>
            <w:r>
              <w:rPr>
                <w:rStyle w:val="IndexLink"/>
                <w:rtl w:val="true"/>
              </w:rPr>
              <w:tab/>
            </w:r>
            <w:r>
              <w:rPr>
                <w:rStyle w:val="IndexLink"/>
              </w:rPr>
              <w:t>227</w:t>
            </w:r>
          </w:hyperlink>
        </w:p>
        <w:p>
          <w:pPr>
            <w:pStyle w:val="Contents3"/>
            <w:tabs>
              <w:tab w:val="clear" w:pos="8459"/>
              <w:tab w:val="right" w:pos="9026" w:leader="dot"/>
            </w:tabs>
            <w:rPr/>
          </w:pPr>
          <w:hyperlink w:anchor="__RefHeading___Toc5641149_211673320">
            <w:r>
              <w:rPr>
                <w:webHidden/>
                <w:rStyle w:val="IndexLink"/>
              </w:rPr>
              <w:t>89</w:t>
            </w:r>
            <w:r>
              <w:rPr>
                <w:rStyle w:val="IndexLink"/>
                <w:rtl w:val="true"/>
              </w:rPr>
              <w:t xml:space="preserve">- </w:t>
            </w:r>
            <w:r>
              <w:rPr>
                <w:rStyle w:val="IndexLink"/>
                <w:rtl w:val="true"/>
              </w:rPr>
              <w:t>آگاه كردن از زمان بازگشت</w:t>
            </w:r>
            <w:r>
              <w:rPr>
                <w:rStyle w:val="IndexLink"/>
                <w:rtl w:val="true"/>
              </w:rPr>
              <w:tab/>
            </w:r>
            <w:r>
              <w:rPr>
                <w:rStyle w:val="IndexLink"/>
              </w:rPr>
              <w:t>227</w:t>
            </w:r>
          </w:hyperlink>
        </w:p>
        <w:p>
          <w:pPr>
            <w:pStyle w:val="Contents3"/>
            <w:tabs>
              <w:tab w:val="clear" w:pos="8459"/>
              <w:tab w:val="right" w:pos="9026" w:leader="dot"/>
            </w:tabs>
            <w:rPr/>
          </w:pPr>
          <w:hyperlink w:anchor="__RefHeading___Toc5641151_211673320">
            <w:r>
              <w:rPr>
                <w:webHidden/>
                <w:rStyle w:val="IndexLink"/>
              </w:rPr>
              <w:t>90</w:t>
            </w:r>
            <w:r>
              <w:rPr>
                <w:rStyle w:val="IndexLink"/>
                <w:rtl w:val="true"/>
              </w:rPr>
              <w:t xml:space="preserve">- </w:t>
            </w:r>
            <w:r>
              <w:rPr>
                <w:rStyle w:val="IndexLink"/>
                <w:rtl w:val="true"/>
              </w:rPr>
              <w:t>خوش آمد گويى به حاجيان</w:t>
            </w:r>
            <w:r>
              <w:rPr>
                <w:rStyle w:val="IndexLink"/>
                <w:rtl w:val="true"/>
              </w:rPr>
              <w:tab/>
            </w:r>
            <w:r>
              <w:rPr>
                <w:rStyle w:val="IndexLink"/>
              </w:rPr>
              <w:t>229</w:t>
            </w:r>
          </w:hyperlink>
        </w:p>
        <w:p>
          <w:pPr>
            <w:pStyle w:val="Contents3"/>
            <w:tabs>
              <w:tab w:val="clear" w:pos="8459"/>
              <w:tab w:val="right" w:pos="9026" w:leader="dot"/>
            </w:tabs>
            <w:rPr/>
          </w:pPr>
          <w:hyperlink w:anchor="__RefHeading___Toc5641153_211673320">
            <w:r>
              <w:rPr>
                <w:webHidden/>
                <w:rStyle w:val="IndexLink"/>
              </w:rPr>
              <w:t>91</w:t>
            </w:r>
            <w:r>
              <w:rPr>
                <w:rStyle w:val="IndexLink"/>
                <w:rtl w:val="true"/>
              </w:rPr>
              <w:t xml:space="preserve">- </w:t>
            </w:r>
            <w:r>
              <w:rPr>
                <w:rStyle w:val="IndexLink"/>
                <w:rtl w:val="true"/>
              </w:rPr>
              <w:t>گوارايتان باد</w:t>
            </w:r>
            <w:r>
              <w:rPr>
                <w:rStyle w:val="IndexLink"/>
                <w:rtl w:val="true"/>
              </w:rPr>
              <w:t>!</w:t>
              <w:tab/>
            </w:r>
            <w:r>
              <w:rPr>
                <w:rStyle w:val="IndexLink"/>
              </w:rPr>
              <w:t>232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_6149"/>
      <w:bookmarkStart w:id="1" w:name="pg652_6149"/>
      <w:bookmarkEnd w:id="1"/>
    </w:p>
    <w:p>
      <w:pPr>
        <w:pStyle w:val="Heading2"/>
        <w:numPr>
          <w:ilvl w:val="1"/>
          <w:numId w:val="1"/>
        </w:numPr>
        <w:rPr/>
      </w:pPr>
      <w:bookmarkStart w:id="2" w:name="pg652_6149"/>
      <w:bookmarkStart w:id="3" w:name="__RefHeading___Toc564096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قاضي‌عسكر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0967_211673320"/>
      <w:bookmarkStart w:id="6" w:name="_Toc2"/>
      <w:bookmarkEnd w:id="5"/>
      <w:r>
        <w:rPr>
          <w:rtl w:val="true"/>
        </w:rPr>
        <w:t>اشاره</w:t>
      </w:r>
      <w:bookmarkStart w:id="7" w:name="pg652_6163"/>
      <w:bookmarkEnd w:id="6"/>
    </w:p>
    <w:p>
      <w:pPr>
        <w:pStyle w:val="Heading2"/>
        <w:numPr>
          <w:ilvl w:val="1"/>
          <w:numId w:val="1"/>
        </w:numPr>
        <w:rPr/>
      </w:pPr>
      <w:bookmarkStart w:id="8" w:name="__RefHeading___Toc5640969_2116733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همه‌ساله دهها هزار انسان عاشق، از شهر و ديار خود به‌سوى حرمين شريفين حركت مى‌كنند تا با انجام عمره و حج، يكى از شكوهمندترين عبادت‌ها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بيت‌اللَّه الحرام نسبت به اين سفر ديدگاه‌هاى متفاوتى دارند و هركدام به ميزان آگاهى و شناخت خويش از آن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حاجيان در پايان سفر، قلب خود را از عشق و محبت خدا لبريز نموده، پيروزمندانه و با حجّى مقبول و مبرور به شهر و ديار خود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همچون انسان فرورفته در خواب‌اند كه خواب خوش مى‌بيند و به ناگاه از جا مى‌پرد، پس از بازگشت از سفر حج از خواب غفلت بيدار شده و همه‌چيز را خاتمه‌يافته مى‌بينند و از اين‌كه فرصت‌هاى ارزشمندى را به آسانى از دست داده‌اند در حسرت و اندوه عميقى فرو مى‌روند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عمرى در آرزوى زيارت خانه خدا و مرقد</w:t>
      </w:r>
    </w:p>
    <w:p>
      <w:pPr>
        <w:pStyle w:val="BookText"/>
        <w:rPr/>
      </w:pPr>
      <w:r>
        <w:rPr>
          <w:rFonts w:ascii="Amiri" w:hAnsi="Amiri" w:eastAsia="Amiri" w:cs="Amiri"/>
          <w:color w:val="111111"/>
          <w:sz w:val="28"/>
          <w:sz w:val="28"/>
          <w:szCs w:val="28"/>
          <w:rtl w:val="true"/>
          <w:lang w:bidi="ar-SA"/>
        </w:rPr>
        <w:t>رسول خدا صلى الله عليه و آله و ائمه بقيع به‌سر برده و هر روز و هر شب از خدا درخواست مى‌كرده و اين دعا را مرتب تكرار مى‌نموده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حَجَّ بَيْتِكَ الْحَرَامِ، فِي عَامِي هَذَا وَ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قَبْرِ نَبِيِّكَ وَ قُبُورِ الأَئِمَّةِ </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حال كه دعاى او مستجاب گرديده، به‌جاى بهره‌برى از اين سفر الهى، چند روزى را در كوچه و بازارهاى مكه و مدينه پرسه مى‌زند و بر سر سفره آماده مى‌نشيند و ديگران از او پذيرايى مى‌كنند و پس از گذشت چند روز، با كوله‌بارى سنگين به خانه و كاشانه خويش بازمى‌گردد و هنگام ورود به شهر و ديار خود، آن‌گاه كه فرزندان و دوستان و خويشاوندان به استقبالش مى‌آيند، خاطرات سفر را از او جويا مى‌شوند، هيچ حرف مفيد و سودمندى براى گفتن ندارد و اين خود زيانى بزرگ است كه غمى فراموش‌ناشدنى را به‌دنبال خواهد داشت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بيان شد، چه نيكو است كه حاجيان، قبل از سفر، با اهداف سفر و وظايف خويش</w:t>
      </w:r>
    </w:p>
    <w:p>
      <w:pPr>
        <w:pStyle w:val="BookText"/>
        <w:rPr/>
      </w:pPr>
      <w:r>
        <w:rPr>
          <w:rFonts w:ascii="IRNazanin" w:hAnsi="IRNazanin" w:eastAsia="IRNazanin"/>
          <w:color w:val="111111"/>
          <w:sz w:val="28"/>
          <w:sz w:val="28"/>
          <w:szCs w:val="28"/>
          <w:rtl w:val="true"/>
          <w:lang w:bidi="fa-IR"/>
        </w:rPr>
        <w:t>آشنا گرديده، با معرفت به زيارت خانه خدا و قبر مطهر رسول خدا صلى الله عليه و آله و ائمه معصوم بقيع عليهم السلام مشرف شوند و در نتيجه هنگام مراجعت، علاوه بر دستيابى به درياى بيكران رحمت و مغفرت الهى، در روح و جان آنان تحولى بزرگ پديدار شود و تمام وجودشان رنگ الهى به خود بگيرد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آدابى كه در اين كتاب گردآورى شده، برگرفته از آموزه‌هاى پيشوايان دينى ما در زمينه اخلاق و آداب سفر، به خصوص سفر الهى و معنوى حج است كه اميد است مورد استفاده واقع شود</w:t>
      </w:r>
      <w:r>
        <w:rPr>
          <w:rFonts w:eastAsia="IRNazanin" w:cs="IRNazanin"/>
          <w:color w:val="111111"/>
          <w:sz w:val="28"/>
          <w:szCs w:val="28"/>
          <w:rtl w:val="true"/>
          <w:lang w:bidi="fa-IR"/>
        </w:rPr>
        <w:t>.</w:t>
      </w:r>
      <w:bookmarkStart w:id="10" w:name="pg652_6171"/>
    </w:p>
    <w:p>
      <w:pPr>
        <w:pStyle w:val="Heading2"/>
        <w:numPr>
          <w:ilvl w:val="1"/>
          <w:numId w:val="1"/>
        </w:numPr>
        <w:rPr/>
      </w:pPr>
      <w:bookmarkStart w:id="11" w:name="__RefHeading___Toc5640971_211673320"/>
      <w:bookmarkStart w:id="12" w:name="_Toc4"/>
      <w:bookmarkEnd w:id="10"/>
      <w:bookmarkEnd w:id="11"/>
      <w:r>
        <w:rPr>
          <w:rtl w:val="true"/>
        </w:rPr>
        <w:t>آداب سفر حج</w:t>
      </w:r>
      <w:bookmarkEnd w:id="12"/>
    </w:p>
    <w:p>
      <w:pPr>
        <w:pStyle w:val="Heading3"/>
        <w:numPr>
          <w:ilvl w:val="2"/>
          <w:numId w:val="1"/>
        </w:numPr>
        <w:rPr/>
      </w:pPr>
      <w:bookmarkStart w:id="13" w:name="__RefHeading___Toc5640973_211673320"/>
      <w:bookmarkStart w:id="14" w:name="_Toc5"/>
      <w:bookmarkEnd w:id="13"/>
      <w:r>
        <w:rPr/>
        <w:t>1</w:t>
      </w:r>
      <w:r>
        <w:rPr>
          <w:rtl w:val="true"/>
        </w:rPr>
        <w:t xml:space="preserve">- </w:t>
      </w:r>
      <w:r>
        <w:rPr>
          <w:rtl w:val="true"/>
        </w:rPr>
        <w:t>تعيين هدف</w:t>
      </w:r>
      <w:bookmarkEnd w:id="14"/>
    </w:p>
    <w:p>
      <w:pPr>
        <w:pStyle w:val="BookText"/>
        <w:rPr/>
      </w:pPr>
      <w:r>
        <w:rPr>
          <w:rFonts w:ascii="IRNazanin" w:hAnsi="IRNazanin" w:eastAsia="IRNazanin"/>
          <w:color w:val="111111"/>
          <w:sz w:val="28"/>
          <w:sz w:val="28"/>
          <w:szCs w:val="28"/>
          <w:rtl w:val="true"/>
          <w:lang w:bidi="fa-IR"/>
        </w:rPr>
        <w:t>سير و سفر با انگيزه‌هاى دينى و عقلانى، از ديدگاه اسلام امرى پسنديده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متعددى از قرآن كريم مردم را به سير و گردش در زمين دعوت نموده، از آنان خواسته است تا با سفر به گوشه و كنار جهان، در تاريخ و سرنوشت نهايى ملت‌ها بيانديشند و از حوادث، رخدادها و خوب و بد زندگى امت‌هاى گذشته درس عبرت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آيا در زمين نگشته‌اند تا ببينند فرجام كسانى كه پيش از آن‌ها زيسته‌اند چگونه بوده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الهى و معنوى حج نيز به دليل اهميتى كه در اسلام دارد بايد با انگيزه‌اى الهى و با قصد قربت و</w:t>
      </w:r>
    </w:p>
    <w:p>
      <w:pPr>
        <w:pStyle w:val="BookText"/>
        <w:rPr/>
      </w:pPr>
      <w:r>
        <w:rPr>
          <w:rFonts w:ascii="IRNazanin" w:hAnsi="IRNazanin" w:eastAsia="IRNazanin"/>
          <w:color w:val="111111"/>
          <w:sz w:val="28"/>
          <w:sz w:val="28"/>
          <w:szCs w:val="28"/>
          <w:rtl w:val="true"/>
          <w:lang w:bidi="fa-IR"/>
        </w:rPr>
        <w:t>به‌صورتى هدفمند انجام شود تا حاجى بتواند به دستاوردهاى درنظر گرفته شده از سوى خداوند،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Pr>
        <w:footnoteReference w:id="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مردم، پس آن‌كس كه براى خدا حج گزارد، از خداوند پاداش بهشت گيرد و آن‌كس كه براى مردم حج به‌جاى آورد، پاداش آن در روز قيامت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به‌خوبى مى‌توان فهميد كه هدف و انگيزه تا چه‌اندازه در سفر حج تأثيرگذار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حاجى با هدف خداخواهى، خداجويى، تحول روحى و اخلاقى، و پالايش روح و جان در اين راه گام نهد، اعمال و رفتار خود را نيز با اين اهداف منطبق مى‌سازد و درنتيجه در حرمين شريفين پيوسته به نماز و دعا و عبادت و تفكر در حقايق اسلام و</w:t>
      </w:r>
    </w:p>
    <w:p>
      <w:pPr>
        <w:pStyle w:val="BookText"/>
        <w:rPr/>
      </w:pPr>
      <w:r>
        <w:rPr>
          <w:rFonts w:ascii="IRNazanin" w:hAnsi="IRNazanin" w:eastAsia="IRNazanin"/>
          <w:color w:val="111111"/>
          <w:sz w:val="28"/>
          <w:sz w:val="28"/>
          <w:szCs w:val="28"/>
          <w:rtl w:val="true"/>
          <w:lang w:bidi="fa-IR"/>
        </w:rPr>
        <w:t>تاريخ زندگى پيامبران و امامان و ياران باوفا و پاكباخته آنان مى‌پردازد، از لحظه‌لحظه سفر بهره‌گيرى مى‌كند، پرده‌هاى غفلت را از جلو چشمانش كنار مى‌زند تا هنگام رسيدن به مرقد معشوق در مدينه و معبد عشق در مكه، كاملًا روح و جان خويش را صيقل داده، رنگ الهى و معنوى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حاجى به قصد تفريح و استراحت به حج بيايد، به‌گونه‌اى ديگر رفتار خواهد كرد، بيشتر به مسكن بهتر، غذاى لذيذتر، و خريد كالاى بيشتر و ارزان‌تر مى‌انديشد و به‌جاى حضور در حرمين شريفين در كوچه و خيابان و بازار پرسه مى‌زند و در پايان سفر نيز با كوله‌بارى از اجناس پرزرق و برقِ دنيايى به ديار خويش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يك تقسيم‌بندى تنبّه‌آفرين، حاجيان امت خود در آخرالزمان را به سه دسته تقسيم فرموده، وضعيت آنان را اين‌چنين پيش‌بينى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كه با انگيزه تفريح و خوشگذرانى به حج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متوسط جامعه كه با هدف تجارت و سوداگرى راهى زيارت خانه خدا مى‌شوند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نيازمندان و فقيران كه براى خودنمايى و</w:t>
      </w:r>
      <w:bookmarkStart w:id="15" w:name="pg652_6177"/>
    </w:p>
    <w:p>
      <w:pPr>
        <w:pStyle w:val="BookText"/>
        <w:rPr/>
      </w:pPr>
      <w:bookmarkEnd w:id="15"/>
      <w:r>
        <w:rPr>
          <w:rFonts w:ascii="Amiri" w:hAnsi="Amiri" w:eastAsia="Amiri" w:cs="Amiri"/>
          <w:color w:val="111111"/>
          <w:sz w:val="28"/>
          <w:sz w:val="28"/>
          <w:szCs w:val="28"/>
          <w:rtl w:val="true"/>
          <w:lang w:bidi="ar-SA"/>
        </w:rPr>
        <w:t>رياكارى عازم آن ديار مى‌شوند</w:t>
      </w:r>
      <w:r>
        <w:rPr>
          <w:rFonts w:eastAsia="Amiri" w:cs="Amiri" w:ascii="Amiri" w:hAnsi="Amiri"/>
          <w:color w:val="111111"/>
          <w:sz w:val="28"/>
          <w:szCs w:val="28"/>
          <w:rtl w:val="true"/>
          <w:lang w:bidi="ar-SA"/>
        </w:rPr>
        <w:t xml:space="preserve">. </w:t>
      </w:r>
      <w:r>
        <w:rPr>
          <w:rStyle w:val="FootnoteAnchor"/>
        </w:rPr>
        <w:footnoteReference w:id="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طبيعى است كه هيچ يك از اين سه دسته، بهره و نصيب معنوى از اين سفر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حاجيان پيش از سفر، بايد هدف و انگيزه خود را مشخص كنند و سپس در راستاى همان اهداف درنظر گرفته شده، برنامه‌ريزى نموده، سفر را آغاز نمايند</w:t>
      </w:r>
      <w:r>
        <w:rPr>
          <w:rFonts w:eastAsia="IRNazanin" w:cs="IRNazanin"/>
          <w:color w:val="111111"/>
          <w:sz w:val="28"/>
          <w:szCs w:val="28"/>
          <w:rtl w:val="true"/>
          <w:lang w:bidi="fa-IR"/>
        </w:rPr>
        <w:t>.</w:t>
      </w:r>
    </w:p>
    <w:p>
      <w:pPr>
        <w:pStyle w:val="Heading3"/>
        <w:numPr>
          <w:ilvl w:val="2"/>
          <w:numId w:val="1"/>
        </w:numPr>
        <w:rPr/>
      </w:pPr>
      <w:bookmarkStart w:id="16" w:name="__RefHeading___Toc5640975_211673320"/>
      <w:bookmarkStart w:id="17" w:name="_Toc6"/>
      <w:bookmarkEnd w:id="16"/>
      <w:r>
        <w:rPr/>
        <w:t>2</w:t>
      </w:r>
      <w:r>
        <w:rPr>
          <w:rtl w:val="true"/>
        </w:rPr>
        <w:t>-</w:t>
      </w:r>
      <w:r>
        <w:rPr>
          <w:rtl w:val="true"/>
        </w:rPr>
        <w:t>توبه و استغفار</w:t>
      </w:r>
      <w:bookmarkEnd w:id="17"/>
    </w:p>
    <w:p>
      <w:pPr>
        <w:pStyle w:val="BookText"/>
        <w:rPr/>
      </w:pPr>
      <w:r>
        <w:rPr>
          <w:rFonts w:ascii="IRNazanin" w:hAnsi="IRNazanin" w:eastAsia="IRNazanin"/>
          <w:color w:val="111111"/>
          <w:sz w:val="28"/>
          <w:sz w:val="28"/>
          <w:szCs w:val="28"/>
          <w:rtl w:val="true"/>
          <w:lang w:bidi="fa-IR"/>
        </w:rPr>
        <w:t>پس از آن‌كه خداخواهى و خداجويى به‌عنوان هدف مشخص شد، حاجى بايد زنگارهاى گناه و معصيت را از جان و دل بزدايد، و روح را از تيرگى‌ها پاك كند تا زمينه را براى راه‌يابى به محضر حق و حريم عشق و پذيرش در پيشگاه معبود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اغْسِلْ بِمَاءِ التَّوْبَةِ الْخَالِصَةِ مِنَ الذُّنُوبِ </w:t>
      </w:r>
      <w:r>
        <w:rPr>
          <w:rFonts w:eastAsia="Amiri" w:cs="Amiri" w:ascii="Amiri" w:hAnsi="Amiri"/>
          <w:color w:val="111111"/>
          <w:sz w:val="28"/>
          <w:szCs w:val="28"/>
          <w:rtl w:val="true"/>
          <w:lang w:bidi="ar-SA"/>
        </w:rPr>
        <w:t xml:space="preserve">.... </w:t>
      </w:r>
      <w:r>
        <w:rPr>
          <w:rStyle w:val="FootnoteAnchor"/>
        </w:rPr>
        <w:footnoteReference w:id="6"/>
      </w:r>
      <w:r>
        <w:rPr>
          <w:rFonts w:eastAsia="Times New Roman" w:cs="Times New Roman" w:ascii="Times New Roman" w:hAnsi="Times New Roman"/>
          <w:color w:val="111111"/>
          <w:sz w:val="28"/>
          <w:szCs w:val="28"/>
          <w:lang w:val="en-US" w:bidi="en-US"/>
        </w:rPr>
        <w:t>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اراده حج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توبه خالص گناهانت را بشوى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سفر حج و عمره ميهمان خداوند است و از آن‌جا كه خالق، به ظاهر خلق نمى‌نگرد بلكه به باطن نظر دارد، لذا به روح و جان حاجى نظر مى‌افكند و روا نيست انسان با آلودگى به محضر حق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مردم در ميهمانى‌ها اين است كه از محل كار خود به خانه رفته، جسم خويش را شستشو داده، لباس‌هاى تميز پوشيده، موها را شانه زده، خود را معطر مى‌كنند و سپس به ميهمانى مى‌روند و هرچه ميزبان درنظر آن‌ها مهم‌تر باشد، اين‌گونه آداب را بيشتر رعايت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چه‌كسى از خداوند عظمتش بيشتر است؟ آيا از ادب به‌دور نيست كه انسان در پيشگاه خالق و آفريننده خود با قلبى مالامال از گناه و معصيت شرفياب شود؟ خدايى كه به تمام افكار و اسرار نهان ما آگاه است، اعمال ما را مى‌داند و از نيات ما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پيش از ورود به حرمين شريفين لازم است حاجى خانه دل را از گناه پاك نمايد، آن‌گاه به‌سوى كوى دوست حركت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نيز بايد حقيقى و به بيان قرآن كريم توبه نصوح باشد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تُوبُوا إِلَى اللَّهِ تَوْبَةً</w:t>
      </w:r>
    </w:p>
    <w:p>
      <w:pPr>
        <w:pStyle w:val="BookText"/>
        <w:rPr/>
      </w:pPr>
      <w:r>
        <w:rPr>
          <w:rFonts w:ascii="Amiri" w:hAnsi="Amiri" w:eastAsia="Amiri" w:cs="Amiri"/>
          <w:color w:val="111111"/>
          <w:sz w:val="28"/>
          <w:sz w:val="28"/>
          <w:szCs w:val="28"/>
          <w:rtl w:val="true"/>
          <w:lang w:bidi="ar-SA"/>
        </w:rPr>
        <w:t xml:space="preserve">نَصُوحاً عَسى رَبُّكُمْ أَنْ يُكَفِّرَ عَنْكُمْ سَيِّئاتِكُمْ وَ يُدْخِلَكُمْ جَنَّاتٍ تَجْرِي مِنْ تَحْتِهَا اْلأَنْهارُ </w:t>
      </w:r>
      <w:r>
        <w:rPr>
          <w:rFonts w:eastAsia="Amiri" w:cs="Amiri" w:ascii="Amiri" w:hAnsi="Amiri"/>
          <w:color w:val="111111"/>
          <w:sz w:val="28"/>
          <w:szCs w:val="28"/>
          <w:rtl w:val="true"/>
          <w:lang w:bidi="ar-SA"/>
        </w:rPr>
        <w:t xml:space="preserve">.... </w:t>
      </w:r>
      <w:r>
        <w:rPr>
          <w:rStyle w:val="FootnoteAnchor"/>
        </w:rPr>
        <w:footnoteReference w:id="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اى كسانى كه ايمان آورده‌ايد، به درگاه خدا توبه‌اى راستين كنيد، اميد است كه پروردگارتان، بدى‌هايتان را از شما بزدايد و شما را به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آن جويبارها روان است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اگر توبه نصوح كند هردمى، عالمى فتوح كند</w:t>
      </w:r>
    </w:p>
    <w:p>
      <w:pPr>
        <w:pStyle w:val="BookText"/>
        <w:rPr/>
      </w:pPr>
      <w:r>
        <w:rPr>
          <w:rFonts w:ascii="IRNazanin" w:hAnsi="IRNazanin" w:eastAsia="IRNazanin"/>
          <w:color w:val="111111"/>
          <w:sz w:val="28"/>
          <w:sz w:val="28"/>
          <w:szCs w:val="28"/>
          <w:rtl w:val="true"/>
          <w:lang w:bidi="fa-IR"/>
        </w:rPr>
        <w:t>توبه نصوح، توبه بدون بازگشت است و نيازمند يك تصميم جدى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روشى كه براى دستيابى به توبه نصوح از سوى پيشوايان دينى ارائه گرديده،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گناهكار ابتدا بايد از عملكرد بد خويش پشيمان شود، سپس تصميم بگيرد از اين پس خود را به معاصى نيالايد و گناهان مرتكب‌شده را ترك گويد، آن‌گاه از پيشگاه خداوند طلب مغفرت و آموزش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نيز بر دو قسم‌اند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حق‌الناس</w:t>
      </w:r>
      <w:bookmarkStart w:id="18" w:name="pg652_6183"/>
    </w:p>
    <w:p>
      <w:pPr>
        <w:pStyle w:val="BookText"/>
        <w:rPr/>
      </w:pPr>
      <w:bookmarkEnd w:id="18"/>
      <w:r>
        <w:rPr>
          <w:rFonts w:ascii="IRNazanin" w:hAnsi="IRNazanin" w:eastAsia="IRNazanin"/>
          <w:color w:val="111111"/>
          <w:sz w:val="28"/>
          <w:sz w:val="28"/>
          <w:szCs w:val="28"/>
          <w:rtl w:val="true"/>
          <w:lang w:bidi="fa-IR"/>
        </w:rPr>
        <w:t xml:space="preserve">دسته اول گناهانى است كه مستقيماً به خداوند ارتباط پيدا مى‌كند، مثلًا نمازى را نخوانده، روزه‌اى نگرفته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اين‌گونه گناهان آن است كه انسان از نافرمانى خداوند پشيمان شود، سپس تصميم بگيرد گذشته را جبران كند، نمازها و روزه‌ها را قضا نمايد و از اين‌پس نيز فرايض دينى را در موعد مقرر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طلب مغفرت و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گناهانى است كه به مردم ارتباط پيدا مى‌كند، همچون غيبت، افترا، سرقت، ظلم و ستم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اين‌گونه گناهان، پس از پشيمانى و تصميم به ترك گناه، آن است كه در صورت امكان رضايت مردم را جلب و سپس از پيشگاه حق، طلب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كسى به زور گرفته، آن را به صاحبش برگرداند و اگر صاحبش را نمى‌شناسد با اذن مرجع تقليد از سوى صاحب اصلى صدقه دهد، اگر غيبت ديگران را كرده از آن‌ها حلاليت بطلبد و پس از آن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زمنجلاب هوس گر برون نهى قدمى نزول در حرم كبريا توانى كرد</w:t>
      </w:r>
    </w:p>
    <w:p>
      <w:pPr>
        <w:pStyle w:val="BookText"/>
        <w:rPr/>
      </w:pPr>
      <w:r>
        <w:rPr>
          <w:rFonts w:ascii="IRNazanin" w:hAnsi="IRNazanin" w:eastAsia="IRNazanin"/>
          <w:color w:val="111111"/>
          <w:sz w:val="28"/>
          <w:sz w:val="28"/>
          <w:szCs w:val="28"/>
          <w:rtl w:val="true"/>
          <w:lang w:bidi="fa-IR"/>
        </w:rPr>
        <w:t>اگر ز هستى خود بگذرى يقين مى‌دان كه عرش و فلك زير پا توانى كرد</w:t>
      </w:r>
    </w:p>
    <w:p>
      <w:pPr>
        <w:pStyle w:val="BookText"/>
        <w:rPr/>
      </w:pPr>
      <w:r>
        <w:rPr>
          <w:rFonts w:ascii="IRNazanin" w:hAnsi="IRNazanin" w:eastAsia="IRNazanin"/>
          <w:color w:val="111111"/>
          <w:sz w:val="28"/>
          <w:sz w:val="28"/>
          <w:szCs w:val="28"/>
          <w:rtl w:val="true"/>
          <w:lang w:bidi="fa-IR"/>
        </w:rPr>
        <w:t>پشيمانى از گناه، آغازى براى جبران گناهان است و به‌قول صائب، شاعر نامدار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رحمت را كند اشك ندامت مايه‌دار آبروى عفو در شرمندگى پوشيده است</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وَيُؤْتِ كُلَّ ذِي فَضْلٍ فَضْلَهُ </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از پروردگارتان آمرزش بخواهيد، سپس به درگاه او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شما را با بهره‌مندى نيكويى تا زمانى معين بهره‌مند سازد و به هر شايسته نعمتى، از كرم خود عطا كند </w:t>
      </w:r>
      <w:r>
        <w:rPr>
          <w:rFonts w:eastAsia="IRNazanin" w:cs="IRNazanin"/>
          <w:color w:val="111111"/>
          <w:sz w:val="28"/>
          <w:szCs w:val="28"/>
          <w:rtl w:val="true"/>
          <w:lang w:bidi="fa-IR"/>
        </w:rPr>
        <w:t>...</w:t>
      </w:r>
    </w:p>
    <w:p>
      <w:pPr>
        <w:pStyle w:val="Heading3"/>
        <w:numPr>
          <w:ilvl w:val="2"/>
          <w:numId w:val="1"/>
        </w:numPr>
        <w:rPr/>
      </w:pPr>
      <w:bookmarkStart w:id="19" w:name="__RefHeading___Toc5640977_211673320"/>
      <w:bookmarkStart w:id="20" w:name="_Toc7"/>
      <w:bookmarkEnd w:id="19"/>
      <w:r>
        <w:rPr/>
        <w:t>3</w:t>
      </w:r>
      <w:r>
        <w:rPr>
          <w:rtl w:val="true"/>
        </w:rPr>
        <w:t xml:space="preserve">- </w:t>
      </w:r>
      <w:r>
        <w:rPr>
          <w:rtl w:val="true"/>
        </w:rPr>
        <w:t>اخلاص در نيت</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شرط اساسى در تمامى عبادات است، هركس عبادتى را براى خودنمايى و ريا و يا دستيابى به امور مادى و دنيايى انجام دهد، از آن عمل هرگز بهره و نصيبى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مهم به‌اندازه‌اى كارساز و تعيين‌كننده است كه اگر رزمنده و جهادگرى در ميدان نبرد شركت كند و هدفش دستيابى به غنايم جنگى و يا چيره‌شدن و انتقام‌گيرى از دشمن باشد و در اين راه كشته شود، شهيد به‌حساب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جز اين نيست كه اعمال به نيت‌ها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عَمِلْتَ عَمَلًا فَاعْمَلْ للَّهِ خالِصاً، لانَّهُ لا يَقْبَلُ مِنْ عِبادِهِ الأَعْمالَ إلّاما كانَ خالِصاً</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هرگاه كارى را انجام دادى، آن را تنها براى خدا انجام ده؛ زيرا خداوند تنها اعمال خالص را از بندگان خود مى‌پذيرد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سالكان اين طريق است كه با نيتى پاك و خالص در سرزمين وحى گام نهند، دل به غير خدا نبندند و در انجام اعمال جز قرب و نزديكى به</w:t>
      </w:r>
    </w:p>
    <w:p>
      <w:pPr>
        <w:pStyle w:val="BookText"/>
        <w:rPr/>
      </w:pPr>
      <w:r>
        <w:rPr>
          <w:rFonts w:ascii="IRNazanin" w:hAnsi="IRNazanin" w:eastAsia="IRNazanin"/>
          <w:color w:val="111111"/>
          <w:sz w:val="28"/>
          <w:sz w:val="28"/>
          <w:szCs w:val="28"/>
          <w:rtl w:val="true"/>
          <w:lang w:bidi="fa-IR"/>
        </w:rPr>
        <w:t>حق‌تعالى چيز ديگرى را نخواهند و درنظر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يَسْتَطيعُ الإخْلاصَ مَنْ يَغْلِبُهُ الْهَوى </w:t>
      </w:r>
      <w:r>
        <w:rPr>
          <w:rFonts w:eastAsia="Amiri" w:cs="Amiri" w:ascii="Amiri" w:hAnsi="Amiri"/>
          <w:color w:val="111111"/>
          <w:sz w:val="28"/>
          <w:szCs w:val="28"/>
          <w:rtl w:val="true"/>
          <w:lang w:bidi="ar-SA"/>
        </w:rPr>
        <w:t xml:space="preserve">. </w:t>
      </w:r>
      <w:r>
        <w:rPr>
          <w:rStyle w:val="FootnoteAnchor"/>
        </w:rPr>
        <w:footnoteReference w:id="1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آن‌كس كه هوى و هوس بر وى چيره، چگونه مى‌تواند اخلاص داشته باشد؟</w:t>
      </w:r>
    </w:p>
    <w:p>
      <w:pPr>
        <w:pStyle w:val="BookText"/>
        <w:rPr/>
      </w:pPr>
      <w:r>
        <w:rPr>
          <w:rFonts w:ascii="IRNazanin" w:hAnsi="IRNazanin" w:eastAsia="IRNazanin"/>
          <w:color w:val="111111"/>
          <w:sz w:val="28"/>
          <w:sz w:val="28"/>
          <w:szCs w:val="28"/>
          <w:rtl w:val="true"/>
          <w:lang w:bidi="fa-IR"/>
        </w:rPr>
        <w:t>حاجيان بايد سفر را با مبارزه با نفس آغاز كنند و پس از غلبه بر آن، قصد كوى دوست كرده، با تمام وجود به‌سوى او روند، در چنين حالى است كه به همه‌چيز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جَعَلْتُ الدُّنْيا كُلَّها لُقْمَةً واحِدَةً و لَقَّمْتُها مَنْ يَعْبُدُ اللَّهَ خالِصاً لَرَأَيْتُ انّي مُقَصِّرٌ في حَقِّهِ</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دنيا را يك لقمه كرده، در دهان كسى گذارم كه خدا را از روى اخلاص پرستش و عبادت كند، باز مى‌بينم كه در حق او كوتاهى كرده‌ام</w:t>
      </w:r>
      <w:r>
        <w:rPr>
          <w:rFonts w:eastAsia="IRNazanin" w:cs="IRNazanin"/>
          <w:color w:val="111111"/>
          <w:sz w:val="28"/>
          <w:szCs w:val="28"/>
          <w:rtl w:val="true"/>
          <w:lang w:bidi="fa-IR"/>
        </w:rPr>
        <w:t>!</w:t>
      </w:r>
      <w:bookmarkStart w:id="21" w:name="pg652_6190"/>
    </w:p>
    <w:p>
      <w:pPr>
        <w:pStyle w:val="Heading3"/>
        <w:numPr>
          <w:ilvl w:val="2"/>
          <w:numId w:val="1"/>
        </w:numPr>
        <w:rPr/>
      </w:pPr>
      <w:bookmarkStart w:id="22" w:name="__RefHeading___Toc5640979_211673320"/>
      <w:bookmarkStart w:id="23" w:name="_Toc8"/>
      <w:bookmarkEnd w:id="21"/>
      <w:bookmarkEnd w:id="22"/>
      <w:r>
        <w:rPr/>
        <w:t>4</w:t>
      </w:r>
      <w:r>
        <w:rPr>
          <w:rtl w:val="true"/>
        </w:rPr>
        <w:t xml:space="preserve">- </w:t>
      </w:r>
      <w:r>
        <w:rPr>
          <w:rtl w:val="true"/>
        </w:rPr>
        <w:t>زاد و توشه حلال</w:t>
      </w:r>
      <w:bookmarkEnd w:id="23"/>
    </w:p>
    <w:p>
      <w:pPr>
        <w:pStyle w:val="BookText"/>
        <w:rPr/>
      </w:pPr>
      <w:r>
        <w:rPr>
          <w:rFonts w:ascii="IRNazanin" w:hAnsi="IRNazanin" w:eastAsia="IRNazanin"/>
          <w:color w:val="111111"/>
          <w:sz w:val="28"/>
          <w:sz w:val="28"/>
          <w:szCs w:val="28"/>
          <w:rtl w:val="true"/>
          <w:lang w:bidi="fa-IR"/>
        </w:rPr>
        <w:t>بر حاجى است كه هزينه سفر و زاد و توشه خود را از مال حلال برگيرد تا توفيق عبادت پيدا كند و بتواند در بهترين اماكن روى كره زمين، شيرينى مناجات با خدا را لمس و از عبادات خود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به رسولان خود اين‌چنين 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الرُّسُلُ كُلُوا مِنَ الطَّيِّباتِ وَ اعْمَلُوا صالِحاً إِنِّي بِما تَعْمَلُونَ عَلِيمٌ</w:t>
      </w:r>
      <w:r>
        <w:rPr>
          <w:rFonts w:eastAsia="Amiri" w:cs="Amiri" w:ascii="Amiri" w:hAnsi="Amiri"/>
          <w:color w:val="111111"/>
          <w:sz w:val="28"/>
          <w:szCs w:val="28"/>
          <w:rtl w:val="true"/>
          <w:lang w:bidi="ar-SA"/>
        </w:rPr>
        <w:t xml:space="preserve">. </w:t>
      </w:r>
      <w:r>
        <w:rPr>
          <w:rStyle w:val="FootnoteAnchor"/>
        </w:rPr>
        <w:footnoteReference w:id="1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رسولان، از چيزهاى پاكيزه بخوريد و كار شايسته كنيد كه من به آن‌چه انجام مى‌دهيد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خطاب به مؤمنان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از نعمت‌هاى پاك و پاكيزه‌اى كه روزى شما كرده‌ايم</w:t>
      </w:r>
    </w:p>
    <w:p>
      <w:pPr>
        <w:pStyle w:val="BookText"/>
        <w:rPr/>
      </w:pPr>
      <w:r>
        <w:rPr>
          <w:rFonts w:ascii="IRNazanin" w:hAnsi="IRNazanin" w:eastAsia="IRNazanin"/>
          <w:color w:val="111111"/>
          <w:sz w:val="28"/>
          <w:sz w:val="28"/>
          <w:szCs w:val="28"/>
          <w:rtl w:val="true"/>
          <w:lang w:bidi="fa-IR"/>
        </w:rPr>
        <w:t>بخوريد و خدا را شكر كنيد، اگر تنها او را مى‌پرستيد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زاد و توشه حلال و بهره‌گيرى از نعمت‌هاى پاك، وظيفه رسولان و همه مؤمنان و دلباختگان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اموالشان را از راه حرام و يا شبهه‌ناك به‌دست آورده‌اند، بايد پيش از سفر، دارايى خود را تزكيه كنند، خمس و زكات و ردّ مظالم و ديگر حقوق مردم را به صاحبان اصلى آن بپردازند، سپس لباس احرام بپوشند وگرنه، در ميقات پذيرفته نمى‌شوند و هرگز در حريم كبريايى حق وارد نخواهند شد، گرچه به‌صورت ظاهر جسم آنان در چنين اماكن مقدسى در گردش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عَزَّ وَ جَلّ حَجّاً وَ لا عُمْرَةً مِنْ مالِ حَرامٍ</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خداوند حج‌وعمره بامال حرام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مِنْ غُلُولٍ أَوْ رِبًا أَوْ خِيَانَةٍ أَوْ سَرِقَةٍ لَمْ يُقْبَلْ مِنْهُ فِي زَكَاةٍ وَ لا فِي صَدَقَةٍ وَ لا فِي حَجٍّ وَ لا فِي عُمْرَةٍ</w:t>
      </w:r>
      <w:r>
        <w:rPr>
          <w:rFonts w:eastAsia="Amiri" w:cs="Amiri" w:ascii="Amiri" w:hAnsi="Amiri"/>
          <w:color w:val="111111"/>
          <w:sz w:val="28"/>
          <w:szCs w:val="28"/>
          <w:rtl w:val="true"/>
          <w:lang w:bidi="ar-SA"/>
        </w:rPr>
        <w:t xml:space="preserve">. </w:t>
      </w:r>
      <w:r>
        <w:rPr>
          <w:rStyle w:val="FootnoteAnchor"/>
        </w:rPr>
        <w:footnoteReference w:id="1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كسى كه از چهار طريق مالى به‌دست آورد، هزينه‌كردن آن درآمد، در چهار چيز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مالى را از راه فريب، ربا، خيانت و يا سرقت به‌دست آورد و با آن زكات يا صدقه دهد و يا به حج و عمره رود، خداوند از او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مردى با مال حرام به حج مى‌رود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ميقات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 فرمانبردارى ايستاده‌ام، 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اطاعت و خدمت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پاسخ به او مى‌فرمايد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لَبَّيكَ وَلا سَعْدَيكِ، حَتّى تَرُدَّ ما فِي يَدَيْكَ؛ </w:t>
      </w:r>
      <w:r>
        <w:rPr>
          <w:rStyle w:val="FootnoteAnchor"/>
        </w:rPr>
        <w:footnoteReference w:id="1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نه، به فرمانبردارى نايستاده‌اى و در اطاعت و خدمت نيستى، تا آن‌كه هرچه در اختيار و در دست تو است، به صاحبان آن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حَجُّكَ مَرْدُودٌ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تو، به تو برگردانده مى‌شود</w:t>
      </w:r>
      <w:r>
        <w:rPr>
          <w:rFonts w:eastAsia="IRNazanin" w:cs="IRNazanin"/>
          <w:color w:val="111111"/>
          <w:sz w:val="28"/>
          <w:szCs w:val="28"/>
          <w:rtl w:val="true"/>
          <w:lang w:bidi="fa-IR"/>
        </w:rPr>
        <w:t xml:space="preserve">. </w:t>
      </w:r>
      <w:r>
        <w:rPr>
          <w:rStyle w:val="FootnoteAnchor"/>
        </w:rPr>
        <w:footnoteReference w:id="1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احمد بن حنبل در اشعارى كه منسوب به او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حَجَجْتَ بِمالٍ اصْلُهُ سُحْتُ فما حَجَجْتَ ولكن حَجَّتِ الْعِيرُ</w:t>
      </w:r>
    </w:p>
    <w:p>
      <w:pPr>
        <w:pStyle w:val="BookText"/>
        <w:rPr/>
      </w:pPr>
      <w:r>
        <w:rPr>
          <w:rFonts w:ascii="Amiri" w:hAnsi="Amiri" w:eastAsia="Amiri" w:cs="Amiri"/>
          <w:color w:val="111111"/>
          <w:sz w:val="28"/>
          <w:sz w:val="28"/>
          <w:szCs w:val="28"/>
          <w:rtl w:val="true"/>
          <w:lang w:bidi="ar-SA"/>
        </w:rPr>
        <w:t xml:space="preserve">لا يَقْبَلُ اللَّه إلّاكُلَّ طَيّبةٍ ما كُلُّ مَن حَجَّ بيتَ اللَّه مَبرُورٌ </w:t>
      </w:r>
      <w:r>
        <w:rPr>
          <w:rStyle w:val="FootnoteAnchor"/>
        </w:rPr>
        <w:footnoteReference w:id="1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 مالى حج گزاردى كه اصل آن حرام است، پس تو حج انجام‌نداده‌اى، بلكه حيوانى حج گزارده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جز پاك را نپذيرد، اين‌گونه نيست كه هركس حج خانه خدا كند، حج او مبرور و پذيرفته باشد</w:t>
      </w:r>
      <w:r>
        <w:rPr>
          <w:rFonts w:eastAsia="IRNazanin" w:cs="IRNazanin"/>
          <w:color w:val="111111"/>
          <w:sz w:val="28"/>
          <w:szCs w:val="28"/>
          <w:rtl w:val="true"/>
          <w:lang w:bidi="fa-IR"/>
        </w:rPr>
        <w:t>.</w:t>
      </w:r>
      <w:bookmarkStart w:id="24" w:name="pg652_6197"/>
    </w:p>
    <w:p>
      <w:pPr>
        <w:pStyle w:val="Heading3"/>
        <w:numPr>
          <w:ilvl w:val="2"/>
          <w:numId w:val="1"/>
        </w:numPr>
        <w:rPr/>
      </w:pPr>
      <w:bookmarkStart w:id="25" w:name="__RefHeading___Toc5640981_211673320"/>
      <w:bookmarkStart w:id="26" w:name="_Toc9"/>
      <w:bookmarkEnd w:id="24"/>
      <w:bookmarkEnd w:id="25"/>
      <w:r>
        <w:rPr/>
        <w:t>5</w:t>
      </w:r>
      <w:r>
        <w:rPr>
          <w:rtl w:val="true"/>
        </w:rPr>
        <w:t xml:space="preserve">- </w:t>
      </w:r>
      <w:r>
        <w:rPr>
          <w:rtl w:val="true"/>
        </w:rPr>
        <w:t>خداحافظى و حلاليت‌طلبى</w:t>
      </w:r>
      <w:bookmarkEnd w:id="26"/>
    </w:p>
    <w:p>
      <w:pPr>
        <w:pStyle w:val="BookText"/>
        <w:rPr/>
      </w:pPr>
      <w:r>
        <w:rPr>
          <w:rFonts w:ascii="IRNazanin" w:hAnsi="IRNazanin" w:eastAsia="IRNazanin"/>
          <w:color w:val="111111"/>
          <w:sz w:val="28"/>
          <w:sz w:val="28"/>
          <w:szCs w:val="28"/>
          <w:rtl w:val="true"/>
          <w:lang w:bidi="fa-IR"/>
        </w:rPr>
        <w:t>حاجى هرگاه تصميم مى‌گيرد به حج مشرف شود، براساس توصيه امام صادق عليه السلام، شايسته است آن را به اطلاع برادران دينى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نقل از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عَلَى الْمُسْلِمِ إِذَا أَرَادَ سَفَراً أَنْ يُعْلِمَ إِخْوَانَهُ وَ حَقٌّ عَلَى إِخْوَانِهِ إِذَا قَدِمَ أَنْ يَأْتُوهُ</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مسلمانى كه قصد مسافرت دارد، شايسته است برادران خويش را آگاه سازد، بر برادران او نيز لازم است هنگام بازگشت به ديدن وى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دستورالعمل مى‌تواند ثمرات و بركات فراوانى را به‌دنبال داشته باشد؛ يكى از اين بركات، زدودن تيرگى‌ها و كدورت‌ها از دل انسان‌ها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بشر به دليل اجتماعى بودن، در زندگى شخصى و اجتماعى خود گرفتار تضادها و مشكلاتى مى‌شوند كه درنتيجه رنجش و نارضايتى ديگران را به‌دنبال دارد، همسر، فرزندان، برادران و خواهران،</w:t>
      </w:r>
    </w:p>
    <w:p>
      <w:pPr>
        <w:pStyle w:val="BookText"/>
        <w:rPr/>
      </w:pPr>
      <w:r>
        <w:rPr>
          <w:rFonts w:ascii="IRNazanin" w:hAnsi="IRNazanin" w:eastAsia="IRNazanin"/>
          <w:color w:val="111111"/>
          <w:sz w:val="28"/>
          <w:sz w:val="28"/>
          <w:szCs w:val="28"/>
          <w:rtl w:val="true"/>
          <w:lang w:bidi="fa-IR"/>
        </w:rPr>
        <w:t xml:space="preserve">همسايگان، همكاران، مردم كوچه و بازار و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يكى از اين كسان ظلمى روا داشته، غيبتى كرده، حقوقى از آنان پايمال نموده، روابط غيرصميمانه با آنان داشته، ناسزا و دشنامى به آن‌ها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پيش از سفر به عنوان خداحافظى نزد آنان رفته، حلاليت بطلبد و به آن‌ها بگويد، من عازم سفر خانه خدا هستم و از آن‌جا كه در اين سفر ميهمان خداوندم و او از راز و درون من باخبر است، نمى‌خواهم با دل آلوده به كينه و كدورت در محضر او حضور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سفر براى شما دعا مى‌كنم، شما نيز اگر حقى به گردن من داريد، مرا حلال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برخوردى عاطفه طرف مقابل را تحريك نموده، اشك از ديدگانش جارى مى‌شود و رضايت مى‌دهد و فضايى كاملًا معنوى و الهى را بر زندگى حاجى و ديگران حاكم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زمينه براى بهره‌گيرى هرچه بيشتر از حج فراهم مى‌شود؛ زيرا حاجى تصميم گرفته است تا در اين سفر، قلب خود را لبريز از محبت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بخشى از قلب را كدورت و كينه نسبت به مردم پر كرده باشد، تنها بخش خالى آن ظرفيت خواهد داشت و اگر آن ظرفيت پرشده از كينه، خالى شود به يقين جاى بيشترى براى ذخيره معرفت و عشق به‌حق فراهم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به اين نكته مهم نيز ضرورى است كه در بسيارى اوقات شيطان مانع ايجاد كرده، انسان را وسوسه مى‌كند كه اگر نزد ديگران بروم و اين حركت را آغاز كنم، ممكن است باعث حقارت و كوچكى من شود و همين وساوس شيطانى انسان را از دستيابى به يك نعمت بزرگ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خودشكنى و پرهيز از كبر و غرور زمينه پاكى از گناه و آمرزش را فراهم مى‌آورد و اگر حاجى خودشكنى را پيش از سفر آغاز نكند، بهره لازم را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 هَذَا الْبَيْتَ حَاجّاً أَوْ مُعْتَمِراً مُبَرَّأً مِنَ الْكِبْرِ رَجَعَ مِنْ ذُنُوبِهِ كَهَيْئَةِ يَوْمَ وَلَدَتْهُ أُمُّهُ</w:t>
      </w:r>
      <w:r>
        <w:rPr>
          <w:rFonts w:eastAsia="Amiri" w:cs="Amiri" w:ascii="Amiri" w:hAnsi="Amiri"/>
          <w:color w:val="111111"/>
          <w:sz w:val="28"/>
          <w:szCs w:val="28"/>
          <w:rtl w:val="true"/>
          <w:lang w:bidi="ar-SA"/>
        </w:rPr>
        <w:t xml:space="preserve">. </w:t>
      </w:r>
      <w:r>
        <w:rPr>
          <w:rStyle w:val="FootnoteAnchor"/>
        </w:rPr>
        <w:footnoteReference w:id="2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پدرم امام باقر عليه السلام پيوسته مى‌فرمود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براى حج يا عمره قصد اين خانه كند، در حالى‌كه از كبر و خودپسندى برى و دور باشد، همانند روزى كه از مادر متولد گرديده، از گناهان پاك مى‌شود</w:t>
      </w:r>
      <w:r>
        <w:rPr>
          <w:rFonts w:eastAsia="IRNazanin" w:cs="IRNazanin"/>
          <w:color w:val="111111"/>
          <w:sz w:val="28"/>
          <w:szCs w:val="28"/>
          <w:rtl w:val="true"/>
          <w:lang w:bidi="fa-IR"/>
        </w:rPr>
        <w:t>.</w:t>
      </w:r>
      <w:bookmarkStart w:id="27" w:name="pg652_6203"/>
    </w:p>
    <w:p>
      <w:pPr>
        <w:pStyle w:val="BookText"/>
        <w:rPr/>
      </w:pPr>
      <w:bookmarkEnd w:id="27"/>
      <w:r>
        <w:rPr>
          <w:rFonts w:ascii="IRNazanin" w:hAnsi="IRNazanin" w:eastAsia="IRNazanin"/>
          <w:color w:val="111111"/>
          <w:sz w:val="28"/>
          <w:sz w:val="28"/>
          <w:szCs w:val="28"/>
          <w:rtl w:val="true"/>
          <w:lang w:bidi="fa-IR"/>
        </w:rPr>
        <w:t>بنابراين، بر حاجى لازم است از اقوام و دوستان و همسايگان و همكاران حلاليت بخواهد و سپس عازم ديار نور شود</w:t>
      </w:r>
      <w:r>
        <w:rPr>
          <w:rFonts w:eastAsia="IRNazanin" w:cs="IRNazanin"/>
          <w:color w:val="111111"/>
          <w:sz w:val="28"/>
          <w:szCs w:val="28"/>
          <w:rtl w:val="true"/>
          <w:lang w:bidi="fa-IR"/>
        </w:rPr>
        <w:t>.</w:t>
      </w:r>
    </w:p>
    <w:p>
      <w:pPr>
        <w:pStyle w:val="Heading3"/>
        <w:numPr>
          <w:ilvl w:val="2"/>
          <w:numId w:val="1"/>
        </w:numPr>
        <w:rPr/>
      </w:pPr>
      <w:bookmarkStart w:id="28" w:name="__RefHeading___Toc5640983_211673320"/>
      <w:bookmarkStart w:id="29" w:name="_Toc10"/>
      <w:bookmarkEnd w:id="28"/>
      <w:r>
        <w:rPr/>
        <w:t>6</w:t>
      </w:r>
      <w:r>
        <w:rPr>
          <w:rtl w:val="true"/>
        </w:rPr>
        <w:t xml:space="preserve">- </w:t>
      </w:r>
      <w:r>
        <w:rPr>
          <w:rtl w:val="true"/>
        </w:rPr>
        <w:t>آگاهى كامل</w:t>
      </w:r>
      <w:bookmarkEnd w:id="29"/>
    </w:p>
    <w:p>
      <w:pPr>
        <w:pStyle w:val="BookText"/>
        <w:rPr/>
      </w:pPr>
      <w:r>
        <w:rPr>
          <w:rFonts w:ascii="IRNazanin" w:hAnsi="IRNazanin" w:eastAsia="IRNazanin"/>
          <w:color w:val="111111"/>
          <w:sz w:val="28"/>
          <w:sz w:val="28"/>
          <w:szCs w:val="28"/>
          <w:rtl w:val="true"/>
          <w:lang w:bidi="fa-IR"/>
        </w:rPr>
        <w:t>آشنايى با اهداف حج، موجب مى‌شود تا حاجى براى دستيابى به آنها، معلومات و دانستنى‌هاى مورد نياز اين سفر را به خوبى فراگيرد و با آگاهى كامل در اين مسير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در سخنرانى مهم روز غدير از مردم خواستند تا با آگاهى و بصيرت كامل به حج روند و از اين اماكن مقدس جز با توبه و رها شدن از گناه بازنگردند؛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فِي خُطْبَتِهِ فِي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الْبَيْتَ بِكَمَالِ الدِّينِ وَالتَّفَقُّهِ وَلا تَنْصَرِفُوا عَنِ الْمَشَاهِدِ إِلَّا بِتَوْبَةٍ وَ إِقْلاعٍ</w:t>
      </w:r>
      <w:r>
        <w:rPr>
          <w:rFonts w:eastAsia="IRNazanin" w:cs="IRNazanin"/>
          <w:color w:val="111111"/>
          <w:sz w:val="28"/>
          <w:szCs w:val="28"/>
          <w:rtl w:val="true"/>
          <w:lang w:bidi="fa-IR"/>
        </w:rPr>
        <w:t xml:space="preserve">). </w:t>
      </w:r>
      <w:r>
        <w:rPr>
          <w:rStyle w:val="FootnoteAnchor"/>
        </w:rPr>
        <w:footnoteReference w:id="22"/>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برخى از اهداف حج كه در روايات آمده است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خانه خدا و سعى ميان صفا و مروه و رمى</w:t>
      </w:r>
    </w:p>
    <w:p>
      <w:pPr>
        <w:pStyle w:val="BookText"/>
        <w:rPr/>
      </w:pPr>
      <w:r>
        <w:rPr>
          <w:rFonts w:ascii="IRNazanin" w:hAnsi="IRNazanin" w:eastAsia="IRNazanin"/>
          <w:color w:val="111111"/>
          <w:sz w:val="28"/>
          <w:sz w:val="28"/>
          <w:szCs w:val="28"/>
          <w:rtl w:val="true"/>
          <w:lang w:bidi="fa-IR"/>
        </w:rPr>
        <w:t>جمرات، براى برپايى و اقامه ياد خدا وضع شده است</w:t>
      </w:r>
      <w:r>
        <w:rPr>
          <w:rFonts w:eastAsia="IRNazanin" w:cs="IRNazanin"/>
          <w:color w:val="111111"/>
          <w:sz w:val="28"/>
          <w:szCs w:val="28"/>
          <w:rtl w:val="true"/>
          <w:lang w:bidi="fa-IR"/>
        </w:rPr>
        <w:t xml:space="preserve">. </w:t>
      </w:r>
      <w:r>
        <w:rPr>
          <w:rStyle w:val="FootnoteAnchor"/>
        </w:rPr>
        <w:footnoteReference w:id="23"/>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 را نشانه تواضع مردم دربرابر عظمت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افراشته اسلام و پناهگاه امن پناه‌جويان قرار داده است</w:t>
      </w:r>
      <w:r>
        <w:rPr>
          <w:rFonts w:eastAsia="IRNazanin" w:cs="IRNazanin"/>
          <w:color w:val="111111"/>
          <w:sz w:val="28"/>
          <w:szCs w:val="28"/>
          <w:rtl w:val="true"/>
          <w:lang w:bidi="fa-IR"/>
        </w:rPr>
        <w:t xml:space="preserve">. </w:t>
      </w:r>
      <w:r>
        <w:rPr>
          <w:rStyle w:val="FootnoteAnchor"/>
        </w:rPr>
        <w:footnoteReference w:id="24"/>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 را وسيله دستيابى به رحمت خود و رسيدن به بهشت و موجب آمرزش و امتحان مردم، و زدودن كبر از دل‌ها و ايجاد تواضع و فروتنى در درون جان آنان، قرار داد</w:t>
      </w:r>
      <w:r>
        <w:rPr>
          <w:rFonts w:eastAsia="Amiri" w:cs="Amiri" w:ascii="Amiri" w:hAnsi="Amiri"/>
          <w:color w:val="111111"/>
          <w:sz w:val="28"/>
          <w:szCs w:val="28"/>
          <w:rtl w:val="true"/>
          <w:lang w:bidi="ar-SA"/>
        </w:rPr>
        <w:t xml:space="preserve">. </w:t>
      </w:r>
      <w:r>
        <w:rPr>
          <w:rStyle w:val="FootnoteAnchor"/>
        </w:rPr>
        <w:footnoteReference w:id="25"/>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بخشى از فلسفه حج را، جداشدن از سنگدلى، خسّت و زبونى نفس، نااميدى، بازداشتن نفس از فساد و بازيابى حقوق شمرده‌اند</w:t>
      </w:r>
      <w:r>
        <w:rPr>
          <w:rFonts w:eastAsia="IRNazanin" w:cs="IRNazanin"/>
          <w:color w:val="111111"/>
          <w:sz w:val="28"/>
          <w:szCs w:val="28"/>
          <w:rtl w:val="true"/>
          <w:lang w:bidi="fa-IR"/>
        </w:rPr>
        <w:t xml:space="preserve">. </w:t>
      </w:r>
      <w:r>
        <w:rPr>
          <w:rStyle w:val="FootnoteAnchor"/>
        </w:rPr>
        <w:footnoteReference w:id="26"/>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صادق عليه السلام آن را براى شناخت بيشتر مسلمانان از يكديگر، بهره‌گيرى‌هاى تجارى، شناخت نشانه‌ها و آثار رسول خدا صلى الله عليه و آله دانسته‌اند و </w:t>
      </w:r>
      <w:r>
        <w:rPr>
          <w:rFonts w:eastAsia="IRNazanin" w:cs="IRNazanin"/>
          <w:color w:val="111111"/>
          <w:sz w:val="28"/>
          <w:szCs w:val="28"/>
          <w:rtl w:val="true"/>
          <w:lang w:bidi="fa-IR"/>
        </w:rPr>
        <w:t xml:space="preserve">.... </w:t>
      </w:r>
      <w:r>
        <w:rPr>
          <w:rStyle w:val="FootnoteAnchor"/>
        </w:rPr>
        <w:footnoteReference w:id="27"/>
      </w:r>
      <w:r>
        <w:rPr>
          <w:rFonts w:eastAsia="Times New Roman" w:cs="Times New Roman" w:ascii="Times New Roman" w:hAnsi="Times New Roman"/>
          <w:color w:val="111111"/>
          <w:sz w:val="28"/>
          <w:szCs w:val="28"/>
          <w:lang w:val="en-US" w:bidi="en-US"/>
        </w:rPr>
        <w:t>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اهداف تنها با دانستن احكام و مناسك حج</w:t>
      </w:r>
    </w:p>
    <w:p>
      <w:pPr>
        <w:pStyle w:val="BookText"/>
        <w:rPr/>
      </w:pPr>
      <w:r>
        <w:rPr>
          <w:rFonts w:ascii="IRNazanin" w:hAnsi="IRNazanin" w:eastAsia="IRNazanin"/>
          <w:color w:val="111111"/>
          <w:sz w:val="28"/>
          <w:sz w:val="28"/>
          <w:szCs w:val="28"/>
          <w:rtl w:val="true"/>
          <w:lang w:bidi="fa-IR"/>
        </w:rPr>
        <w:t>قابل دستيابى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حاجى بايد از ماه‌ها پيش از حج، با مطالعه كتب و يك‌سلسله تمرينات جسمى و روحى، خود را براى دستيابى به اين اهداف آماده نمايد و تنها به شركت در چند جلسه محدود كه معمولًا كاروان‌ها برگزار مى‌كنند بسنده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عيسى بن أبى منصور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أُحِبُّ أَنْ يَرَاكَ اللَّهُ عَزَّ وَ جَلَّ فِيمَا بَيْنَ الْحَجِّ إِلَى الْحَجِّ وَ أَنْتَ تَتَهَيَّأُ لِلْحَجِّ</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اى عيسى، من دوست مى‌دارم كه خداوند عزوجل در فاصله بين دو حج، تو را در حال آماده شدن براى حج بعد ببيند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اطلاعات مورد نياز و ضرورى اين سفر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عمومى از قبيل وضو، غسل، تيمم، طهارات، نجاسات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اماكن و آثار اسلامى موجود در حرمين شريفين؛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 سفر حج؛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با هموطنان و نيز ديگر مسلمانان شركت‌كننده در 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پيامبر صلى الله عليه و آله و ائمه معصومين عليهم السلام و سيره علمى و عملى آنان؛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عقايد تشيع، به‌منظور معرفى مذهب و فرهنگ اهل‌بيت به ديگران؛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مفهوم زيارت، آداب سخن گفتن با پيامبر و ائمه، مضامين زيارتنامه‌ها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مذاهب اسلامى، اعتقادات و مسائل فقهى آن‌ها، براى پيشگيرى از هرگونه برخورد و ايجاد تفرقه در صفوف مسلمانان؛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يكى از زبان‌هاى زنده دنيا و مهم‌ترين آن‌ها زبان عربى، براى ايجاد ارتباط با ديگر مسلمانان؛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آگاهى‌هاى بهداشتى و اجرايى؛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كشور عربستان و قوانين و مقررات حاكم بر آن كشور؛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براى فراگيرى مطالب مربوط به محورهاى</w:t>
      </w:r>
      <w:bookmarkStart w:id="30" w:name="pg652_6211"/>
    </w:p>
    <w:p>
      <w:pPr>
        <w:pStyle w:val="BookText"/>
        <w:rPr/>
      </w:pPr>
      <w:bookmarkEnd w:id="30"/>
      <w:r>
        <w:rPr>
          <w:rFonts w:ascii="IRNazanin" w:hAnsi="IRNazanin" w:eastAsia="IRNazanin"/>
          <w:color w:val="111111"/>
          <w:sz w:val="28"/>
          <w:sz w:val="28"/>
          <w:szCs w:val="28"/>
          <w:rtl w:val="true"/>
          <w:lang w:bidi="fa-IR"/>
        </w:rPr>
        <w:t>فوق، چه‌مقدار زمان نياز است؟ و چه تعداد كتاب بايد مطالعه شود؟ و چند كلاس آموزشى بايد تشكيل گردد؟ تا حاجى از هرجهت توجيه شود، سپس رهسپار حرمين شريفين گردد؟</w:t>
      </w:r>
      <w:r>
        <w:rPr>
          <w:rFonts w:eastAsia="IRNazanin" w:cs="IRNazanin"/>
          <w:color w:val="111111"/>
          <w:sz w:val="28"/>
          <w:szCs w:val="28"/>
          <w:rtl w:val="true"/>
          <w:lang w:bidi="fa-IR"/>
        </w:rPr>
        <w:t xml:space="preserve">! </w:t>
      </w:r>
      <w:r>
        <w:rPr>
          <w:rStyle w:val="FootnoteAnchor"/>
        </w:rPr>
        <w:footnoteReference w:id="29"/>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1" w:name="__RefHeading___Toc5640985_211673320"/>
      <w:bookmarkStart w:id="32" w:name="_Toc11"/>
      <w:bookmarkEnd w:id="31"/>
      <w:r>
        <w:rPr/>
        <w:t>7</w:t>
      </w:r>
      <w:r>
        <w:rPr>
          <w:rtl w:val="true"/>
        </w:rPr>
        <w:t xml:space="preserve">- </w:t>
      </w:r>
      <w:r>
        <w:rPr>
          <w:rtl w:val="true"/>
        </w:rPr>
        <w:t>فراگيرى احكام و مناسك حج</w:t>
      </w:r>
      <w:bookmarkEnd w:id="32"/>
    </w:p>
    <w:p>
      <w:pPr>
        <w:pStyle w:val="BookText"/>
        <w:rPr/>
      </w:pPr>
      <w:r>
        <w:rPr>
          <w:rFonts w:ascii="IRNazanin" w:hAnsi="IRNazanin" w:eastAsia="IRNazanin"/>
          <w:color w:val="111111"/>
          <w:sz w:val="28"/>
          <w:sz w:val="28"/>
          <w:szCs w:val="28"/>
          <w:rtl w:val="true"/>
          <w:lang w:bidi="fa-IR"/>
        </w:rPr>
        <w:t>در ميان مجموعه اطلاعات مورد نيازى كه ذكر شد، فراگيرى مناسك حج از اهميت ويژه‌اى برخوردار است و حاجى بايد آن را به‌طور دقيق بياموزد و به‌كار بندد؛ زيرا صحت و درستى عمل يكى از شروط قبولى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و فروعات حج نيز به حدى زياد است كه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فَقَالَ يَا زُرَارَةُ بَيْتٌ يُحَجُّ قَبْلَ</w:t>
      </w:r>
    </w:p>
    <w:p>
      <w:pPr>
        <w:pStyle w:val="BookText"/>
        <w:rPr/>
      </w:pPr>
      <w:r>
        <w:rPr>
          <w:rFonts w:ascii="Amiri" w:hAnsi="Amiri" w:eastAsia="Amiri" w:cs="Amiri"/>
          <w:color w:val="111111"/>
          <w:sz w:val="28"/>
          <w:sz w:val="28"/>
          <w:szCs w:val="28"/>
          <w:rtl w:val="true"/>
          <w:lang w:bidi="ar-SA"/>
        </w:rPr>
        <w:t>آدَمَ عليه السلام بِأَلْفَيْ عَامٍ تُرِيدُ أَنْ تَفْنَى مَسَائِلُهُ فِي أَرْبَعِينَ عَاماً</w:t>
      </w:r>
      <w:r>
        <w:rPr>
          <w:rFonts w:eastAsia="Amiri" w:cs="Amiri" w:ascii="Amiri" w:hAnsi="Amiri"/>
          <w:color w:val="111111"/>
          <w:sz w:val="28"/>
          <w:szCs w:val="28"/>
          <w:rtl w:val="true"/>
          <w:lang w:bidi="ar-SA"/>
        </w:rPr>
        <w:t xml:space="preserve">. </w:t>
      </w:r>
      <w:r>
        <w:rPr>
          <w:rStyle w:val="FootnoteAnchor"/>
        </w:rPr>
        <w:footnoteReference w:id="3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امام صادق عليه السلام عرض كردم، فداى شما شوم، حدود چهل سال است كه درباره حج از شما مى‌پرسم و شما پاسخ مى‌دهيد و فتواى خويش را بيان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خانه‌اى كه بيش از دوهزار سال، قبل از پيدايش آدم عليه السلام حج گزارده مى‌شد، مى‌خواهى در چهل سال مسائل آن پايان پذيرد؟</w:t>
      </w:r>
    </w:p>
    <w:p>
      <w:pPr>
        <w:pStyle w:val="BookText"/>
        <w:rPr/>
      </w:pPr>
      <w:r>
        <w:rPr>
          <w:rFonts w:ascii="IRNazanin" w:hAnsi="IRNazanin" w:eastAsia="IRNazanin"/>
          <w:color w:val="111111"/>
          <w:sz w:val="28"/>
          <w:sz w:val="28"/>
          <w:szCs w:val="28"/>
          <w:rtl w:val="true"/>
          <w:lang w:bidi="fa-IR"/>
        </w:rPr>
        <w:t>هرچه حاجى در زمينه اعمال و مناسك حج آگاه‌تر باشد، ضمن انجام درست اعمال، بيشتر ذهن خود را به‌سوى اسرار و معارف هريك از اعمال حج معطوف داشته، بهره معنوى بيشترى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حاجيان در ميقات، به‌جاى ريختن اشك و توجه بيشتر به حضرت حق و انابه و توبه و راهيابى به‌حضور صاحب‌خانه، در وسوسه درست تلفظ كردن نيت گير مى‌كنند و از آن همه زيبايى و عشق محروم مى‌مانند و حال آن‌كه فقها همگى فتوا داده و مى‌دهند كه نيت لازم نيست بر زبان جارى شود و همان مرور به قلب و فكر كافى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مناسِكَكُم، فَانَّها مِنْ دِينِكُمْ</w:t>
      </w:r>
      <w:r>
        <w:rPr>
          <w:rFonts w:eastAsia="Amiri" w:cs="Amiri" w:ascii="Amiri" w:hAnsi="Amiri"/>
          <w:color w:val="111111"/>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مناسك حج خود را فراگيريد كه آن، بخشى از دين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اهميت فراگيرى مناسك حج، نبايد موجب دلهره و اضطراب حاجى شود؛ زيرا چگونگى انجام درست آن، معادله پيچيده‌اى نيست كه نتوان به‌راحتى حل كرد، فقط دقت عمل لازم دارد، همانند راننده‌اى كه به‌قصد رسيدن به مكان خاصى حركت مى‌كند، اگر فرمان را درست در دست نگيرد و يك مرتبه به‌سمت راست و چپ بپيچد، از مسير خود منحرف خواهد شد، حاجى نيز در چگونگى عمل اگر دقت لازم را داشته باشد، مشكلى براى او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آنگاه كه به حج مشرف مى‌شد، در هر فرصتى چگونگى انجام مناسك را به مردم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اذا كان قَبْلَ التَّرْويَةِ بِيَوْمٍ، خَطِبَ النَّاسَ فَأَخْبَرَهُمْ بِمَناسِكِهِمْ</w:t>
      </w:r>
      <w:r>
        <w:rPr>
          <w:rFonts w:eastAsia="Amiri" w:cs="Amiri" w:ascii="Amiri" w:hAnsi="Amiri"/>
          <w:color w:val="111111"/>
          <w:sz w:val="28"/>
          <w:szCs w:val="28"/>
          <w:rtl w:val="true"/>
          <w:lang w:bidi="ar-SA"/>
        </w:rPr>
        <w:t xml:space="preserve">. </w:t>
      </w:r>
      <w:r>
        <w:rPr>
          <w:rStyle w:val="FootnoteAnchor"/>
        </w:rPr>
        <w:footnoteReference w:id="32"/>
      </w:r>
      <w:r>
        <w:rPr>
          <w:rFonts w:eastAsia="Times New Roman" w:cs="Times New Roman" w:ascii="Times New Roman" w:hAnsi="Times New Roman"/>
          <w:color w:val="111111"/>
          <w:sz w:val="28"/>
          <w:szCs w:val="28"/>
          <w:lang w:val="en-US" w:bidi="en-US"/>
        </w:rPr>
        <w:t>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پيوسته يك روز پيش از ترويه، براى مردم خطبه مى‌خواند و مناسكشان را به آن‌ها مى‌آموخت</w:t>
      </w:r>
      <w:r>
        <w:rPr>
          <w:rFonts w:eastAsia="IRNazanin" w:cs="IRNazanin"/>
          <w:color w:val="111111"/>
          <w:sz w:val="28"/>
          <w:szCs w:val="28"/>
          <w:rtl w:val="true"/>
          <w:lang w:bidi="fa-IR"/>
        </w:rPr>
        <w:t>.</w:t>
      </w:r>
      <w:bookmarkStart w:id="33" w:name="pg652_6216"/>
    </w:p>
    <w:p>
      <w:pPr>
        <w:pStyle w:val="Heading3"/>
        <w:numPr>
          <w:ilvl w:val="2"/>
          <w:numId w:val="1"/>
        </w:numPr>
        <w:rPr/>
      </w:pPr>
      <w:bookmarkStart w:id="34" w:name="__RefHeading___Toc5640987_211673320"/>
      <w:bookmarkStart w:id="35" w:name="_Toc12"/>
      <w:bookmarkEnd w:id="33"/>
      <w:bookmarkEnd w:id="34"/>
      <w:r>
        <w:rPr/>
        <w:t>8</w:t>
      </w:r>
      <w:r>
        <w:rPr>
          <w:rtl w:val="true"/>
        </w:rPr>
        <w:t xml:space="preserve">- </w:t>
      </w:r>
      <w:r>
        <w:rPr>
          <w:rtl w:val="true"/>
        </w:rPr>
        <w:t>تأمين مخارج خانواده</w:t>
      </w:r>
      <w:bookmarkEnd w:id="35"/>
    </w:p>
    <w:p>
      <w:pPr>
        <w:pStyle w:val="BookText"/>
        <w:rPr/>
      </w:pPr>
      <w:r>
        <w:rPr>
          <w:rFonts w:ascii="IRNazanin" w:hAnsi="IRNazanin" w:eastAsia="IRNazanin"/>
          <w:color w:val="111111"/>
          <w:sz w:val="28"/>
          <w:sz w:val="28"/>
          <w:szCs w:val="28"/>
          <w:rtl w:val="true"/>
          <w:lang w:bidi="fa-IR"/>
        </w:rPr>
        <w:t>سفر حج به‌لحاظ معنوى و دينى بودن آن، نه‌تنها در روحيه حج‌گزار تأثير مى‌گزارد، بلكه از جنبه روحى و اخلاقى، براى خانواده و نزديكان وى نيز بركات فراوانى را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اين‌كه از اين تأثير شگرف در اطرافيان كاسته نشود، بايد حاجى به كليه مسائل جانبى خود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مسائل، تأمين نيازمندى‌هاى خانواده است؛ به شكلى كه پس از رفتن وى به حرمين شريفين، آن‌ها دچار مشكلات شديد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زمانى مستطيع خواهد بود كه بتواند علاوه بر هزينه سفر، زندگى افراد تحت تكفل خود را تأمين كند و پس از مراجعت نيز گرفتار فقر و تهيدستى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پاسخ سؤال‌كننده‌اى كه مراد از سبيل در آيه شريفه وَ لِلَّهِ عَلَى النَّاسِ حِجُّ الْبَيْتِ مَنِ اسْتَطاعَ إِلَيْهِ سَبِيلًا </w:t>
      </w:r>
      <w:r>
        <w:rPr>
          <w:rStyle w:val="FootnoteAnchor"/>
        </w:rPr>
        <w:footnoteReference w:id="3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را پرسيد،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 يُبْقِي بَعْضاً لِقُوتِ عِيَالِهِ</w:t>
      </w:r>
      <w:r>
        <w:rPr>
          <w:rFonts w:eastAsia="Amiri" w:cs="Amiri" w:ascii="Amiri" w:hAnsi="Amiri"/>
          <w:color w:val="111111"/>
          <w:sz w:val="28"/>
          <w:szCs w:val="28"/>
          <w:rtl w:val="true"/>
          <w:lang w:bidi="ar-SA"/>
        </w:rPr>
        <w:t xml:space="preserve">. </w:t>
      </w:r>
      <w:r>
        <w:rPr>
          <w:rStyle w:val="FootnoteAnchor"/>
        </w:rPr>
        <w:footnoteReference w:id="3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وسعت در مال، به‌اندازه‌اى كه با بخشى از آن حج انجام دهد و بخشى را براى خوراك خانواده‌اش باقى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كسى كه راهى به‌سوى او بيابد واجب است و راه همان داشتن هزينه سفر، مركب، همراه با سلامتى بدن است و نيز بخشى كه براى خانواده خود به‌جاى مى‌گذارد و بخشى نيز براى تأمين هزينه‌هاى زندگى پس از بازگشت 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مرحوم‌صاحب‌جواهر رحمه الله نيزچهارمين‌شرطاز شرايط استطاعت را، داشتن امكانات مالى به‌اندازه نيازهاى سفر و تأمين نيازمندى‌هاى خانواده دانسته،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قصر ماله عن ذلك لم يجب عليه الحج بلا خلاف أجده، بل ربما ظهر من بعضهم الإجماع عليه، للأصل و عدم تحقق الإستطاعة بدونه</w:t>
      </w:r>
      <w:r>
        <w:rPr>
          <w:rFonts w:eastAsia="Amiri" w:cs="Amiri" w:ascii="Amiri" w:hAnsi="Amiri"/>
          <w:color w:val="111111"/>
          <w:sz w:val="28"/>
          <w:szCs w:val="28"/>
          <w:rtl w:val="true"/>
          <w:lang w:bidi="ar-SA"/>
        </w:rPr>
        <w:t xml:space="preserve">. </w:t>
      </w:r>
      <w:r>
        <w:rPr>
          <w:rStyle w:val="FootnoteAnchor"/>
        </w:rPr>
        <w:footnoteReference w:id="35"/>
      </w:r>
      <w:r>
        <w:rPr>
          <w:rFonts w:eastAsia="Times New Roman" w:cs="Times New Roman" w:ascii="Times New Roman" w:hAnsi="Times New Roman"/>
          <w:color w:val="111111"/>
          <w:sz w:val="28"/>
          <w:szCs w:val="28"/>
          <w:lang w:val="en-US" w:bidi="en-US"/>
        </w:rPr>
        <w:t>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مالى كه دارد، كمتر از آن است كه بتواند هزينه افراد تحت تكفل خود را بپردازد، حج بر او واجب نيست، قول خلافى نيز من در آن نيافتم، بلكه از اظهارات برخى</w:t>
      </w:r>
    </w:p>
    <w:p>
      <w:pPr>
        <w:pStyle w:val="BookText"/>
        <w:rPr/>
      </w:pPr>
      <w:r>
        <w:rPr>
          <w:rFonts w:ascii="Amiri" w:hAnsi="Amiri" w:eastAsia="Amiri" w:cs="Amiri"/>
          <w:color w:val="111111"/>
          <w:sz w:val="28"/>
          <w:sz w:val="28"/>
          <w:szCs w:val="28"/>
          <w:rtl w:val="true"/>
          <w:lang w:bidi="ar-SA"/>
        </w:rPr>
        <w:t>از فقها اجماع بر اين مطلب فهميده مى‌شود، به مقتضاى اصل، و تحقق نيافتن استطاعت بدون داشتن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عزيزان حج‌گزار به اين نكته توجه نموده، به‌شكلى عمل كنند كه در نبود آن‌ها، به بازماندگانشان سخت نگذرد و اين دوران را يكى از شيرين‌ترين لحظه‌هاى زندگى خود به‌حساب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ديگر اين‌كه، قبل از حركت مناسب است حاجى افراد خانواده خود را جمع نموده، آنان را به خانه دعوت كند و پس از محبّت به آن‌ها و خواندن دعا، در يك فضاى كاملًا صميمى و معنوى از آنان خداحافظى كرده، عازم سفر حج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هرگاه تصميم رفتن به حج را داشتند، خانواده خويش را در خانه جمع نموده، اين‌گونه دعا مى‌كردند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الْغَدَاةَ نَفْسِي وَ مَالِي وَ أَهْلِي وَ وُلْدِي الشَّاهِدَ مِنَّا وَ الْغَائِبَ، اللَّهُمَّ احْفَظْنَا وَ احْفَظْ عَلَيْنَا، اللَّهُمَّ اجْعَلْنَا فِي جِوَارِكَ، اللَّهُمَّ لا تَسْلُبْنَا نِعْمَتَكَ وَ لا تُغَيِّرْ مَا بِنَا مِنْ عَافِيَتِكَ وَ فَضْلِكَ</w:t>
      </w:r>
      <w:r>
        <w:rPr>
          <w:rFonts w:eastAsia="Amiri" w:cs="Amiri" w:ascii="Amiri" w:hAnsi="Amiri"/>
          <w:color w:val="111111"/>
          <w:sz w:val="28"/>
          <w:szCs w:val="28"/>
          <w:rtl w:val="true"/>
          <w:lang w:bidi="ar-SA"/>
        </w:rPr>
        <w:t xml:space="preserve">. </w:t>
      </w:r>
      <w:r>
        <w:rPr>
          <w:rStyle w:val="FootnoteAnchor"/>
        </w:rPr>
        <w:footnoteReference w:id="36"/>
      </w:r>
      <w:r>
        <w:rPr>
          <w:rFonts w:eastAsia="Times New Roman" w:cs="Times New Roman" w:ascii="Times New Roman" w:hAnsi="Times New Roman"/>
          <w:color w:val="111111"/>
          <w:sz w:val="28"/>
          <w:szCs w:val="28"/>
          <w:lang w:val="en-US" w:bidi="en-US"/>
        </w:rPr>
        <w:t>1</w:t>
      </w:r>
      <w:bookmarkStart w:id="36" w:name="pg652_6222"/>
    </w:p>
    <w:p>
      <w:pPr>
        <w:pStyle w:val="BookText"/>
        <w:rPr/>
      </w:pPr>
      <w:bookmarkEnd w:id="36"/>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و مال و خانواده و فرزندانم، چه آنان كه نزد من‌اند و چه آنان كه نيستند، همه را به تو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خود ما را قرار ده، نعمت‌هايت را از ما نگير و آن‌چه از سلامتى و فضل تو در اختيار ما است آن را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مسافر پيش از سفر، خانواده خود را جمع نموده، دو ركعت نماز بخواند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أَسْتَوْدِعُكَ نَفْسِي وَ أَهْلِي وَ مَالِي وَ دِينِي وَ دُنْيَايَ وَ آخِرَتِي وَ أَمَانَتِي وَ خَاتِمَةَ عَمَلى </w:t>
      </w:r>
      <w:r>
        <w:rPr>
          <w:rFonts w:eastAsia="Amiri" w:cs="Amiri" w:ascii="Amiri" w:hAnsi="Amiri"/>
          <w:color w:val="111111"/>
          <w:sz w:val="28"/>
          <w:szCs w:val="28"/>
          <w:rtl w:val="true"/>
          <w:lang w:bidi="ar-SA"/>
        </w:rPr>
        <w:t xml:space="preserve">. </w:t>
      </w:r>
      <w:r>
        <w:rPr>
          <w:rStyle w:val="FootnoteAnchor"/>
        </w:rPr>
        <w:footnoteReference w:id="3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خود، خانواده، مال و فرزندانم و دنيا و آخرتم، و أمانت و پايان كارم را به تو مى‌سپارم</w:t>
      </w:r>
      <w:r>
        <w:rPr>
          <w:rFonts w:eastAsia="IRNazanin" w:cs="IRNazanin"/>
          <w:color w:val="111111"/>
          <w:sz w:val="28"/>
          <w:szCs w:val="28"/>
          <w:rtl w:val="true"/>
          <w:lang w:bidi="fa-IR"/>
        </w:rPr>
        <w:t>.</w:t>
      </w:r>
    </w:p>
    <w:p>
      <w:pPr>
        <w:pStyle w:val="Heading3"/>
        <w:numPr>
          <w:ilvl w:val="2"/>
          <w:numId w:val="1"/>
        </w:numPr>
        <w:rPr/>
      </w:pPr>
      <w:bookmarkStart w:id="37" w:name="__RefHeading___Toc5640989_211673320"/>
      <w:bookmarkStart w:id="38" w:name="_Toc13"/>
      <w:bookmarkEnd w:id="37"/>
      <w:r>
        <w:rPr/>
        <w:t>9</w:t>
      </w:r>
      <w:r>
        <w:rPr>
          <w:rtl w:val="true"/>
        </w:rPr>
        <w:t xml:space="preserve">- </w:t>
      </w:r>
      <w:r>
        <w:rPr>
          <w:rtl w:val="true"/>
        </w:rPr>
        <w:t>انتخاب مدير</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جمعى مشكلات كمتر وجود دارد و در صورت بروز آن نيز با همكارى ديگر همسفران مشكلات راحت‌تر حل و مرتفع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w:t>
      </w:r>
    </w:p>
    <w:p>
      <w:pPr>
        <w:pStyle w:val="BookText"/>
        <w:rPr/>
      </w:pPr>
      <w:r>
        <w:rPr>
          <w:rFonts w:ascii="IRNazanin" w:hAnsi="IRNazanin" w:eastAsia="IRNazanin"/>
          <w:color w:val="111111"/>
          <w:sz w:val="28"/>
          <w:sz w:val="28"/>
          <w:szCs w:val="28"/>
          <w:rtl w:val="true"/>
          <w:lang w:bidi="fa-IR"/>
        </w:rPr>
        <w:t>در سفر حج و عمره، مردم به صورت كاروانى حركت مى‌كنند و درنتيجه با مشكلات تنها سفر كردن روبه‌رو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مسافرت‌هاى جمعى نيز مشكلات مخصوص به‌خود را دارد كه پيشوايان اسلام براى رفع آن راه حل‌هاى زيبا و مناسبى را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راه‌حل‌ها، انتخاب يك‌نفر به‌عنوان مسؤول و مدير اجرايى سفر است تا در لحظات تصميم‌گيرى دچار ترديد و دودلى نشوند، اختلافات تشديد نگردد و بتوانند به‌راحتى تصميم‌گيرى نموده، به اهداف سفر نائل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ثَلاثَةٌ في سَفَرٍ، فَلْيُؤَمِّروا احَدَهُمْ</w:t>
      </w:r>
      <w:r>
        <w:rPr>
          <w:rFonts w:eastAsia="Amiri" w:cs="Amiri" w:ascii="Amiri" w:hAnsi="Amiri"/>
          <w:color w:val="111111"/>
          <w:sz w:val="28"/>
          <w:szCs w:val="28"/>
          <w:rtl w:val="true"/>
          <w:lang w:bidi="ar-SA"/>
        </w:rPr>
        <w:t xml:space="preserve">. </w:t>
      </w:r>
      <w:r>
        <w:rPr>
          <w:rStyle w:val="FootnoteAnchor"/>
        </w:rPr>
        <w:footnoteReference w:id="3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هنگامى كه سه نفر با يكديگر به قصد مسافرت خارج مى‌شوند، بايد يك‌نفر را از ميان خود، به سرپرستى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صلى الله عليه و آله نيز چنين عمل مى‌كردند و درباره فرد منتخب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سرپرستى است كه رسول خدا صلى الله عليه و آله تعيين كرده است</w:t>
      </w:r>
      <w:r>
        <w:rPr>
          <w:rFonts w:eastAsia="IRNazanin" w:cs="IRNazanin"/>
          <w:color w:val="111111"/>
          <w:sz w:val="28"/>
          <w:szCs w:val="28"/>
          <w:rtl w:val="true"/>
          <w:lang w:bidi="fa-IR"/>
        </w:rPr>
        <w:t xml:space="preserve">. </w:t>
      </w:r>
      <w:r>
        <w:rPr>
          <w:rStyle w:val="FootnoteAnchor"/>
        </w:rPr>
        <w:footnoteReference w:id="39"/>
      </w:r>
      <w:r>
        <w:rPr>
          <w:rFonts w:eastAsia="Times New Roman" w:cs="Times New Roman" w:ascii="Times New Roman" w:hAnsi="Times New Roman"/>
          <w:color w:val="111111"/>
          <w:sz w:val="28"/>
          <w:szCs w:val="28"/>
          <w:lang w:val="en-US" w:bidi="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با ابى سلمه و تنى چند</w:t>
      </w:r>
    </w:p>
    <w:p>
      <w:pPr>
        <w:pStyle w:val="BookText"/>
        <w:rPr/>
      </w:pPr>
      <w:r>
        <w:rPr>
          <w:rFonts w:ascii="IRNazanin" w:hAnsi="IRNazanin" w:eastAsia="IRNazanin"/>
          <w:color w:val="111111"/>
          <w:sz w:val="28"/>
          <w:sz w:val="28"/>
          <w:szCs w:val="28"/>
          <w:rtl w:val="true"/>
          <w:lang w:bidi="fa-IR"/>
        </w:rPr>
        <w:t>همراه بوديم به ابى‌سلمه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ما در اين سفر تويى</w:t>
      </w:r>
      <w:r>
        <w:rPr>
          <w:rFonts w:eastAsia="IRNazanin" w:cs="IRNazanin"/>
          <w:color w:val="111111"/>
          <w:sz w:val="28"/>
          <w:szCs w:val="28"/>
          <w:rtl w:val="true"/>
          <w:lang w:bidi="fa-IR"/>
        </w:rPr>
        <w:t xml:space="preserve">. </w:t>
      </w:r>
      <w:r>
        <w:rPr>
          <w:rStyle w:val="FootnoteAnchor"/>
        </w:rPr>
        <w:footnoteReference w:id="4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عبداللَّه مروزى نيز نقل شده كه ابوعلى الرِّباطى در سفرى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مى‌شوى يا من؟</w:t>
      </w:r>
    </w:p>
    <w:p>
      <w:pPr>
        <w:pStyle w:val="BookText"/>
        <w:rPr/>
      </w:pP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عبداللَّه توشه سفر خود و ابوعلى را بر دوش حمل مى‌كرد تا آن كه شبى باران در گرفت و عبداللَّه در تمام شب بالاى سر رفيق و همراهش ايستاد و عبايى را روى سر او گرفت تا باران روى او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براى خدا، اين كار را نكن و عبداللَّه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نگفتى فرماندهى قطعاً از آن تو است؟ پس از گفته خود برنگرد و مرا مجبور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مى‌داشتم مى‌مردم و به او نمى‌گفتم تو امير باش</w:t>
      </w:r>
      <w:r>
        <w:rPr>
          <w:rFonts w:eastAsia="IRNazanin" w:cs="IRNazanin"/>
          <w:color w:val="111111"/>
          <w:sz w:val="28"/>
          <w:szCs w:val="28"/>
          <w:rtl w:val="true"/>
          <w:lang w:bidi="fa-IR"/>
        </w:rPr>
        <w:t xml:space="preserve">. </w:t>
      </w:r>
      <w:r>
        <w:rPr>
          <w:rStyle w:val="FootnoteAnchor"/>
        </w:rPr>
        <w:footnoteReference w:id="41"/>
      </w:r>
      <w:r>
        <w:rPr>
          <w:rFonts w:eastAsia="Times New Roman" w:cs="Times New Roman" w:ascii="Times New Roman" w:hAnsi="Times New Roman"/>
          <w:color w:val="111111"/>
          <w:sz w:val="28"/>
          <w:szCs w:val="28"/>
          <w:lang w:val="en-US" w:bidi="en-US"/>
        </w:rPr>
        <w:t>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فردى بااخلاق، مدبّر، باحوصله و پركار براى مديريت و اداره كارها در طول سفر، در مراحل</w:t>
      </w:r>
      <w:bookmarkStart w:id="39" w:name="pg652_6228"/>
    </w:p>
    <w:p>
      <w:pPr>
        <w:pStyle w:val="BookText"/>
        <w:rPr/>
      </w:pPr>
      <w:bookmarkEnd w:id="39"/>
      <w:r>
        <w:rPr>
          <w:rFonts w:ascii="IRNazanin" w:hAnsi="IRNazanin" w:eastAsia="IRNazanin"/>
          <w:color w:val="111111"/>
          <w:sz w:val="28"/>
          <w:sz w:val="28"/>
          <w:szCs w:val="28"/>
          <w:rtl w:val="true"/>
          <w:lang w:bidi="fa-IR"/>
        </w:rPr>
        <w:t>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تقسيم اتاق‌ها، كيفيت پخت و تقسيم غذا، و برنامه‌ريزى براى كارهاى ديگر تا بازگشت به‌وطن مى‌تواند از مشكلات و درگيريها و نزاع‌هاى احتمالى جلوگيرى كند و سفر را براى مسافران شيرين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منتخب نيز بايد خود را خدمتگزار مردم بداند و با تمام وجود در خدمت زائران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بزرگ هر گروهى در سفر، خدمتگزار آن‌ها است</w:t>
      </w:r>
      <w:r>
        <w:rPr>
          <w:rFonts w:eastAsia="IRNazanin" w:cs="IRNazanin"/>
          <w:color w:val="111111"/>
          <w:sz w:val="28"/>
          <w:szCs w:val="28"/>
          <w:rtl w:val="true"/>
          <w:lang w:bidi="fa-IR"/>
        </w:rPr>
        <w:t>.</w:t>
      </w:r>
    </w:p>
    <w:p>
      <w:pPr>
        <w:pStyle w:val="Heading3"/>
        <w:numPr>
          <w:ilvl w:val="2"/>
          <w:numId w:val="1"/>
        </w:numPr>
        <w:rPr/>
      </w:pPr>
      <w:bookmarkStart w:id="40" w:name="__RefHeading___Toc5640991_211673320"/>
      <w:bookmarkStart w:id="41" w:name="_Toc14"/>
      <w:bookmarkEnd w:id="40"/>
      <w:r>
        <w:rPr/>
        <w:t>10</w:t>
      </w:r>
      <w:r>
        <w:rPr>
          <w:rtl w:val="true"/>
        </w:rPr>
        <w:t xml:space="preserve">- </w:t>
      </w:r>
      <w:r>
        <w:rPr>
          <w:rtl w:val="true"/>
        </w:rPr>
        <w:t>انتخاب همراه</w:t>
      </w:r>
      <w:bookmarkEnd w:id="41"/>
    </w:p>
    <w:p>
      <w:pPr>
        <w:pStyle w:val="BookText"/>
        <w:rPr/>
      </w:pPr>
      <w:r>
        <w:rPr>
          <w:rFonts w:ascii="IRNazanin" w:hAnsi="IRNazanin" w:eastAsia="IRNazanin"/>
          <w:color w:val="111111"/>
          <w:sz w:val="28"/>
          <w:sz w:val="28"/>
          <w:szCs w:val="28"/>
          <w:rtl w:val="true"/>
          <w:lang w:bidi="fa-IR"/>
        </w:rPr>
        <w:t>از توصيه‌هاى رسول خدا صلى الله عليه و آله و اهل بيت آن حضرت عليهم السلام به مسافران اين است كه تنها به مسافرت نروند و پيش از سفر براى خود همراهى انتخاب كنند تا آن‌ها را در لحظات حساس سفر يارى داده، از خستگى و تنهايى به‌در آيند و مددكار يكديگر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 xml:space="preserve">. </w:t>
      </w:r>
      <w:r>
        <w:rPr>
          <w:rStyle w:val="FootnoteAnchor"/>
        </w:rPr>
        <w:footnoteReference w:id="4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رفيق و همراه، سپس مسافرت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وصاياى رسول خدا صلى الله عليه و آله به على بن ابى‌طالب عليه السلام يكى اين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تَخْرُجْ فِي سَفَرٍ وَحْدَكَ، فَإِنَّ الشَّيْطَانَ مَعَ الْوَاحِدِ، وَ هُوَ مِنَ الاثْنَيْنِ أَبْعَدُ </w:t>
      </w:r>
      <w:r>
        <w:rPr>
          <w:rFonts w:eastAsia="Amiri" w:cs="Amiri" w:ascii="Amiri" w:hAnsi="Amiri"/>
          <w:color w:val="111111"/>
          <w:sz w:val="28"/>
          <w:szCs w:val="28"/>
          <w:rtl w:val="true"/>
          <w:lang w:bidi="ar-SA"/>
        </w:rPr>
        <w:t xml:space="preserve">.... </w:t>
      </w:r>
      <w:r>
        <w:rPr>
          <w:rStyle w:val="FootnoteAnchor"/>
        </w:rPr>
        <w:footnoteReference w:id="4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به تنهايى مسافرت مكن؛ زيرا شيطان همراه فرد تنها است و او از دو نفر دورتر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 كه رسول خدا صلى الله عليه و آله سه نفر را لعنت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الْآكِلَ زَادَهُ وَحْدَهُ وَ النَّائِمَ فِي بَيْتٍ وَحْدَهُ وَ الرَّاكِبَ فِي الْفَلاةِ وَحْدَهُ</w:t>
      </w:r>
      <w:r>
        <w:rPr>
          <w:rFonts w:eastAsia="Amiri" w:cs="Amiri" w:ascii="Amiri" w:hAnsi="Amiri"/>
          <w:color w:val="111111"/>
          <w:sz w:val="28"/>
          <w:szCs w:val="28"/>
          <w:rtl w:val="true"/>
          <w:lang w:bidi="ar-SA"/>
        </w:rPr>
        <w:t xml:space="preserve">. </w:t>
      </w:r>
      <w:r>
        <w:rPr>
          <w:rStyle w:val="FootnoteAnchor"/>
        </w:rPr>
        <w:footnoteReference w:id="45"/>
      </w:r>
      <w:r>
        <w:rPr>
          <w:rFonts w:eastAsia="Times New Roman" w:cs="Times New Roman" w:ascii="Times New Roman" w:hAnsi="Times New Roman"/>
          <w:color w:val="111111"/>
          <w:sz w:val="28"/>
          <w:szCs w:val="28"/>
          <w:lang w:val="en-US" w:bidi="en-US"/>
        </w:rPr>
        <w:t>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تنها غذا بخورد، و آن‌كس كه تنها در خانه‌اى بخوابد و كسى كه در دشت به‌تنهايى سفر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اسماعيل بن جابر نقل شده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خدمت امام صادق عليه السلام بودم، كه مردى از اهالى مدينه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از وى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 تو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همراه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همراهى مى‌داشتى من ادب تو را مى‌ستودم،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يك‌نفر شيطان است، دونفر نيز شيطانند و سه نفر همراه و چهارنفر رفيقان‌اند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 به‌خوبى مى‌توان فهميد كه پيشوايان دينى، مردم را از تنها سفر كردن منع و آنان را به مسافرت دسته‌جمعى ترغيب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 كس كه براساس ضرورت، گاهى مجبور مى‌شود تنها غذا بخورد يا در خانه‌اى تنها بخوابد و يا تنها سفر كند، هرگز مورد لعن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كسانى كه مى‌توانند و چنين نمى‌كنند مخاطبين روايت‌اند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نگاهى گذرا به مسافرت در گذشته داشته باشيم، به‌خوبى مفهوم اين توصيه‌ها را درك مى‌كنيم؛ زيرا درگذشته عوامل بسيارى؛ مانند بدى آب و هوا، نبود جاده‌هاى مناسب، ناامنى در جاده‌ها، نبود امكانات رفاهى و آب و غذا در طول مسير، نبود مركب مناسب</w:t>
      </w:r>
      <w:bookmarkStart w:id="42" w:name="pg652_6234"/>
    </w:p>
    <w:p>
      <w:pPr>
        <w:pStyle w:val="BookText"/>
        <w:rPr/>
      </w:pPr>
      <w:bookmarkEnd w:id="4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مسافرانِ تنها را تهديد مى‌كرد، علاوه بر آن، ايجاد اضطراب و وحشت و درنهايت افسردگى، از ديگر نتايج سفرهاى فردى بود و پيشوايان معصوم براى پيشگيرى از اين‌گونه عوارض، به مردم توصيه كرده‌اند كه به‌تنهايى مسافرت نكنند</w:t>
      </w:r>
      <w:r>
        <w:rPr>
          <w:rFonts w:eastAsia="IRNazanin" w:cs="IRNazanin"/>
          <w:color w:val="111111"/>
          <w:sz w:val="28"/>
          <w:szCs w:val="28"/>
          <w:rtl w:val="true"/>
          <w:lang w:bidi="fa-IR"/>
        </w:rPr>
        <w:t>.</w:t>
      </w:r>
    </w:p>
    <w:p>
      <w:pPr>
        <w:pStyle w:val="Heading3"/>
        <w:numPr>
          <w:ilvl w:val="2"/>
          <w:numId w:val="1"/>
        </w:numPr>
        <w:rPr/>
      </w:pPr>
      <w:bookmarkStart w:id="43" w:name="__RefHeading___Toc5640993_211673320"/>
      <w:bookmarkStart w:id="44" w:name="_Toc15"/>
      <w:bookmarkEnd w:id="43"/>
      <w:r>
        <w:rPr/>
        <w:t>11</w:t>
      </w:r>
      <w:r>
        <w:rPr>
          <w:rtl w:val="true"/>
        </w:rPr>
        <w:t xml:space="preserve">- </w:t>
      </w:r>
      <w:r>
        <w:rPr>
          <w:rtl w:val="true"/>
        </w:rPr>
        <w:t>همراهان شايسته و هم‌شأن</w:t>
      </w:r>
      <w:bookmarkEnd w:id="44"/>
    </w:p>
    <w:p>
      <w:pPr>
        <w:pStyle w:val="BookText"/>
        <w:rPr/>
      </w:pPr>
      <w:r>
        <w:rPr>
          <w:rFonts w:ascii="IRNazanin" w:hAnsi="IRNazanin" w:eastAsia="IRNazanin"/>
          <w:color w:val="111111"/>
          <w:sz w:val="28"/>
          <w:sz w:val="28"/>
          <w:szCs w:val="28"/>
          <w:rtl w:val="true"/>
          <w:lang w:bidi="fa-IR"/>
        </w:rPr>
        <w:t>انتخاب همسفران شايسته و هم‌شأن، يكى ديگر از آداب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نظر سلوك و خصوصيات رفتارى و سطح زندگى با يكديگر همگون هستند، مناسب است در يك كاروان ثبت‌نام نموده و با هماهنگى مدير كاروان، آن‌ها كه با هم سنخيت بيشترى دارند در يك اتاق جاى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صَحِبْتَ فَاصْحَبْ نَحْوَكَ، وَ لا تَصْحَبْ مَنْ يَكْفِيكَ فَإِنَّ ذَلِكَ مَذَلَّةٌ لِلْمُؤْمِنِ</w:t>
      </w:r>
      <w:r>
        <w:rPr>
          <w:rFonts w:eastAsia="Amiri" w:cs="Amiri" w:ascii="Amiri" w:hAnsi="Amiri"/>
          <w:color w:val="111111"/>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 كسى همراه و همسفر شدى، پس با مثل خودت همراه شو و با آن‌كس كه زندگى تو را اداره مى‌كند همسفر مشو، كه اين كار موجب ذلت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اين‌كه حاجى در جمع همراهان تحقير نشود نبايد، با كسانى كه براى او قدر و منزلتى قائل نيستند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زمينه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تَصْحَبَنَّ فِي سَفَرِكَ مَنْ لا يَرَى لَكَ مِنَ الْفَضْلِ عَلَيْهِ كَمَا تَرَى لَهُ عَلَيْكَ</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با كسى كه در تو فضيلتى نسبت به خود احساس نمى‌كند و تو نيز در او فضيلتى نسبت به خود نمى‌بينى در سفر همراه مشو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إصْحَبْ مَنْ تَتَزَيَّنُ بِهِ وَ لا تَصْحَبْ مَنْ يَتَزَيَّنُ بِكَ</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با كسى همسفر شو كه موجب افتخار و زينت تو باشد و با آن‌كس كه تو باعث افتخار او باشى همراهى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به‌نام شهاب بن عبدربّه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حال من آگاهيد و دست و دل‌بازى و بذل و بخششم را نسبت به برادران دينى‌ام مى‌دانيد، آيا</w:t>
      </w:r>
    </w:p>
    <w:p>
      <w:pPr>
        <w:pStyle w:val="BookText"/>
        <w:rPr/>
      </w:pPr>
      <w:r>
        <w:rPr>
          <w:rFonts w:ascii="Amiri" w:hAnsi="Amiri" w:eastAsia="Amiri" w:cs="Amiri"/>
          <w:color w:val="111111"/>
          <w:sz w:val="28"/>
          <w:sz w:val="28"/>
          <w:szCs w:val="28"/>
          <w:rtl w:val="true"/>
          <w:lang w:bidi="ar-SA"/>
        </w:rPr>
        <w:t>مى‌توانم با بعضى از آن‌ها در راه مكه همراه شوم و به آنان بذل و بخشش كنم؟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شهاب،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آن‌چه دارى بر آنان ببخشايى و آنان نيز در هزينه كردن زياده‌روى كنند، به آنان ستم كرده‌اى،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ببخشايى و آنان از خرج كردن خوددارى كنند، آن‌ها را ذليل كرده‌اى، پس با امثال خود همسفر شو</w:t>
      </w:r>
      <w:r>
        <w:rPr>
          <w:rFonts w:eastAsia="IRNazanin" w:cs="IRNazanin"/>
          <w:color w:val="111111"/>
          <w:sz w:val="28"/>
          <w:szCs w:val="28"/>
          <w:rtl w:val="true"/>
          <w:lang w:bidi="fa-IR"/>
        </w:rPr>
        <w:t xml:space="preserve">. </w:t>
      </w:r>
      <w:r>
        <w:rPr>
          <w:rStyle w:val="FootnoteAnchor"/>
        </w:rPr>
        <w:footnoteReference w:id="4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حسين بن ابى‌العلا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بيست و چند نفر مرد به‌طرف مكه حركت كرديم، در ميان راه، در هر منزلى گوسفندى براى آنان قربانى مى‌كردم، پس زمانى كه به محضر امام صادق عليه السلام شرفياب شدم، آن‌حضرت خطاب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حسين، مؤمنان را خوار و ذليل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كارى به خداوند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هر منزلى براى آنان گوسفندى كشته‌اى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جز خدا نداشتم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ندانستى كه در ميان همراهان تو كسانى هستند كه دوست دارند مانند تو عمل كنند، ليكن به‌دليل نداشتن توانايى مالى، نمى‌توانند و</w:t>
      </w:r>
      <w:bookmarkStart w:id="45" w:name="pg652_6239"/>
    </w:p>
    <w:p>
      <w:pPr>
        <w:pStyle w:val="BookText"/>
        <w:rPr/>
      </w:pPr>
      <w:bookmarkEnd w:id="45"/>
      <w:r>
        <w:rPr>
          <w:rFonts w:ascii="IRNazanin" w:hAnsi="IRNazanin" w:eastAsia="IRNazanin"/>
          <w:color w:val="111111"/>
          <w:sz w:val="28"/>
          <w:sz w:val="28"/>
          <w:szCs w:val="28"/>
          <w:rtl w:val="true"/>
          <w:lang w:bidi="fa-IR"/>
        </w:rPr>
        <w:t>درنتيجه احساس كوچكى و حقارت مى‌كنند؟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مى‌كنم و از اين پس چنين نخواهم كرد</w:t>
      </w:r>
      <w:r>
        <w:rPr>
          <w:rFonts w:eastAsia="IRNazanin" w:cs="IRNazanin"/>
          <w:color w:val="111111"/>
          <w:sz w:val="28"/>
          <w:szCs w:val="28"/>
          <w:rtl w:val="true"/>
          <w:lang w:bidi="fa-IR"/>
        </w:rPr>
        <w:t xml:space="preserve">. </w:t>
      </w:r>
      <w:r>
        <w:rPr>
          <w:rStyle w:val="FootnoteAnchor"/>
        </w:rPr>
        <w:footnoteReference w:id="5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رعايت اين نكته اخلاقى باعث مى‌شود كه افراد كاروان و همسفران، از چشم‌وهم‌چشمى و ايجاد تنش‌هاى روحى و اخلاقى پرهيز نموده، در محيطى سالم و آرام به‌سر ببرند و بيشتر به دنبال كسب معرفت و بهره معنوى باشند</w:t>
      </w:r>
      <w:r>
        <w:rPr>
          <w:rFonts w:eastAsia="IRNazanin" w:cs="IRNazanin"/>
          <w:color w:val="111111"/>
          <w:sz w:val="28"/>
          <w:szCs w:val="28"/>
          <w:rtl w:val="true"/>
          <w:lang w:bidi="fa-IR"/>
        </w:rPr>
        <w:t>.</w:t>
      </w:r>
    </w:p>
    <w:p>
      <w:pPr>
        <w:pStyle w:val="Heading3"/>
        <w:numPr>
          <w:ilvl w:val="2"/>
          <w:numId w:val="1"/>
        </w:numPr>
        <w:rPr/>
      </w:pPr>
      <w:bookmarkStart w:id="46" w:name="__RefHeading___Toc5640995_211673320"/>
      <w:bookmarkStart w:id="47" w:name="_Toc16"/>
      <w:bookmarkEnd w:id="46"/>
      <w:r>
        <w:rPr/>
        <w:t>12</w:t>
      </w:r>
      <w:r>
        <w:rPr>
          <w:rtl w:val="true"/>
        </w:rPr>
        <w:t xml:space="preserve">- </w:t>
      </w:r>
      <w:r>
        <w:rPr>
          <w:rtl w:val="true"/>
        </w:rPr>
        <w:t>مشوّقان خوبى‌ها</w:t>
      </w:r>
      <w:bookmarkEnd w:id="47"/>
    </w:p>
    <w:p>
      <w:pPr>
        <w:pStyle w:val="BookText"/>
        <w:rPr/>
      </w:pPr>
      <w:r>
        <w:rPr>
          <w:rFonts w:ascii="IRNazanin" w:hAnsi="IRNazanin" w:eastAsia="IRNazanin"/>
          <w:color w:val="111111"/>
          <w:sz w:val="28"/>
          <w:sz w:val="28"/>
          <w:szCs w:val="28"/>
          <w:rtl w:val="true"/>
          <w:lang w:bidi="fa-IR"/>
        </w:rPr>
        <w:t>در سفر حج، دوستانِ ديندار و عاشقِ خداوند، در ترغيب و تشويق همراهان به‌عبادت و بهره‌ورى بيشتر از سفر، سهم مؤثر و به‌سزايى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شيطان حاجيان را وسوسه نموده، به‌خواب و استراحتِ بيشتر فرامى‌خواند، ليكن دوست صميمى و ديندار، با رفتار و گفتار خوبِ خود، همسفران را به حركت واداشته، شيطان را در دستيابى به اهداف خود ناكام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در روايات به مؤمنان توصيه شده تا دوستانى را براى خود برگزينند كه آنان را در انجام كارهاى مربوط به آخرت يار و ياور باشند</w:t>
      </w:r>
      <w:r>
        <w:rPr>
          <w:rFonts w:eastAsia="IRNazanin" w:cs="IRNazanin"/>
          <w:color w:val="111111"/>
          <w:sz w:val="28"/>
          <w:szCs w:val="28"/>
          <w:rtl w:val="true"/>
          <w:lang w:bidi="fa-IR"/>
        </w:rPr>
        <w:t>.</w:t>
      </w:r>
      <w:bookmarkStart w:id="48" w:name="pg652_6241"/>
    </w:p>
    <w:p>
      <w:pPr>
        <w:pStyle w:val="BookText"/>
        <w:rPr/>
      </w:pPr>
      <w:bookmarkEnd w:id="48"/>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برادرت كسى است كه تو را به پيروى از خدا كمك نموده، از نافرمانى او بازدارد و تو را به خشنود ساختن او وادار كند</w:t>
      </w:r>
      <w:r>
        <w:rPr>
          <w:rFonts w:eastAsia="IRNazanin" w:cs="IRNazanin"/>
          <w:color w:val="111111"/>
          <w:sz w:val="28"/>
          <w:szCs w:val="28"/>
          <w:rtl w:val="true"/>
          <w:lang w:bidi="fa-IR"/>
        </w:rPr>
        <w:t xml:space="preserve">. </w:t>
      </w:r>
      <w:r>
        <w:rPr>
          <w:rStyle w:val="FootnoteAnchor"/>
        </w:rPr>
        <w:footnoteReference w:id="51"/>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برادرات كسى است كه به‌سوى خير شتاب كند و تو را نيز به‌دنبال خود بكشد و تو را به نيكى فرمان دهد و بر انجام آن ياريت رساند</w:t>
      </w:r>
      <w:r>
        <w:rPr>
          <w:rFonts w:eastAsia="Amiri" w:cs="Amiri" w:ascii="Amiri" w:hAnsi="Amiri"/>
          <w:color w:val="111111"/>
          <w:sz w:val="28"/>
          <w:szCs w:val="28"/>
          <w:rtl w:val="true"/>
          <w:lang w:bidi="ar-SA"/>
        </w:rPr>
        <w:t xml:space="preserve">. </w:t>
      </w:r>
      <w:r>
        <w:rPr>
          <w:rStyle w:val="FootnoteAnchor"/>
        </w:rPr>
        <w:footnoteReference w:id="5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بنابراين، سزاوار است حاجى همسفران خود را به‌حضور در حرمين شريفين و خواندن قرآن و نماز و دعا و نيز كمك و يارى همسفران و ديگر امور خير تشويق نموده، خود نيز در انجام اين كارها پيشقدم گردد</w:t>
      </w:r>
      <w:r>
        <w:rPr>
          <w:rFonts w:eastAsia="IRNazanin" w:cs="IRNazanin"/>
          <w:color w:val="111111"/>
          <w:sz w:val="28"/>
          <w:szCs w:val="28"/>
          <w:rtl w:val="true"/>
          <w:lang w:bidi="fa-IR"/>
        </w:rPr>
        <w:t>.</w:t>
      </w:r>
    </w:p>
    <w:p>
      <w:pPr>
        <w:pStyle w:val="Heading3"/>
        <w:numPr>
          <w:ilvl w:val="2"/>
          <w:numId w:val="1"/>
        </w:numPr>
        <w:rPr/>
      </w:pPr>
      <w:bookmarkStart w:id="49" w:name="__RefHeading___Toc5640997_211673320"/>
      <w:bookmarkStart w:id="50" w:name="_Toc17"/>
      <w:bookmarkEnd w:id="49"/>
      <w:r>
        <w:rPr/>
        <w:t>13</w:t>
      </w:r>
      <w:r>
        <w:rPr>
          <w:rtl w:val="true"/>
        </w:rPr>
        <w:t xml:space="preserve">- </w:t>
      </w:r>
      <w:r>
        <w:rPr>
          <w:rtl w:val="true"/>
        </w:rPr>
        <w:t>وصيت</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مستحبات سفر، وصيت كردن پيش از رفتن به مسافرت است، سفر هميشه با خطر همراه بوده و هست، در گذشته راه‌هاى طولانى و ناهموار، دزدان مسلح، نبود امكانات غذايى و بهداشتى، ناامن بودن راه‌ها و امثال آن، موجب مى‌شد كه تعدادى از</w:t>
      </w:r>
    </w:p>
    <w:p>
      <w:pPr>
        <w:pStyle w:val="BookText"/>
        <w:rPr/>
      </w:pPr>
      <w:r>
        <w:rPr>
          <w:rFonts w:ascii="IRNazanin" w:hAnsi="IRNazanin" w:eastAsia="IRNazanin"/>
          <w:color w:val="111111"/>
          <w:sz w:val="28"/>
          <w:sz w:val="28"/>
          <w:szCs w:val="28"/>
          <w:rtl w:val="true"/>
          <w:lang w:bidi="fa-IR"/>
        </w:rPr>
        <w:t>مسافران، جان به جان‌آفرين بسپارند و مظلومانه در گوشه‌اى به‌خاك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كنونى نيز كه امكانات فراوانى براى مسافران فراهم شده است، باز خطرهاى بسيارى جان انسان‌ها را تهديد مى‌كند و افراد بشر نه در زمين و نه در آسمان امنيت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هواپيماى مسافربرى به‌علت نقص‌فنى سقوط مى‌كند و تعدادى كشته مى‌شوند، گاهى دو اتومبيل با هم برخورد مى‌كنند و جان سرنشينان بى‌گناهشان را مى‌گيرند و گاهى اتومبيلى به عابر پياده مى‌زند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هيچ‌كس از آينده خود خبر ندارد و نمى‌تواند آن را پيش‌بينى كند و به بازگشت قطعى خود از سفر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نوشتن و تنظيم وصيت نامه در شرايط عادى كاملًا مطلوب است، ليكن در سفر حج، مطلوب‌تر و لازم‌تر است تا وارثان و بازماندگان دچار مشكل نشوند و تكليف خود را بشناسند و براساس آن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بر مركبى سوار مى‌شود لازم است</w:t>
      </w:r>
    </w:p>
    <w:p>
      <w:pPr>
        <w:pStyle w:val="BookText"/>
        <w:rPr/>
      </w:pPr>
      <w:r>
        <w:rPr>
          <w:rFonts w:ascii="Amiri" w:hAnsi="Amiri" w:eastAsia="Amiri" w:cs="Amiri"/>
          <w:color w:val="111111"/>
          <w:sz w:val="28"/>
          <w:sz w:val="28"/>
          <w:szCs w:val="28"/>
          <w:rtl w:val="true"/>
          <w:lang w:bidi="ar-SA"/>
        </w:rPr>
        <w:t>وصيت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Style w:val="FootnoteAnchor"/>
        </w:rPr>
        <w:footnoteReference w:id="5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وصيت كردن وظيفه هر مسلمانى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يَنْبَغِي لِامْرِئٍ مُسْلِمٍ أَنْ يَبِيتَ لَيْلَةً إِلَّا وَ وَصِيَّتُهُ تَحْتَ رَأْسِهِ</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بر هيچ مسلمانى سزاوار نيست كه شب سر بر بالين بگذارد مگرآن‌كه وصيت او زير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كسى كه بدون وصيت بميرد، به مرگ جاهلى مرده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مشكلاتى كه گاهى در موسم حج و عمره، در كاروان‌ها پديد مى‌آيد، اين است كه نمى‌دانند فرد</w:t>
      </w:r>
      <w:bookmarkStart w:id="51" w:name="pg652_6247"/>
    </w:p>
    <w:p>
      <w:pPr>
        <w:pStyle w:val="BookText"/>
        <w:rPr/>
      </w:pPr>
      <w:bookmarkEnd w:id="51"/>
      <w:r>
        <w:rPr>
          <w:rFonts w:ascii="IRNazanin" w:hAnsi="IRNazanin" w:eastAsia="IRNazanin"/>
          <w:color w:val="111111"/>
          <w:sz w:val="28"/>
          <w:sz w:val="28"/>
          <w:szCs w:val="28"/>
          <w:rtl w:val="true"/>
          <w:lang w:bidi="fa-IR"/>
        </w:rPr>
        <w:t>فوت‌شده در رابطه با محل دفن خود چه وصيت كرده است؟ لذا چند روزى جنازه باقى مى‌ماند تا بازماندگان تصميم بگيرند به ايران حمل شود و يا در مكه و مدينه به‌خاك بسپارند؟</w:t>
      </w:r>
    </w:p>
    <w:p>
      <w:pPr>
        <w:pStyle w:val="BookText"/>
        <w:rPr/>
      </w:pPr>
      <w:r>
        <w:rPr>
          <w:rFonts w:ascii="IRNazanin" w:hAnsi="IRNazanin" w:eastAsia="IRNazanin"/>
          <w:color w:val="111111"/>
          <w:sz w:val="28"/>
          <w:sz w:val="28"/>
          <w:szCs w:val="28"/>
          <w:rtl w:val="true"/>
          <w:lang w:bidi="fa-IR"/>
        </w:rPr>
        <w:t>از اين رو، مناسب است كه در وصيت نامه، علاوه بر امور جارىِ زندگى، محلّ دفن نيز مشخص شود</w:t>
      </w:r>
      <w:r>
        <w:rPr>
          <w:rFonts w:eastAsia="IRNazanin" w:cs="IRNazanin"/>
          <w:color w:val="111111"/>
          <w:sz w:val="28"/>
          <w:szCs w:val="28"/>
          <w:rtl w:val="true"/>
          <w:lang w:bidi="fa-IR"/>
        </w:rPr>
        <w:t>.</w:t>
      </w:r>
    </w:p>
    <w:p>
      <w:pPr>
        <w:pStyle w:val="Heading3"/>
        <w:numPr>
          <w:ilvl w:val="2"/>
          <w:numId w:val="1"/>
        </w:numPr>
        <w:rPr/>
      </w:pPr>
      <w:bookmarkStart w:id="52" w:name="__RefHeading___Toc5640999_211673320"/>
      <w:bookmarkStart w:id="53" w:name="_Toc18"/>
      <w:bookmarkEnd w:id="52"/>
      <w:r>
        <w:rPr/>
        <w:t>14</w:t>
      </w:r>
      <w:r>
        <w:rPr>
          <w:rtl w:val="true"/>
        </w:rPr>
        <w:t xml:space="preserve">- </w:t>
      </w:r>
      <w:r>
        <w:rPr>
          <w:rtl w:val="true"/>
        </w:rPr>
        <w:t>غسل</w:t>
      </w:r>
      <w:bookmarkEnd w:id="53"/>
    </w:p>
    <w:p>
      <w:pPr>
        <w:pStyle w:val="BookText"/>
        <w:rPr/>
      </w:pPr>
      <w:r>
        <w:rPr>
          <w:rFonts w:ascii="IRNazanin" w:hAnsi="IRNazanin" w:eastAsia="IRNazanin"/>
          <w:color w:val="111111"/>
          <w:sz w:val="28"/>
          <w:sz w:val="28"/>
          <w:szCs w:val="28"/>
          <w:rtl w:val="true"/>
          <w:lang w:bidi="fa-IR"/>
        </w:rPr>
        <w:t>مستحب است انسان پيش از رفتن به مسافرت غسل كند و هنگام غسل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لا حَوْلَ وَ لا قُوَّةَ الّا بِاللَّهِ وَ على مِلَّةِ رَسُولِ اللَّه وَ الصَّادِقينَ عَنِ اللَّه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طَهِّرْ بِهِ قَلْبي واشْرَحْ بِهِ صَدْري وَ نَوِّر بِهِ قَبْري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لِي نُوراً وَ طَهُوراً وَ حِرْزاً وَ شِفاءً مِنْ كُلِّ دَاءٍ وَ آفَةٍ وَ عاهَةٍ وسُوءٍ مِمَّا أَخافُ و احْذَرُ، وَ طَهِّرْ بِهِ قَلْبِي وَجَوَارِحِي وَ عِظَامِي وَ لَحْمِي وَ دَمِي وَشَعْرِي وَ بَشَرِي وَ مُخِّي وَ عَصَبِي وَ مَا</w:t>
      </w:r>
      <w:bookmarkStart w:id="54" w:name="pg652_6249"/>
    </w:p>
    <w:p>
      <w:pPr>
        <w:pStyle w:val="BookText"/>
        <w:rPr/>
      </w:pPr>
      <w:bookmarkEnd w:id="54"/>
      <w:r>
        <w:rPr>
          <w:rFonts w:ascii="Amiri" w:hAnsi="Amiri" w:eastAsia="Amiri" w:cs="Amiri"/>
          <w:color w:val="111111"/>
          <w:sz w:val="28"/>
          <w:sz w:val="28"/>
          <w:szCs w:val="28"/>
          <w:rtl w:val="true"/>
          <w:lang w:bidi="ar-SA"/>
        </w:rPr>
        <w:t>أَقَلَّتِ الْأَرْضُ مِنِّي</w:t>
      </w:r>
      <w:r>
        <w:rPr>
          <w:rFonts w:eastAsia="Amiri" w:cs="Amiri" w:ascii="Amiri" w:hAnsi="Amiri"/>
          <w:color w:val="111111"/>
          <w:sz w:val="28"/>
          <w:szCs w:val="28"/>
          <w:rtl w:val="true"/>
          <w:lang w:bidi="ar-SA"/>
        </w:rPr>
        <w:t xml:space="preserve">. </w:t>
      </w:r>
      <w:r>
        <w:rPr>
          <w:rStyle w:val="FootnoteAnchor"/>
        </w:rPr>
        <w:footnoteReference w:id="5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به‌نام و به يارى خدا، و هيچ حول و نيرويى جز با كمك او نيست و بر آيين رسول خدا صلى الله عليه و آله و آن‌ها كه صادقانه از خدا سخن گفته‌اند درود خدا بر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اين غسل قلبم را پاك و سينه‌ام را گشاده و قبرم را نورانى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غسل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نور و پاكى و نگاهبان و شفاى هر آفت و درد و بيمارى و هر بدى كه از آن بيم دارم قرار ده و قلب و اعضاى بدنم و استخوان‌هايم و خون و موى و پوست و مغز و اعصابم و تمام وجودم را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 اين غسل جسمش را و با دعا و توبه جانش را شستشو مى‌دهد تا هنگام حضور در خانه خدا، از هر آلودگى پاك و پيراسته شود</w:t>
      </w:r>
      <w:r>
        <w:rPr>
          <w:rFonts w:eastAsia="IRNazanin" w:cs="IRNazanin"/>
          <w:color w:val="111111"/>
          <w:sz w:val="28"/>
          <w:szCs w:val="28"/>
          <w:rtl w:val="true"/>
          <w:lang w:bidi="fa-IR"/>
        </w:rPr>
        <w:t>.</w:t>
      </w:r>
    </w:p>
    <w:p>
      <w:pPr>
        <w:pStyle w:val="Heading3"/>
        <w:numPr>
          <w:ilvl w:val="2"/>
          <w:numId w:val="1"/>
        </w:numPr>
        <w:rPr/>
      </w:pPr>
      <w:bookmarkStart w:id="55" w:name="__RefHeading___Toc5641001_211673320"/>
      <w:bookmarkStart w:id="56" w:name="_Toc19"/>
      <w:bookmarkEnd w:id="55"/>
      <w:r>
        <w:rPr/>
        <w:t>15</w:t>
      </w:r>
      <w:r>
        <w:rPr>
          <w:rtl w:val="true"/>
        </w:rPr>
        <w:t xml:space="preserve">- </w:t>
      </w:r>
      <w:r>
        <w:rPr>
          <w:rtl w:val="true"/>
        </w:rPr>
        <w:t>صدقه</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مسافر هنگام حركت، صدقه دهد </w:t>
      </w:r>
      <w:r>
        <w:rPr>
          <w:rStyle w:val="FootnoteAnchor"/>
        </w:rPr>
        <w:footnoteReference w:id="5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نيكىِ به مردم، سفر را آغاز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 xml:space="preserve">. </w:t>
      </w:r>
      <w:r>
        <w:rPr>
          <w:rStyle w:val="FootnoteAnchor"/>
        </w:rPr>
        <w:footnoteReference w:id="5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صدقه بده و هر روزى خواستى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ستارگان مى‌نگريستم، آن‌ها را مى‌شناسم و شگون و سعد و نحس طلوع ستارگان را نيز مى‌دانم، پس در من ترديد به‌وجود آمد، به موسى بن جعفر عليهما السلام شكوه بردم،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وجود تو مسأله‌اى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نگران‌كننده پيدا شد به نخستين مسكينى كه رسيدى صدقه بده و سپس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نگرانى را از تو دفع مى‌كند</w:t>
      </w:r>
      <w:r>
        <w:rPr>
          <w:rFonts w:eastAsia="IRNazanin" w:cs="IRNazanin"/>
          <w:color w:val="111111"/>
          <w:sz w:val="28"/>
          <w:szCs w:val="28"/>
          <w:rtl w:val="true"/>
          <w:lang w:bidi="fa-IR"/>
        </w:rPr>
        <w:t xml:space="preserve">. </w:t>
      </w:r>
      <w:r>
        <w:rPr>
          <w:rStyle w:val="FootnoteAnchor"/>
        </w:rPr>
        <w:footnoteReference w:id="6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حتى آنان كه به نحوست ايام اعتقاد دارند، اگر صبحگاهان صدقه دهند، خداوند نحوست آن روز را از آنان دفع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شيراز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صاحب كرامت، شكرانه سلامت روزى تفقّدى كن درويش بينوا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صدقه منافع فراوانى دارد كه يكى از آن‌ها</w:t>
      </w:r>
    </w:p>
    <w:p>
      <w:pPr>
        <w:pStyle w:val="BookText"/>
        <w:rPr/>
      </w:pPr>
      <w:r>
        <w:rPr>
          <w:rFonts w:ascii="IRNazanin" w:hAnsi="IRNazanin" w:eastAsia="IRNazanin"/>
          <w:color w:val="111111"/>
          <w:sz w:val="28"/>
          <w:sz w:val="28"/>
          <w:szCs w:val="28"/>
          <w:rtl w:val="true"/>
          <w:lang w:bidi="fa-IR"/>
        </w:rPr>
        <w:t>جلوگيرى از بَدْ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 xml:space="preserve">. </w:t>
      </w:r>
      <w:r>
        <w:rPr>
          <w:rStyle w:val="FootnoteAnchor"/>
        </w:rPr>
        <w:footnoteReference w:id="6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صدقه از مرگ بد و دلخراش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همچنين هفتاد نوع بلا را دفع مى‌كند </w:t>
      </w:r>
      <w:r>
        <w:rPr>
          <w:rStyle w:val="FootnoteAnchor"/>
        </w:rPr>
        <w:footnoteReference w:id="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در، از بلا را به‌روى انسان مى‌بندد</w:t>
      </w:r>
      <w:r>
        <w:rPr>
          <w:rFonts w:eastAsia="IRNazanin" w:cs="IRNazanin"/>
          <w:color w:val="111111"/>
          <w:sz w:val="28"/>
          <w:szCs w:val="28"/>
          <w:rtl w:val="true"/>
          <w:lang w:bidi="fa-IR"/>
        </w:rPr>
        <w:t xml:space="preserve">. </w:t>
      </w:r>
      <w:r>
        <w:rPr>
          <w:rStyle w:val="FootnoteAnchor"/>
        </w:rPr>
        <w:footnoteReference w:id="63"/>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دادنِ صدقه در آغاز و در طول سفر حج، مورد تأكيد روايات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حاجى هنگامى كه مناسك حج را انجام داد وتصميم گرفت از مكّه خارج شود، يك درهم خرما بخرد و آن را صدقه دهد</w:t>
      </w:r>
      <w:r>
        <w:rPr>
          <w:rFonts w:eastAsia="IRNazanin" w:cs="IRNazanin"/>
          <w:color w:val="111111"/>
          <w:sz w:val="28"/>
          <w:szCs w:val="28"/>
          <w:rtl w:val="true"/>
          <w:lang w:bidi="fa-IR"/>
        </w:rPr>
        <w:t xml:space="preserve">. </w:t>
      </w:r>
      <w:r>
        <w:rPr>
          <w:rStyle w:val="FootnoteAnchor"/>
        </w:rPr>
        <w:footnoteReference w:id="64"/>
      </w:r>
      <w:r>
        <w:rPr>
          <w:rFonts w:eastAsia="Times New Roman" w:cs="Times New Roman" w:ascii="Times New Roman" w:hAnsi="Times New Roman"/>
          <w:color w:val="111111"/>
          <w:sz w:val="28"/>
          <w:szCs w:val="28"/>
          <w:lang w:val="en-US" w:bidi="en-US"/>
        </w:rPr>
        <w:t>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دادن صدقه به اين نكته هم بايد توجه داشت كه گرچه صدقه‌گيرنده، فرد فقير و مسكين است، ليكن گيرنده اصلى خداوند است و درنتيجه صدقه‌دهنده با خدا معامله كرده و چندبرابر در دنيا و آخرت پاداش دريافت خواهد كرد</w:t>
      </w:r>
      <w:r>
        <w:rPr>
          <w:rFonts w:eastAsia="IRNazanin" w:cs="IRNazanin"/>
          <w:color w:val="111111"/>
          <w:sz w:val="28"/>
          <w:szCs w:val="28"/>
          <w:rtl w:val="true"/>
          <w:lang w:bidi="fa-IR"/>
        </w:rPr>
        <w:t>.</w:t>
      </w:r>
      <w:bookmarkStart w:id="57" w:name="pg652_6255"/>
    </w:p>
    <w:p>
      <w:pPr>
        <w:pStyle w:val="BookText"/>
        <w:rPr/>
      </w:pPr>
      <w:bookmarkEnd w:id="57"/>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خداوند تبارك و تعالى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چيزى نيست مگر آن‌كه، كسى را مأموريت داده‌ام‌تاآن رابگيردجزصدقه، كه آن را خود مى‌گيرم</w:t>
      </w:r>
      <w:r>
        <w:rPr>
          <w:rFonts w:eastAsia="IRNazanin" w:cs="IRNazanin"/>
          <w:color w:val="111111"/>
          <w:sz w:val="28"/>
          <w:szCs w:val="28"/>
          <w:rtl w:val="true"/>
          <w:lang w:bidi="fa-IR"/>
        </w:rPr>
        <w:t xml:space="preserve">. </w:t>
      </w:r>
      <w:r>
        <w:rPr>
          <w:rStyle w:val="FootnoteAnchor"/>
        </w:rPr>
        <w:footnoteReference w:id="65"/>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8" w:name="__RefHeading___Toc5641003_211673320"/>
      <w:bookmarkStart w:id="59" w:name="_Toc20"/>
      <w:bookmarkEnd w:id="58"/>
      <w:r>
        <w:rPr/>
        <w:t>16</w:t>
      </w:r>
      <w:r>
        <w:rPr>
          <w:rtl w:val="true"/>
        </w:rPr>
        <w:t xml:space="preserve">- </w:t>
      </w:r>
      <w:r>
        <w:rPr>
          <w:rtl w:val="true"/>
        </w:rPr>
        <w:t>آغاز سفر با نماز</w:t>
      </w:r>
      <w:bookmarkEnd w:id="59"/>
    </w:p>
    <w:p>
      <w:pPr>
        <w:pStyle w:val="BookText"/>
        <w:rPr/>
      </w:pPr>
      <w:r>
        <w:rPr>
          <w:rFonts w:ascii="Amiri" w:hAnsi="Amiri" w:eastAsia="Amiri" w:cs="Amiri"/>
          <w:color w:val="111111"/>
          <w:sz w:val="28"/>
          <w:sz w:val="28"/>
          <w:szCs w:val="28"/>
          <w:rtl w:val="true"/>
          <w:lang w:bidi="ar-SA"/>
        </w:rPr>
        <w:t>در سفر حج، حاجى ميهمان خداوند است و بايد قبل از سفر، خود را براى اين ميهمانى مهم آماده كند، لذا مستحب است سفر را با نماز، كه ياد خدا است، آغاز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طريق پدران بزرگوارشان، از رسول خدا صلى الله عليه و آله 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عازم سفر است هيچ چيزى براى خانواده‌اش از خود باقى نمى‌گذارد بهتر از اين‌كه هنگام رفتن دو ركعت نماز بخواند و بگويد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أسْتَودِعُكَ نَفْسي وَ اهْلي وَ مالي وَ ذُرِّيَتي وَ دُنْياىَ وَ آخِرَتي وَ أَمانَتي وَ خاتِمَةَ عَمَلي، الّا اعْطاهُ اللَّه عَزَّ وَ جَلَّ ما سئل</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2</w:t>
      </w:r>
      <w:bookmarkStart w:id="60" w:name="pg652_6257"/>
    </w:p>
    <w:p>
      <w:pPr>
        <w:pStyle w:val="BookText"/>
        <w:rPr/>
      </w:pPr>
      <w:bookmarkEnd w:id="60"/>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و مال و اولاد و دنيا و آخرت و امانت و پايان كارم را نزد تو به امانت مى‌گذارم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كسى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آن‌چه را از خدا خواسته، به او عنايت مى‌كند</w:t>
      </w:r>
      <w:r>
        <w:rPr>
          <w:rFonts w:eastAsia="IRNazanin" w:cs="IRNazanin"/>
          <w:color w:val="111111"/>
          <w:sz w:val="28"/>
          <w:szCs w:val="28"/>
          <w:rtl w:val="true"/>
          <w:lang w:bidi="fa-IR"/>
        </w:rPr>
        <w:t>.</w:t>
      </w:r>
    </w:p>
    <w:p>
      <w:pPr>
        <w:pStyle w:val="Heading3"/>
        <w:numPr>
          <w:ilvl w:val="2"/>
          <w:numId w:val="1"/>
        </w:numPr>
        <w:rPr/>
      </w:pPr>
      <w:bookmarkStart w:id="61" w:name="__RefHeading___Toc5641005_211673320"/>
      <w:bookmarkStart w:id="62" w:name="_Toc21"/>
      <w:bookmarkEnd w:id="61"/>
      <w:r>
        <w:rPr/>
        <w:t>17</w:t>
      </w:r>
      <w:r>
        <w:rPr>
          <w:rtl w:val="true"/>
        </w:rPr>
        <w:t xml:space="preserve">- </w:t>
      </w:r>
      <w:r>
        <w:rPr>
          <w:rtl w:val="true"/>
        </w:rPr>
        <w:t>دعا هنگام خروج</w:t>
      </w:r>
      <w:bookmarkEnd w:id="62"/>
    </w:p>
    <w:p>
      <w:pPr>
        <w:pStyle w:val="BookText"/>
        <w:rPr/>
      </w:pPr>
      <w:r>
        <w:rPr>
          <w:rFonts w:ascii="IRNazanin" w:hAnsi="IRNazanin" w:eastAsia="IRNazanin"/>
          <w:color w:val="111111"/>
          <w:sz w:val="28"/>
          <w:sz w:val="28"/>
          <w:szCs w:val="28"/>
          <w:rtl w:val="true"/>
          <w:lang w:bidi="fa-IR"/>
        </w:rPr>
        <w:t>صباح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 عليهما 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مردان شما قصد مسافرت كرد، هنگام خروج از منزل و روبه سمتى كه به‌قصد آن در حركت است بايستد و سوره حمد را در چهار سوى خود بخواند، همچنين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سوره‌هاى فلق و ناس و قل هواللَّه احد و آيةالكرسى را در پيش رو و سمت راست و پشت‌سر بخواند و سپس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 xml:space="preserve">. </w:t>
      </w:r>
      <w:r>
        <w:rPr>
          <w:rStyle w:val="FootnoteAnchor"/>
        </w:rPr>
        <w:footnoteReference w:id="67"/>
      </w:r>
      <w:r>
        <w:rPr>
          <w:rFonts w:eastAsia="Times New Roman" w:cs="Times New Roman" w:ascii="Times New Roman" w:hAnsi="Times New Roman"/>
          <w:color w:val="111111"/>
          <w:sz w:val="28"/>
          <w:szCs w:val="28"/>
          <w:lang w:val="en-US" w:bidi="en-US"/>
        </w:rPr>
        <w:t>1</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هرچه همراه من است را</w:t>
      </w:r>
    </w:p>
    <w:p>
      <w:pPr>
        <w:pStyle w:val="BookText"/>
        <w:rPr/>
      </w:pPr>
      <w:r>
        <w:rPr>
          <w:rFonts w:ascii="IRNazanin" w:hAnsi="IRNazanin" w:eastAsia="IRNazanin"/>
          <w:color w:val="111111"/>
          <w:sz w:val="28"/>
          <w:sz w:val="28"/>
          <w:szCs w:val="28"/>
          <w:rtl w:val="true"/>
          <w:lang w:bidi="fa-IR"/>
        </w:rPr>
        <w:t>نگهدار و من و هرچه با من است را سالم بدار و من و هرچه با من است را به مقصد برسان به گونه‌اى شايسته و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او را با آن‌چه همراه خود دارد محفوظ داشته و به سلامت به‌مقصد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نديده‌اى كه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مصون و سالم مى‌ماند، ليكن آن‌چه همراه خود دارد محفوظ نمانده و سالم به‌مقصد نمى‌رسد؟</w:t>
      </w:r>
    </w:p>
    <w:p>
      <w:p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هنگام بيرون رفتن از خانه، ده مرتبه سوره قُل هُوَ اللَّهُ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پيوسته در پناه و حمايت خداوند است تا به خانه برگردد</w:t>
      </w:r>
      <w:r>
        <w:rPr>
          <w:rFonts w:eastAsia="IRNazanin" w:cs="IRNazanin"/>
          <w:color w:val="111111"/>
          <w:sz w:val="28"/>
          <w:szCs w:val="28"/>
          <w:rtl w:val="true"/>
          <w:lang w:bidi="fa-IR"/>
        </w:rPr>
        <w:t xml:space="preserve">. </w:t>
      </w:r>
      <w:r>
        <w:rPr>
          <w:rStyle w:val="FootnoteAnchor"/>
        </w:rPr>
        <w:footnoteReference w:id="6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ابوحمزه ثمالى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باقر عليه السلام از خانه بيرون مى‌رفت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خَرَجْتُ وَ عَلَى اللَّهِ تَوَكَّلْتُ لا حَوْلَ وَ لا قُوَّةَ إِلَّا بِاللَّهِ</w:t>
      </w:r>
      <w:r>
        <w:rPr>
          <w:rFonts w:eastAsia="Amiri" w:cs="Amiri" w:ascii="Amiri" w:hAnsi="Amiri"/>
          <w:color w:val="111111"/>
          <w:sz w:val="28"/>
          <w:szCs w:val="28"/>
          <w:rtl w:val="true"/>
          <w:lang w:bidi="ar-SA"/>
        </w:rPr>
        <w:t xml:space="preserve">. </w:t>
      </w:r>
      <w:r>
        <w:rPr>
          <w:rStyle w:val="FootnoteAnchor"/>
        </w:rPr>
        <w:footnoteReference w:id="6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به‌نام خداخارج شدم‌وبر او توكل كردم، هيچ توانايى و نيرويى نيست جز به‌نيروى خدا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 السلام هنگام بيرون رفتن از خانه براى</w:t>
      </w:r>
    </w:p>
    <w:p>
      <w:pPr>
        <w:pStyle w:val="BookText"/>
        <w:rPr/>
      </w:pPr>
      <w:r>
        <w:rPr>
          <w:rFonts w:ascii="Amiri" w:hAnsi="Amiri" w:eastAsia="Amiri" w:cs="Amiri"/>
          <w:color w:val="111111"/>
          <w:sz w:val="28"/>
          <w:sz w:val="28"/>
          <w:szCs w:val="28"/>
          <w:rtl w:val="true"/>
          <w:lang w:bidi="ar-SA"/>
        </w:rPr>
        <w:t>مسافرت، اين دعا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وَعْثَاءِ السَّفَرِ وَ كَآبَةِ الْمُنْقَلَبِ وَ سُوءِ الْمَنْظَرِ فِي الْأَهْلِ وَ الْمَالِ وَالْوَلَدِ اللَّهُمَّ أَنْتَ الصَّاحِبُ فِي السَّفَرِ وَ أَنْتَ الْخَلِيفَةُ فِي الْأَهْلِ وَ لا يَجْمَعُهُمَا غَيْرُكَ لِأَنَّ الْمُسْتَخْلَفَ لايَكُونُ مُسْتَصْحَباً وَالْمُسْتَصْحَبُ لا يَكُونُ مُسْتَخْلَفاً </w:t>
      </w:r>
      <w:r>
        <w:rPr>
          <w:rStyle w:val="FootnoteAnchor"/>
        </w:rPr>
        <w:footnoteReference w:id="7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مى‌برم از سختى‌هاى سفر و اندوهناك برگشتن و بدنگرى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جان و خانواده و مال و فرزندم؛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سفر همراه منى و جانشين من در خانواده‌ام و جز تو كسى نيست كه بتواند ميان اين‌دو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همراه و در وطن جانشين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آن‌كه بازمانده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وطن جانشين در خانواده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رفيق نيست و آن‌كه رفيق سفر است جانشين در خانواده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پيمودن راه و طى مسير در زمين و آسمان، همراه با فراز و نشيب و اوج و فرود است، اتومبيل وقتى به مناطق كوهستانى مى‌رسد، جاده‌هاى پرپيچ و خم</w:t>
      </w:r>
    </w:p>
    <w:p>
      <w:pPr>
        <w:pStyle w:val="BookText"/>
        <w:rPr/>
      </w:pPr>
      <w:r>
        <w:rPr>
          <w:rFonts w:ascii="IRNazanin" w:hAnsi="IRNazanin" w:eastAsia="IRNazanin"/>
          <w:color w:val="111111"/>
          <w:sz w:val="28"/>
          <w:sz w:val="28"/>
          <w:szCs w:val="28"/>
          <w:rtl w:val="true"/>
          <w:lang w:bidi="fa-IR"/>
        </w:rPr>
        <w:t>كوهستان را طى كرده بالا مى‌رود و پس از رسيدن به قله سرازير مى‌شود، هواپيما از باند فرودگاه برمى‌خيزد، اوج مى‌گيرد و با رسيدن به مقصد فاصله خود را با زمين كم كرده، در فرودگاهِ مقصد، به زمين مى‌نشيند، مسافرِ خانه خدا سزاوار است كه در تمامى اين مراحل به‌ياد خدا بوده، زير لب زمزمه عاشقانه با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هر زمان در مسيرى بالا مى‌رفت اللَّه اكبر و آن‌گاه كه فرود مى‌آمد سبحان‌اللَّه مى‌گفت</w:t>
      </w:r>
      <w:r>
        <w:rPr>
          <w:rFonts w:eastAsia="IRNazanin" w:cs="IRNazanin"/>
          <w:color w:val="111111"/>
          <w:sz w:val="28"/>
          <w:szCs w:val="28"/>
          <w:rtl w:val="true"/>
          <w:lang w:bidi="fa-IR"/>
        </w:rPr>
        <w:t xml:space="preserve">. </w:t>
      </w:r>
      <w:r>
        <w:rPr>
          <w:rStyle w:val="FootnoteAnchor"/>
        </w:rPr>
        <w:footnoteReference w:id="7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برخى مناطق در ميان راه، همچون گردنه‌هاى صعب‌العبور و راه‌هاى پرپيچ و خم، خطرناك و ترس آفرين‌اند،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جايى رسيدى كه ترسانى اين آيه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Style w:val="FootnoteAnchor"/>
        </w:rPr>
        <w:footnoteReference w:id="72"/>
      </w:r>
      <w:r>
        <w:rPr>
          <w:rFonts w:eastAsia="Times New Roman" w:cs="Times New Roman" w:ascii="Times New Roman" w:hAnsi="Times New Roman"/>
          <w:color w:val="111111"/>
          <w:sz w:val="28"/>
          <w:szCs w:val="28"/>
          <w:lang w:val="en-US" w:bidi="en-US"/>
        </w:rPr>
        <w:t>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هركارى به‌طرز درست داخل كن و به‌طرز درست خارج ساز و از جانب خود براى من تسلّطى يارى‌بخش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و يارى عنايت فرما</w:t>
      </w:r>
      <w:r>
        <w:rPr>
          <w:rFonts w:eastAsia="IRNazanin" w:cs="IRNazanin"/>
          <w:color w:val="111111"/>
          <w:sz w:val="28"/>
          <w:szCs w:val="28"/>
          <w:rtl w:val="true"/>
          <w:lang w:bidi="fa-IR"/>
        </w:rPr>
        <w:t>].</w:t>
      </w:r>
      <w:bookmarkStart w:id="63" w:name="pg652_6264"/>
    </w:p>
    <w:p>
      <w:pPr>
        <w:pStyle w:val="BookText"/>
        <w:rPr/>
      </w:pPr>
      <w:bookmarkEnd w:id="63"/>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پياده حج گزارد و سوره إنّا انْزلناه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درد سخت پياده‌روى را لمس نمى‌كند</w:t>
      </w:r>
      <w:r>
        <w:rPr>
          <w:rFonts w:eastAsia="IRNazanin" w:cs="IRNazanin"/>
          <w:color w:val="111111"/>
          <w:sz w:val="28"/>
          <w:szCs w:val="28"/>
          <w:rtl w:val="true"/>
          <w:lang w:bidi="fa-IR"/>
        </w:rPr>
        <w:t xml:space="preserve">. </w:t>
      </w:r>
      <w:r>
        <w:rPr>
          <w:rStyle w:val="FootnoteAnchor"/>
        </w:rPr>
        <w:footnoteReference w:id="7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ادعيه سفر فراوان است و پيشوايان دين براى مراحل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منزل، زمان سوار شدن بر مركب، موقع حركت و زمان فرود آمدن، ادعيه گوناگونى را نقل كرده‌اند كه به‌دليل رعايت اختصار، از ذكر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مى‌توانند به كتب مربوط مراجعه كنند</w:t>
      </w:r>
      <w:r>
        <w:rPr>
          <w:rFonts w:eastAsia="IRNazanin" w:cs="IRNazanin"/>
          <w:color w:val="111111"/>
          <w:sz w:val="28"/>
          <w:szCs w:val="28"/>
          <w:rtl w:val="true"/>
          <w:lang w:bidi="fa-IR"/>
        </w:rPr>
        <w:t>.</w:t>
      </w:r>
    </w:p>
    <w:p>
      <w:pPr>
        <w:pStyle w:val="Heading3"/>
        <w:numPr>
          <w:ilvl w:val="2"/>
          <w:numId w:val="1"/>
        </w:numPr>
        <w:rPr/>
      </w:pPr>
      <w:bookmarkStart w:id="64" w:name="__RefHeading___Toc5641007_211673320"/>
      <w:bookmarkStart w:id="65" w:name="_Toc22"/>
      <w:bookmarkEnd w:id="64"/>
      <w:r>
        <w:rPr/>
        <w:t>18</w:t>
      </w:r>
      <w:r>
        <w:rPr>
          <w:rtl w:val="true"/>
        </w:rPr>
        <w:t xml:space="preserve">- </w:t>
      </w:r>
      <w:r>
        <w:rPr>
          <w:rtl w:val="true"/>
        </w:rPr>
        <w:t>همراه داشتن دارو</w:t>
      </w:r>
      <w:bookmarkEnd w:id="65"/>
    </w:p>
    <w:p>
      <w:pPr>
        <w:pStyle w:val="BookText"/>
        <w:rPr/>
      </w:pPr>
      <w:r>
        <w:rPr>
          <w:rFonts w:ascii="IRNazanin" w:hAnsi="IRNazanin" w:eastAsia="IRNazanin"/>
          <w:color w:val="111111"/>
          <w:sz w:val="28"/>
          <w:sz w:val="28"/>
          <w:szCs w:val="28"/>
          <w:rtl w:val="true"/>
          <w:lang w:bidi="fa-IR"/>
        </w:rPr>
        <w:t>در عصر حاضر، به‌دليل توسعه گردشگرى در جهان، مسؤولان هر كشورى تلاش مى‌كنند تا امكانات رفاهى و پزشكى را براى مسافران فراهم سازند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نيز در كاروان‌هاى زيارتى حج و عمره، پزشكى را همراه كاروان مى‌فرستد كه از آغاز تا پايان سفر، حاجيان را همراهى و در صورت نياز به دارو و درمان، آن‌ها را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حاجيان اگر بيمارى خاصّى دارند لازم است ضمن آگاه</w:t>
      </w:r>
      <w:bookmarkStart w:id="66" w:name="pg652_6266"/>
    </w:p>
    <w:p>
      <w:pPr>
        <w:pStyle w:val="BookText"/>
        <w:rPr/>
      </w:pPr>
      <w:bookmarkEnd w:id="66"/>
      <w:r>
        <w:rPr>
          <w:rFonts w:ascii="IRNazanin" w:hAnsi="IRNazanin" w:eastAsia="IRNazanin"/>
          <w:color w:val="111111"/>
          <w:sz w:val="28"/>
          <w:sz w:val="28"/>
          <w:szCs w:val="28"/>
          <w:rtl w:val="true"/>
          <w:lang w:bidi="fa-IR"/>
        </w:rPr>
        <w:t>ساختن پزشك كاروان، داروهاى ضرورى و سوابق مربوط به بيمارى خود را همراه بردارند، ديگران نيز براى دردها و بيمارى‌هاى سطحى مقدارى دارو بردارند تا در صورت نياز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به فرزندش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مسافرت با خود دارو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صورت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و هم همسفرانت از آن بهره‌گيرند </w:t>
      </w:r>
      <w:r>
        <w:rPr>
          <w:rFonts w:eastAsia="IRNazanin" w:cs="IRNazanin"/>
          <w:color w:val="111111"/>
          <w:sz w:val="28"/>
          <w:szCs w:val="28"/>
          <w:rtl w:val="true"/>
          <w:lang w:bidi="fa-IR"/>
        </w:rPr>
        <w:t xml:space="preserve">.... </w:t>
      </w:r>
      <w:r>
        <w:rPr>
          <w:rStyle w:val="FootnoteAnchor"/>
        </w:rPr>
        <w:footnoteReference w:id="74"/>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7" w:name="__RefHeading___Toc5641009_211673320"/>
      <w:bookmarkStart w:id="68" w:name="_Toc23"/>
      <w:bookmarkEnd w:id="67"/>
      <w:r>
        <w:rPr/>
        <w:t>19</w:t>
      </w:r>
      <w:r>
        <w:rPr>
          <w:rtl w:val="true"/>
        </w:rPr>
        <w:t xml:space="preserve">- </w:t>
      </w:r>
      <w:r>
        <w:rPr>
          <w:rtl w:val="true"/>
        </w:rPr>
        <w:t>نيازمندى‌هاى سفر</w:t>
      </w:r>
      <w:bookmarkEnd w:id="68"/>
    </w:p>
    <w:p>
      <w:pPr>
        <w:pStyle w:val="BookText"/>
        <w:rPr/>
      </w:pPr>
      <w:r>
        <w:rPr>
          <w:rFonts w:ascii="IRNazanin" w:hAnsi="IRNazanin" w:eastAsia="IRNazanin"/>
          <w:color w:val="111111"/>
          <w:sz w:val="28"/>
          <w:sz w:val="28"/>
          <w:szCs w:val="28"/>
          <w:rtl w:val="true"/>
          <w:lang w:bidi="fa-IR"/>
        </w:rPr>
        <w:t>شايسته است مسافر برخى از نيازمندى‌هاى خود را همراه بردارد تا هنگام نياز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هرگاه به مسافرت مى‌رفت چند چيز با خود برمى‌داشت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بزرگ</w:t>
      </w:r>
      <w:r>
        <w:rPr>
          <w:rFonts w:eastAsia="IRNazanin" w:cs="IRNazanin"/>
          <w:color w:val="111111"/>
          <w:sz w:val="28"/>
          <w:szCs w:val="28"/>
          <w:rtl w:val="true"/>
          <w:lang w:bidi="fa-IR"/>
        </w:rPr>
        <w:t xml:space="preserve">. </w:t>
      </w:r>
      <w:r>
        <w:rPr>
          <w:rStyle w:val="FootnoteAnchor"/>
        </w:rPr>
        <w:footnoteReference w:id="7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ام سعد انصارى نيز 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در مسافرت آيينه و سرمه‌دان را از</w:t>
      </w:r>
    </w:p>
    <w:p>
      <w:pPr>
        <w:pStyle w:val="BookText"/>
        <w:rPr/>
      </w:pPr>
      <w:r>
        <w:rPr>
          <w:rFonts w:ascii="Amiri" w:hAnsi="Amiri" w:eastAsia="Amiri" w:cs="Amiri"/>
          <w:color w:val="111111"/>
          <w:sz w:val="28"/>
          <w:sz w:val="28"/>
          <w:szCs w:val="28"/>
          <w:rtl w:val="true"/>
          <w:lang w:bidi="ar-SA"/>
        </w:rPr>
        <w:t>خود دور نمى‌كرد</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مرحوم مجلسى رحمه الله نيز در بحارالأنوار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هرگاه به مسافرت مى‌رفت، شانه، مسواك و سرمه‌دان با خود برمى‌داشت</w:t>
      </w:r>
      <w:r>
        <w:rPr>
          <w:rFonts w:eastAsia="IRNazanin" w:cs="IRNazanin"/>
          <w:color w:val="111111"/>
          <w:sz w:val="28"/>
          <w:szCs w:val="28"/>
          <w:rtl w:val="true"/>
          <w:lang w:bidi="fa-IR"/>
        </w:rPr>
        <w:t xml:space="preserve">. </w:t>
      </w:r>
      <w:r>
        <w:rPr>
          <w:rStyle w:val="FootnoteAnchor"/>
        </w:rPr>
        <w:footnoteReference w:id="7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باتوجه به خصوصيات اخلاقىِ رسول خدا صلى الله عليه و آله مى‌توان از اين احاديث به‌خوبى دريافت كه پيروان آن حضرت، بايد در مسافرت‌ها ابزار و وسايلى كه آنان را در منظم و آراسته بودن و نيز نظم و ترتيب يارى مى‌دهد، همراه بردارند و از نامنظم و آشفته بودن سر و صورت و وضعيت ظاهرى خود اجتناب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 از امام صادق عليه السلام 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وصيت لقمان به فرزندش اين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پسرم، شمشير و كفش و عمامه و ريسمان و مشك آب و نخ خياطى و سوزن در سفر همراه داشته باش و داروى بيشترى همراه خود بردار تا هم خود و هم همراهانت از آن استفاده كنيد و در هر كارى كه نافرمانى خدا در آن نباشد با همسفرانت موافقت كن</w:t>
      </w:r>
      <w:r>
        <w:rPr>
          <w:rFonts w:eastAsia="IRNazanin" w:cs="IRNazanin"/>
          <w:color w:val="111111"/>
          <w:sz w:val="28"/>
          <w:szCs w:val="28"/>
          <w:rtl w:val="true"/>
          <w:lang w:bidi="fa-IR"/>
        </w:rPr>
        <w:t xml:space="preserve">. </w:t>
      </w:r>
      <w:r>
        <w:rPr>
          <w:rStyle w:val="FootnoteAnchor"/>
        </w:rPr>
        <w:footnoteReference w:id="78"/>
      </w:r>
      <w:r>
        <w:rPr>
          <w:rFonts w:eastAsia="Times New Roman" w:cs="Times New Roman" w:ascii="Times New Roman" w:hAnsi="Times New Roman"/>
          <w:color w:val="111111"/>
          <w:sz w:val="28"/>
          <w:szCs w:val="28"/>
          <w:lang w:val="en-US" w:bidi="en-US"/>
        </w:rPr>
        <w:t>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فيض نقل كرده است كه بعضى از متوكلين و</w:t>
      </w:r>
      <w:bookmarkStart w:id="69" w:name="pg652_6270"/>
    </w:p>
    <w:p>
      <w:pPr>
        <w:pStyle w:val="BookText"/>
        <w:rPr/>
      </w:pPr>
      <w:bookmarkEnd w:id="69"/>
      <w:r>
        <w:rPr>
          <w:rFonts w:ascii="IRNazanin" w:hAnsi="IRNazanin" w:eastAsia="IRNazanin"/>
          <w:color w:val="111111"/>
          <w:sz w:val="28"/>
          <w:sz w:val="28"/>
          <w:szCs w:val="28"/>
          <w:rtl w:val="true"/>
          <w:lang w:bidi="fa-IR"/>
        </w:rPr>
        <w:t>كسانى كه توكل به خداوند در وجود آنان قوى بود، در سفر و در وطن، قمقمه، ريسمان، سوزن و نخ و قيچى را از خود جدا نكرده،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مربوط به دنيا نيست</w:t>
      </w:r>
      <w:r>
        <w:rPr>
          <w:rFonts w:eastAsia="IRNazanin" w:cs="IRNazanin"/>
          <w:color w:val="111111"/>
          <w:sz w:val="28"/>
          <w:szCs w:val="28"/>
          <w:rtl w:val="true"/>
          <w:lang w:bidi="fa-IR"/>
        </w:rPr>
        <w:t xml:space="preserve">. </w:t>
      </w:r>
      <w:r>
        <w:rPr>
          <w:rStyle w:val="FootnoteAnchor"/>
        </w:rPr>
        <w:footnoteReference w:id="7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شايان ذكر است كه آنچه در اين روايت و نظير آن آمده، نيازمندى‌هاى حاجيان در آن زمان بوده و طبيعى است كه در اين دوران نيز بايد نيازمندى‌هاى فعلى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دمپايى، قيچى، ناخن‌گير و امثال آن را همراه بردارند</w:t>
      </w:r>
      <w:r>
        <w:rPr>
          <w:rFonts w:eastAsia="IRNazanin" w:cs="IRNazanin"/>
          <w:color w:val="111111"/>
          <w:sz w:val="28"/>
          <w:szCs w:val="28"/>
          <w:rtl w:val="true"/>
          <w:lang w:bidi="fa-IR"/>
        </w:rPr>
        <w:t>.</w:t>
      </w:r>
    </w:p>
    <w:p>
      <w:pPr>
        <w:pStyle w:val="Heading3"/>
        <w:numPr>
          <w:ilvl w:val="2"/>
          <w:numId w:val="1"/>
        </w:numPr>
        <w:rPr/>
      </w:pPr>
      <w:bookmarkStart w:id="70" w:name="__RefHeading___Toc5641011_211673320"/>
      <w:bookmarkStart w:id="71" w:name="_Toc24"/>
      <w:bookmarkEnd w:id="70"/>
      <w:r>
        <w:rPr/>
        <w:t>20</w:t>
      </w:r>
      <w:r>
        <w:rPr>
          <w:rtl w:val="true"/>
        </w:rPr>
        <w:t xml:space="preserve">- </w:t>
      </w:r>
      <w:r>
        <w:rPr>
          <w:rtl w:val="true"/>
        </w:rPr>
        <w:t>همراه داشتن خوراكى</w:t>
      </w:r>
      <w:bookmarkEnd w:id="71"/>
    </w:p>
    <w:p>
      <w:pPr>
        <w:pStyle w:val="BookText"/>
        <w:rPr/>
      </w:pPr>
      <w:r>
        <w:rPr>
          <w:rFonts w:ascii="IRNazanin" w:hAnsi="IRNazanin" w:eastAsia="IRNazanin"/>
          <w:color w:val="111111"/>
          <w:sz w:val="28"/>
          <w:sz w:val="28"/>
          <w:szCs w:val="28"/>
          <w:rtl w:val="true"/>
          <w:lang w:bidi="fa-IR"/>
        </w:rPr>
        <w:t>شايسته است زائر خانه خدا در سفر حج، از پاكيزه‌ترين اموال خود بهره گيرد و برخى از خوراكى‌هاى فاسدنشدنى را همراه بردارد تا در صورت نياز از آن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بزرگوارى مرد است كه هنگام رفتن به مسافرت، توشه‌اش پاكيزه باشد</w:t>
      </w:r>
      <w:r>
        <w:rPr>
          <w:rFonts w:eastAsia="IRNazanin" w:cs="IRNazanin"/>
          <w:color w:val="111111"/>
          <w:sz w:val="28"/>
          <w:szCs w:val="28"/>
          <w:rtl w:val="true"/>
          <w:lang w:bidi="fa-IR"/>
        </w:rPr>
        <w:t xml:space="preserve">. </w:t>
      </w:r>
      <w:r>
        <w:rPr>
          <w:rStyle w:val="FootnoteAnchor"/>
        </w:rPr>
        <w:footnoteReference w:id="80"/>
      </w:r>
      <w:r>
        <w:rPr>
          <w:rFonts w:eastAsia="Times New Roman" w:cs="Times New Roman" w:ascii="Times New Roman" w:hAnsi="Times New Roman"/>
          <w:color w:val="111111"/>
          <w:sz w:val="28"/>
          <w:szCs w:val="28"/>
          <w:lang w:val="en-US" w:bidi="en-US"/>
        </w:rPr>
        <w:t>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bookmarkStart w:id="72" w:name="pg652_6272"/>
    </w:p>
    <w:p>
      <w:pPr>
        <w:pStyle w:val="BookText"/>
        <w:rPr/>
      </w:pPr>
      <w:bookmarkEnd w:id="72"/>
      <w:r>
        <w:rPr>
          <w:rFonts w:ascii="IRNazanin" w:hAnsi="IRNazanin" w:eastAsia="IRNazanin"/>
          <w:color w:val="111111"/>
          <w:sz w:val="28"/>
          <w:sz w:val="28"/>
          <w:szCs w:val="28"/>
          <w:rtl w:val="true"/>
          <w:lang w:bidi="fa-IR"/>
        </w:rPr>
        <w:t>زيادى توشه و پاكيزه بودن و بخشش آن به همراهانى كه در سفر با شما هستند، از نشانه‌هاى جوانمردى است</w:t>
      </w:r>
      <w:r>
        <w:rPr>
          <w:rFonts w:eastAsia="IRNazanin" w:cs="IRNazanin"/>
          <w:color w:val="111111"/>
          <w:sz w:val="28"/>
          <w:szCs w:val="28"/>
          <w:rtl w:val="true"/>
          <w:lang w:bidi="fa-IR"/>
        </w:rPr>
        <w:t xml:space="preserve">. </w:t>
      </w:r>
      <w:r>
        <w:rPr>
          <w:rStyle w:val="FootnoteAnchor"/>
        </w:rPr>
        <w:footnoteReference w:id="8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سجاد عليه السلام نيز هرگاه به قصد حج يا عمره، به مكه مسافرت مى‌كرد، از بهترين و پاكيزه‌ترين خوراكى‌ها،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شكر، سويق و آرد نرم الك‌نكرده، همراه خود برمى‌داشت</w:t>
      </w:r>
      <w:r>
        <w:rPr>
          <w:rFonts w:eastAsia="IRNazanin" w:cs="IRNazanin"/>
          <w:color w:val="111111"/>
          <w:sz w:val="28"/>
          <w:szCs w:val="28"/>
          <w:rtl w:val="true"/>
          <w:lang w:bidi="fa-IR"/>
        </w:rPr>
        <w:t xml:space="preserve">. </w:t>
      </w:r>
      <w:r>
        <w:rPr>
          <w:rStyle w:val="FootnoteAnchor"/>
        </w:rPr>
        <w:footnoteReference w:id="8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گفتنى است، خوراكى‌هايى كه مسافر همراه خود برمى‌دارد، نبايد فاسدشدنى باشد و تنها خوراكى‌هاى خشك و قابل نگهدارى در شرايط آب و هوايى مختلف، براى استفاده در سفر مناسب است</w:t>
      </w:r>
      <w:r>
        <w:rPr>
          <w:rFonts w:eastAsia="IRNazanin" w:cs="IRNazanin"/>
          <w:color w:val="111111"/>
          <w:sz w:val="28"/>
          <w:szCs w:val="28"/>
          <w:rtl w:val="true"/>
          <w:lang w:bidi="fa-IR"/>
        </w:rPr>
        <w:t>.</w:t>
      </w:r>
    </w:p>
    <w:p>
      <w:pPr>
        <w:pStyle w:val="Heading3"/>
        <w:numPr>
          <w:ilvl w:val="2"/>
          <w:numId w:val="1"/>
        </w:numPr>
        <w:rPr/>
      </w:pPr>
      <w:bookmarkStart w:id="73" w:name="__RefHeading___Toc5641013_211673320"/>
      <w:bookmarkStart w:id="74" w:name="_Toc25"/>
      <w:bookmarkEnd w:id="73"/>
      <w:r>
        <w:rPr/>
        <w:t>21</w:t>
      </w:r>
      <w:r>
        <w:rPr>
          <w:rtl w:val="true"/>
        </w:rPr>
        <w:t xml:space="preserve">- </w:t>
      </w:r>
      <w:r>
        <w:rPr>
          <w:rtl w:val="true"/>
        </w:rPr>
        <w:t>همراه داشتن تربت حسينى</w:t>
      </w:r>
      <w:bookmarkEnd w:id="74"/>
    </w:p>
    <w:p>
      <w:pPr>
        <w:pStyle w:val="BookText"/>
        <w:rPr/>
      </w:pPr>
      <w:r>
        <w:rPr>
          <w:rFonts w:ascii="Amiri" w:hAnsi="Amiri" w:eastAsia="Amiri" w:cs="Amiri"/>
          <w:color w:val="111111"/>
          <w:sz w:val="28"/>
          <w:sz w:val="28"/>
          <w:szCs w:val="28"/>
          <w:rtl w:val="true"/>
          <w:lang w:bidi="ar-SA"/>
        </w:rPr>
        <w:t>يكى از توصيه‌هاى امام صادق عليه السلام به مسافران اين است كه مقدارى تربت امام حسين عليه السلام در سفر همراه داشته باشند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 همان‌گونه كه تربت قبر حسين بن على عليهما السلام شفاى هر دردى است، آيا ايمن‌بخش از هر</w:t>
      </w:r>
      <w:bookmarkStart w:id="75" w:name="pg652_6274"/>
    </w:p>
    <w:p>
      <w:pPr>
        <w:pStyle w:val="BookText"/>
        <w:rPr/>
      </w:pPr>
      <w:bookmarkEnd w:id="75"/>
      <w:r>
        <w:rPr>
          <w:rFonts w:ascii="IRNazanin" w:hAnsi="IRNazanin" w:eastAsia="IRNazanin"/>
          <w:color w:val="111111"/>
          <w:sz w:val="28"/>
          <w:sz w:val="28"/>
          <w:szCs w:val="28"/>
          <w:rtl w:val="true"/>
          <w:lang w:bidi="fa-IR"/>
        </w:rPr>
        <w:t>ترس و نگرانى هم هست؟</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يكى از شما بخواهد از هر ترسى در امان باشد، تسبيحى از تربت حسين عليه السلام با خود برگيرد و هنگام خفتن در بستر، دعاى وقت خفتن را سه مرتبه بخواند، آن‌گاه آن تربت را بوسيده، بر چشمان خود بگذارد و اين گونه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هَذِهِ التُّرْبَةِ وَ بِحَقِّ صَاحِبِهَا وَ بِحَقِّ جَدِّهِ وَ بِحَقِّ أَبِيهِ وَ بِحَقِّ أُمِّهِ وَ أَخِيهِ وَ بِحَقِّ وُلْدِهِ الطَّاهِرِينَ اجْعَلْهَا شِفَاءً مِنْ كُلِّ دَاءٍ وَ أَمَاناً مِنْ كُلِّ خَوْفٍ وَ حِفْظاً مِنْ كُلِّ سُوءٍ</w:t>
      </w:r>
      <w:r>
        <w:rPr>
          <w:rFonts w:eastAsia="Amiri" w:cs="Amiri" w:ascii="Amiri" w:hAnsi="Amiri"/>
          <w:color w:val="111111"/>
          <w:sz w:val="28"/>
          <w:szCs w:val="28"/>
          <w:rtl w:val="true"/>
          <w:lang w:bidi="ar-SA"/>
        </w:rPr>
        <w:t xml:space="preserve">. </w:t>
      </w:r>
      <w:r>
        <w:rPr>
          <w:rStyle w:val="FootnoteAnchor"/>
        </w:rPr>
        <w:footnoteReference w:id="8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سپس آن تربت را در جيب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عشا چنين كند تا صبحگاهان در پناه خدا خواهد بود</w:t>
      </w:r>
      <w:r>
        <w:rPr>
          <w:rFonts w:eastAsia="IRNazanin" w:cs="IRNazanin"/>
          <w:color w:val="111111"/>
          <w:sz w:val="28"/>
          <w:szCs w:val="28"/>
          <w:rtl w:val="true"/>
          <w:lang w:bidi="fa-IR"/>
        </w:rPr>
        <w:t xml:space="preserve">. </w:t>
      </w:r>
      <w:r>
        <w:rPr>
          <w:rStyle w:val="FootnoteAnchor"/>
        </w:rPr>
        <w:footnoteReference w:id="84"/>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76" w:name="__RefHeading___Toc5641015_211673320"/>
      <w:bookmarkStart w:id="77" w:name="_Toc26"/>
      <w:bookmarkEnd w:id="76"/>
      <w:r>
        <w:rPr/>
        <w:t>22</w:t>
      </w:r>
      <w:r>
        <w:rPr>
          <w:rtl w:val="true"/>
        </w:rPr>
        <w:t xml:space="preserve">- </w:t>
      </w:r>
      <w:r>
        <w:rPr>
          <w:rtl w:val="true"/>
        </w:rPr>
        <w:t>وظيفه ديگران نسبت به مسافر</w:t>
      </w:r>
      <w:bookmarkEnd w:id="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مردم مسافر را هنگام سفر بدرقه كنند؛ چرا كه مسافر در شرايط روحى خاصى به‌سر</w:t>
      </w:r>
    </w:p>
    <w:p>
      <w:pPr>
        <w:pStyle w:val="BookText"/>
        <w:rPr/>
      </w:pPr>
      <w:r>
        <w:rPr>
          <w:rFonts w:ascii="IRNazanin" w:hAnsi="IRNazanin" w:eastAsia="IRNazanin"/>
          <w:color w:val="111111"/>
          <w:sz w:val="28"/>
          <w:sz w:val="28"/>
          <w:szCs w:val="28"/>
          <w:rtl w:val="true"/>
          <w:lang w:bidi="fa-IR"/>
        </w:rPr>
        <w:t>مى‌برد، از فرزندان و خويشان و نزديكان و زندگى و خانه و كاشانه خويش جدا مى‌شود و تا مدتى از آنان دور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مسافر و محبت نسبت به او و دعا كردن در حق او، از آلام سفر مى‌كاهد و روح مسافر را آرام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وَدَّعَ رَسُولُ اللَّهِ صلى الله عليه و آله رَجُلًا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دِينَكَ وَ أَمَانَتَكَ وَ خَوَاتِيمَ عَمَلِكَ وَ وَجَّهَكَ لِلْخَيْرِ حَيْثُمَا تَوَجَّهْتَ وَ رَزَقَكَ التَّقْوَى وَ غَفَرَ لَكَ الذُّنُوبَ</w:t>
      </w:r>
      <w:r>
        <w:rPr>
          <w:rFonts w:eastAsia="Amiri" w:cs="Amiri" w:ascii="Amiri" w:hAnsi="Amiri"/>
          <w:color w:val="111111"/>
          <w:sz w:val="28"/>
          <w:szCs w:val="28"/>
          <w:rtl w:val="true"/>
          <w:lang w:bidi="ar-SA"/>
        </w:rPr>
        <w:t xml:space="preserve">. </w:t>
      </w:r>
      <w:r>
        <w:rPr>
          <w:rStyle w:val="FootnoteAnchor"/>
        </w:rPr>
        <w:footnoteReference w:id="8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رسول خدا صلى الله عليه و آله هرگاه با مردى خداحافظى مى‌كرد،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امانتت و سرانجام كارت را به‌خدا بسپار و به هركجا مى‌روى، خداوند خير و خوبى را به‌روى تو بگشايد و تقواى الهى را روزى‌ات كند و گناهانت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 ديگرى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هرگاه با مسافرى خداحافظى مى‌كرد، دست او را مى‌گرفت، و مى‌فرمود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همسفران خوبى نصيبت كند و يارى تو را</w:t>
      </w:r>
    </w:p>
    <w:p>
      <w:pPr>
        <w:pStyle w:val="BookText"/>
        <w:rPr/>
      </w:pPr>
      <w:r>
        <w:rPr>
          <w:rFonts w:ascii="IRNazanin" w:hAnsi="IRNazanin" w:eastAsia="IRNazanin"/>
          <w:color w:val="111111"/>
          <w:sz w:val="28"/>
          <w:sz w:val="28"/>
          <w:szCs w:val="28"/>
          <w:rtl w:val="true"/>
          <w:lang w:bidi="fa-IR"/>
        </w:rPr>
        <w:t>كامل گرداند و مشكلات سفر را بر تو آسان كند، دور را براى تو نزديك و گرفتارى‌هايت را برطرف سازد و دين و امانت و فرجام كارت را حفظ كند و راه هر خيرى را به‌روى تو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رعايت تقواى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خدا بسپار و به اميد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 xml:space="preserve">. </w:t>
      </w:r>
      <w:r>
        <w:rPr>
          <w:rStyle w:val="FootnoteAnchor"/>
        </w:rPr>
        <w:footnoteReference w:id="8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محمد بن على بن الحسين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هرگاه با مؤمنان خداحافظى مى‌كرد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زَوَّدَكُمُ اللَّهُ التَّقْوَى وَ وَجَّهَكُمْ إِلَى كُلِّ خَيْرٍ وَ قَضَى لَكُمْ كُلَّ حَاجَةٍ وَ سَلَّمَ لَكُمْ دِينَكُمْ وَ دُنْيَاكُمْ وَ رَدَّكُمْ سَالِمِينَ إِلَى سَالِمِينَ</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خداوند برتقواى شما بيافزايد و شما را به‌سوى كارهاى خير متوجه سازد، حاجات شما را برآورد و دين و دنياى شما را سالم بدارد و شما را به سلامت بازگرداند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سيره حسنه، جوّ معنوى خاصى در مسافر و نيز بستگان و دوستان او ايجاد مى‌كند، به شكلى كه زائر در تمامى اماكن مقدس، بدرقه‌كنندگان را ياد و دعا</w:t>
      </w:r>
    </w:p>
    <w:p>
      <w:pPr>
        <w:pStyle w:val="BookText"/>
        <w:rPr/>
      </w:pPr>
      <w:r>
        <w:rPr>
          <w:rFonts w:ascii="Amiri" w:hAnsi="Amiri" w:eastAsia="Amiri" w:cs="Amiri"/>
          <w:color w:val="111111"/>
          <w:sz w:val="28"/>
          <w:sz w:val="28"/>
          <w:szCs w:val="28"/>
          <w:rtl w:val="true"/>
          <w:lang w:bidi="ar-SA"/>
        </w:rPr>
        <w:t>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و ديگر ائمه عليهم السلام بر اين سنت پايدار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 ذر، اين يار صادق و صميمى رسول خدا صلى الله عليه و آله توسط خليفه سوم به ربذه تبعيد گرديد، على بن ابى‌طالب عليه السلام به همراه دو فرزندش حسن و حسين عليهما السلام و برادرشان عقيل بن ابى‌طالب و نيز عبداللَّه ابن جعفر و عمار بن ياسر به بدرقه ابوذر آمدند؛ سپس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كنيد؛ زيرا آن‌كه آهنگ سفر دارد بايد برود و بدرقه‌كننده بايد بازگردد، پس هريك از بدرقه‌كنندگان آن‌چه در دل داشتند بازگو كردند؛ آن‌گاه حسن بن على عليهما السلام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ابوذر، 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قوم تو را به رنج و بلا گرفتار كردند؛ زيرا كه تو جلو تعرّض آن‌ها به دينت را گرفتى، آنان نيز دنياى خويش را از تو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آن‌ها را جلوگيرى كردى، فرداى قيامت بسى نيازمندى و از آن چه تو را منع كردند بى‌نيازى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نيز در پاسخ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لطفش را به شما اهل بيت ارزانى</w:t>
      </w:r>
      <w:bookmarkStart w:id="78" w:name="pg652_6282"/>
    </w:p>
    <w:p>
      <w:pPr>
        <w:pStyle w:val="BookText"/>
        <w:rPr/>
      </w:pPr>
      <w:bookmarkEnd w:id="7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جز شما مقصدى ندارم؛ هرگاه شمارا مى‌بينم، به‌ياد جدّتان رسول‌خدا صلى الله عليه و آله مى‌افتم</w:t>
      </w:r>
      <w:r>
        <w:rPr>
          <w:rFonts w:eastAsia="IRNazanin" w:cs="IRNazanin"/>
          <w:color w:val="111111"/>
          <w:sz w:val="28"/>
          <w:szCs w:val="28"/>
          <w:rtl w:val="true"/>
          <w:lang w:bidi="fa-IR"/>
        </w:rPr>
        <w:t xml:space="preserve">. </w:t>
      </w:r>
      <w:r>
        <w:rPr>
          <w:rStyle w:val="FootnoteAnchor"/>
        </w:rPr>
        <w:footnoteReference w:id="88"/>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79" w:name="__RefHeading___Toc5641017_211673320"/>
      <w:bookmarkStart w:id="80" w:name="_Toc27"/>
      <w:bookmarkEnd w:id="79"/>
      <w:r>
        <w:rPr/>
        <w:t>23</w:t>
      </w:r>
      <w:r>
        <w:rPr>
          <w:rtl w:val="true"/>
        </w:rPr>
        <w:t xml:space="preserve">- </w:t>
      </w:r>
      <w:r>
        <w:rPr>
          <w:rtl w:val="true"/>
        </w:rPr>
        <w:t>مخفى‌كارى ممنوع</w:t>
      </w:r>
      <w:bookmarkEnd w:id="80"/>
    </w:p>
    <w:p>
      <w:pPr>
        <w:pStyle w:val="BookText"/>
        <w:rPr/>
      </w:pPr>
      <w:r>
        <w:rPr>
          <w:rFonts w:ascii="Amiri" w:hAnsi="Amiri" w:eastAsia="Amiri" w:cs="Amiri"/>
          <w:color w:val="111111"/>
          <w:sz w:val="28"/>
          <w:sz w:val="28"/>
          <w:szCs w:val="28"/>
          <w:rtl w:val="true"/>
          <w:lang w:bidi="ar-SA"/>
        </w:rPr>
        <w:t>مرحوم فيض در آداب سفر كتاب محجّةالبيضاء به نقل از غزالى آورده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مسافر تمامى بار خود را مشخص نموده، آن را به رؤيت صاحب مركب برساند و با قرارداد و عقد صحيح، آن مركب را اجاره كند تا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رخ ندهد كه درنتيجه باعث كدورت و رنجش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شايسته است از پرگويى و لجاجت با صاحب مركب پرهيز كند و روا نيست بيش از آن‌چه كه در قرار داد مشخص كرده بر آن بار زند، هرچند سبك باشد؛ زيرا هرچيزى از كم به زياد كشيده مى‌شود و كسى كه در اطراف منطقه ممنوعه بگردد ممكن است كه در درون آن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امورى كه ورود به آن، به نزاع و اختلاف منجر مى‌گردد پرهيز نمايد</w:t>
      </w:r>
      <w:r>
        <w:rPr>
          <w:rFonts w:eastAsia="IRNazanin" w:cs="IRNazanin"/>
          <w:color w:val="111111"/>
          <w:sz w:val="28"/>
          <w:szCs w:val="28"/>
          <w:rtl w:val="true"/>
          <w:lang w:bidi="fa-IR"/>
        </w:rPr>
        <w:t xml:space="preserve">). </w:t>
      </w:r>
      <w:r>
        <w:rPr>
          <w:rStyle w:val="FootnoteAnchor"/>
        </w:rPr>
        <w:footnoteReference w:id="89"/>
      </w:r>
      <w:r>
        <w:rPr>
          <w:rFonts w:eastAsia="Times New Roman" w:cs="Times New Roman" w:ascii="Times New Roman" w:hAnsi="Times New Roman"/>
          <w:color w:val="111111"/>
          <w:sz w:val="28"/>
          <w:szCs w:val="28"/>
          <w:lang w:val="en-US" w:bidi="en-US"/>
        </w:rPr>
        <w:t>2</w:t>
      </w:r>
      <w:bookmarkStart w:id="81" w:name="pg652_6284"/>
    </w:p>
    <w:p>
      <w:pPr>
        <w:pStyle w:val="Heading3"/>
        <w:numPr>
          <w:ilvl w:val="2"/>
          <w:numId w:val="1"/>
        </w:numPr>
        <w:rPr/>
      </w:pPr>
      <w:bookmarkStart w:id="82" w:name="__RefHeading___Toc5641019_211673320"/>
      <w:bookmarkStart w:id="83" w:name="_Toc28"/>
      <w:bookmarkEnd w:id="81"/>
      <w:bookmarkEnd w:id="82"/>
      <w:r>
        <w:rPr/>
        <w:t>24</w:t>
      </w:r>
      <w:r>
        <w:rPr>
          <w:rtl w:val="true"/>
        </w:rPr>
        <w:t xml:space="preserve">- </w:t>
      </w:r>
      <w:r>
        <w:rPr>
          <w:rtl w:val="true"/>
        </w:rPr>
        <w:t>يادآورى نعمت‌هاى خداوند</w:t>
      </w:r>
      <w:bookmarkEnd w:id="83"/>
    </w:p>
    <w:p>
      <w:pPr>
        <w:pStyle w:val="BookText"/>
        <w:rPr/>
      </w:pPr>
      <w:r>
        <w:rPr>
          <w:rFonts w:ascii="IRNazanin" w:hAnsi="IRNazanin" w:eastAsia="IRNazanin"/>
          <w:color w:val="111111"/>
          <w:sz w:val="28"/>
          <w:sz w:val="28"/>
          <w:szCs w:val="28"/>
          <w:rtl w:val="true"/>
          <w:lang w:bidi="fa-IR"/>
        </w:rPr>
        <w:t>مستحب است مسافر به هنگام سوار شدن بر مركب و وسيله نقليه، نعمت‌هاى الهى را به‌ياد آورده، از خداوند سپاسگزارى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پا در ركاب نهادى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بِسْمِ‌اللَّهِ الرَّحْمنِ الرَّحيم، بِسْمِ‌اللَّه وَ اللَّه اكْبَر؛ به‌نام خدا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به وصف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بر مركب جاى گرفتى و استقرار يافتى بگو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لِلْإِسْلامِ وَ عَلَّمَنَا الْقُرْآنَ وَ مَنَّ عَلَيْنَا بِمُحَمَّدٍ صلى الله عليه و آله، سُبْحَانَ اللَّهِ، سُبْحَانَ الَّذِي سَخَّرَ لَنَا هَذَا وَ مَا كُنَّا لَهُ مُقْرِنِينَ وَ إِنَّا إِلَى رَبِّنَا لَمُنْقَلِبُونَ وَ الْحَمْدُ لِلَّهِ رَبِّ الْعَالَمِينَ، اللَّهُمَّ أَنْتَ الْحَامِلُ عَلَى الظَّهْرِ وَ الْمُسْتَعَانُ عَلَى الْأَمْرِ، اللَّهُمَّ بَلِّغْنَا بَلاغاً يَبْلُغُ إِلَى خَيْرٍ بَلاغاً يَبْلُغُ إِلَى رِضْوَانِكَ وَ مَغْفِرَتِكَ، اللَّهُمَّ لا طَيْرَ إِلَّا طَيْرُكَ وَ لا خَيْرَ إِلَّا خَيْرُكَ وَ لا حَافِظَ غَيْرُكَ</w:t>
      </w:r>
      <w:r>
        <w:rPr>
          <w:rFonts w:eastAsia="Amiri" w:cs="Amiri" w:ascii="Amiri" w:hAnsi="Amiri"/>
          <w:color w:val="111111"/>
          <w:sz w:val="28"/>
          <w:szCs w:val="28"/>
          <w:rtl w:val="true"/>
          <w:lang w:bidi="ar-SA"/>
        </w:rPr>
        <w:t xml:space="preserve">. </w:t>
      </w:r>
      <w:r>
        <w:rPr>
          <w:rStyle w:val="FootnoteAnchor"/>
        </w:rPr>
        <w:footnoteReference w:id="9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سپاس خداى را كه ما را به اسلام هدايت كرد و به ما قرآن آموخت و با فرستادن رسولش محمد صلى الله عليه و آله بر ما منت نهاد؛ منزه است خدا، منزه است خدايى كه اين مركب را در اختيار ما نهاد و آن را مسخّر ما ساخت؛ ما توان آن را نداشتيم و همانا به‌سوى پروردگارمان برمى‌گرديم و سپاس مخصوص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 اين مركب سوار نمودى و تو در هر كارى پشتيبان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جايى رسان كه به خير و خوبى منتهى گردد، به‌جايى كه به آمرزش و رضوان تو نائل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جز امر تو و هيچ خيرى جز خير تو و حافظ و نگهدارنده‌اى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ربيعه اسدى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بن ابى‌طالب عليه السلام بر مركب سوار شد، هنگام پانهادن در ركاب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پس از آن‌كه روى مركب استقرار يافت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أَكْرَمَنَا وَ حَمَلَنَا فِي الْبَرِّ وَالْبَحْرِ وَ رَزَقَنَا مِنَ الطَّيِّبَاتِ وَ فَضَّلَنَا عَلَى كَثِيرٍ مِمَّنْ خَلَقَ تَفْضِيلًا 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Pr>
        <w:footnoteReference w:id="9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سپاس خداوندى را كه ما را گرامى داشت و درخشكى و دريا ما را حمل نمود و از غذاهاى پاك و پاكيزه به ما روزى داد و ما را بر بسيارى از آفريده‌هاى خود برترى بخشيد، منزه است خدايى كه اين مركب را مسخّر ما ساخت و ما توان تسخير آن را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سبحان‌اللَّه و سه مرتبه الحمدللَّه گفت و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xml:space="preserve">. </w:t>
      </w:r>
      <w:r>
        <w:rPr>
          <w:rStyle w:val="FootnoteAnchor"/>
        </w:rPr>
        <w:footnoteReference w:id="9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گناهان را جز تو كسى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كنار او قرار داشتم، اين‌چنين عمل مى‌كرد</w:t>
      </w:r>
      <w:r>
        <w:rPr>
          <w:rFonts w:eastAsia="IRNazanin" w:cs="IRNazanin"/>
          <w:color w:val="111111"/>
          <w:sz w:val="28"/>
          <w:szCs w:val="28"/>
          <w:rtl w:val="true"/>
          <w:lang w:bidi="fa-IR"/>
        </w:rPr>
        <w:t xml:space="preserve">. </w:t>
      </w:r>
      <w:r>
        <w:rPr>
          <w:rStyle w:val="FootnoteAnchor"/>
        </w:rPr>
        <w:footnoteReference w:id="93"/>
      </w:r>
      <w:r>
        <w:rPr>
          <w:rFonts w:eastAsia="Times New Roman" w:cs="Times New Roman" w:ascii="Times New Roman" w:hAnsi="Times New Roman"/>
          <w:color w:val="111111"/>
          <w:sz w:val="28"/>
          <w:szCs w:val="28"/>
          <w:lang w:val="en-US" w:bidi="en-US"/>
        </w:rPr>
        <w:t>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شايسته است حاجى هنگام حركت، لحظه‌اى با خود بيانديشد و نعمت‌هاى خداوند را به‌ياد آورد و پروردگار را به‌خاطر نعمت سلامتى،</w:t>
      </w:r>
      <w:bookmarkStart w:id="84" w:name="pg652_6289"/>
    </w:p>
    <w:p>
      <w:pPr>
        <w:pStyle w:val="BookText"/>
        <w:rPr/>
      </w:pPr>
      <w:bookmarkEnd w:id="84"/>
      <w:r>
        <w:rPr>
          <w:rFonts w:ascii="IRNazanin" w:hAnsi="IRNazanin" w:eastAsia="IRNazanin"/>
          <w:color w:val="111111"/>
          <w:sz w:val="28"/>
          <w:sz w:val="28"/>
          <w:szCs w:val="28"/>
          <w:rtl w:val="true"/>
          <w:lang w:bidi="fa-IR"/>
        </w:rPr>
        <w:t>توفيق يافتن براى چنين سفر ارزشمندى، فراهم ساختن ابزار و وسايل سفر و ديگر نعمت‌هايى كه به او عنايت فرموده سپاس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براساس آيه شريفه لِاِنْ شَكَرْتُمْ لَاَزِيدَنَّكُمْ، خداوند نعمت‌هايش را در اين سفر بر حاجى افزون خواهد كرد</w:t>
      </w:r>
      <w:r>
        <w:rPr>
          <w:rFonts w:eastAsia="IRNazanin" w:cs="IRNazanin"/>
          <w:color w:val="111111"/>
          <w:sz w:val="28"/>
          <w:szCs w:val="28"/>
          <w:rtl w:val="true"/>
          <w:lang w:bidi="fa-IR"/>
        </w:rPr>
        <w:t>.</w:t>
      </w:r>
    </w:p>
    <w:p>
      <w:pPr>
        <w:pStyle w:val="Heading3"/>
        <w:numPr>
          <w:ilvl w:val="2"/>
          <w:numId w:val="1"/>
        </w:numPr>
        <w:rPr/>
      </w:pPr>
      <w:bookmarkStart w:id="85" w:name="__RefHeading___Toc5641021_211673320"/>
      <w:bookmarkStart w:id="86" w:name="_Toc29"/>
      <w:bookmarkEnd w:id="85"/>
      <w:r>
        <w:rPr/>
        <w:t>25</w:t>
      </w:r>
      <w:r>
        <w:rPr>
          <w:rtl w:val="true"/>
        </w:rPr>
        <w:t xml:space="preserve">- </w:t>
      </w:r>
      <w:r>
        <w:rPr>
          <w:rtl w:val="true"/>
        </w:rPr>
        <w:t>پرهيز از عجله و شتاب</w:t>
      </w:r>
      <w:bookmarkEnd w:id="86"/>
    </w:p>
    <w:p>
      <w:pPr>
        <w:pStyle w:val="BookText"/>
        <w:rPr/>
      </w:pPr>
      <w:r>
        <w:rPr>
          <w:rFonts w:ascii="IRNazanin" w:hAnsi="IRNazanin" w:eastAsia="IRNazanin"/>
          <w:color w:val="111111"/>
          <w:sz w:val="28"/>
          <w:sz w:val="28"/>
          <w:szCs w:val="28"/>
          <w:rtl w:val="true"/>
          <w:lang w:bidi="fa-IR"/>
        </w:rPr>
        <w:t>در سفر، هرگز در انجام كارها نبايد عجله كرد؛ زيرا عجله موجب مى‌شود تا كار يا به‌درستى انجام نشود و يا داراى فضاى معنوى مناسب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الْأَنَاةُ مِنَ اللَّهِ وَ الْعَجَلَةُ مِنَ الشَّيْطَانِ</w:t>
      </w:r>
      <w:r>
        <w:rPr>
          <w:rFonts w:eastAsia="Amiri" w:cs="Amiri" w:ascii="Amiri" w:hAnsi="Amiri"/>
          <w:color w:val="111111"/>
          <w:sz w:val="28"/>
          <w:szCs w:val="28"/>
          <w:rtl w:val="true"/>
          <w:lang w:bidi="ar-SA"/>
        </w:rPr>
        <w:t xml:space="preserve">. </w:t>
      </w:r>
      <w:r>
        <w:rPr>
          <w:rStyle w:val="FootnoteAnchor"/>
        </w:rPr>
        <w:footnoteReference w:id="9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تأنّى در كارها از جانب خدا و عجله از جانب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ملا مهدى نراقى در تعريف عجله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حالتى است در دل كه به مجرد خطور امرى در ذهن، بى‌درنگ و بدون تأمل در باره آن، به آن اقدام كند و اين حالت از لوازم ضعف و</w:t>
      </w:r>
    </w:p>
    <w:p>
      <w:pPr>
        <w:pStyle w:val="BookText"/>
        <w:rPr/>
      </w:pPr>
      <w:r>
        <w:rPr>
          <w:rFonts w:ascii="IRNazanin" w:hAnsi="IRNazanin" w:eastAsia="IRNazanin"/>
          <w:color w:val="111111"/>
          <w:sz w:val="28"/>
          <w:sz w:val="28"/>
          <w:szCs w:val="28"/>
          <w:rtl w:val="true"/>
          <w:lang w:bidi="fa-IR"/>
        </w:rPr>
        <w:t>كوچكى نفس و از درهاى بزرگ ورود شيطان به دل آدمى است كه بسيارى از مردم را از اين راه به هلاكت افكنده است</w:t>
      </w:r>
      <w:r>
        <w:rPr>
          <w:rFonts w:eastAsia="IRNazanin" w:cs="IRNazanin"/>
          <w:color w:val="111111"/>
          <w:sz w:val="28"/>
          <w:szCs w:val="28"/>
          <w:rtl w:val="true"/>
          <w:lang w:bidi="fa-IR"/>
        </w:rPr>
        <w:t xml:space="preserve">. </w:t>
      </w:r>
      <w:r>
        <w:rPr>
          <w:rStyle w:val="FootnoteAnchor"/>
        </w:rPr>
        <w:footnoteReference w:id="9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يكى از دلايل مذمّتِ عجله و شتاب، آن است كه كارها، اگر بخواهد صحيح انجام شود بايد همراه با بصيرت و معرفت باشد و اين نياز به تأنى و آرامش و صبر دارد و فردى كه شتاب‌زده عمل مى‌كند فرصت انديشيدن در كارها را نيافته و درنتيجه كارى انجام مى‌دهد كه سرانجامِ آن، پشيمانى و خسران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الْعَجَلِ يَكْثُرُ الزَّلَلُ</w:t>
      </w:r>
      <w:r>
        <w:rPr>
          <w:rFonts w:eastAsia="Amiri" w:cs="Amiri" w:ascii="Amiri" w:hAnsi="Amiri"/>
          <w:color w:val="111111"/>
          <w:sz w:val="28"/>
          <w:szCs w:val="28"/>
          <w:rtl w:val="true"/>
          <w:lang w:bidi="ar-SA"/>
        </w:rPr>
        <w:t xml:space="preserve">. </w:t>
      </w:r>
      <w:r>
        <w:rPr>
          <w:rStyle w:val="FootnoteAnchor"/>
        </w:rPr>
        <w:footnoteReference w:id="9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 شتابزدگى، لغزش‌ها فراوان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هنگام شهادت، به فرزند بزرگوارشان امام حسن مجتبى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أَنْهَاكَ عَنِ التَّسَرُّعِ بِالْقَوْلِ وَ الْفِعْلِ</w:t>
      </w:r>
      <w:r>
        <w:rPr>
          <w:rFonts w:eastAsia="Amiri" w:cs="Amiri" w:ascii="Amiri" w:hAnsi="Amiri"/>
          <w:color w:val="111111"/>
          <w:sz w:val="28"/>
          <w:szCs w:val="28"/>
          <w:rtl w:val="true"/>
          <w:lang w:bidi="ar-SA"/>
        </w:rPr>
        <w:t xml:space="preserve">. </w:t>
      </w:r>
      <w:r>
        <w:rPr>
          <w:rStyle w:val="FootnoteAnchor"/>
        </w:rPr>
        <w:footnoteReference w:id="97"/>
      </w:r>
      <w:r>
        <w:rPr>
          <w:rFonts w:eastAsia="Times New Roman" w:cs="Times New Roman" w:ascii="Times New Roman" w:hAnsi="Times New Roman"/>
          <w:color w:val="111111"/>
          <w:sz w:val="28"/>
          <w:szCs w:val="28"/>
          <w:lang w:val="en-US" w:bidi="en-US"/>
        </w:rPr>
        <w:t>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 ازشتاب در گفتار و كردار نهى مى‌كنم</w:t>
      </w:r>
      <w:r>
        <w:rPr>
          <w:rFonts w:eastAsia="IRNazanin" w:cs="IRNazanin"/>
          <w:color w:val="111111"/>
          <w:sz w:val="28"/>
          <w:szCs w:val="28"/>
          <w:rtl w:val="true"/>
          <w:lang w:bidi="fa-IR"/>
        </w:rPr>
        <w:t>.</w:t>
      </w:r>
      <w:bookmarkStart w:id="87" w:name="pg652_6293"/>
    </w:p>
    <w:p>
      <w:pPr>
        <w:pStyle w:val="Heading3"/>
        <w:numPr>
          <w:ilvl w:val="2"/>
          <w:numId w:val="1"/>
        </w:numPr>
        <w:rPr/>
      </w:pPr>
      <w:bookmarkStart w:id="88" w:name="__RefHeading___Toc5641023_211673320"/>
      <w:bookmarkStart w:id="89" w:name="_Toc30"/>
      <w:bookmarkEnd w:id="87"/>
      <w:bookmarkEnd w:id="88"/>
      <w:r>
        <w:rPr/>
        <w:t>26</w:t>
      </w:r>
      <w:r>
        <w:rPr>
          <w:rtl w:val="true"/>
        </w:rPr>
        <w:t xml:space="preserve">- </w:t>
      </w:r>
      <w:r>
        <w:rPr>
          <w:rtl w:val="true"/>
        </w:rPr>
        <w:t>حفظ دارايى و اثاثيه</w:t>
      </w:r>
      <w:bookmarkEnd w:id="89"/>
    </w:p>
    <w:p>
      <w:pPr>
        <w:pStyle w:val="BookText"/>
        <w:rPr/>
      </w:pPr>
      <w:r>
        <w:rPr>
          <w:rFonts w:ascii="IRNazanin" w:hAnsi="IRNazanin" w:eastAsia="IRNazanin"/>
          <w:color w:val="111111"/>
          <w:sz w:val="28"/>
          <w:sz w:val="28"/>
          <w:szCs w:val="28"/>
          <w:rtl w:val="true"/>
          <w:lang w:bidi="fa-IR"/>
        </w:rPr>
        <w:t>مسافر بايد حافظ و نگهبان پول و اثاثيه خود باشد و در طول سفر مراقبت كند تا چيزى را گم نكند و يا در محلّى جا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به امام صادق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مى‌خواهم به حج بروم، خانواده من نيز همراه من است، نفقه سفرم را در كيسه‌اى گذاشته، به كمر مى‌بندم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اين‌باره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پيوسته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نگهبانى نفقه از توانمندى مسافر است</w:t>
      </w:r>
      <w:r>
        <w:rPr>
          <w:rFonts w:eastAsia="IRNazanin" w:cs="IRNazanin"/>
          <w:color w:val="111111"/>
          <w:sz w:val="28"/>
          <w:szCs w:val="28"/>
          <w:rtl w:val="true"/>
          <w:lang w:bidi="fa-IR"/>
        </w:rPr>
        <w:t xml:space="preserve">. </w:t>
      </w:r>
      <w:r>
        <w:rPr>
          <w:rStyle w:val="FootnoteAnchor"/>
        </w:rPr>
        <w:footnoteReference w:id="9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يعقوب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 من درهم‌هايى است كه داراى تصويراند و من نيز مُحرم هستم؛ آن‌ها را در هميانم قرار داده و آن را به كمر مى‌بندم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آن‌ها خرجى سفر تو است؟ و پس از خداوند عزّ و جل اعتماد تو بر آن‌ها است؟ </w:t>
      </w:r>
      <w:r>
        <w:rPr>
          <w:rStyle w:val="FootnoteAnchor"/>
        </w:rPr>
        <w:footnoteReference w:id="99"/>
      </w:r>
      <w:r>
        <w:rPr>
          <w:rFonts w:eastAsia="Times New Roman" w:cs="Times New Roman" w:ascii="Times New Roman" w:hAnsi="Times New Roman"/>
          <w:color w:val="111111"/>
          <w:sz w:val="28"/>
          <w:szCs w:val="28"/>
          <w:lang w:val="en-US" w:bidi="en-US"/>
        </w:rPr>
        <w:t>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سفر حج، حاجى بايد مراقب ارز و ديگر</w:t>
      </w:r>
      <w:bookmarkStart w:id="90" w:name="pg652_6295"/>
    </w:p>
    <w:p>
      <w:pPr>
        <w:pStyle w:val="BookText"/>
        <w:rPr/>
      </w:pPr>
      <w:bookmarkEnd w:id="90"/>
      <w:r>
        <w:rPr>
          <w:rFonts w:ascii="IRNazanin" w:hAnsi="IRNazanin" w:eastAsia="IRNazanin"/>
          <w:color w:val="111111"/>
          <w:sz w:val="28"/>
          <w:sz w:val="28"/>
          <w:szCs w:val="28"/>
          <w:rtl w:val="true"/>
          <w:lang w:bidi="fa-IR"/>
        </w:rPr>
        <w:t>كالاهاى همراه خود بوده، آنها را به صندوق امانات تحويل دهد و يا در جاى امنى نگهدارى كند تا گرفتار سرقت‌هاى احتمالى و يا مفقود شدن نشود</w:t>
      </w:r>
      <w:r>
        <w:rPr>
          <w:rFonts w:eastAsia="IRNazanin" w:cs="IRNazanin"/>
          <w:color w:val="111111"/>
          <w:sz w:val="28"/>
          <w:szCs w:val="28"/>
          <w:rtl w:val="true"/>
          <w:lang w:bidi="fa-IR"/>
        </w:rPr>
        <w:t>.</w:t>
      </w:r>
    </w:p>
    <w:p>
      <w:pPr>
        <w:pStyle w:val="Heading3"/>
        <w:numPr>
          <w:ilvl w:val="2"/>
          <w:numId w:val="1"/>
        </w:numPr>
        <w:rPr/>
      </w:pPr>
      <w:bookmarkStart w:id="91" w:name="__RefHeading___Toc5641025_211673320"/>
      <w:bookmarkStart w:id="92" w:name="_Toc31"/>
      <w:bookmarkEnd w:id="91"/>
      <w:r>
        <w:rPr/>
        <w:t>27</w:t>
      </w:r>
      <w:r>
        <w:rPr>
          <w:rtl w:val="true"/>
        </w:rPr>
        <w:t xml:space="preserve">- </w:t>
      </w:r>
      <w:r>
        <w:rPr>
          <w:rtl w:val="true"/>
        </w:rPr>
        <w:t>پرداخت هزينه‌ها</w:t>
      </w:r>
      <w:bookmarkEnd w:id="92"/>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وقتى گروهى با هم به مسافرت مى‌روند، مخارج سفر را از مال خود جدا نموده، آن را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براى اخلاق آن‌ها بهتر و براى خودشان پاكيزه‌تر است؛ </w:t>
      </w:r>
      <w:r>
        <w:rPr>
          <w:rStyle w:val="FootnoteAnchor"/>
        </w:rPr>
        <w:footnoteReference w:id="10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بديهى است اگر هر مسافرى براى تهيه غذا و امكانات مورد نياز خود، بخواهد جداگانه تصميم‌گيرى نموده، اقدام نمايد و يا تنها براى خود غذا طبخ كند، علاوه بر صرف وقت زياد، خستگى روحى به‌دنبال دارد و از فيض حضور در اماكن مقدس مكه و مدينه نيز كم‌بهره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شايد بتوان گفت، الگوى امروزه حج و عمره همان توصيه روايت است كه زائر هزينه‌هاى خود؛ اعم از هواپيما، هتل،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يك‌جا پرداخت نموده، به‌شكل كاروانى حركت مى‌كند و در مدتى كه</w:t>
      </w:r>
      <w:bookmarkStart w:id="93" w:name="pg652_6297"/>
    </w:p>
    <w:p>
      <w:pPr>
        <w:pStyle w:val="BookText"/>
        <w:rPr/>
      </w:pPr>
      <w:bookmarkEnd w:id="93"/>
      <w:r>
        <w:rPr>
          <w:rFonts w:ascii="IRNazanin" w:hAnsi="IRNazanin" w:eastAsia="IRNazanin"/>
          <w:color w:val="111111"/>
          <w:sz w:val="28"/>
          <w:sz w:val="28"/>
          <w:szCs w:val="28"/>
          <w:rtl w:val="true"/>
          <w:lang w:bidi="fa-IR"/>
        </w:rPr>
        <w:t>در مكه و مدينه حضور دارد، به‌هيچ‌وجه دغدغه غذا و مسكن و امثال آن را ندارد و درنتيجه مى‌تواند براى لحظه‌لحظه حضور خود در حرمين شريفين برنامه‌ريزى نموده، بهره معنوى ببرد</w:t>
      </w:r>
      <w:r>
        <w:rPr>
          <w:rFonts w:eastAsia="IRNazanin" w:cs="IRNazanin"/>
          <w:color w:val="111111"/>
          <w:sz w:val="28"/>
          <w:szCs w:val="28"/>
          <w:rtl w:val="true"/>
          <w:lang w:bidi="fa-IR"/>
        </w:rPr>
        <w:t>.</w:t>
      </w:r>
    </w:p>
    <w:p>
      <w:pPr>
        <w:pStyle w:val="Heading3"/>
        <w:numPr>
          <w:ilvl w:val="2"/>
          <w:numId w:val="1"/>
        </w:numPr>
        <w:rPr/>
      </w:pPr>
      <w:bookmarkStart w:id="94" w:name="__RefHeading___Toc5641027_211673320"/>
      <w:bookmarkStart w:id="95" w:name="_Toc32"/>
      <w:bookmarkEnd w:id="94"/>
      <w:r>
        <w:rPr/>
        <w:t>28</w:t>
      </w:r>
      <w:r>
        <w:rPr>
          <w:rtl w:val="true"/>
        </w:rPr>
        <w:t xml:space="preserve">- </w:t>
      </w:r>
      <w:r>
        <w:rPr>
          <w:rtl w:val="true"/>
        </w:rPr>
        <w:t>اخلاق حاجيان</w:t>
      </w:r>
      <w:bookmarkEnd w:id="95"/>
    </w:p>
    <w:p>
      <w:pPr>
        <w:pStyle w:val="BookText"/>
        <w:rPr/>
      </w:pPr>
      <w:r>
        <w:rPr>
          <w:rFonts w:ascii="IRNazanin" w:hAnsi="IRNazanin" w:eastAsia="IRNazanin"/>
          <w:color w:val="111111"/>
          <w:sz w:val="28"/>
          <w:sz w:val="28"/>
          <w:szCs w:val="28"/>
          <w:rtl w:val="true"/>
          <w:lang w:bidi="fa-IR"/>
        </w:rPr>
        <w:t>رعايت اخلاق اسلامى در سفر حج يكى از ضروريات اين سفر عبادى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از اين سفر بهره معنوى برده، مورد عنايت حضرت حق قرار گيرند، بايد نكاتى را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يُعْبَأُ مَنْ يَسْلُكُ هَذَا الطَّرِيقَ إِذَا لَمْ يَكُنْ فِيهِ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يَحْجُزُهُ عَنْ مَعَاصِي اللَّهِ وَ حِلْمٌ يَمْلِكُ بِهِ غَضَبَهُ وَ حُسْنُ الصُّحْبَةِ لِمَنْ صَحِبَهُ</w:t>
      </w:r>
      <w:r>
        <w:rPr>
          <w:rFonts w:eastAsia="Amiri" w:cs="Amiri" w:ascii="Amiri" w:hAnsi="Amiri"/>
          <w:color w:val="111111"/>
          <w:sz w:val="28"/>
          <w:szCs w:val="28"/>
          <w:rtl w:val="true"/>
          <w:lang w:bidi="ar-SA"/>
        </w:rPr>
        <w:t xml:space="preserve">. </w:t>
      </w:r>
      <w:r>
        <w:rPr>
          <w:rStyle w:val="FootnoteAnchor"/>
        </w:rPr>
        <w:footnoteReference w:id="10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كسى كه به حج مى‌رود و اين راه را طى مى‌كند، اگر سه خصلت در وى نباشد مورد عنايت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پارسايى كه او را از گناه بازدارد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بردبارى كه بتواند خشم خود را</w:t>
      </w:r>
    </w:p>
    <w:p>
      <w:pPr>
        <w:pStyle w:val="BookText"/>
        <w:rPr/>
      </w:pPr>
      <w:r>
        <w:rPr>
          <w:rFonts w:ascii="IRNazanin" w:hAnsi="IRNazanin" w:eastAsia="IRNazanin"/>
          <w:color w:val="111111"/>
          <w:sz w:val="28"/>
          <w:sz w:val="28"/>
          <w:szCs w:val="28"/>
          <w:rtl w:val="true"/>
          <w:lang w:bidi="fa-IR"/>
        </w:rPr>
        <w:t>در اختيار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با همراهان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به دليل ازدحام بيش از حد جمعيت و نيز محدوديت بسيارى از امكانات، معمولًا مشكلاتى بروز مى‌كند كه اگر حاجى داراى ويژگى‌هاى فوق نباشد ممكن است از كنترل خارج شود و خداى ناكرده با ديگران درگيرى پيدا كرده، موجب آزار و اذيب ديگران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بروز چنين وضعيتى، در مرحله اول نياز به ورع و پارسايى است تا حاجى بتواند از يك‌سو خود را كنترل كند و از سوى ديگر به ثمرات حج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يا عمره انجام دهد و در آن گناه و فسقى مرتكب نشود، برمى‌گردد همانند روزى كه از مادر متولد شده است</w:t>
      </w:r>
      <w:r>
        <w:rPr>
          <w:rFonts w:eastAsia="IRNazanin" w:cs="IRNazanin"/>
          <w:color w:val="111111"/>
          <w:sz w:val="28"/>
          <w:szCs w:val="28"/>
          <w:rtl w:val="true"/>
          <w:lang w:bidi="fa-IR"/>
        </w:rPr>
        <w:t xml:space="preserve">. </w:t>
      </w:r>
      <w:r>
        <w:rPr>
          <w:rStyle w:val="FootnoteAnchor"/>
        </w:rPr>
        <w:footnoteReference w:id="10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بنابراين ورع مى‌تواند مانع انجام گناه و موجب آمرزش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حاجى بايد تمرين كند تا هميشه در برابر مشكلات و سختى‌ها صبور و بردبار بوده، آشفته و خشمگين نشود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در اين زمينه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ايمان را</w:t>
      </w:r>
    </w:p>
    <w:p>
      <w:pPr>
        <w:pStyle w:val="BookText"/>
        <w:rPr/>
      </w:pPr>
      <w:r>
        <w:rPr>
          <w:rFonts w:ascii="IRNazanin" w:hAnsi="IRNazanin" w:eastAsia="IRNazanin"/>
          <w:color w:val="111111"/>
          <w:sz w:val="28"/>
          <w:sz w:val="28"/>
          <w:szCs w:val="28"/>
          <w:rtl w:val="true"/>
          <w:lang w:bidi="fa-IR"/>
        </w:rPr>
        <w:t>تباه مى‌كند، چونان كه سركه عسل را خراب مى‌كند</w:t>
      </w:r>
      <w:r>
        <w:rPr>
          <w:rFonts w:eastAsia="IRNazanin" w:cs="IRNazanin"/>
          <w:color w:val="111111"/>
          <w:sz w:val="28"/>
          <w:szCs w:val="28"/>
          <w:rtl w:val="true"/>
          <w:lang w:bidi="fa-IR"/>
        </w:rPr>
        <w:t xml:space="preserve">. </w:t>
      </w:r>
      <w:r>
        <w:rPr>
          <w:rStyle w:val="FootnoteAnchor"/>
        </w:rPr>
        <w:footnoteReference w:id="10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روزى عربى بيابانى نزد رسول خدا صلى الله عليه و آله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مردى بيابان‌نشينم، سخنانى جامع به من بياموز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راهنماى عملم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فرمان مى‌دهم كه خشم نكنى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سه‌بار سؤال خود را تكرار كرد و حضرت همان پاسخ را داد، تا آن‌كه آن مرد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ديگر چيزى سؤال نمى‌كنم؛ رسول خدا صلى الله عليه و آله جز به خير مرا فرمان نداده است</w:t>
      </w:r>
      <w:r>
        <w:rPr>
          <w:rFonts w:eastAsia="IRNazanin" w:cs="IRNazanin"/>
          <w:color w:val="111111"/>
          <w:sz w:val="28"/>
          <w:szCs w:val="28"/>
          <w:rtl w:val="true"/>
          <w:lang w:bidi="fa-IR"/>
        </w:rPr>
        <w:t xml:space="preserve">. </w:t>
      </w:r>
      <w:r>
        <w:rPr>
          <w:rStyle w:val="FootnoteAnchor"/>
        </w:rPr>
        <w:footnoteReference w:id="10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زيبايى كلام رسول خدا صلى الله عليه و آله را سخن امام صادق عليهم السلام تفسير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Style w:val="FootnoteAnchor"/>
        </w:rPr>
        <w:footnoteReference w:id="105"/>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حاجى بايد مراقب خود باشد تا بر كسى خشم نگيرد و اگر خشمگين شد، خشم خويش را فرو برد و اجازه ندهد كه خداى ناكرده به درگيرى و خشونت مبدّل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بنده‌اى خشم خود را فرو نبرد مگر آن‌كه خداوند بر عزت او در دنيا و آخرت بيافزايد </w:t>
      </w:r>
      <w:r>
        <w:rPr>
          <w:rFonts w:eastAsia="IRNazanin" w:cs="IRNazanin"/>
          <w:color w:val="111111"/>
          <w:sz w:val="28"/>
          <w:szCs w:val="28"/>
          <w:rtl w:val="true"/>
          <w:lang w:bidi="fa-IR"/>
        </w:rPr>
        <w:t xml:space="preserve">.... </w:t>
      </w:r>
      <w:r>
        <w:rPr>
          <w:rStyle w:val="FootnoteAnchor"/>
        </w:rPr>
        <w:footnoteReference w:id="10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 سومين توصيه، خوش‌رفتارى با همسفران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خويشتن را آماده ساز تا با هركس همراه مى‌شوى، همنشينى خوب و خوش‌اخلاق باشى، زبانت را نگه‌دار و خشمت را فرونشان، از كارهاى بيهوده و بى‌فايده كم‌كن، عفو و بخشش‌ات را براى ديگران بگستران و سخىّ و گشاده‌دست باش</w:t>
      </w:r>
      <w:r>
        <w:rPr>
          <w:rFonts w:eastAsia="IRNazanin" w:cs="IRNazanin"/>
          <w:color w:val="111111"/>
          <w:sz w:val="28"/>
          <w:szCs w:val="28"/>
          <w:rtl w:val="true"/>
          <w:lang w:bidi="fa-IR"/>
        </w:rPr>
        <w:t xml:space="preserve">. </w:t>
      </w:r>
      <w:r>
        <w:rPr>
          <w:rStyle w:val="FootnoteAnchor"/>
        </w:rPr>
        <w:footnoteReference w:id="10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مردى نزد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من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توصيه‌هايى به او نمود،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دينى‌ات با روى گشاده برخورد كن</w:t>
      </w:r>
      <w:r>
        <w:rPr>
          <w:rFonts w:eastAsia="IRNazanin" w:cs="IRNazanin"/>
          <w:color w:val="111111"/>
          <w:sz w:val="28"/>
          <w:szCs w:val="28"/>
          <w:rtl w:val="true"/>
          <w:lang w:bidi="fa-IR"/>
        </w:rPr>
        <w:t xml:space="preserve">. </w:t>
      </w:r>
      <w:r>
        <w:rPr>
          <w:rStyle w:val="FootnoteAnchor"/>
        </w:rPr>
        <w:footnoteReference w:id="108"/>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يكى از اصحاب امام صادق عليه السلام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حسن خلق 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بال خود را براى ديگران بگسترانى و نرم‌خو باشى، سخن شيرين بگويى و با برادر دينى‌ات با</w:t>
      </w:r>
      <w:bookmarkStart w:id="96" w:name="pg652_6305"/>
    </w:p>
    <w:p>
      <w:pPr>
        <w:pStyle w:val="BookText"/>
        <w:rPr/>
      </w:pPr>
      <w:bookmarkEnd w:id="96"/>
      <w:r>
        <w:rPr>
          <w:rFonts w:ascii="Amiri" w:hAnsi="Amiri" w:eastAsia="Amiri" w:cs="Amiri"/>
          <w:color w:val="111111"/>
          <w:sz w:val="28"/>
          <w:sz w:val="28"/>
          <w:szCs w:val="28"/>
          <w:rtl w:val="true"/>
          <w:lang w:bidi="ar-SA"/>
        </w:rPr>
        <w:t>خوش‌رويى برخورد كنى</w:t>
      </w:r>
      <w:r>
        <w:rPr>
          <w:rFonts w:eastAsia="Amiri" w:cs="Amiri" w:ascii="Amiri" w:hAnsi="Amiri"/>
          <w:color w:val="111111"/>
          <w:sz w:val="28"/>
          <w:szCs w:val="28"/>
          <w:rtl w:val="true"/>
          <w:lang w:bidi="ar-SA"/>
        </w:rPr>
        <w:t xml:space="preserve">. </w:t>
      </w:r>
      <w:r>
        <w:rPr>
          <w:rStyle w:val="FootnoteAnchor"/>
        </w:rPr>
        <w:footnoteReference w:id="10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ابوربيع شامى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عليه السلام رسيدم، در حالى‌كه خانه پر از جمعيت بود و جمعى از اهالى خراسان و شام و ديگر نقاط جهان آن‌جا حضور داشتند، به‌شكلى كه من جايى را نيافتم تا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امام صادق عليه السلام در حالى كه تكيه داده بودند، روى دوزانو نشسته،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شيعيان آل محمد، از مانيست آن‌كس كه به هنگام خشم، خود را كنترل نكند و از ما نيست آن كس كه با همنشين خود، به خوشى سخن نگويد و با هم‌نوعان خود خوش‌خلقى ننمايد و با رفيقان خود رفاقت نكند و براى همسايگان خود همسايه خوبى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آل محمد، از خداوند بترسيد و تا مى‌توانيد تقوا داشته باشيد؛ و لاحول و لا قوة إلّا باللَّه</w:t>
      </w:r>
      <w:r>
        <w:rPr>
          <w:rFonts w:eastAsia="IRNazanin" w:cs="IRNazanin"/>
          <w:color w:val="111111"/>
          <w:sz w:val="28"/>
          <w:szCs w:val="28"/>
          <w:rtl w:val="true"/>
          <w:lang w:bidi="fa-IR"/>
        </w:rPr>
        <w:t xml:space="preserve">. </w:t>
      </w:r>
      <w:r>
        <w:rPr>
          <w:rStyle w:val="FootnoteAnchor"/>
        </w:rPr>
        <w:footnoteReference w:id="110"/>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97" w:name="__RefHeading___Toc5641029_211673320"/>
      <w:bookmarkStart w:id="98" w:name="_Toc33"/>
      <w:bookmarkEnd w:id="97"/>
      <w:r>
        <w:rPr/>
        <w:t>29</w:t>
      </w:r>
      <w:r>
        <w:rPr>
          <w:rtl w:val="true"/>
        </w:rPr>
        <w:t xml:space="preserve">- </w:t>
      </w:r>
      <w:r>
        <w:rPr>
          <w:rtl w:val="true"/>
        </w:rPr>
        <w:t>مهرورزى به مردم</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ارزش‌هاى اخلاقىِ اسلام در سفر حج، اين سفر را بسيار شيرين و جاذبه‌دار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هرگونه كدورتى پيشگيرى شود، حاجيان در برخورد با</w:t>
      </w:r>
      <w:bookmarkStart w:id="99" w:name="pg652_6307"/>
    </w:p>
    <w:p>
      <w:pPr>
        <w:pStyle w:val="BookText"/>
        <w:rPr/>
      </w:pPr>
      <w:bookmarkEnd w:id="99"/>
      <w:r>
        <w:rPr>
          <w:rFonts w:ascii="Amiri" w:hAnsi="Amiri" w:eastAsia="Amiri" w:cs="Amiri"/>
          <w:color w:val="111111"/>
          <w:sz w:val="28"/>
          <w:sz w:val="28"/>
          <w:szCs w:val="28"/>
          <w:rtl w:val="true"/>
          <w:lang w:bidi="ar-SA"/>
        </w:rPr>
        <w:t>همسفران اين نكات را رعايت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به نقل از رسول خدا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پايه‌هاى دوستى مرد با برادر دينى خود را محكم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با خوش‌رويى با او برخورد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هرگاه به‌سوى او آمد، برايش جا باز كند و او را در كنار خود بنشاند؛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هر نامى كه خودش دوست دارد صدا بزند</w:t>
      </w:r>
      <w:r>
        <w:rPr>
          <w:rFonts w:eastAsia="Amiri" w:cs="Amiri" w:ascii="Amiri" w:hAnsi="Amiri"/>
          <w:color w:val="111111"/>
          <w:sz w:val="28"/>
          <w:szCs w:val="28"/>
          <w:rtl w:val="true"/>
          <w:lang w:bidi="ar-SA"/>
        </w:rPr>
        <w:t xml:space="preserve">. </w:t>
      </w:r>
      <w:r>
        <w:rPr>
          <w:rStyle w:val="FootnoteAnchor"/>
        </w:rPr>
        <w:footnoteReference w:id="111"/>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باقر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يكى از اعراب بنى‌تميم به حضور رسول خدا صلى الله عليه و آله 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مرا سفارشى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ضمن سفارش‌هايى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دوستى كن و آنان را دوست بدار تا تو را دوست بدارند</w:t>
      </w:r>
      <w:r>
        <w:rPr>
          <w:rFonts w:eastAsia="Amiri" w:cs="Amiri" w:ascii="Amiri" w:hAnsi="Amiri"/>
          <w:color w:val="111111"/>
          <w:sz w:val="28"/>
          <w:szCs w:val="28"/>
          <w:rtl w:val="true"/>
          <w:lang w:bidi="ar-SA"/>
        </w:rPr>
        <w:t xml:space="preserve">. </w:t>
      </w:r>
      <w:r>
        <w:rPr>
          <w:rStyle w:val="FootnoteAnchor"/>
        </w:rPr>
        <w:footnoteReference w:id="112"/>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00" w:name="__RefHeading___Toc5641031_211673320"/>
      <w:bookmarkStart w:id="101" w:name="_Toc34"/>
      <w:bookmarkEnd w:id="100"/>
      <w:r>
        <w:rPr/>
        <w:t>30</w:t>
      </w:r>
      <w:r>
        <w:rPr>
          <w:rtl w:val="true"/>
        </w:rPr>
        <w:t xml:space="preserve">- </w:t>
      </w:r>
      <w:r>
        <w:rPr>
          <w:rtl w:val="true"/>
        </w:rPr>
        <w:t>احترام به سال خوردگان</w:t>
      </w:r>
      <w:bookmarkEnd w:id="1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كاروانى معمولًا تعدادى از افراد سال خورده وجود دارند كه نيازمند كمك همسفران خويش‌اند</w:t>
      </w:r>
      <w:r>
        <w:rPr>
          <w:rFonts w:eastAsia="Amiri" w:cs="Amiri" w:ascii="Amiri" w:hAnsi="Amiri"/>
          <w:color w:val="111111"/>
          <w:sz w:val="28"/>
          <w:szCs w:val="28"/>
          <w:rtl w:val="true"/>
          <w:lang w:bidi="ar-SA"/>
        </w:rPr>
        <w:t>.</w:t>
      </w:r>
      <w:bookmarkStart w:id="102" w:name="pg652_6309"/>
    </w:p>
    <w:p>
      <w:pPr>
        <w:pStyle w:val="BookText"/>
        <w:rPr/>
      </w:pPr>
      <w:bookmarkEnd w:id="102"/>
      <w:r>
        <w:rPr>
          <w:rFonts w:ascii="IRNazanin" w:hAnsi="IRNazanin" w:eastAsia="IRNazanin"/>
          <w:color w:val="111111"/>
          <w:sz w:val="28"/>
          <w:sz w:val="28"/>
          <w:szCs w:val="28"/>
          <w:rtl w:val="true"/>
          <w:lang w:bidi="fa-IR"/>
        </w:rPr>
        <w:t>هنگام سوار شدن و پياده شدن از اتوبوس و يا هواپيما و رفتن و برگشتن به حرم و بالأخره هنگام انجام اعمال، سزاوار است ديگر حاجيان آن‌ها را يارى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احترام به مرد سال خورده، احترام به خدا است</w:t>
      </w:r>
      <w:r>
        <w:rPr>
          <w:rFonts w:eastAsia="IRNazanin" w:cs="IRNazanin"/>
          <w:color w:val="111111"/>
          <w:sz w:val="28"/>
          <w:szCs w:val="28"/>
          <w:rtl w:val="true"/>
          <w:lang w:bidi="fa-IR"/>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حديثى ديگر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سالمندى را كه در اسلام موى خود را سپيد كرده احترام كند، خداوند او را از هراس روز قيامت آسوده سازد</w:t>
      </w:r>
      <w:r>
        <w:rPr>
          <w:rFonts w:eastAsia="IRNazanin" w:cs="IRNazanin"/>
          <w:color w:val="111111"/>
          <w:sz w:val="28"/>
          <w:szCs w:val="28"/>
          <w:rtl w:val="true"/>
          <w:lang w:bidi="fa-IR"/>
        </w:rPr>
        <w:t xml:space="preserve">. </w:t>
      </w:r>
      <w:r>
        <w:rPr>
          <w:rStyle w:val="FootnoteAnchor"/>
        </w:rPr>
        <w:footnoteReference w:id="114"/>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03" w:name="__RefHeading___Toc5641033_211673320"/>
      <w:bookmarkStart w:id="104" w:name="_Toc35"/>
      <w:bookmarkEnd w:id="103"/>
      <w:r>
        <w:rPr/>
        <w:t>31</w:t>
      </w:r>
      <w:r>
        <w:rPr>
          <w:rtl w:val="true"/>
        </w:rPr>
        <w:t xml:space="preserve">- </w:t>
      </w:r>
      <w:r>
        <w:rPr>
          <w:rtl w:val="true"/>
        </w:rPr>
        <w:t>سلام كردن به همسفران</w:t>
      </w:r>
      <w:bookmarkEnd w:id="104"/>
    </w:p>
    <w:p>
      <w:pPr>
        <w:pStyle w:val="BookText"/>
        <w:rPr/>
      </w:pPr>
      <w:r>
        <w:rPr>
          <w:rFonts w:ascii="IRNazanin" w:hAnsi="IRNazanin" w:eastAsia="IRNazanin"/>
          <w:color w:val="111111"/>
          <w:sz w:val="28"/>
          <w:sz w:val="28"/>
          <w:szCs w:val="28"/>
          <w:rtl w:val="true"/>
          <w:lang w:bidi="fa-IR"/>
        </w:rPr>
        <w:t>انس و علاقه ميان برادران و خواهران دينى، يكى از زيباترين هديه‌هاى دين مقدس اسلام به مردم است و از جمله امورى كه مى‌تواند اين پيوند را استوار سازد، سلام كردن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برخوردهاى داخل كاروان و نيز در ديدار با مسلمانان ديگر كشورها، سخن را با سلام آغاز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سخن گفتن سلام كنيد و كسى كه بدون</w:t>
      </w:r>
    </w:p>
    <w:p>
      <w:pPr>
        <w:pStyle w:val="BookText"/>
        <w:rPr/>
      </w:pPr>
      <w:r>
        <w:rPr>
          <w:rFonts w:ascii="IRNazanin" w:hAnsi="IRNazanin" w:eastAsia="IRNazanin"/>
          <w:color w:val="111111"/>
          <w:sz w:val="28"/>
          <w:sz w:val="28"/>
          <w:szCs w:val="28"/>
          <w:rtl w:val="true"/>
          <w:lang w:bidi="fa-IR"/>
        </w:rPr>
        <w:t>سلام سخن آغاز كرد پاسخش را ندهيد</w:t>
      </w:r>
      <w:r>
        <w:rPr>
          <w:rFonts w:eastAsia="IRNazanin" w:cs="IRNazanin"/>
          <w:color w:val="111111"/>
          <w:sz w:val="28"/>
          <w:szCs w:val="28"/>
          <w:rtl w:val="true"/>
          <w:lang w:bidi="fa-IR"/>
        </w:rPr>
        <w:t xml:space="preserve">. </w:t>
      </w:r>
      <w:r>
        <w:rPr>
          <w:rStyle w:val="FootnoteAnchor"/>
        </w:rPr>
        <w:footnoteReference w:id="11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 حضرت 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نزديك‌ترين مردم به خدا و رسولش كسى است كه آغاز به سلام كند</w:t>
      </w:r>
      <w:r>
        <w:rPr>
          <w:rFonts w:eastAsia="Amiri" w:cs="Amiri" w:ascii="Amiri" w:hAnsi="Amiri"/>
          <w:color w:val="111111"/>
          <w:sz w:val="28"/>
          <w:szCs w:val="28"/>
          <w:rtl w:val="true"/>
          <w:lang w:bidi="ar-SA"/>
        </w:rPr>
        <w:t xml:space="preserve">. </w:t>
      </w:r>
      <w:r>
        <w:rPr>
          <w:rStyle w:val="FootnoteAnchor"/>
        </w:rPr>
        <w:footnoteReference w:id="11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هنگام سلام گفتن نيز بلند سلام دهيد تا طرف مقابل صداى شما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آشكار سلام كردن را دوست مى‌دارد</w:t>
      </w:r>
      <w:r>
        <w:rPr>
          <w:rFonts w:eastAsia="Amiri" w:cs="Amiri" w:ascii="Amiri" w:hAnsi="Amiri"/>
          <w:color w:val="111111"/>
          <w:sz w:val="28"/>
          <w:szCs w:val="28"/>
          <w:rtl w:val="true"/>
          <w:lang w:bidi="ar-SA"/>
        </w:rPr>
        <w:t xml:space="preserve">. </w:t>
      </w:r>
      <w:r>
        <w:rPr>
          <w:rStyle w:val="FootnoteAnchor"/>
        </w:rPr>
        <w:footnoteReference w:id="117"/>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يكى از شما به ديگرى سلام دهد، صدا به سلام بلند كند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آن‌ها 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سلام كرده و آن‌ها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نيز كه جواب سلام را مى‌دهد، بلند جواب دهد تا مسلمانى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 كردم و پاسخ من را ندادند </w:t>
      </w:r>
      <w:r>
        <w:rPr>
          <w:rFonts w:eastAsia="IRNazanin" w:cs="IRNazanin"/>
          <w:color w:val="111111"/>
          <w:sz w:val="28"/>
          <w:szCs w:val="28"/>
          <w:rtl w:val="true"/>
          <w:lang w:bidi="fa-IR"/>
        </w:rPr>
        <w:t xml:space="preserve">.... </w:t>
      </w:r>
      <w:r>
        <w:rPr>
          <w:rStyle w:val="FootnoteAnchor"/>
        </w:rPr>
        <w:footnoteReference w:id="118"/>
      </w:r>
      <w:r>
        <w:rPr>
          <w:rFonts w:eastAsia="Times New Roman" w:cs="Times New Roman" w:ascii="Times New Roman" w:hAnsi="Times New Roman"/>
          <w:color w:val="111111"/>
          <w:sz w:val="28"/>
          <w:szCs w:val="28"/>
          <w:lang w:val="en-US" w:bidi="en-US"/>
        </w:rPr>
        <w:t>4</w:t>
      </w:r>
      <w:bookmarkStart w:id="105" w:name="pg652_6313"/>
    </w:p>
    <w:p>
      <w:pPr>
        <w:pStyle w:val="BookText"/>
        <w:rPr/>
      </w:pPr>
      <w:bookmarkEnd w:id="105"/>
      <w:r>
        <w:rPr>
          <w:rFonts w:ascii="IRNazanin" w:hAnsi="IRNazanin" w:eastAsia="IRNazanin"/>
          <w:color w:val="111111"/>
          <w:sz w:val="28"/>
          <w:sz w:val="28"/>
          <w:szCs w:val="28"/>
          <w:rtl w:val="true"/>
          <w:lang w:bidi="fa-IR"/>
        </w:rPr>
        <w:t>روش اجرايى سلام كردن را نيز پيشوايان دينى، خود به ما آموخته‌اند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كوچك بر بزرگ، رهگذر بر كسى كه نشسته و آنان كه تعدادشان كم است بر كسانى كه تعدادشان بيشتر است سلام كنند</w:t>
      </w:r>
      <w:r>
        <w:rPr>
          <w:rFonts w:eastAsia="IRNazanin" w:cs="IRNazanin"/>
          <w:color w:val="111111"/>
          <w:sz w:val="28"/>
          <w:szCs w:val="28"/>
          <w:rtl w:val="true"/>
          <w:lang w:bidi="fa-IR"/>
        </w:rPr>
        <w:t xml:space="preserve">. </w:t>
      </w:r>
      <w:r>
        <w:rPr>
          <w:rStyle w:val="FootnoteAnchor"/>
        </w:rPr>
        <w:footnoteReference w:id="11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همچنين اگر تعدادى در مجلسى نشسته‌اند آنان كه تازه به مجلس وارد مى‌شوند به آنان كه قبلا در آن مجلس حضور يافته‌اند سلام دهند</w:t>
      </w:r>
      <w:r>
        <w:rPr>
          <w:rFonts w:eastAsia="IRNazanin" w:cs="IRNazanin"/>
          <w:color w:val="111111"/>
          <w:sz w:val="28"/>
          <w:szCs w:val="28"/>
          <w:rtl w:val="true"/>
          <w:lang w:bidi="fa-IR"/>
        </w:rPr>
        <w:t xml:space="preserve">. </w:t>
      </w:r>
      <w:r>
        <w:rPr>
          <w:rStyle w:val="FootnoteAnchor"/>
        </w:rPr>
        <w:footnoteReference w:id="12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اما اگر جمعى نشسته‌اند و گروهى به مجلس وارد شده و سلام كنند، كافى است يك نفر آن را پاسخ دهد</w:t>
      </w:r>
      <w:r>
        <w:rPr>
          <w:rFonts w:eastAsia="IRNazanin" w:cs="IRNazanin"/>
          <w:color w:val="111111"/>
          <w:sz w:val="28"/>
          <w:szCs w:val="28"/>
          <w:rtl w:val="true"/>
          <w:lang w:bidi="fa-IR"/>
        </w:rPr>
        <w:t xml:space="preserve">. </w:t>
      </w:r>
      <w:r>
        <w:rPr>
          <w:rStyle w:val="FootnoteAnchor"/>
        </w:rPr>
        <w:footnoteReference w:id="121"/>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06" w:name="__RefHeading___Toc5641035_211673320"/>
      <w:bookmarkStart w:id="107" w:name="_Toc36"/>
      <w:bookmarkEnd w:id="106"/>
      <w:r>
        <w:rPr/>
        <w:t>32</w:t>
      </w:r>
      <w:r>
        <w:rPr>
          <w:rtl w:val="true"/>
        </w:rPr>
        <w:t xml:space="preserve">- </w:t>
      </w:r>
      <w:r>
        <w:rPr>
          <w:rtl w:val="true"/>
        </w:rPr>
        <w:t>لبخند به همسفران</w:t>
      </w:r>
      <w:bookmarkEnd w:id="107"/>
    </w:p>
    <w:p>
      <w:pPr>
        <w:pStyle w:val="BookText"/>
        <w:rPr/>
      </w:pPr>
      <w:r>
        <w:rPr>
          <w:rFonts w:ascii="Amiri" w:hAnsi="Amiri" w:eastAsia="Amiri" w:cs="Amiri"/>
          <w:color w:val="111111"/>
          <w:sz w:val="28"/>
          <w:sz w:val="28"/>
          <w:szCs w:val="28"/>
          <w:rtl w:val="true"/>
          <w:lang w:bidi="ar-SA"/>
        </w:rPr>
        <w:t>حاجيان در طول سفر حج تلاش كنند تا در برخورد با همسفران به روى آنان لبخند بزنند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bookmarkStart w:id="108" w:name="pg652_6315"/>
    </w:p>
    <w:p>
      <w:pPr>
        <w:pStyle w:val="BookText"/>
        <w:rPr/>
      </w:pPr>
      <w:bookmarkEnd w:id="108"/>
      <w:r>
        <w:rPr>
          <w:rFonts w:ascii="Amiri" w:hAnsi="Amiri" w:eastAsia="Amiri" w:cs="Amiri"/>
          <w:color w:val="111111"/>
          <w:sz w:val="28"/>
          <w:sz w:val="28"/>
          <w:szCs w:val="28"/>
          <w:rtl w:val="true"/>
          <w:lang w:bidi="ar-SA"/>
        </w:rPr>
        <w:t>تَبَسُّمُ الرَّجُلِ فِي وَجْهِ أَخِيهِ حَسَنَةٌ وَ صَرْفُ الْقَذَى عَنْهُ حَسَنَةٌ وَ مَا عُبِدَ اللَّهُ بِشَيْ‌ءٍ أَحَبَّ إِلَى اللَّهِ مِنْ إِدْخَالِ السُّرُورِ عَلَى الْمُؤْمِنِ</w:t>
      </w:r>
      <w:r>
        <w:rPr>
          <w:rFonts w:eastAsia="Amiri" w:cs="Amiri" w:ascii="Amiri" w:hAnsi="Amiri"/>
          <w:color w:val="111111"/>
          <w:sz w:val="28"/>
          <w:szCs w:val="28"/>
          <w:rtl w:val="true"/>
          <w:lang w:bidi="ar-SA"/>
        </w:rPr>
        <w:t xml:space="preserve">. </w:t>
      </w:r>
      <w:r>
        <w:rPr>
          <w:rStyle w:val="FootnoteAnchor"/>
        </w:rPr>
        <w:footnoteReference w:id="12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لبخند هر مردى به‌روى برادر مؤمن خود حسنه است و پاداش دارد و برگرفتن خار و خاشاك از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 مانع از سر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است و خدا به چيزى محبوب‌تر ازمسرورساختن مؤمن پرستش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از شما گمان مبرد كه اگر مؤمنى را شاد كند فقط او را خوشحال كرده، بلكه به خدا ما را شاد كرده و بلكه به‌خدا سوگند رسول خدا صلى الله عليه و آله را شادمان كرده است</w:t>
      </w:r>
      <w:r>
        <w:rPr>
          <w:rFonts w:eastAsia="IRNazanin" w:cs="IRNazanin"/>
          <w:color w:val="111111"/>
          <w:sz w:val="28"/>
          <w:szCs w:val="28"/>
          <w:rtl w:val="true"/>
          <w:lang w:bidi="fa-IR"/>
        </w:rPr>
        <w:t xml:space="preserve">. </w:t>
      </w:r>
      <w:r>
        <w:rPr>
          <w:rStyle w:val="FootnoteAnchor"/>
        </w:rPr>
        <w:footnoteReference w:id="123"/>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09" w:name="__RefHeading___Toc5641037_211673320"/>
      <w:bookmarkStart w:id="110" w:name="_Toc37"/>
      <w:bookmarkEnd w:id="109"/>
      <w:r>
        <w:rPr/>
        <w:t>33</w:t>
      </w:r>
      <w:r>
        <w:rPr>
          <w:rtl w:val="true"/>
        </w:rPr>
        <w:t xml:space="preserve">- </w:t>
      </w:r>
      <w:r>
        <w:rPr>
          <w:rtl w:val="true"/>
        </w:rPr>
        <w:t>كمك به همسفران</w:t>
      </w:r>
      <w:bookmarkEnd w:id="110"/>
    </w:p>
    <w:p>
      <w:pPr>
        <w:pStyle w:val="BookText"/>
        <w:rPr/>
      </w:pPr>
      <w:r>
        <w:rPr>
          <w:rFonts w:ascii="IRNazanin" w:hAnsi="IRNazanin" w:eastAsia="IRNazanin"/>
          <w:color w:val="111111"/>
          <w:sz w:val="28"/>
          <w:sz w:val="28"/>
          <w:szCs w:val="28"/>
          <w:rtl w:val="true"/>
          <w:lang w:bidi="fa-IR"/>
        </w:rPr>
        <w:t>مستحب است مسافر به همراهان خود در طول سفر كمك كند و بار خويش را به‌دوش ديگران نياندازد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رسول خدا صلى الله عليه و آله سخن از مردى به‌ميان آمد و درباره او گفته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اوصاف وى به</w:t>
      </w:r>
    </w:p>
    <w:p>
      <w:pPr>
        <w:pStyle w:val="BookText"/>
        <w:rPr/>
      </w:pPr>
      <w:r>
        <w:rPr>
          <w:rFonts w:ascii="IRNazanin" w:hAnsi="IRNazanin" w:eastAsia="IRNazanin"/>
          <w:color w:val="111111"/>
          <w:sz w:val="28"/>
          <w:sz w:val="28"/>
          <w:szCs w:val="28"/>
          <w:rtl w:val="true"/>
          <w:lang w:bidi="fa-IR"/>
        </w:rPr>
        <w:t>پيامبر صلى الله عليه و آله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ما به حج آمد، هر زمان در مكانى منزل مى‌كرديم، پيوسته ذاكر خدا بود و لا إِلهَ إِلَّا اللَّهُ مى‌گفت و آن‌گاه كه حركت مى‌كرديم، پيوسته خدا را ياد مى‌كرد و ذكر خدا مى‌گفت تا باز در منزلى ديگر فرود مى‌آمديم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 كسى شترش را علوفه مى‌داد و غذايش را آماده مى‌كرد؟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شما از او بهتريد</w:t>
      </w:r>
      <w:r>
        <w:rPr>
          <w:rFonts w:eastAsia="Amiri" w:cs="Amiri" w:ascii="Amiri" w:hAnsi="Amiri"/>
          <w:color w:val="111111"/>
          <w:sz w:val="28"/>
          <w:szCs w:val="28"/>
          <w:rtl w:val="true"/>
          <w:lang w:bidi="ar-SA"/>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پيامبر صلى الله عليه و آله در اين زمينه براى اصحاب و ياران خويش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آن حضرت در سفرى به اصحاب خود فرمودند تا گوسفندى قربانى كنند، يكى از مردان همراه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گوسفند به‌عهده من؛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پوست‌كندن آن نيز با من؛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قطعه‌قطعه كردن گوشت‌ها با من و چهارمى گفت پختن آن نيز با من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هيزم نيز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يا رسول‌اللَّه، پدران و مادران ما</w:t>
      </w:r>
    </w:p>
    <w:p>
      <w:pPr>
        <w:pStyle w:val="BookText"/>
        <w:rPr/>
      </w:pPr>
      <w:r>
        <w:rPr>
          <w:rFonts w:ascii="Amiri" w:hAnsi="Amiri" w:eastAsia="Amiri" w:cs="Amiri"/>
          <w:color w:val="111111"/>
          <w:sz w:val="28"/>
          <w:sz w:val="28"/>
          <w:szCs w:val="28"/>
          <w:rtl w:val="true"/>
          <w:lang w:bidi="ar-SA"/>
        </w:rPr>
        <w:t>فداى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شما به‌زحمت بيفتيد، ما به‌جاى شما كارها را انجام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شما به‌جاى من انجام مى‌دهيد، ليكن خداوند عزّوجل دوست نمى‌دارد بنده‌اى را كه اگر با گروهى مسافرت كرد، گوشه‌اى بنشيند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سخن را فرمود و برخاست تا براى آن‌ها هيزم جمع‌آورى كند</w:t>
      </w:r>
      <w:r>
        <w:rPr>
          <w:rFonts w:eastAsia="IRNazanin" w:cs="IRNazanin"/>
          <w:color w:val="111111"/>
          <w:sz w:val="28"/>
          <w:szCs w:val="28"/>
          <w:rtl w:val="true"/>
          <w:lang w:bidi="fa-IR"/>
        </w:rPr>
        <w:t xml:space="preserve">. </w:t>
      </w:r>
      <w:r>
        <w:rPr>
          <w:rStyle w:val="FootnoteAnchor"/>
        </w:rPr>
        <w:footnoteReference w:id="12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بنابراين، گرچه هم‌اكنون كارها به مدير و خدمه كاروان واگذار گرديده، ليكن حاجى نبايد خود را از فيض خدمتگزارى به حاجيان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مسافرت نمى‌رفتند مگر با كسانى كه آن حضرت را نمى‌شناختند و از همان آغاز نيز با آن‌ها شرط مى‌كردند كه در طول سفر كار كنند و نيازهاى كاروان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سفرى كه حضرت با گروهى همراه شد، مردى آن حضرت را ديد و شناخت، سپس به كاروانيان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الحسين عليهما السلام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جمع به‌طرف آن حضرت آمده، دست و پاى</w:t>
      </w:r>
    </w:p>
    <w:p>
      <w:pPr>
        <w:pStyle w:val="BookText"/>
        <w:rPr/>
      </w:pPr>
      <w:r>
        <w:rPr>
          <w:rFonts w:ascii="IRNazanin" w:hAnsi="IRNazanin" w:eastAsia="IRNazanin"/>
          <w:color w:val="111111"/>
          <w:sz w:val="28"/>
          <w:sz w:val="28"/>
          <w:szCs w:val="28"/>
          <w:rtl w:val="true"/>
          <w:lang w:bidi="fa-IR"/>
        </w:rPr>
        <w:t>ايشان را بوسه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مى‌خواستى آتش دوزخ ما را، به‌دليل رفتار نادرست ما با شما، فرا گيرد؟ و در پايان عمر به هلاكت گرفتار آييم؟ چه باعث شده تا شما اين‌چنين عمل كنيد؟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يك‌وقت با گروهى كه مرا مى‌شناختند همسفر شدم؛ آن‌ها به‌خاطر رسول خدا بيش از حد به من احترام و كمك كردند و من نگران تكرار آن توسط شما بودم، بنابراين مخفى بودن كارم را بيشتر دوست دارم</w:t>
      </w:r>
      <w:r>
        <w:rPr>
          <w:rFonts w:eastAsia="IRNazanin" w:cs="IRNazanin"/>
          <w:color w:val="111111"/>
          <w:sz w:val="28"/>
          <w:szCs w:val="28"/>
          <w:rtl w:val="true"/>
          <w:lang w:bidi="fa-IR"/>
        </w:rPr>
        <w:t xml:space="preserve">! </w:t>
      </w:r>
      <w:r>
        <w:rPr>
          <w:rStyle w:val="FootnoteAnchor"/>
        </w:rPr>
        <w:footnoteReference w:id="12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مؤمنِ مسافرى را يارى دهد، خداوند هفتاد و سه ناراحتى را از وى دفع كند و در دنيا و آخرت او را از همّ و غم پناه دهد و بلاى بزرگى را كه در روز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 با آن روبه‌رو است مرتفع سازد</w:t>
      </w:r>
      <w:r>
        <w:rPr>
          <w:rFonts w:eastAsia="IRNazanin" w:cs="IRNazanin"/>
          <w:color w:val="111111"/>
          <w:sz w:val="28"/>
          <w:szCs w:val="28"/>
          <w:rtl w:val="true"/>
          <w:lang w:bidi="fa-IR"/>
        </w:rPr>
        <w:t xml:space="preserve">. </w:t>
      </w:r>
      <w:r>
        <w:rPr>
          <w:rStyle w:val="FootnoteAnchor"/>
        </w:rPr>
        <w:footnoteReference w:id="127"/>
      </w:r>
      <w:r>
        <w:rPr>
          <w:rFonts w:eastAsia="Times New Roman" w:cs="Times New Roman" w:ascii="Times New Roman" w:hAnsi="Times New Roman"/>
          <w:color w:val="111111"/>
          <w:sz w:val="28"/>
          <w:szCs w:val="28"/>
          <w:lang w:val="en-US" w:bidi="en-US"/>
        </w:rPr>
        <w:t>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خَثْعَمى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به مكه مى‌رسيم، همراهان ما مرا نزد اثاثيه گذاشته، خود به طواف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اعْظَمُ اجْراً؛ پاداش و اجر تو از آن‌ها بيشتر است</w:t>
      </w:r>
      <w:r>
        <w:rPr>
          <w:rFonts w:eastAsia="IRNazanin" w:cs="IRNazanin"/>
          <w:color w:val="111111"/>
          <w:sz w:val="28"/>
          <w:szCs w:val="28"/>
          <w:rtl w:val="true"/>
          <w:lang w:bidi="fa-IR"/>
        </w:rPr>
        <w:t xml:space="preserve">. </w:t>
      </w:r>
      <w:r>
        <w:rPr>
          <w:rStyle w:val="FootnoteAnchor"/>
        </w:rPr>
        <w:footnoteReference w:id="12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شخص ديگرى به‌نام مُرازِم بن حكيم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بن مُصادِف همراه بودم، وقتى به مدينه رسيديم من بيمار شدم، وى نيز مرتب مرا تنها مى‌گذاشت و به مسجد مى‌رفت، من شكايت او را به پدرش مصادف كردم، او نيز مسأله را به امام صادق عليه السلام خبر داد، حضرت براى محمد بن مصادف پيغام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قُعُودُكَ عِنْدَهُ أَفْضَلُ مِنْ صَلاتِكَ فِي الْمَسْجِدِ</w:t>
      </w:r>
      <w:r>
        <w:rPr>
          <w:rFonts w:eastAsia="Amiri" w:cs="Amiri" w:ascii="Amiri" w:hAnsi="Amiri"/>
          <w:color w:val="111111"/>
          <w:sz w:val="28"/>
          <w:szCs w:val="28"/>
          <w:rtl w:val="true"/>
          <w:lang w:bidi="ar-SA"/>
        </w:rPr>
        <w:t xml:space="preserve">. </w:t>
      </w:r>
      <w:r>
        <w:rPr>
          <w:rStyle w:val="FootnoteAnchor"/>
        </w:rPr>
        <w:footnoteReference w:id="129"/>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نشستن تو در كنار او، از نماز خواندنت در مسجد بالاتر و برتر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 xml:space="preserve">. </w:t>
      </w:r>
      <w:r>
        <w:rPr>
          <w:rStyle w:val="FootnoteAnchor"/>
        </w:rPr>
        <w:footnoteReference w:id="130"/>
      </w:r>
      <w:r>
        <w:rPr>
          <w:rFonts w:eastAsia="Times New Roman" w:cs="Times New Roman" w:ascii="Times New Roman" w:hAnsi="Times New Roman"/>
          <w:color w:val="111111"/>
          <w:sz w:val="28"/>
          <w:szCs w:val="28"/>
          <w:lang w:val="en-US" w:bidi="en-US"/>
        </w:rPr>
        <w:t>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هر قومى كسى است كه در سفر خدمتگزار آنان باشد</w:t>
      </w:r>
      <w:r>
        <w:rPr>
          <w:rFonts w:eastAsia="IRNazanin" w:cs="IRNazanin"/>
          <w:color w:val="111111"/>
          <w:sz w:val="28"/>
          <w:szCs w:val="28"/>
          <w:rtl w:val="true"/>
          <w:lang w:bidi="fa-IR"/>
        </w:rPr>
        <w:t>.</w:t>
      </w:r>
      <w:bookmarkStart w:id="111" w:name="pg652_6325"/>
    </w:p>
    <w:p>
      <w:pPr>
        <w:pStyle w:val="BookText"/>
        <w:rPr/>
      </w:pPr>
      <w:bookmarkEnd w:id="111"/>
      <w:r>
        <w:rPr>
          <w:rFonts w:ascii="IRNazanin" w:hAnsi="IRNazanin" w:eastAsia="IRNazanin"/>
          <w:color w:val="111111"/>
          <w:sz w:val="28"/>
          <w:sz w:val="28"/>
          <w:szCs w:val="28"/>
          <w:rtl w:val="true"/>
          <w:lang w:bidi="fa-IR"/>
        </w:rPr>
        <w:t>بنابراين در طول سفر، به خصوص روزهايى كه حاجيان به عرفات و مشعر و منا مى‌روند، همسفران به ويژه افراد مسن و بيمار را يارى دهند تا با اين عمل، پاداش آن‌ها مضاعف گردد</w:t>
      </w:r>
      <w:r>
        <w:rPr>
          <w:rFonts w:eastAsia="IRNazanin" w:cs="IRNazanin"/>
          <w:color w:val="111111"/>
          <w:sz w:val="28"/>
          <w:szCs w:val="28"/>
          <w:rtl w:val="true"/>
          <w:lang w:bidi="fa-IR"/>
        </w:rPr>
        <w:t>.</w:t>
      </w:r>
    </w:p>
    <w:p>
      <w:pPr>
        <w:pStyle w:val="Heading3"/>
        <w:numPr>
          <w:ilvl w:val="2"/>
          <w:numId w:val="1"/>
        </w:numPr>
        <w:rPr/>
      </w:pPr>
      <w:bookmarkStart w:id="112" w:name="__RefHeading___Toc5641039_211673320"/>
      <w:bookmarkStart w:id="113" w:name="_Toc38"/>
      <w:bookmarkEnd w:id="112"/>
      <w:r>
        <w:rPr/>
        <w:t>34</w:t>
      </w:r>
      <w:r>
        <w:rPr>
          <w:rtl w:val="true"/>
        </w:rPr>
        <w:t xml:space="preserve">- </w:t>
      </w:r>
      <w:r>
        <w:rPr>
          <w:rtl w:val="true"/>
        </w:rPr>
        <w:t>ناسازگارى ممنوع</w:t>
      </w:r>
      <w:bookmarkEnd w:id="113"/>
    </w:p>
    <w:p>
      <w:pPr>
        <w:pStyle w:val="BookText"/>
        <w:rPr/>
      </w:pPr>
      <w:r>
        <w:rPr>
          <w:rFonts w:ascii="IRNazanin" w:hAnsi="IRNazanin" w:eastAsia="IRNazanin"/>
          <w:color w:val="111111"/>
          <w:sz w:val="28"/>
          <w:sz w:val="28"/>
          <w:szCs w:val="28"/>
          <w:rtl w:val="true"/>
          <w:lang w:bidi="fa-IR"/>
        </w:rPr>
        <w:t>افراد بشر، هرچه از خوبى‌ها بهره‌مند باشند، باز ممكن است در برخى شرايط گرفتار كم‌حوصله‌گى، بهانه‌گيرى و ناسازگارى شوند و به همين دليل، هم خود و هم ديگران را ناراحت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سفرى كه به حج مشرف مى‌شدند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سَيِّى‌ءُ الْخُلْقِ وَ الْجِوارِ فَلا يَصْحَبُنا</w:t>
      </w:r>
      <w:r>
        <w:rPr>
          <w:rFonts w:eastAsia="Amiri" w:cs="Amiri" w:ascii="Amiri" w:hAnsi="Amiri"/>
          <w:color w:val="111111"/>
          <w:sz w:val="28"/>
          <w:szCs w:val="28"/>
          <w:rtl w:val="true"/>
          <w:lang w:bidi="ar-SA"/>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كسى كه بداخلاق است و به همسايه خود بدى مى‌كند، با ما همراه نشود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سخن واضح است؛ زيرا آن كس كه در وضعيت عادى كج‌خلق بوده و همسايه‌آزارى مى‌كند، هنگام سفر و برخورد با سختى‌ها و</w:t>
      </w:r>
    </w:p>
    <w:p>
      <w:pPr>
        <w:pStyle w:val="BookText"/>
        <w:rPr/>
      </w:pPr>
      <w:r>
        <w:rPr>
          <w:rFonts w:ascii="IRNazanin" w:hAnsi="IRNazanin" w:eastAsia="IRNazanin"/>
          <w:color w:val="111111"/>
          <w:sz w:val="28"/>
          <w:sz w:val="28"/>
          <w:szCs w:val="28"/>
          <w:rtl w:val="true"/>
          <w:lang w:bidi="fa-IR"/>
        </w:rPr>
        <w:t>مشكلات، رفتارى به مراتب نامناسب‌تر با ديگران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عليه السلام كمىِ ناسازگارى با همسفران را از نشانه‌هاى جوانمردى در سفر برشمرده است</w:t>
      </w:r>
      <w:r>
        <w:rPr>
          <w:rFonts w:eastAsia="IRNazanin" w:cs="IRNazanin"/>
          <w:color w:val="111111"/>
          <w:sz w:val="28"/>
          <w:szCs w:val="28"/>
          <w:rtl w:val="true"/>
          <w:lang w:bidi="fa-IR"/>
        </w:rPr>
        <w:t xml:space="preserve">. </w:t>
      </w:r>
      <w:r>
        <w:rPr>
          <w:rStyle w:val="FootnoteAnchor"/>
        </w:rPr>
        <w:footnoteReference w:id="13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خوب‌كردار خوش خوى بود كه بدسيرتان را نكوگوى بود</w:t>
      </w:r>
    </w:p>
    <w:p>
      <w:pPr>
        <w:pStyle w:val="BookText"/>
        <w:rPr/>
      </w:pPr>
      <w:r>
        <w:rPr>
          <w:rFonts w:ascii="IRNazanin" w:hAnsi="IRNazanin" w:eastAsia="IRNazanin"/>
          <w:color w:val="111111"/>
          <w:sz w:val="28"/>
          <w:sz w:val="28"/>
          <w:szCs w:val="28"/>
          <w:rtl w:val="true"/>
          <w:lang w:bidi="fa-IR"/>
        </w:rPr>
        <w:t>به خوابش كسى ديد چون درگذشت كه بارى حكايت كن از سرگذشت</w:t>
      </w:r>
    </w:p>
    <w:p>
      <w:pPr>
        <w:pStyle w:val="BookText"/>
        <w:rPr/>
      </w:pPr>
      <w:r>
        <w:rPr>
          <w:rFonts w:ascii="IRNazanin" w:hAnsi="IRNazanin" w:eastAsia="IRNazanin"/>
          <w:color w:val="111111"/>
          <w:sz w:val="28"/>
          <w:sz w:val="28"/>
          <w:szCs w:val="28"/>
          <w:rtl w:val="true"/>
          <w:lang w:bidi="fa-IR"/>
        </w:rPr>
        <w:t>دهانى به خنده چو گُل باز كرد چو بلبل به‌صوتى خوش آغاز كرد</w:t>
      </w:r>
    </w:p>
    <w:p>
      <w:pPr>
        <w:pStyle w:val="BookText"/>
        <w:rPr/>
      </w:pPr>
      <w:r>
        <w:rPr>
          <w:rFonts w:ascii="IRNazanin" w:hAnsi="IRNazanin" w:eastAsia="IRNazanin"/>
          <w:color w:val="111111"/>
          <w:sz w:val="28"/>
          <w:sz w:val="28"/>
          <w:szCs w:val="28"/>
          <w:rtl w:val="true"/>
          <w:lang w:bidi="fa-IR"/>
        </w:rPr>
        <w:t xml:space="preserve">كه بر من نكردند سختى بسى كه من سخت نگرفتمى با كسى </w:t>
      </w:r>
      <w:r>
        <w:rPr>
          <w:rStyle w:val="FootnoteAnchor"/>
        </w:rPr>
        <w:footnoteReference w:id="133"/>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مسافرت و سير منازل، توشه انسان را تمام، اخلاق را بد و لباس را فرسوده مى‌كند </w:t>
      </w:r>
      <w:r>
        <w:rPr>
          <w:rFonts w:eastAsia="Amiri" w:cs="Amiri" w:ascii="Amiri" w:hAnsi="Amiri"/>
          <w:color w:val="111111"/>
          <w:sz w:val="28"/>
          <w:szCs w:val="28"/>
          <w:rtl w:val="true"/>
          <w:lang w:bidi="ar-SA"/>
        </w:rPr>
        <w:t xml:space="preserve">.... </w:t>
      </w:r>
      <w:r>
        <w:rPr>
          <w:rStyle w:val="FootnoteAnchor"/>
        </w:rPr>
        <w:footnoteReference w:id="134"/>
      </w:r>
      <w:r>
        <w:rPr>
          <w:rFonts w:eastAsia="Times New Roman" w:cs="Times New Roman" w:ascii="Times New Roman" w:hAnsi="Times New Roman"/>
          <w:color w:val="111111"/>
          <w:sz w:val="28"/>
          <w:szCs w:val="28"/>
          <w:lang w:val="en-US" w:bidi="en-US"/>
        </w:rPr>
        <w:t>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 نظم زندگى عادى مردم به‌هم مى‌خورد</w:t>
      </w:r>
    </w:p>
    <w:p>
      <w:pPr>
        <w:pStyle w:val="BookText"/>
        <w:rPr/>
      </w:pPr>
      <w:r>
        <w:rPr>
          <w:rFonts w:ascii="IRNazanin" w:hAnsi="IRNazanin" w:eastAsia="IRNazanin"/>
          <w:color w:val="111111"/>
          <w:sz w:val="28"/>
          <w:sz w:val="28"/>
          <w:szCs w:val="28"/>
          <w:rtl w:val="true"/>
          <w:lang w:bidi="fa-IR"/>
        </w:rPr>
        <w:t>و در غذا و استراحت و مكان آنان تغييراتى ايجاد مى‌شود، اين امور كه خودبه‌خود موجب تغيير در روحيه و اخلاق آنان مى‌گردد، لذا بايد مسافران تلاش كنند تا در چنين وضعيتى، همسفران خود را خسته و دل‌آزرده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ناسازگارى آن‌چنان مذموم است كه امام باقر عليه السلام به نقل از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ناسازگارى در برابر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مجسم شود، هيچ آفريده‌اى از مخلوقات خداوند از آن زشت‌تر نخواهد بود</w:t>
      </w:r>
      <w:r>
        <w:rPr>
          <w:rFonts w:eastAsia="IRNazanin" w:cs="IRNazanin"/>
          <w:color w:val="111111"/>
          <w:sz w:val="28"/>
          <w:szCs w:val="28"/>
          <w:rtl w:val="true"/>
          <w:lang w:bidi="fa-IR"/>
        </w:rPr>
        <w:t xml:space="preserve">. </w:t>
      </w:r>
      <w:r>
        <w:rPr>
          <w:rStyle w:val="FootnoteAnchor"/>
        </w:rPr>
        <w:footnoteReference w:id="13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زخاك آفريدت خداوند پاك پس اى بنده افتادگى كن چو خاك</w:t>
      </w:r>
    </w:p>
    <w:p>
      <w:pPr>
        <w:pStyle w:val="BookText"/>
        <w:rPr/>
      </w:pPr>
      <w:r>
        <w:rPr>
          <w:rFonts w:ascii="Amiri" w:hAnsi="Amiri" w:eastAsia="Amiri" w:cs="Amiri"/>
          <w:color w:val="111111"/>
          <w:sz w:val="28"/>
          <w:sz w:val="28"/>
          <w:szCs w:val="28"/>
          <w:rtl w:val="true"/>
          <w:lang w:bidi="ar-SA"/>
        </w:rPr>
        <w:t>حريص و جهان‌سوز و سركش مباش زخاك آفريدندت آتش مباش</w:t>
      </w:r>
    </w:p>
    <w:p>
      <w:pPr>
        <w:pStyle w:val="BookText"/>
        <w:rPr/>
      </w:pPr>
      <w:r>
        <w:rPr>
          <w:rFonts w:ascii="IRNazanin" w:hAnsi="IRNazanin" w:eastAsia="IRNazanin"/>
          <w:color w:val="111111"/>
          <w:sz w:val="28"/>
          <w:sz w:val="28"/>
          <w:szCs w:val="28"/>
          <w:rtl w:val="true"/>
          <w:lang w:bidi="fa-IR"/>
        </w:rPr>
        <w:t>چو گردن كشيد آتش هولناك به بيچارگى تن بيانداخت خاك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آن سرفرازى نمود، اين كمى از آن ديو كردند، از اين آدمى </w:t>
      </w:r>
      <w:r>
        <w:rPr>
          <w:rStyle w:val="FootnoteAnchor"/>
        </w:rPr>
        <w:footnoteReference w:id="136"/>
      </w:r>
      <w:r>
        <w:rPr>
          <w:rFonts w:eastAsia="Times New Roman" w:cs="Times New Roman" w:ascii="Times New Roman" w:hAnsi="Times New Roman"/>
          <w:color w:val="111111"/>
          <w:sz w:val="28"/>
          <w:szCs w:val="28"/>
          <w:lang w:val="en-US" w:bidi="en-US"/>
        </w:rPr>
        <w:t>2</w:t>
      </w:r>
      <w:bookmarkStart w:id="114" w:name="pg652_6331"/>
    </w:p>
    <w:p>
      <w:pPr>
        <w:pStyle w:val="Heading3"/>
        <w:numPr>
          <w:ilvl w:val="2"/>
          <w:numId w:val="1"/>
        </w:numPr>
        <w:rPr/>
      </w:pPr>
      <w:bookmarkStart w:id="115" w:name="__RefHeading___Toc5641041_211673320"/>
      <w:bookmarkStart w:id="116" w:name="_Toc39"/>
      <w:bookmarkEnd w:id="114"/>
      <w:bookmarkEnd w:id="115"/>
      <w:r>
        <w:rPr/>
        <w:t>35</w:t>
      </w:r>
      <w:r>
        <w:rPr>
          <w:rtl w:val="true"/>
        </w:rPr>
        <w:t xml:space="preserve">- </w:t>
      </w:r>
      <w:r>
        <w:rPr>
          <w:rtl w:val="true"/>
        </w:rPr>
        <w:t>آزار نرساندن به همسفران</w:t>
      </w:r>
      <w:bookmarkEnd w:id="116"/>
    </w:p>
    <w:p>
      <w:pPr>
        <w:pStyle w:val="BookText"/>
        <w:rPr/>
      </w:pPr>
      <w:r>
        <w:rPr>
          <w:rFonts w:ascii="IRNazanin" w:hAnsi="IRNazanin" w:eastAsia="IRNazanin"/>
          <w:color w:val="111111"/>
          <w:sz w:val="28"/>
          <w:sz w:val="28"/>
          <w:szCs w:val="28"/>
          <w:rtl w:val="true"/>
          <w:lang w:bidi="fa-IR"/>
        </w:rPr>
        <w:t>زائران، در جلسات و هنگام شركت در نمازهاى جماعت، ورود و خروج به مساجد، سوار شدن به اتوبوس و مواردى از اين قبيل، تلاش كنند تا ديگران را آزار ندهند، در مكان‌هايى كه مى‌روند، هركجا جاى خالى بود بنشينند و از تردّد و عبور ميان جمعيّت فشرده حجّاج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رسول خدا صلى الله عليه و آله اين‌گونه بود كه هروقت به محلى وارد مى‌شد، در نزديك‌ترين جا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 xml:space="preserve">. </w:t>
      </w:r>
      <w:r>
        <w:rPr>
          <w:rStyle w:val="FootnoteAnchor"/>
        </w:rPr>
        <w:footnoteReference w:id="13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يكى از شما به مجلسى وارد شد، در كنار آخرين نفرى كه نشسته بنشيند</w:t>
      </w:r>
      <w:r>
        <w:rPr>
          <w:rFonts w:eastAsia="IRNazanin" w:cs="IRNazanin"/>
          <w:color w:val="111111"/>
          <w:sz w:val="28"/>
          <w:szCs w:val="28"/>
          <w:rtl w:val="true"/>
          <w:lang w:bidi="fa-IR"/>
        </w:rPr>
        <w:t xml:space="preserve">. </w:t>
      </w:r>
      <w:r>
        <w:rPr>
          <w:rStyle w:val="FootnoteAnchor"/>
        </w:rPr>
        <w:footnoteReference w:id="13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رسول خدا صلى الله عليه و آله در حديث ديگرى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در مجلسى وارد شود كه تعدادى آن‌جا حضور دارند، اگر از ميان آنان برادر دينى خود را دعوت نموده و براى وى در كنار خود جا باز كند، بايد دعوت او را بپذيرد؛ زيرا اين احترامى است كه</w:t>
      </w:r>
      <w:bookmarkStart w:id="117" w:name="pg652_6333"/>
    </w:p>
    <w:p>
      <w:pPr>
        <w:pStyle w:val="BookText"/>
        <w:rPr/>
      </w:pPr>
      <w:bookmarkEnd w:id="117"/>
      <w:r>
        <w:rPr>
          <w:rFonts w:ascii="IRNazanin" w:hAnsi="IRNazanin" w:eastAsia="IRNazanin"/>
          <w:color w:val="111111"/>
          <w:sz w:val="28"/>
          <w:sz w:val="28"/>
          <w:szCs w:val="28"/>
          <w:rtl w:val="true"/>
          <w:lang w:bidi="fa-IR"/>
        </w:rPr>
        <w:t>برادر دينى او براى وى قائل شده و بدينوسيله او 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براى وى جا باز نكرد، در مجلس بنگرد، هركجا جاى راحتى براى نشستن بود، همان‌جا بنشيند</w:t>
      </w:r>
      <w:r>
        <w:rPr>
          <w:rFonts w:eastAsia="IRNazanin" w:cs="IRNazanin"/>
          <w:color w:val="111111"/>
          <w:sz w:val="28"/>
          <w:szCs w:val="28"/>
          <w:rtl w:val="true"/>
          <w:lang w:bidi="fa-IR"/>
        </w:rPr>
        <w:t xml:space="preserve">. </w:t>
      </w:r>
      <w:r>
        <w:rPr>
          <w:rStyle w:val="FootnoteAnchor"/>
        </w:rPr>
        <w:footnoteReference w:id="139"/>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18" w:name="__RefHeading___Toc5641043_211673320"/>
      <w:bookmarkStart w:id="119" w:name="_Toc40"/>
      <w:bookmarkEnd w:id="118"/>
      <w:r>
        <w:rPr/>
        <w:t>36</w:t>
      </w:r>
      <w:r>
        <w:rPr>
          <w:rtl w:val="true"/>
        </w:rPr>
        <w:t xml:space="preserve">- </w:t>
      </w:r>
      <w:r>
        <w:rPr>
          <w:rtl w:val="true"/>
        </w:rPr>
        <w:t>ناديده گرفتن لغزش‌ها</w:t>
      </w:r>
      <w:bookmarkEnd w:id="119"/>
    </w:p>
    <w:p>
      <w:pPr>
        <w:pStyle w:val="BookText"/>
        <w:rPr/>
      </w:pPr>
      <w:r>
        <w:rPr>
          <w:rFonts w:ascii="IRNazanin" w:hAnsi="IRNazanin" w:eastAsia="IRNazanin"/>
          <w:color w:val="111111"/>
          <w:sz w:val="28"/>
          <w:sz w:val="28"/>
          <w:szCs w:val="28"/>
          <w:rtl w:val="true"/>
          <w:lang w:bidi="fa-IR"/>
        </w:rPr>
        <w:t>در مسافرت گاهى آگاهانه و گاهى از روى غفلت ممكن است يكى از همسفران دچار لغزش شده، كار خلافى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اهل بيت عصمت و طهارت عليهم السلام در اين زمينه آن بوده كه اين لغزش‌ها را يا ناديده مى‌گرفتند و يا با تذكر، فرد خطاكار را اصلاح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از امام باقر و امام صادق عليهما السلام نقل كرده كه فرمودند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نزديك‌ترين موضع بنده به كفر آن است كه با مردى برادر دينى باشد و لغزش‌ها و خطاهاى او را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او را به‌خاطر آن لغزش‌ها سرزنش كند</w:t>
      </w:r>
      <w:r>
        <w:rPr>
          <w:rFonts w:eastAsia="IRNazanin" w:cs="IRNazanin"/>
          <w:color w:val="111111"/>
          <w:sz w:val="28"/>
          <w:szCs w:val="28"/>
          <w:rtl w:val="true"/>
          <w:lang w:bidi="fa-IR"/>
        </w:rPr>
        <w:t xml:space="preserve">. </w:t>
      </w:r>
      <w:r>
        <w:rPr>
          <w:rStyle w:val="FootnoteAnchor"/>
        </w:rPr>
        <w:footnoteReference w:id="14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طبيعى است كه هركس به‌دنبال كشف عيوب و خطاهاى مردم باشد، عملًا ديگران را به مقابله دعوت كرده و آنان را بر اين كار ترغيب مى‌كند و همين، موجب حرمت‌شكنى و درگيرى مؤمنان و مسلمانان با يكديگر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به‌دنبال كشف لغزش‌هاى مؤمنان نباشيد، زيرا هركس به‌دنبال لغزش‌هاى برادر دينى خود برآيد، خداوند لغزش‌هاى او را دنبال مى‌كند و آن‌كس كه خداوند به‌دنبال لغزش‌هايش برآيد، او را رسوا خواهد كرد، گرچه در داخل خانه‌اش باشد</w:t>
      </w:r>
      <w:r>
        <w:rPr>
          <w:rFonts w:eastAsia="IRNazanin" w:cs="IRNazanin"/>
          <w:color w:val="111111"/>
          <w:sz w:val="28"/>
          <w:szCs w:val="28"/>
          <w:rtl w:val="true"/>
          <w:lang w:bidi="fa-IR"/>
        </w:rPr>
        <w:t xml:space="preserve">. </w:t>
      </w:r>
      <w:r>
        <w:rPr>
          <w:rStyle w:val="FootnoteAnchor"/>
        </w:rPr>
        <w:footnoteReference w:id="14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حديث ديگرى امام صادق عليه السلام از رسول خدا صلى الله عليه و آله نقل كرده‌اند كه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به‌زبان اسلام آورده، ولى ايمان در دل‌هايتان نفوذ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نكوهش نكنيد و به‌دنبال عيوب آنان نباشيد كه هركس چنين كند، خداوند عيوب او را پيگيرى مى‌كند و هركه را خداوند دنبال عيب او برآيد، او را رسوا مى‌كند، گرچه</w:t>
      </w:r>
      <w:bookmarkStart w:id="120" w:name="pg652_6337"/>
    </w:p>
    <w:p>
      <w:pPr>
        <w:pStyle w:val="BookText"/>
        <w:rPr/>
      </w:pPr>
      <w:bookmarkEnd w:id="120"/>
      <w:r>
        <w:rPr>
          <w:rFonts w:ascii="IRNazanin" w:hAnsi="IRNazanin" w:eastAsia="IRNazanin"/>
          <w:color w:val="111111"/>
          <w:sz w:val="28"/>
          <w:sz w:val="28"/>
          <w:szCs w:val="28"/>
          <w:rtl w:val="true"/>
          <w:lang w:bidi="fa-IR"/>
        </w:rPr>
        <w:t>در درون خانه‌اش باشد</w:t>
      </w:r>
      <w:r>
        <w:rPr>
          <w:rFonts w:eastAsia="IRNazanin" w:cs="IRNazanin"/>
          <w:color w:val="111111"/>
          <w:sz w:val="28"/>
          <w:szCs w:val="28"/>
          <w:rtl w:val="true"/>
          <w:lang w:bidi="fa-IR"/>
        </w:rPr>
        <w:t xml:space="preserve">. </w:t>
      </w:r>
      <w:r>
        <w:rPr>
          <w:rStyle w:val="FootnoteAnchor"/>
        </w:rPr>
        <w:footnoteReference w:id="14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 رعايت اين نكته اخلاقى، مى‌توان در كاروان‌ها فضايى صميمى ايجاد كرد و بر شيرينى و لذّت سفر افزود، از اين رو حاجيان بايد با خوشبينى نسبت به يكديگر برخورد كنند و هرگز به‌دنبال شمردن لغزش‌هاى ديگران نباشند</w:t>
      </w:r>
      <w:r>
        <w:rPr>
          <w:rFonts w:eastAsia="IRNazanin" w:cs="IRNazanin"/>
          <w:color w:val="111111"/>
          <w:sz w:val="28"/>
          <w:szCs w:val="28"/>
          <w:rtl w:val="true"/>
          <w:lang w:bidi="fa-IR"/>
        </w:rPr>
        <w:t>.</w:t>
      </w:r>
    </w:p>
    <w:p>
      <w:pPr>
        <w:pStyle w:val="Heading3"/>
        <w:numPr>
          <w:ilvl w:val="2"/>
          <w:numId w:val="1"/>
        </w:numPr>
        <w:rPr/>
      </w:pPr>
      <w:bookmarkStart w:id="121" w:name="__RefHeading___Toc5641045_211673320"/>
      <w:bookmarkStart w:id="122" w:name="_Toc41"/>
      <w:bookmarkEnd w:id="121"/>
      <w:r>
        <w:rPr/>
        <w:t>37</w:t>
      </w:r>
      <w:r>
        <w:rPr>
          <w:rtl w:val="true"/>
        </w:rPr>
        <w:t xml:space="preserve">- </w:t>
      </w:r>
      <w:r>
        <w:rPr>
          <w:rtl w:val="true"/>
        </w:rPr>
        <w:t>بازگو نكردن خاطرات تلخ</w:t>
      </w:r>
      <w:bookmarkEnd w:id="122"/>
    </w:p>
    <w:p>
      <w:pPr>
        <w:pStyle w:val="BookText"/>
        <w:rPr/>
      </w:pPr>
      <w:r>
        <w:rPr>
          <w:rFonts w:ascii="IRNazanin" w:hAnsi="IRNazanin" w:eastAsia="IRNazanin"/>
          <w:color w:val="111111"/>
          <w:sz w:val="28"/>
          <w:sz w:val="28"/>
          <w:szCs w:val="28"/>
          <w:rtl w:val="true"/>
          <w:lang w:bidi="fa-IR"/>
        </w:rPr>
        <w:t>زندگى در سفر حج، جمعى و گروهى است و درنتيجه، افراد مختلف با سليقه‌ها و رفتارهاى گوناگون كنار همديگر جمع شده، چندين‌روز با هم زندگى مى‌كنند و به طور طبيعى اين اختلاف سليقه‌ها، گاهى منتهى به نزاع و درگيرى و كدورت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اهل بيت عصمت و طهارت عليهم السلام به حاجيان اين است كه با همسفران خود، جوانمردانه برخورد نموده، پس از مراجعت نيز در هيچ مجلسى، حوادث ناخوشايند سفر را براى ديگران بازگو نكنند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حديثى، يكى از دلايل جوانمردى در سفر را كتمان اسرار و رازدارى همراهان</w:t>
      </w:r>
      <w:bookmarkStart w:id="123" w:name="pg652_6339"/>
    </w:p>
    <w:p>
      <w:pPr>
        <w:pStyle w:val="BookText"/>
        <w:rPr/>
      </w:pPr>
      <w:bookmarkEnd w:id="123"/>
      <w:r>
        <w:rPr>
          <w:rFonts w:ascii="IRNazanin" w:hAnsi="IRNazanin" w:eastAsia="IRNazanin"/>
          <w:color w:val="111111"/>
          <w:sz w:val="28"/>
          <w:sz w:val="28"/>
          <w:szCs w:val="28"/>
          <w:rtl w:val="true"/>
          <w:lang w:bidi="fa-IR"/>
        </w:rPr>
        <w:t>پس از جدا شدن از آن‌ها ذكر مى‌كنند</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 حضرت 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الْمُرُوءَةِ أَنْ يُحَدِّثَ الرَّجُلُ بِمَا يَلْقَى فِي السَّفَرِ مِنْ خَيْرٍ أَوْ شَرٍّ</w:t>
      </w:r>
      <w:r>
        <w:rPr>
          <w:rFonts w:eastAsia="Amiri" w:cs="Amiri" w:ascii="Amiri" w:hAnsi="Amiri"/>
          <w:color w:val="111111"/>
          <w:sz w:val="28"/>
          <w:szCs w:val="28"/>
          <w:rtl w:val="true"/>
          <w:lang w:bidi="ar-SA"/>
        </w:rPr>
        <w:t xml:space="preserve">. </w:t>
      </w:r>
      <w:r>
        <w:rPr>
          <w:rStyle w:val="FootnoteAnchor"/>
        </w:rPr>
        <w:footnoteReference w:id="14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اين از جوانمردى نيست كه انسان آن‌چه از خوب و بد در سفر ديده و با آن برخورد كرده را بازگو نمايد</w:t>
      </w:r>
      <w:r>
        <w:rPr>
          <w:rFonts w:eastAsia="IRNazanin" w:cs="IRNazanin"/>
          <w:color w:val="111111"/>
          <w:sz w:val="28"/>
          <w:szCs w:val="28"/>
          <w:rtl w:val="true"/>
          <w:lang w:bidi="fa-IR"/>
        </w:rPr>
        <w:t>.</w:t>
      </w:r>
    </w:p>
    <w:p>
      <w:pPr>
        <w:pStyle w:val="Heading3"/>
        <w:numPr>
          <w:ilvl w:val="2"/>
          <w:numId w:val="1"/>
        </w:numPr>
        <w:rPr/>
      </w:pPr>
      <w:bookmarkStart w:id="124" w:name="__RefHeading___Toc5641047_211673320"/>
      <w:bookmarkStart w:id="125" w:name="_Toc42"/>
      <w:bookmarkEnd w:id="124"/>
      <w:r>
        <w:rPr/>
        <w:t>38</w:t>
      </w:r>
      <w:r>
        <w:rPr>
          <w:rtl w:val="true"/>
        </w:rPr>
        <w:t xml:space="preserve">- </w:t>
      </w:r>
      <w:r>
        <w:rPr>
          <w:rtl w:val="true"/>
        </w:rPr>
        <w:t>جوانمردى در سفر</w:t>
      </w:r>
      <w:bookmarkEnd w:id="125"/>
    </w:p>
    <w:p>
      <w:pPr>
        <w:pStyle w:val="BookText"/>
        <w:rPr/>
      </w:pPr>
      <w:r>
        <w:rPr>
          <w:rFonts w:ascii="IRNazanin" w:hAnsi="IRNazanin" w:eastAsia="IRNazanin"/>
          <w:color w:val="111111"/>
          <w:sz w:val="28"/>
          <w:sz w:val="28"/>
          <w:szCs w:val="28"/>
          <w:rtl w:val="true"/>
          <w:lang w:bidi="fa-IR"/>
        </w:rPr>
        <w:t>در سفر حج، حاجيان بايد با همسفران جوانمردانه برخورد كنند و سختى‌ها را به جان خريده، آسايش و آرامش ديگران را برخود ترجيح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سوار شدن به اتوبوس‌ها، موقع صرف غذا، زمان استفاده از بالابرها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كودكان و كهنسالان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مقدم بدارند و با برخورد صحيح و اسلامى و لبخند خستگى را از تن همسفران خويش بزدايند و به تعبير روايات، از خود جوانمردى نشان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تلاوت قرآن، ساختن مسجد،</w:t>
      </w:r>
    </w:p>
    <w:p>
      <w:pPr>
        <w:pStyle w:val="BookText"/>
        <w:rPr/>
      </w:pPr>
      <w:r>
        <w:rPr>
          <w:rFonts w:ascii="IRNazanin" w:hAnsi="IRNazanin" w:eastAsia="IRNazanin"/>
          <w:color w:val="111111"/>
          <w:sz w:val="28"/>
          <w:sz w:val="28"/>
          <w:szCs w:val="28"/>
          <w:rtl w:val="true"/>
          <w:lang w:bidi="fa-IR"/>
        </w:rPr>
        <w:t>دوست گرفتن برادران دينى به خاطر خدا، جوانمردى در وطن، بخشيدن غذا، خوش‌خلقى و شوخى بدون معصيت را نشانه‌هاى جوانمردى در سفر دانسته‌اند</w:t>
      </w:r>
      <w:r>
        <w:rPr>
          <w:rFonts w:eastAsia="IRNazanin" w:cs="IRNazanin"/>
          <w:color w:val="111111"/>
          <w:sz w:val="28"/>
          <w:szCs w:val="28"/>
          <w:rtl w:val="true"/>
          <w:lang w:bidi="fa-IR"/>
        </w:rPr>
        <w:t xml:space="preserve">. </w:t>
      </w:r>
      <w:r>
        <w:rPr>
          <w:rStyle w:val="FootnoteAnchor"/>
        </w:rPr>
        <w:footnoteReference w:id="14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شوخى با ديگران اگر با تمسخر و يا غيبت و امثال آن همراه باشد گناه و معصيت است، ليكن ديگران را خوشحال نمودن و خستگى را از تن آنان زدودن، از عبادات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هنگام رفتن به سفر، براى خداحافظى خدمت امام صادق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مُعَلىَّ، به‌وسيله خدا عزّت را طلب كن تا خداوند به تو عزّت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چگونه؟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مُعلّى، از خداوند متعال بترس تا همه‌كس از تو بترسند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مُعَلّى، با بخشش به برادرانت، به آنان اظهار دوستى كن؛ زيرا خداوند بخشش را وسيله دوستى و عطا</w:t>
      </w:r>
      <w:bookmarkStart w:id="126" w:name="pg652_6343"/>
    </w:p>
    <w:p>
      <w:pPr>
        <w:pStyle w:val="BookText"/>
        <w:rPr/>
      </w:pPr>
      <w:bookmarkEnd w:id="126"/>
      <w:r>
        <w:rPr>
          <w:rFonts w:ascii="IRNazanin" w:hAnsi="IRNazanin" w:eastAsia="IRNazanin"/>
          <w:color w:val="111111"/>
          <w:sz w:val="28"/>
          <w:sz w:val="28"/>
          <w:szCs w:val="28"/>
          <w:rtl w:val="true"/>
          <w:lang w:bidi="fa-IR"/>
        </w:rPr>
        <w:t>نكردن به ديگران را وسيله دشمنى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شما از من چيزى بخواهيد و آن را به شما ببخشم براى من بهتر از آن است كه از من چيزى طلب نكنيد و من نيز آن را به شما ندهم و درنتيجه مرا دشمن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خداوند عزّوجلّ به‌دست من خيرى جارى كند و آن به‌شما برسد، همان مورد پسند و ستايش خدا است</w:t>
      </w:r>
      <w:r>
        <w:rPr>
          <w:rFonts w:eastAsia="IRNazanin" w:cs="IRNazanin"/>
          <w:color w:val="111111"/>
          <w:sz w:val="28"/>
          <w:szCs w:val="28"/>
          <w:rtl w:val="true"/>
          <w:lang w:bidi="fa-IR"/>
        </w:rPr>
        <w:t xml:space="preserve">. </w:t>
      </w:r>
      <w:r>
        <w:rPr>
          <w:rStyle w:val="FootnoteAnchor"/>
        </w:rPr>
        <w:footnoteReference w:id="146"/>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27" w:name="__RefHeading___Toc5641049_211673320"/>
      <w:bookmarkStart w:id="128" w:name="_Toc43"/>
      <w:bookmarkEnd w:id="127"/>
      <w:r>
        <w:rPr/>
        <w:t>39</w:t>
      </w:r>
      <w:r>
        <w:rPr>
          <w:rtl w:val="true"/>
        </w:rPr>
        <w:t xml:space="preserve">- </w:t>
      </w:r>
      <w:r>
        <w:rPr>
          <w:rtl w:val="true"/>
        </w:rPr>
        <w:t>مدارا با بيماران</w:t>
      </w:r>
      <w:bookmarkEnd w:id="128"/>
    </w:p>
    <w:p>
      <w:pPr>
        <w:pStyle w:val="BookText"/>
        <w:rPr/>
      </w:pPr>
      <w:r>
        <w:rPr>
          <w:rFonts w:ascii="IRNazanin" w:hAnsi="IRNazanin" w:eastAsia="IRNazanin"/>
          <w:color w:val="111111"/>
          <w:sz w:val="28"/>
          <w:sz w:val="28"/>
          <w:szCs w:val="28"/>
          <w:rtl w:val="true"/>
          <w:lang w:bidi="fa-IR"/>
        </w:rPr>
        <w:t>در مسافرت‌ها بسيار پيش مى‌آيد كه يكى از همراهان مبتلا به بيمارى مى‌شود و دوستانش به وى كم‌توجه يا بى‌توجهى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مى‌توانند او را همراه خود به زيارت ببرند، ليكن به‌دليل سختى كار، از مسؤوليت‌پذيرى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 جوانمردى و اخلاق اسلامى در سفر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مفضّل بن عُمَر خدمت امام صادق عليه السلام آمد و بر آن حضرت وارد شد، امام از او پرسيدند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 كسى همسفر بودى؟</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برادرانم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وارد مدينه شده‌ام نمى‌دانم مكان او كجاست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نمى‌دانى كه اگر كسى كه چهل‌گام با مؤمنى همسفر شود، خداوند در روز قيامت درباره او از وى سؤال مى‌كند؟ </w:t>
      </w:r>
      <w:r>
        <w:rPr>
          <w:rStyle w:val="FootnoteAnchor"/>
        </w:rPr>
        <w:footnoteReference w:id="14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صادق عليه السلام در حديثى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الْمُسَافِرِ أَنْ يُقِيمَ عَلَيْهِ إِخْوَانُهُ إِذَا مَرِضَ ثَلاثاً</w:t>
      </w:r>
      <w:r>
        <w:rPr>
          <w:rFonts w:eastAsia="Amiri" w:cs="Amiri" w:ascii="Amiri" w:hAnsi="Amiri"/>
          <w:color w:val="111111"/>
          <w:sz w:val="28"/>
          <w:szCs w:val="28"/>
          <w:rtl w:val="true"/>
          <w:lang w:bidi="ar-SA"/>
        </w:rPr>
        <w:t xml:space="preserve">. </w:t>
      </w:r>
      <w:r>
        <w:rPr>
          <w:rStyle w:val="FootnoteAnchor"/>
        </w:rPr>
        <w:footnoteReference w:id="14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حق مسافر آن است كه اگر بيمار شد، برادرانش تا سه روز كنار او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در راهى با برادر دينى خود همراه شود، سپس از او پيش‌افتد، به اندازه‌اى كه از جلوى چشم رفيق خود پنهان گردد، به او ستم كرده است</w:t>
      </w:r>
      <w:r>
        <w:rPr>
          <w:rFonts w:eastAsia="IRNazanin" w:cs="IRNazanin"/>
          <w:color w:val="111111"/>
          <w:sz w:val="28"/>
          <w:szCs w:val="28"/>
          <w:rtl w:val="true"/>
          <w:lang w:bidi="fa-IR"/>
        </w:rPr>
        <w:t xml:space="preserve">. </w:t>
      </w:r>
      <w:r>
        <w:rPr>
          <w:rStyle w:val="FootnoteAnchor"/>
        </w:rPr>
        <w:footnoteReference w:id="149"/>
      </w:r>
      <w:r>
        <w:rPr>
          <w:rFonts w:eastAsia="Times New Roman" w:cs="Times New Roman" w:ascii="Times New Roman" w:hAnsi="Times New Roman"/>
          <w:color w:val="111111"/>
          <w:sz w:val="28"/>
          <w:szCs w:val="28"/>
          <w:lang w:val="en-US" w:bidi="en-US"/>
        </w:rPr>
        <w:t>3</w:t>
      </w:r>
      <w:bookmarkStart w:id="129" w:name="pg652_6346"/>
    </w:p>
    <w:p>
      <w:pPr>
        <w:pStyle w:val="Heading3"/>
        <w:numPr>
          <w:ilvl w:val="2"/>
          <w:numId w:val="1"/>
        </w:numPr>
        <w:rPr/>
      </w:pPr>
      <w:bookmarkStart w:id="130" w:name="__RefHeading___Toc5641051_211673320"/>
      <w:bookmarkStart w:id="131" w:name="_Toc44"/>
      <w:bookmarkEnd w:id="129"/>
      <w:bookmarkEnd w:id="130"/>
      <w:r>
        <w:rPr/>
        <w:t>40</w:t>
      </w:r>
      <w:r>
        <w:rPr>
          <w:rtl w:val="true"/>
        </w:rPr>
        <w:t xml:space="preserve">- </w:t>
      </w:r>
      <w:r>
        <w:rPr>
          <w:rtl w:val="true"/>
        </w:rPr>
        <w:t>حل مشكلات همسفران</w:t>
      </w:r>
      <w:bookmarkEnd w:id="131"/>
    </w:p>
    <w:p>
      <w:pPr>
        <w:pStyle w:val="BookText"/>
        <w:rPr/>
      </w:pPr>
      <w:r>
        <w:rPr>
          <w:rFonts w:ascii="IRNazanin" w:hAnsi="IRNazanin" w:eastAsia="IRNazanin"/>
          <w:color w:val="111111"/>
          <w:sz w:val="28"/>
          <w:sz w:val="28"/>
          <w:szCs w:val="28"/>
          <w:rtl w:val="true"/>
          <w:lang w:bidi="fa-IR"/>
        </w:rPr>
        <w:t xml:space="preserve">گاهى در سفر حج، براى برخى از حاجيان مشكلاتى؛ مانند گم‌كردن پول،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كه شايسته است همسفران، آن‌ها را يارى دهند و مشكلاتشان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 عليه السلام طواف مى‌كردم، مردى از اصحاب ما پيش آمد و با اشاره از من خواست تا براى انجام كارى همراه او بروم، ليكن من دوست نمى‌داشتم طواف با امام صادق عليه السلام را رها كرده، او را همراهى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حال كه طواف مى‌كردم، بار ديگر به من اشاره كرد و امام صادق عليه السلام او را ديد،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اين مرد تو را مى‌خواهد؟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و ياران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هم‌عقيده و هم‌مذهب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واجب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و پس از انجام كار وى، نزد آن حضرت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حقى كه مؤمن به گردن مؤمن ديگر دارد باخبر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واگذار و پاسخش را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پاسخ آن را خواهانم و پيوسته اصرار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تا آن‌جا حق دارد كه نيمى از مالت را به او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نگريست و عكس‌العمل مرا در برابر آن مشاهده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آيا نمى‌دانى كه خداوند عزّوجلّ از آن‌ها اين‌گونه ياد كرده كه ديگران را بر خود مقدم مى‌دارند؟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مالت را با او قسمت كنى، او را بر خود مقدم نداشتى، بلكه او را با خود برابر داشتى، همانا وقتى او را بر خود مقدم داشته‌اى كه آن نيمه‌اى كه براى</w:t>
      </w:r>
    </w:p>
    <w:p>
      <w:pPr>
        <w:pStyle w:val="BookText"/>
        <w:rPr/>
      </w:pPr>
      <w:r>
        <w:rPr>
          <w:rFonts w:ascii="IRNazanin" w:hAnsi="IRNazanin" w:eastAsia="IRNazanin"/>
          <w:color w:val="111111"/>
          <w:sz w:val="28"/>
          <w:sz w:val="28"/>
          <w:szCs w:val="28"/>
          <w:rtl w:val="true"/>
          <w:lang w:bidi="fa-IR"/>
        </w:rPr>
        <w:t>خود نگاهداشته‌اى به او دهى</w:t>
      </w:r>
      <w:r>
        <w:rPr>
          <w:rFonts w:eastAsia="IRNazanin" w:cs="IRNazanin"/>
          <w:color w:val="111111"/>
          <w:sz w:val="28"/>
          <w:szCs w:val="28"/>
          <w:rtl w:val="true"/>
          <w:lang w:bidi="fa-IR"/>
        </w:rPr>
        <w:t xml:space="preserve">. </w:t>
      </w:r>
      <w:r>
        <w:rPr>
          <w:rStyle w:val="FootnoteAnchor"/>
        </w:rPr>
        <w:footnoteReference w:id="15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روايت تنبه آفرين ديگرى، يكى از ياران امام باقر عليه السلام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 همانا شيعه نزد ما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ثروتمندان به مستمندان كمك مى‌كنند؟</w:t>
      </w:r>
    </w:p>
    <w:p>
      <w:pPr>
        <w:pStyle w:val="BookText"/>
        <w:rPr/>
      </w:pPr>
      <w:r>
        <w:rPr>
          <w:rFonts w:ascii="IRNazanin" w:hAnsi="IRNazanin" w:eastAsia="IRNazanin"/>
          <w:color w:val="111111"/>
          <w:sz w:val="28"/>
          <w:sz w:val="28"/>
          <w:szCs w:val="28"/>
          <w:rtl w:val="true"/>
          <w:lang w:bidi="fa-IR"/>
        </w:rPr>
        <w:t>آيا نيكوكار از بدكار مى‌گذرد؟ آيا با هم برابرى و مساوات دارند؟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هَؤُلاءِ شِيعَةً الشِّيعَةُ مَنْ يَفْعَلُ هَذَا</w:t>
      </w:r>
      <w:r>
        <w:rPr>
          <w:rFonts w:eastAsia="Amiri" w:cs="Amiri" w:ascii="Amiri" w:hAnsi="Amiri"/>
          <w:color w:val="111111"/>
          <w:sz w:val="28"/>
          <w:szCs w:val="28"/>
          <w:rtl w:val="true"/>
          <w:lang w:bidi="ar-SA"/>
        </w:rPr>
        <w:t xml:space="preserve">. </w:t>
      </w:r>
      <w:r>
        <w:rPr>
          <w:rStyle w:val="FootnoteAnchor"/>
        </w:rPr>
        <w:footnoteReference w:id="15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اين‌ها شيعه نيستند، شيعه كسى است كه اين‌چنين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گويد 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خدمتگزار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هم سودمند هستند و بعضى براى بعضى ديگر مفيداند </w:t>
      </w:r>
      <w:r>
        <w:rPr>
          <w:rFonts w:eastAsia="IRNazanin" w:cs="IRNazanin"/>
          <w:color w:val="111111"/>
          <w:sz w:val="28"/>
          <w:szCs w:val="28"/>
          <w:rtl w:val="true"/>
          <w:lang w:bidi="fa-IR"/>
        </w:rPr>
        <w:t xml:space="preserve">.... </w:t>
      </w:r>
      <w:r>
        <w:rPr>
          <w:rStyle w:val="FootnoteAnchor"/>
        </w:rPr>
        <w:footnoteReference w:id="152"/>
      </w:r>
      <w:r>
        <w:rPr>
          <w:rFonts w:eastAsia="Times New Roman" w:cs="Times New Roman" w:ascii="Times New Roman" w:hAnsi="Times New Roman"/>
          <w:color w:val="111111"/>
          <w:sz w:val="28"/>
          <w:szCs w:val="28"/>
          <w:lang w:val="en-US" w:bidi="en-US"/>
        </w:rPr>
        <w:t>3</w:t>
      </w:r>
      <w:bookmarkStart w:id="132" w:name="pg652_6353"/>
    </w:p>
    <w:p>
      <w:pPr>
        <w:pStyle w:val="Heading3"/>
        <w:numPr>
          <w:ilvl w:val="2"/>
          <w:numId w:val="1"/>
        </w:numPr>
        <w:rPr/>
      </w:pPr>
      <w:bookmarkStart w:id="133" w:name="__RefHeading___Toc5641053_211673320"/>
      <w:bookmarkStart w:id="134" w:name="_Toc45"/>
      <w:bookmarkEnd w:id="132"/>
      <w:bookmarkEnd w:id="133"/>
      <w:r>
        <w:rPr/>
        <w:t>41</w:t>
      </w:r>
      <w:r>
        <w:rPr>
          <w:rtl w:val="true"/>
        </w:rPr>
        <w:t xml:space="preserve">- </w:t>
      </w:r>
      <w:r>
        <w:rPr>
          <w:rtl w:val="true"/>
        </w:rPr>
        <w:t>نامه‌نگارى</w:t>
      </w:r>
      <w:bookmarkEnd w:id="134"/>
    </w:p>
    <w:p>
      <w:pPr>
        <w:pStyle w:val="BookText"/>
        <w:rPr/>
      </w:pPr>
      <w:r>
        <w:rPr>
          <w:rFonts w:ascii="IRNazanin" w:hAnsi="IRNazanin" w:eastAsia="IRNazanin"/>
          <w:color w:val="111111"/>
          <w:sz w:val="28"/>
          <w:sz w:val="28"/>
          <w:szCs w:val="28"/>
          <w:rtl w:val="true"/>
          <w:lang w:bidi="fa-IR"/>
        </w:rPr>
        <w:t>خانواده، خويشان و دوستان مسافر، از زمانى كه او به سفر مى‌رود تا وقتى كه بر مى‌گردد، دوست مى‌دارند پيوسته از او خبر بگيرند، در گذشته‌هاى دور كه ارتباط تلفنى محدود بوده و يا در برخى مناطق امكان‌پذير نبوده است، مسافران با تلگراف و نوشتن نامه، خويشاوندان و دوستان خود را از سلامتى خويش باخبر مى‌ساختند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زمينه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التَّوَاصُلُ بَيْنَ الِإِخْوَانِ فِي الْحَضَرِ التَّزَاوُرُ وَ فِي السَّفَرِ التَّكَاتُبُ</w:t>
      </w:r>
      <w:r>
        <w:rPr>
          <w:rFonts w:eastAsia="Amiri" w:cs="Amiri" w:ascii="Amiri" w:hAnsi="Amiri"/>
          <w:color w:val="111111"/>
          <w:sz w:val="28"/>
          <w:szCs w:val="28"/>
          <w:rtl w:val="true"/>
          <w:lang w:bidi="ar-SA"/>
        </w:rPr>
        <w:t xml:space="preserve">. </w:t>
      </w:r>
      <w:r>
        <w:rPr>
          <w:rStyle w:val="FootnoteAnchor"/>
        </w:rPr>
        <w:footnoteReference w:id="15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رابطه ميان برادران در وطن با يكديگر ديدار كردن و ديد و بازديد و در سفر، نامه‌نگارى است</w:t>
      </w:r>
      <w:r>
        <w:rPr>
          <w:rFonts w:eastAsia="IRNazanin" w:cs="IRNazanin"/>
          <w:color w:val="111111"/>
          <w:sz w:val="28"/>
          <w:szCs w:val="28"/>
          <w:rtl w:val="true"/>
          <w:lang w:bidi="fa-IR"/>
        </w:rPr>
        <w:t>.</w:t>
      </w:r>
    </w:p>
    <w:p>
      <w:pPr>
        <w:pStyle w:val="Heading3"/>
        <w:numPr>
          <w:ilvl w:val="2"/>
          <w:numId w:val="1"/>
        </w:numPr>
        <w:rPr/>
      </w:pPr>
      <w:bookmarkStart w:id="135" w:name="__RefHeading___Toc5641055_211673320"/>
      <w:bookmarkStart w:id="136" w:name="_Toc46"/>
      <w:bookmarkEnd w:id="135"/>
      <w:r>
        <w:rPr/>
        <w:t>42</w:t>
      </w:r>
      <w:r>
        <w:rPr>
          <w:rtl w:val="true"/>
        </w:rPr>
        <w:t xml:space="preserve">- </w:t>
      </w:r>
      <w:r>
        <w:rPr>
          <w:rtl w:val="true"/>
        </w:rPr>
        <w:t>شناخت دوست</w:t>
      </w:r>
      <w:bookmarkEnd w:id="1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بهره‌هايى كه مى‌توان از مسافرت گرفت،</w:t>
      </w:r>
    </w:p>
    <w:p>
      <w:pPr>
        <w:pStyle w:val="BookText"/>
        <w:rPr/>
      </w:pPr>
      <w:r>
        <w:rPr>
          <w:rFonts w:ascii="IRNazanin" w:hAnsi="IRNazanin" w:eastAsia="IRNazanin"/>
          <w:color w:val="111111"/>
          <w:sz w:val="28"/>
          <w:sz w:val="28"/>
          <w:szCs w:val="28"/>
          <w:rtl w:val="true"/>
          <w:lang w:bidi="fa-IR"/>
        </w:rPr>
        <w:t>شناخت دوستان واقعى و آزمودن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ميزانُ الْقَوْم</w:t>
      </w:r>
      <w:r>
        <w:rPr>
          <w:rFonts w:eastAsia="Amiri" w:cs="Amiri" w:ascii="Amiri" w:hAnsi="Amiri"/>
          <w:color w:val="111111"/>
          <w:sz w:val="28"/>
          <w:szCs w:val="28"/>
          <w:rtl w:val="true"/>
          <w:lang w:bidi="ar-SA"/>
        </w:rPr>
        <w:t xml:space="preserve">. </w:t>
      </w:r>
      <w:r>
        <w:rPr>
          <w:rStyle w:val="FootnoteAnchor"/>
        </w:rPr>
        <w:footnoteReference w:id="15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سفر وسيله سنجش اخلاق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حكمت‌هاى منسوب به اميرمؤمنان على عليه السلام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مِيزانُ الأَخْلاقِ</w:t>
      </w:r>
      <w:r>
        <w:rPr>
          <w:rFonts w:eastAsia="Amiri" w:cs="Amiri" w:ascii="Amiri" w:hAnsi="Amiri"/>
          <w:color w:val="111111"/>
          <w:sz w:val="28"/>
          <w:szCs w:val="28"/>
          <w:rtl w:val="true"/>
          <w:lang w:bidi="ar-SA"/>
        </w:rPr>
        <w:t xml:space="preserve">. </w:t>
      </w:r>
      <w:r>
        <w:rPr>
          <w:rStyle w:val="FootnoteAnchor"/>
        </w:rPr>
        <w:footnoteReference w:id="155"/>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را دوست خود مشمار تا آن‌كه او را در سه چيز بيازمايى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خشم آورى و ببينى كه آيا اين خشم او را از حق به باطل مى‌كشاند؟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دينار و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امور 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زمانى كه با او مسافرت كنى</w:t>
      </w:r>
      <w:r>
        <w:rPr>
          <w:rFonts w:eastAsia="Amiri" w:cs="Amiri" w:ascii="Amiri" w:hAnsi="Amiri"/>
          <w:color w:val="111111"/>
          <w:sz w:val="28"/>
          <w:szCs w:val="28"/>
          <w:rtl w:val="true"/>
          <w:lang w:bidi="ar-SA"/>
        </w:rPr>
        <w:t xml:space="preserve">. </w:t>
      </w:r>
      <w:r>
        <w:rPr>
          <w:rStyle w:val="FootnoteAnchor"/>
        </w:rPr>
        <w:footnoteReference w:id="156"/>
      </w:r>
      <w:r>
        <w:rPr>
          <w:rFonts w:eastAsia="Times New Roman" w:cs="Times New Roman" w:ascii="Times New Roman" w:hAnsi="Times New Roman"/>
          <w:color w:val="111111"/>
          <w:sz w:val="28"/>
          <w:szCs w:val="28"/>
          <w:lang w:val="en-US" w:bidi="en-US"/>
        </w:rPr>
        <w:t>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بروز مشكلات و سختى‌ها در سفر، مى‌توان دوست واقعى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همه‌چيز خوب و منظم است، ميان دوستان مشكلى بروز نمى‌كند، ليكن اگر دشوارى و سختى پديد آمد و همراه و همسفر، پايدار و مقاوم باقى ماند و دوست خود را تنها نگذاشت، معلوم مى‌شود در دوستى خويش صادق</w:t>
      </w:r>
      <w:bookmarkStart w:id="137" w:name="pg652_6357"/>
    </w:p>
    <w:p>
      <w:pPr>
        <w:pStyle w:val="BookText"/>
        <w:rPr/>
      </w:pPr>
      <w:bookmarkEnd w:id="137"/>
      <w:r>
        <w:rPr>
          <w:rFonts w:ascii="Amiri" w:hAnsi="Amiri" w:eastAsia="Amiri" w:cs="Amiri"/>
          <w:color w:val="111111"/>
          <w:sz w:val="28"/>
          <w:sz w:val="28"/>
          <w:szCs w:val="28"/>
          <w:rtl w:val="true"/>
          <w:lang w:bidi="ar-SA"/>
        </w:rPr>
        <w:t>بوده و از اين آزمون موفق بيرون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يافتن چنين دوستانى را نيازمند پيمودن راهى بس دراز و طولانى مى‌داند</w:t>
      </w:r>
      <w:r>
        <w:rPr>
          <w:rFonts w:eastAsia="IRNazanin" w:cs="IRNazanin"/>
          <w:color w:val="111111"/>
          <w:sz w:val="28"/>
          <w:szCs w:val="28"/>
          <w:rtl w:val="true"/>
          <w:lang w:bidi="fa-IR"/>
        </w:rPr>
        <w:t xml:space="preserve">. </w:t>
      </w:r>
      <w:r>
        <w:rPr>
          <w:rStyle w:val="FootnoteAnchor"/>
        </w:rPr>
        <w:footnoteReference w:id="157"/>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38" w:name="__RefHeading___Toc5641057_211673320"/>
      <w:bookmarkStart w:id="139" w:name="_Toc47"/>
      <w:bookmarkEnd w:id="138"/>
      <w:r>
        <w:rPr/>
        <w:t>43</w:t>
      </w:r>
      <w:r>
        <w:rPr>
          <w:rtl w:val="true"/>
        </w:rPr>
        <w:t xml:space="preserve">- </w:t>
      </w:r>
      <w:r>
        <w:rPr>
          <w:rtl w:val="true"/>
        </w:rPr>
        <w:t>راه‌هاى تحكيم دوستى در سفر</w:t>
      </w:r>
      <w:bookmarkEnd w:id="139"/>
    </w:p>
    <w:p>
      <w:pPr>
        <w:pStyle w:val="BookText"/>
        <w:rPr/>
      </w:pPr>
      <w:r>
        <w:rPr>
          <w:rFonts w:ascii="IRNazanin" w:hAnsi="IRNazanin" w:eastAsia="IRNazanin"/>
          <w:color w:val="111111"/>
          <w:sz w:val="28"/>
          <w:sz w:val="28"/>
          <w:szCs w:val="28"/>
          <w:rtl w:val="true"/>
          <w:lang w:bidi="fa-IR"/>
        </w:rPr>
        <w:t>حاجيان معمولًا در سفر حج دوستانى پيدا مى‌كنند كه تا پايان عمر با يكديگر مأنوس گشته، همچون برادر با هم زندگى و معاشرت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دينى براى تحكيم اين اخوت و پيوند، راه‌هايى را مطرح كرده‌اند كه به برخى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خوش‌خويى با مردم</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خوش‌خويى محبت ايجاد نموده و دوستى را پابرجا مى‌كند</w:t>
      </w:r>
      <w:r>
        <w:rPr>
          <w:rFonts w:eastAsia="IRNazanin" w:cs="IRNazanin"/>
          <w:color w:val="111111"/>
          <w:sz w:val="28"/>
          <w:szCs w:val="28"/>
          <w:rtl w:val="true"/>
          <w:lang w:bidi="fa-IR"/>
        </w:rPr>
        <w:t xml:space="preserve">. </w:t>
      </w:r>
      <w:r>
        <w:rPr>
          <w:rStyle w:val="FootnoteAnchor"/>
        </w:rPr>
        <w:footnoteReference w:id="158"/>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با مردم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خوش‌رفتارى پيشه كند، دوستانش فراوان شوند</w:t>
      </w:r>
      <w:r>
        <w:rPr>
          <w:rFonts w:eastAsia="IRNazanin" w:cs="IRNazanin"/>
          <w:color w:val="111111"/>
          <w:sz w:val="28"/>
          <w:szCs w:val="28"/>
          <w:rtl w:val="true"/>
          <w:lang w:bidi="fa-IR"/>
        </w:rPr>
        <w:t xml:space="preserve">. </w:t>
      </w:r>
      <w:r>
        <w:rPr>
          <w:rStyle w:val="FootnoteAnchor"/>
        </w:rPr>
        <w:footnoteReference w:id="159"/>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دوستى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واقعى از دوستى‌اش برنمى‌گردد، گرچه در حقّش جفا شود</w:t>
      </w:r>
      <w:r>
        <w:rPr>
          <w:rFonts w:eastAsia="IRNazanin" w:cs="IRNazanin"/>
          <w:color w:val="111111"/>
          <w:sz w:val="28"/>
          <w:szCs w:val="28"/>
          <w:rtl w:val="true"/>
          <w:lang w:bidi="fa-IR"/>
        </w:rPr>
        <w:t xml:space="preserve">. </w:t>
      </w:r>
      <w:r>
        <w:rPr>
          <w:rStyle w:val="FootnoteAnchor"/>
        </w:rPr>
        <w:footnoteReference w:id="160"/>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خوش‌رويى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رويى و گشاده‌رويى،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دوام دوستى است</w:t>
      </w:r>
      <w:r>
        <w:rPr>
          <w:rFonts w:eastAsia="IRNazanin" w:cs="IRNazanin"/>
          <w:color w:val="111111"/>
          <w:sz w:val="28"/>
          <w:szCs w:val="28"/>
          <w:rtl w:val="true"/>
          <w:lang w:bidi="fa-IR"/>
        </w:rPr>
        <w:t xml:space="preserve">. </w:t>
      </w:r>
      <w:r>
        <w:rPr>
          <w:rStyle w:val="FootnoteAnchor"/>
        </w:rPr>
        <w:footnoteReference w:id="161"/>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و احترام ميان خود و برادر دينى‌ات را از بين مبر؛ زيرا از ميان رفتن آن، حيا و شرم را از بين مى‌برد و برجاى بودن ادب، پايدار بودن دوستى را به‌دنبال دارد</w:t>
      </w:r>
      <w:r>
        <w:rPr>
          <w:rFonts w:eastAsia="IRNazanin" w:cs="IRNazanin"/>
          <w:color w:val="111111"/>
          <w:sz w:val="28"/>
          <w:szCs w:val="28"/>
          <w:rtl w:val="true"/>
          <w:lang w:bidi="fa-IR"/>
        </w:rPr>
        <w:t xml:space="preserve">. </w:t>
      </w:r>
      <w:r>
        <w:rPr>
          <w:rStyle w:val="FootnoteAnchor"/>
        </w:rPr>
        <w:footnoteReference w:id="162"/>
      </w:r>
      <w:r>
        <w:rPr>
          <w:rFonts w:eastAsia="Times New Roman" w:cs="Times New Roman" w:ascii="Times New Roman" w:hAnsi="Times New Roman"/>
          <w:color w:val="111111"/>
          <w:sz w:val="28"/>
          <w:szCs w:val="28"/>
          <w:lang w:val="en-US" w:bidi="en-US"/>
        </w:rPr>
        <w:t>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دوستى، دوستى پديد مى‌آيد</w:t>
      </w:r>
      <w:r>
        <w:rPr>
          <w:rFonts w:eastAsia="IRNazanin" w:cs="IRNazanin"/>
          <w:color w:val="111111"/>
          <w:sz w:val="28"/>
          <w:szCs w:val="28"/>
          <w:rtl w:val="true"/>
          <w:lang w:bidi="fa-IR"/>
        </w:rPr>
        <w:t xml:space="preserve">. </w:t>
      </w:r>
      <w:r>
        <w:rPr>
          <w:rStyle w:val="FootnoteAnchor"/>
        </w:rPr>
        <w:footnoteReference w:id="163"/>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تواضع، دوستى است</w:t>
      </w:r>
      <w:r>
        <w:rPr>
          <w:rFonts w:eastAsia="Amiri" w:cs="Amiri" w:ascii="Amiri" w:hAnsi="Amiri"/>
          <w:color w:val="111111"/>
          <w:sz w:val="28"/>
          <w:szCs w:val="28"/>
          <w:rtl w:val="true"/>
          <w:lang w:bidi="ar-SA"/>
        </w:rPr>
        <w:t xml:space="preserve">. </w:t>
      </w:r>
      <w:r>
        <w:rPr>
          <w:rStyle w:val="FootnoteAnchor"/>
        </w:rPr>
        <w:footnoteReference w:id="164"/>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 گرفتن مردم، وفادارى است</w:t>
      </w:r>
      <w:r>
        <w:rPr>
          <w:rFonts w:eastAsia="IRNazanin" w:cs="IRNazanin"/>
          <w:color w:val="111111"/>
          <w:sz w:val="28"/>
          <w:szCs w:val="28"/>
          <w:rtl w:val="true"/>
          <w:lang w:bidi="fa-IR"/>
        </w:rPr>
        <w:t xml:space="preserve">. </w:t>
      </w:r>
      <w:r>
        <w:rPr>
          <w:rStyle w:val="FootnoteAnchor"/>
        </w:rPr>
        <w:footnoteReference w:id="165"/>
      </w: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انصاف</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انصاف، برادرى تداوم مى‌يابد</w:t>
      </w:r>
      <w:r>
        <w:rPr>
          <w:rFonts w:eastAsia="Amiri" w:cs="Amiri" w:ascii="Amiri" w:hAnsi="Amiri"/>
          <w:color w:val="111111"/>
          <w:sz w:val="28"/>
          <w:szCs w:val="28"/>
          <w:rtl w:val="true"/>
          <w:lang w:bidi="ar-SA"/>
        </w:rPr>
        <w:t xml:space="preserve">. </w:t>
      </w:r>
      <w:r>
        <w:rPr>
          <w:rStyle w:val="FootnoteAnchor"/>
        </w:rPr>
        <w:footnoteReference w:id="166"/>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نرمى و بخشندگى انسان، او را محبوب دشمنانش مى‌كند</w:t>
      </w:r>
      <w:r>
        <w:rPr>
          <w:rFonts w:eastAsia="IRNazanin" w:cs="IRNazanin"/>
          <w:color w:val="111111"/>
          <w:sz w:val="28"/>
          <w:szCs w:val="28"/>
          <w:rtl w:val="true"/>
          <w:lang w:bidi="fa-IR"/>
        </w:rPr>
        <w:t xml:space="preserve">. </w:t>
      </w:r>
      <w:r>
        <w:rPr>
          <w:rStyle w:val="FootnoteAnchor"/>
        </w:rPr>
        <w:footnoteReference w:id="167"/>
      </w:r>
      <w:r>
        <w:rPr>
          <w:rFonts w:eastAsia="Times New Roman" w:cs="Times New Roman" w:ascii="Times New Roman" w:hAnsi="Times New Roman"/>
          <w:color w:val="111111"/>
          <w:sz w:val="28"/>
          <w:szCs w:val="28"/>
          <w:lang w:val="en-US" w:bidi="en-US"/>
        </w:rPr>
        <w:t>5</w:t>
      </w:r>
      <w:bookmarkStart w:id="140" w:name="pg652_6363"/>
    </w:p>
    <w:p>
      <w:pPr>
        <w:pStyle w:val="Heading3"/>
        <w:numPr>
          <w:ilvl w:val="2"/>
          <w:numId w:val="1"/>
        </w:numPr>
        <w:rPr/>
      </w:pPr>
      <w:bookmarkStart w:id="141" w:name="__RefHeading___Toc5641059_211673320"/>
      <w:bookmarkStart w:id="142" w:name="_Toc48"/>
      <w:bookmarkEnd w:id="140"/>
      <w:bookmarkEnd w:id="141"/>
      <w:r>
        <w:rPr/>
        <w:t>44</w:t>
      </w:r>
      <w:r>
        <w:rPr>
          <w:rtl w:val="true"/>
        </w:rPr>
        <w:t xml:space="preserve">- </w:t>
      </w:r>
      <w:r>
        <w:rPr>
          <w:rtl w:val="true"/>
        </w:rPr>
        <w:t>عوامل گسستن دوستى‌ها</w:t>
      </w:r>
      <w:bookmarkEnd w:id="142"/>
    </w:p>
    <w:p>
      <w:pPr>
        <w:pStyle w:val="BookText"/>
        <w:rPr/>
      </w:pPr>
      <w:r>
        <w:rPr>
          <w:rFonts w:ascii="IRNazanin" w:hAnsi="IRNazanin" w:eastAsia="IRNazanin"/>
          <w:color w:val="111111"/>
          <w:sz w:val="28"/>
          <w:sz w:val="28"/>
          <w:szCs w:val="28"/>
          <w:rtl w:val="true"/>
          <w:lang w:bidi="fa-IR"/>
        </w:rPr>
        <w:t>يك سلسله علل و عموامل نيز موجب گسستن دوستى‌ها و منشأ بروز كينه و دشمنى مى‌گردد كه مسافران و به خصوص زائران بيت اللَّه الحرام بايد از آن‌ها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 اخلاق شود، دوست و رفيق او نيز ناياب گردد</w:t>
      </w:r>
      <w:r>
        <w:rPr>
          <w:rFonts w:eastAsia="IRNazanin" w:cs="IRNazanin"/>
          <w:color w:val="111111"/>
          <w:sz w:val="28"/>
          <w:szCs w:val="28"/>
          <w:rtl w:val="true"/>
          <w:lang w:bidi="fa-IR"/>
        </w:rPr>
        <w:t xml:space="preserve">. </w:t>
      </w:r>
      <w:r>
        <w:rPr>
          <w:rStyle w:val="FootnoteAnchor"/>
        </w:rPr>
        <w:footnoteReference w:id="168"/>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عيبجويى</w:t>
      </w:r>
    </w:p>
    <w:p>
      <w:pPr>
        <w:pStyle w:val="BookText"/>
        <w:rPr/>
      </w:pPr>
      <w:r>
        <w:rPr>
          <w:rFonts w:ascii="Amiri" w:hAnsi="Amiri" w:eastAsia="Amiri" w:cs="Amiri"/>
          <w:color w:val="111111"/>
          <w:sz w:val="28"/>
          <w:sz w:val="28"/>
          <w:szCs w:val="28"/>
          <w:rtl w:val="true"/>
          <w:lang w:bidi="ar-SA"/>
        </w:rPr>
        <w:t>امام صادق عليه 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 محمد از دين مردم جستجو مكن كه بدون دوست مى‌مانى</w:t>
      </w:r>
      <w:r>
        <w:rPr>
          <w:rFonts w:eastAsia="Amiri" w:cs="Amiri" w:ascii="Amiri" w:hAnsi="Amiri"/>
          <w:color w:val="111111"/>
          <w:sz w:val="28"/>
          <w:szCs w:val="28"/>
          <w:rtl w:val="true"/>
          <w:lang w:bidi="ar-SA"/>
        </w:rPr>
        <w:t xml:space="preserve">. </w:t>
      </w:r>
      <w:r>
        <w:rPr>
          <w:rStyle w:val="FootnoteAnchor"/>
        </w:rPr>
        <w:footnoteReference w:id="169"/>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برادران خود به بحث و مناقشه بپردازد دوستانش كم مى‌شوند</w:t>
      </w:r>
      <w:r>
        <w:rPr>
          <w:rFonts w:eastAsia="IRNazanin" w:cs="IRNazanin"/>
          <w:color w:val="111111"/>
          <w:sz w:val="28"/>
          <w:szCs w:val="28"/>
          <w:rtl w:val="true"/>
          <w:lang w:bidi="fa-IR"/>
        </w:rPr>
        <w:t xml:space="preserve">. </w:t>
      </w:r>
      <w:r>
        <w:rPr>
          <w:rStyle w:val="FootnoteAnchor"/>
        </w:rPr>
        <w:footnoteReference w:id="170"/>
      </w: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ستيزه جويى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باستيزه‌گرى، دوستى وجود ندارد</w:t>
      </w:r>
      <w:r>
        <w:rPr>
          <w:rFonts w:eastAsia="IRNazanin" w:cs="IRNazanin"/>
          <w:color w:val="111111"/>
          <w:sz w:val="28"/>
          <w:szCs w:val="28"/>
          <w:rtl w:val="true"/>
          <w:lang w:bidi="fa-IR"/>
        </w:rPr>
        <w:t xml:space="preserve">. </w:t>
      </w:r>
      <w:r>
        <w:rPr>
          <w:rStyle w:val="FootnoteAnchor"/>
        </w:rPr>
        <w:footnoteReference w:id="171"/>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تنگ چشم، دوستى ندارد</w:t>
      </w:r>
      <w:r>
        <w:rPr>
          <w:rFonts w:eastAsia="IRNazanin" w:cs="IRNazanin"/>
          <w:color w:val="111111"/>
          <w:sz w:val="28"/>
          <w:szCs w:val="28"/>
          <w:rtl w:val="true"/>
          <w:lang w:bidi="fa-IR"/>
        </w:rPr>
        <w:t xml:space="preserve">. </w:t>
      </w:r>
      <w:r>
        <w:rPr>
          <w:rStyle w:val="FootnoteAnchor"/>
        </w:rPr>
        <w:footnoteReference w:id="172"/>
      </w: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فرد متكبر دوستى</w:t>
      </w:r>
      <w:bookmarkStart w:id="143" w:name="pg652_6365"/>
    </w:p>
    <w:p>
      <w:pPr>
        <w:pStyle w:val="BookText"/>
        <w:rPr/>
      </w:pPr>
      <w:bookmarkEnd w:id="143"/>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Pr>
        <w:footnoteReference w:id="173"/>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توزى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كينه توزى را دوستى نيست</w:t>
      </w:r>
      <w:r>
        <w:rPr>
          <w:rFonts w:eastAsia="IRNazanin" w:cs="IRNazanin"/>
          <w:color w:val="111111"/>
          <w:sz w:val="28"/>
          <w:szCs w:val="28"/>
          <w:rtl w:val="true"/>
          <w:lang w:bidi="fa-IR"/>
        </w:rPr>
        <w:t xml:space="preserve">. </w:t>
      </w:r>
      <w:r>
        <w:rPr>
          <w:rStyle w:val="FootnoteAnchor"/>
        </w:rPr>
        <w:footnoteReference w:id="174"/>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حسدورزى</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را دوستى نخواهد بود</w:t>
      </w:r>
      <w:r>
        <w:rPr>
          <w:rFonts w:eastAsia="Amiri" w:cs="Amiri" w:ascii="Amiri" w:hAnsi="Amiri"/>
          <w:color w:val="111111"/>
          <w:sz w:val="28"/>
          <w:szCs w:val="28"/>
          <w:rtl w:val="true"/>
          <w:lang w:bidi="ar-SA"/>
        </w:rPr>
        <w:t xml:space="preserve">. </w:t>
      </w:r>
      <w:r>
        <w:rPr>
          <w:rStyle w:val="FootnoteAnchor"/>
        </w:rPr>
        <w:footnoteReference w:id="175"/>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انداختن ديگران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مردم را دست مى‌اندازد، نبايد انتظار صداقت در دوستى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و فريبكارى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حيله گرى، هيچ دوستى پايدار نمى‌ماند</w:t>
      </w:r>
      <w:r>
        <w:rPr>
          <w:rFonts w:eastAsia="IRNazanin" w:cs="IRNazanin"/>
          <w:color w:val="111111"/>
          <w:sz w:val="28"/>
          <w:szCs w:val="28"/>
          <w:rtl w:val="true"/>
          <w:lang w:bidi="fa-IR"/>
        </w:rPr>
        <w:t xml:space="preserve">. </w:t>
      </w:r>
      <w:r>
        <w:rPr>
          <w:rStyle w:val="FootnoteAnchor"/>
        </w:rPr>
        <w:footnoteReference w:id="176"/>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44" w:name="__RefHeading___Toc5641061_211673320"/>
      <w:bookmarkStart w:id="145" w:name="_Toc49"/>
      <w:bookmarkEnd w:id="144"/>
      <w:r>
        <w:rPr/>
        <w:t>45</w:t>
      </w:r>
      <w:r>
        <w:rPr>
          <w:rtl w:val="true"/>
        </w:rPr>
        <w:t xml:space="preserve">- </w:t>
      </w:r>
      <w:r>
        <w:rPr>
          <w:rtl w:val="true"/>
        </w:rPr>
        <w:t>چشم به مال ديگران نداشتن</w:t>
      </w:r>
      <w:bookmarkEnd w:id="1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سزاوار است در طول سفر، چشم به مال ديگران نداشته باشد و عزت و بزرگوارى خود را به</w:t>
      </w:r>
    </w:p>
    <w:p>
      <w:pPr>
        <w:pStyle w:val="BookText"/>
        <w:rPr/>
      </w:pPr>
      <w:r>
        <w:rPr>
          <w:rFonts w:ascii="Amiri" w:hAnsi="Amiri" w:eastAsia="Amiri" w:cs="Amiri"/>
          <w:color w:val="111111"/>
          <w:sz w:val="28"/>
          <w:sz w:val="28"/>
          <w:szCs w:val="28"/>
          <w:rtl w:val="true"/>
          <w:lang w:bidi="ar-SA"/>
        </w:rPr>
        <w:t>خصوص در سفر حج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اهل يمن بدون تهيه زاد و توشه حج مى‌گزاردند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مى‌كنيم، خداوند اين آيه را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تَزَوَّدُوا فَإِنَّ خَيْرَ الزَّادِ التَّقْوى </w:t>
      </w:r>
      <w:r>
        <w:rPr>
          <w:rStyle w:val="FootnoteAnchor"/>
        </w:rPr>
        <w:footnoteReference w:id="17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براى خود توشه برگيريد كه همانا بهترين توشه تقوا است</w:t>
      </w:r>
      <w:r>
        <w:rPr>
          <w:rFonts w:eastAsia="IRNazanin" w:cs="IRNazanin"/>
          <w:color w:val="111111"/>
          <w:sz w:val="28"/>
          <w:szCs w:val="28"/>
          <w:rtl w:val="true"/>
          <w:lang w:bidi="fa-IR"/>
        </w:rPr>
        <w:t xml:space="preserve">. </w:t>
      </w:r>
      <w:r>
        <w:rPr>
          <w:rStyle w:val="FootnoteAnchor"/>
        </w:rPr>
        <w:footnoteReference w:id="17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عكرمه و مجاهد و جز آنان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اعراب بدون همراه داشتن غذا و خوراكى لازم به حج 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كننده بر خدا هستيم و برخى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خانه خدا را انجام مى‌دهيم و او غذا به ما ندهد؟</w:t>
      </w:r>
    </w:p>
    <w:p>
      <w:pPr>
        <w:pStyle w:val="BookText"/>
        <w:rPr/>
      </w:pPr>
      <w:r>
        <w:rPr>
          <w:rFonts w:ascii="IRNazanin" w:hAnsi="IRNazanin" w:eastAsia="IRNazanin"/>
          <w:color w:val="111111"/>
          <w:sz w:val="28"/>
          <w:sz w:val="28"/>
          <w:szCs w:val="28"/>
          <w:rtl w:val="true"/>
          <w:lang w:bidi="fa-IR"/>
        </w:rPr>
        <w:t>و با اين تفكر، بارى بر دوش ديگران بوده، غذاى آنان را برخى از همسفرانشان تأمين مى‌كردند، آن گاه خداوند آيه وَ تَزَوَّدُوا فَإِنَّ خَيْرَ الزَّادِ التَّقْوى را نازل‌كرد و آنان را از اين كار برحذر داشت</w:t>
      </w:r>
      <w:r>
        <w:rPr>
          <w:rFonts w:eastAsia="IRNazanin" w:cs="IRNazanin"/>
          <w:color w:val="111111"/>
          <w:sz w:val="28"/>
          <w:szCs w:val="28"/>
          <w:rtl w:val="true"/>
          <w:lang w:bidi="fa-IR"/>
        </w:rPr>
        <w:t xml:space="preserve">. </w:t>
      </w:r>
      <w:r>
        <w:rPr>
          <w:rStyle w:val="FootnoteAnchor"/>
        </w:rPr>
        <w:footnoteReference w:id="179"/>
      </w:r>
      <w:r>
        <w:rPr>
          <w:rFonts w:eastAsia="Times New Roman" w:cs="Times New Roman" w:ascii="Times New Roman" w:hAnsi="Times New Roman"/>
          <w:color w:val="111111"/>
          <w:sz w:val="28"/>
          <w:szCs w:val="28"/>
          <w:lang w:val="en-US" w:bidi="en-US"/>
        </w:rPr>
        <w:t>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حنبل پيشواى حنبليان، درباره آنان كه</w:t>
      </w:r>
      <w:bookmarkStart w:id="146" w:name="pg652_6368"/>
    </w:p>
    <w:p>
      <w:pPr>
        <w:pStyle w:val="BookText"/>
        <w:rPr/>
      </w:pPr>
      <w:bookmarkEnd w:id="146"/>
      <w:r>
        <w:rPr>
          <w:rFonts w:ascii="IRNazanin" w:hAnsi="IRNazanin" w:eastAsia="IRNazanin"/>
          <w:color w:val="111111"/>
          <w:sz w:val="28"/>
          <w:sz w:val="28"/>
          <w:szCs w:val="28"/>
          <w:rtl w:val="true"/>
          <w:lang w:bidi="fa-IR"/>
        </w:rPr>
        <w:t>بدون زاد و توشه به سفر مى‌روند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 را دوست نمى‌دارم، اينها بر خوراكى‌هاى مردم توكل كرده‌اند</w:t>
      </w:r>
      <w:r>
        <w:rPr>
          <w:rFonts w:eastAsia="Amiri" w:cs="Amiri" w:ascii="Amiri" w:hAnsi="Amiri"/>
          <w:color w:val="111111"/>
          <w:sz w:val="28"/>
          <w:szCs w:val="28"/>
          <w:rtl w:val="true"/>
          <w:lang w:bidi="ar-SA"/>
        </w:rPr>
        <w:t xml:space="preserve">. </w:t>
      </w:r>
      <w:r>
        <w:rPr>
          <w:rStyle w:val="FootnoteAnchor"/>
        </w:rPr>
        <w:footnoteReference w:id="180"/>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47" w:name="__RefHeading___Toc5641063_211673320"/>
      <w:bookmarkStart w:id="148" w:name="_Toc50"/>
      <w:bookmarkEnd w:id="147"/>
      <w:r>
        <w:rPr/>
        <w:t>46</w:t>
      </w:r>
      <w:r>
        <w:rPr>
          <w:rtl w:val="true"/>
        </w:rPr>
        <w:t xml:space="preserve">- </w:t>
      </w:r>
      <w:r>
        <w:rPr>
          <w:rtl w:val="true"/>
        </w:rPr>
        <w:t>پرهيز از سوء ظن</w:t>
      </w:r>
      <w:bookmarkEnd w:id="148"/>
    </w:p>
    <w:p>
      <w:pPr>
        <w:pStyle w:val="BookText"/>
        <w:rPr/>
      </w:pPr>
      <w:r>
        <w:rPr>
          <w:rFonts w:ascii="IRNazanin" w:hAnsi="IRNazanin" w:eastAsia="IRNazanin"/>
          <w:color w:val="111111"/>
          <w:sz w:val="28"/>
          <w:sz w:val="28"/>
          <w:szCs w:val="28"/>
          <w:rtl w:val="true"/>
          <w:lang w:bidi="fa-IR"/>
        </w:rPr>
        <w:t>شايسته است حاجيان كاروان خود را به كانون محبت و صفا تبديل كنند ونسبت به همديگر مهربان و خوشبين باشند و از هر گونه سوء ظنى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برادر دينى خود را به بهترين وجه توجيه و حمل كن، تا زمانى كه از او كارى سرزند كه راه توجيه را بر تو ببندد و هيچگاه از سخنى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بيرون آيد تا وقتى كه مى‌توانى محمل خوبى براى آن بيابى گمان بد مبر</w:t>
      </w:r>
      <w:r>
        <w:rPr>
          <w:rFonts w:eastAsia="IRNazanin" w:cs="IRNazanin"/>
          <w:color w:val="111111"/>
          <w:sz w:val="28"/>
          <w:szCs w:val="28"/>
          <w:rtl w:val="true"/>
          <w:lang w:bidi="fa-IR"/>
        </w:rPr>
        <w:t xml:space="preserve">. </w:t>
      </w:r>
      <w:r>
        <w:rPr>
          <w:rStyle w:val="FootnoteAnchor"/>
        </w:rPr>
        <w:footnoteReference w:id="18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حسن ظن و خوش بينى نسبت به ديگران، از برترين ارزش‌هاى اخلاقى و بزرگترين عطيه‌ها است</w:t>
      </w:r>
      <w:r>
        <w:rPr>
          <w:rFonts w:eastAsia="IRNazanin" w:cs="IRNazanin"/>
          <w:color w:val="111111"/>
          <w:sz w:val="28"/>
          <w:szCs w:val="28"/>
          <w:rtl w:val="true"/>
          <w:lang w:bidi="fa-IR"/>
        </w:rPr>
        <w:t xml:space="preserve">. </w:t>
      </w:r>
      <w:r>
        <w:rPr>
          <w:rStyle w:val="FootnoteAnchor"/>
        </w:rPr>
        <w:footnoteReference w:id="182"/>
      </w:r>
      <w:r>
        <w:rPr>
          <w:rFonts w:eastAsia="Times New Roman" w:cs="Times New Roman" w:ascii="Times New Roman" w:hAnsi="Times New Roman"/>
          <w:color w:val="111111"/>
          <w:sz w:val="28"/>
          <w:szCs w:val="28"/>
          <w:lang w:val="en-US" w:bidi="en-US"/>
        </w:rPr>
        <w:t>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حل مشكل سوء ظن، پيشوايان اسلام تا آنجا جلو رفته‌اند كه رسول خدا صلى الله عليه و آله فرمود</w:t>
      </w:r>
      <w:r>
        <w:rPr>
          <w:rFonts w:eastAsia="IRNazanin" w:cs="IRNazanin"/>
          <w:color w:val="111111"/>
          <w:sz w:val="28"/>
          <w:szCs w:val="28"/>
          <w:rtl w:val="true"/>
          <w:lang w:bidi="fa-IR"/>
        </w:rPr>
        <w:t>:</w:t>
      </w:r>
      <w:bookmarkStart w:id="149" w:name="pg652_6370"/>
    </w:p>
    <w:p>
      <w:pPr>
        <w:pStyle w:val="BookText"/>
        <w:rPr/>
      </w:pPr>
      <w:bookmarkEnd w:id="149"/>
      <w:r>
        <w:rPr>
          <w:rFonts w:ascii="Amiri" w:hAnsi="Amiri" w:eastAsia="Amiri" w:cs="Amiri"/>
          <w:color w:val="111111"/>
          <w:sz w:val="28"/>
          <w:sz w:val="28"/>
          <w:szCs w:val="28"/>
          <w:rtl w:val="true"/>
          <w:lang w:bidi="ar-SA"/>
        </w:rPr>
        <w:t>اطْلُبْ لِاخِيكَ عُذْراً فَانْ لَمْ تَجِدْ لَهُ عُذراً فَالْتَمِسْ لَهُ عُذراً</w:t>
      </w:r>
      <w:r>
        <w:rPr>
          <w:rFonts w:eastAsia="Amiri" w:cs="Amiri" w:ascii="Amiri" w:hAnsi="Amiri"/>
          <w:color w:val="111111"/>
          <w:sz w:val="28"/>
          <w:szCs w:val="28"/>
          <w:rtl w:val="true"/>
          <w:lang w:bidi="ar-SA"/>
        </w:rPr>
        <w:t xml:space="preserve">. </w:t>
      </w:r>
      <w:r>
        <w:rPr>
          <w:rStyle w:val="FootnoteAnchor"/>
        </w:rPr>
        <w:footnoteReference w:id="18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براى گفتار و كردارى كه ازبرادر تو سر مى‌زند عذرى بجوى و اگر نيافتى عذرى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حاجيان در سفر حج، به عبادت خدا روى آورده و در صدد كسب معارف و آمرزش الهى برآمده‌اند، لذا بايد به شدت از سوء ظن و بدبينى نسبت به ديگران خوددارى كنند؛ زيرا گمان بد عبادت را تباه مى‌كند</w:t>
      </w:r>
      <w:r>
        <w:rPr>
          <w:rFonts w:eastAsia="IRNazanin" w:cs="IRNazanin"/>
          <w:color w:val="111111"/>
          <w:sz w:val="28"/>
          <w:szCs w:val="28"/>
          <w:rtl w:val="true"/>
          <w:lang w:bidi="fa-IR"/>
        </w:rPr>
        <w:t xml:space="preserve">. </w:t>
      </w:r>
      <w:r>
        <w:rPr>
          <w:rStyle w:val="FootnoteAnchor"/>
        </w:rPr>
        <w:footnoteReference w:id="184"/>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50" w:name="__RefHeading___Toc5641065_211673320"/>
      <w:bookmarkStart w:id="151" w:name="_Toc51"/>
      <w:bookmarkEnd w:id="150"/>
      <w:r>
        <w:rPr/>
        <w:t>47</w:t>
      </w:r>
      <w:r>
        <w:rPr>
          <w:rtl w:val="true"/>
        </w:rPr>
        <w:t xml:space="preserve">- </w:t>
      </w:r>
      <w:r>
        <w:rPr>
          <w:rtl w:val="true"/>
        </w:rPr>
        <w:t>رازدارى</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تقسيم بندى زائران هر كاروان به گونه‌اى است كه معمولا هر چند نفر در يك اتاق قرار مى‌گيرند و نزديك به يك ماه شب و روز با هم به سر مى‌برند، در چنين وضعيتى طبيعى است كه ميان آنان گفتگوهايى رد و بدل شود كه چه بسا بعضى از آن‌ها دوست نمى‌دارند اين سخنان جاى ديگرى بيان شود، از اين رو پيشوايان دينى ما به ما دستور داده‌اند تا سخنان محرمانه اشخاص</w:t>
      </w:r>
    </w:p>
    <w:p>
      <w:pPr>
        <w:pStyle w:val="BookText"/>
        <w:rPr/>
      </w:pPr>
      <w:r>
        <w:rPr>
          <w:rFonts w:ascii="IRNazanin" w:hAnsi="IRNazanin" w:eastAsia="IRNazanin"/>
          <w:color w:val="111111"/>
          <w:sz w:val="28"/>
          <w:sz w:val="28"/>
          <w:szCs w:val="28"/>
          <w:rtl w:val="true"/>
          <w:lang w:bidi="fa-IR"/>
        </w:rPr>
        <w:t>را براى كسى بازگو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درمجالس گفته مى‌شود امانت است و كسى حق ندارد، سخن‌هم صحبت‌خود را براى ديگرى بازگو كند مگر آنكه با اجازه او بوده و يا نقل آن، بيان خوبى او باشد </w:t>
      </w:r>
      <w:r>
        <w:rPr>
          <w:rStyle w:val="FootnoteAnchor"/>
        </w:rPr>
        <w:footnoteReference w:id="18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كه كسى در مجالس خصوصى، همسفران خود را به نيكى به عبادت و امثال آن تشويق و ترغيب كرده و اين مطلب براى ديگرى بازگو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اين زمينه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امانت اند و فاش كردن راز برادر دينى، خيانت است پس از اين كار دورى كن</w:t>
      </w:r>
      <w:r>
        <w:rPr>
          <w:rFonts w:eastAsia="IRNazanin" w:cs="IRNazanin"/>
          <w:color w:val="111111"/>
          <w:sz w:val="28"/>
          <w:szCs w:val="28"/>
          <w:rtl w:val="true"/>
          <w:lang w:bidi="fa-IR"/>
        </w:rPr>
        <w:t xml:space="preserve">. </w:t>
      </w:r>
      <w:r>
        <w:rPr>
          <w:rStyle w:val="FootnoteAnchor"/>
        </w:rPr>
        <w:footnoteReference w:id="18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دو نفر با يكديگر در جلسه‌اى صحبت مى‌كنند، آنچه با يكديگر در ميان مى‌گذارند امانت خدا است، پس جايز نيست كه يكى از آن‌ها بر خلاف ميل برادر دينى‌اش آنچه كه او ميل به افشاى آن ندارد را بازگو كند</w:t>
      </w:r>
      <w:r>
        <w:rPr>
          <w:rFonts w:eastAsia="IRNazanin" w:cs="IRNazanin"/>
          <w:color w:val="111111"/>
          <w:sz w:val="28"/>
          <w:szCs w:val="28"/>
          <w:rtl w:val="true"/>
          <w:lang w:bidi="fa-IR"/>
        </w:rPr>
        <w:t xml:space="preserve">. </w:t>
      </w:r>
      <w:r>
        <w:rPr>
          <w:rStyle w:val="FootnoteAnchor"/>
        </w:rPr>
        <w:footnoteReference w:id="187"/>
      </w:r>
      <w:r>
        <w:rPr>
          <w:rFonts w:eastAsia="Times New Roman" w:cs="Times New Roman" w:ascii="Times New Roman" w:hAnsi="Times New Roman"/>
          <w:color w:val="111111"/>
          <w:sz w:val="28"/>
          <w:szCs w:val="28"/>
          <w:lang w:val="en-US" w:bidi="en-US"/>
        </w:rPr>
        <w:t>3</w:t>
      </w:r>
      <w:bookmarkStart w:id="152" w:name="pg652_6374"/>
    </w:p>
    <w:p>
      <w:pPr>
        <w:pStyle w:val="Heading3"/>
        <w:numPr>
          <w:ilvl w:val="2"/>
          <w:numId w:val="1"/>
        </w:numPr>
        <w:rPr/>
      </w:pPr>
      <w:bookmarkStart w:id="153" w:name="__RefHeading___Toc5641067_211673320"/>
      <w:bookmarkStart w:id="154" w:name="_Toc52"/>
      <w:bookmarkEnd w:id="152"/>
      <w:bookmarkEnd w:id="153"/>
      <w:r>
        <w:rPr/>
        <w:t>48</w:t>
      </w:r>
      <w:r>
        <w:rPr>
          <w:rtl w:val="true"/>
        </w:rPr>
        <w:t xml:space="preserve">- </w:t>
      </w:r>
      <w:r>
        <w:rPr>
          <w:rtl w:val="true"/>
        </w:rPr>
        <w:t>مدارا با حيوانات</w:t>
      </w:r>
      <w:bookmarkEnd w:id="154"/>
    </w:p>
    <w:p>
      <w:pPr>
        <w:pStyle w:val="BookText"/>
        <w:rPr/>
      </w:pPr>
      <w:r>
        <w:rPr>
          <w:rFonts w:ascii="IRNazanin" w:hAnsi="IRNazanin" w:eastAsia="IRNazanin"/>
          <w:color w:val="111111"/>
          <w:sz w:val="28"/>
          <w:sz w:val="28"/>
          <w:szCs w:val="28"/>
          <w:rtl w:val="true"/>
          <w:lang w:bidi="fa-IR"/>
        </w:rPr>
        <w:t>حاجيان درسفر حج بايد تمرين كنند تا علاوه بر افراد بشر به حيوانات نيز آزار نرسانند و حقوق همگان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توصيه‌هاى معصومين عليهم السلام رفق و مدارا با چهار پايانى بود كه حاجيان به عنوان مركب در سفر حج از آن‌ها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با شترى چهل مرتبه به حج رفت و در اين مسير طولانى و خطرناك، يك تازيانه به آن حيوان نزد</w:t>
      </w:r>
      <w:r>
        <w:rPr>
          <w:rFonts w:eastAsia="IRNazanin" w:cs="IRNazanin"/>
          <w:color w:val="111111"/>
          <w:sz w:val="28"/>
          <w:szCs w:val="28"/>
          <w:rtl w:val="true"/>
          <w:lang w:bidi="fa-IR"/>
        </w:rPr>
        <w:t xml:space="preserve">. </w:t>
      </w:r>
      <w:r>
        <w:rPr>
          <w:rStyle w:val="FootnoteAnchor"/>
        </w:rPr>
        <w:footnoteReference w:id="18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اسماعيل‌بن ابى زياد به اسناد خود نقل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چهارپايى به گردن صاحب خود حقوقى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درمنزلى فرود آمد، ابتدا به آن علوفه دهد و چون از كنار آب مى‌گذرد به آن آب دهد، به صورت آن نزند، و جز در راه خدا بر پشت آن سوار نگردد، بيش از توان او بار بر آن حمل نكند و بيش از طاقتش آن را راه نبرد</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سكونى به اسناد خود از رسول خدا صلى الله عليه و آله نقل كرده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مدارا را دوست دارد و مدارا كننده را كمك مى‌دهد، پس هنگامى كه بر چهار پاى لاغرى سوار شديد، در مكان محل استراحت آنان فرود آييد، اگر زمين آن محل خشك و بى علف بود آن را زودتر حركت دهيد و اگر زمين سرسبز بود پس آنجا فرود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راحت بگذاريد</w:t>
      </w:r>
      <w:r>
        <w:rPr>
          <w:rFonts w:eastAsia="IRNazanin" w:cs="IRNazanin"/>
          <w:color w:val="111111"/>
          <w:sz w:val="28"/>
          <w:szCs w:val="28"/>
          <w:rtl w:val="true"/>
          <w:lang w:bidi="fa-IR"/>
        </w:rPr>
        <w:t xml:space="preserve">). </w:t>
      </w:r>
      <w:r>
        <w:rPr>
          <w:rStyle w:val="FootnoteAnchor"/>
        </w:rPr>
        <w:footnoteReference w:id="19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حديث ديگرى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شما با چهارپايى مسافرت كرد، موقع فرود آمدن در هر منزلى ابتدا به آن آب و علف دهد</w:t>
      </w:r>
      <w:r>
        <w:rPr>
          <w:rFonts w:eastAsia="IRNazanin" w:cs="IRNazanin"/>
          <w:color w:val="111111"/>
          <w:sz w:val="28"/>
          <w:szCs w:val="28"/>
          <w:rtl w:val="true"/>
          <w:lang w:bidi="fa-IR"/>
        </w:rPr>
        <w:t xml:space="preserve">. </w:t>
      </w:r>
      <w:r>
        <w:rPr>
          <w:rStyle w:val="FootnoteAnchor"/>
        </w:rPr>
        <w:footnoteReference w:id="19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ابن فضال از حماد لحام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شترى از كنار امام صادق عليه السلام گذر مى‌كرد، آن حضرت شتر بار كشى را ديد كه بارش كج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غلام، با اين شتر به عدالت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خداوندمتعال عدالت را دوست مى‌دارد</w:t>
      </w:r>
      <w:r>
        <w:rPr>
          <w:rFonts w:eastAsia="IRNazanin" w:cs="IRNazanin"/>
          <w:color w:val="111111"/>
          <w:sz w:val="28"/>
          <w:szCs w:val="28"/>
          <w:rtl w:val="true"/>
          <w:lang w:bidi="fa-IR"/>
        </w:rPr>
        <w:t xml:space="preserve">. </w:t>
      </w:r>
      <w:r>
        <w:rPr>
          <w:rStyle w:val="FootnoteAnchor"/>
        </w:rPr>
        <w:footnoteReference w:id="192"/>
      </w:r>
      <w:r>
        <w:rPr>
          <w:rFonts w:eastAsia="Times New Roman" w:cs="Times New Roman" w:ascii="Times New Roman" w:hAnsi="Times New Roman"/>
          <w:color w:val="111111"/>
          <w:sz w:val="28"/>
          <w:szCs w:val="28"/>
          <w:lang w:val="en-US" w:bidi="en-US"/>
        </w:rPr>
        <w:t>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اين زمان كسى از حيوانات به عنوان وسيله نقليه استفاده نمى‌كند، ليكن شايد بتوان اين استفاده را از روايات داشت كه حاجيان موظف‌اند در حفظ و حراست از وسائل نقليه عمومى مانند هواپيما، اتوبوس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و مراقب باشند</w:t>
      </w:r>
      <w:r>
        <w:rPr>
          <w:rFonts w:eastAsia="IRNazanin" w:cs="IRNazanin"/>
          <w:color w:val="111111"/>
          <w:sz w:val="28"/>
          <w:szCs w:val="28"/>
          <w:rtl w:val="true"/>
          <w:lang w:bidi="fa-IR"/>
        </w:rPr>
        <w:t>.</w:t>
      </w:r>
      <w:bookmarkStart w:id="155" w:name="pg652_6378"/>
    </w:p>
    <w:p>
      <w:pPr>
        <w:pStyle w:val="Heading3"/>
        <w:numPr>
          <w:ilvl w:val="2"/>
          <w:numId w:val="1"/>
        </w:numPr>
        <w:rPr/>
      </w:pPr>
      <w:bookmarkStart w:id="156" w:name="__RefHeading___Toc5641069_211673320"/>
      <w:bookmarkStart w:id="157" w:name="_Toc53"/>
      <w:bookmarkEnd w:id="155"/>
      <w:bookmarkEnd w:id="156"/>
      <w:r>
        <w:rPr/>
        <w:t>49</w:t>
      </w:r>
      <w:r>
        <w:rPr>
          <w:rtl w:val="true"/>
        </w:rPr>
        <w:t xml:space="preserve">- </w:t>
      </w:r>
      <w:r>
        <w:rPr>
          <w:rtl w:val="true"/>
        </w:rPr>
        <w:t>صبر در برابر مشكلات</w:t>
      </w:r>
      <w:bookmarkEnd w:id="157"/>
    </w:p>
    <w:p>
      <w:pPr>
        <w:pStyle w:val="BookText"/>
        <w:rPr/>
      </w:pPr>
      <w:r>
        <w:rPr>
          <w:rFonts w:ascii="IRNazanin" w:hAnsi="IRNazanin" w:eastAsia="IRNazanin"/>
          <w:color w:val="111111"/>
          <w:sz w:val="28"/>
          <w:sz w:val="28"/>
          <w:szCs w:val="28"/>
          <w:rtl w:val="true"/>
          <w:lang w:bidi="fa-IR"/>
        </w:rPr>
        <w:t>طبيعت سفر، همواره با سختى و مشكلات همراه است، نظم زندگى به هم مى‌خورد و دشوارى‌هاى ناخواسته‌اى بر انسان تحميل مى‌شود، بهترين راه مقابله با اين سختى‌ها، صبر و بردبارى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الدُّنْيَا وَ الرَّاحَة</w:t>
      </w:r>
      <w:r>
        <w:rPr>
          <w:rFonts w:eastAsia="Amiri" w:cs="Amiri" w:ascii="Amiri" w:hAnsi="Amiri"/>
          <w:color w:val="111111"/>
          <w:sz w:val="28"/>
          <w:szCs w:val="28"/>
          <w:rtl w:val="true"/>
          <w:lang w:bidi="ar-SA"/>
        </w:rPr>
        <w:t xml:space="preserve">. </w:t>
      </w:r>
      <w:r>
        <w:rPr>
          <w:rStyle w:val="FootnoteAnchor"/>
        </w:rPr>
        <w:footnoteReference w:id="19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هنگامى كه اراده حج نمودى، دنيا و راحتى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شدن، از محرمات احرام پرهيز كردن، در بين جمعيت انبوه حاجيان طواف كردن، حضور در صحراى عرفات، كوچ از عرفات به مشعر و در صحراى فاقد امكانات شبى را تا صبح به سر بردن، پياده به سوى منا در ميان آن جمعيت حركت نمودن و سپس رمى جمرات و سر تراشيدن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سختى‌هايى دارد كه اگر حاجى عاشقانه هر يك از آن‌ها را انجام دهد، سختى‌ها به لذت روحى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امام صادق عليه السلام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مَلِكٍ وَ لا سُوقَةٍ يَصِلُ إِلَى الْحَجِّ إِلَّا</w:t>
      </w:r>
    </w:p>
    <w:p>
      <w:pPr>
        <w:pStyle w:val="BookText"/>
        <w:rPr/>
      </w:pPr>
      <w:r>
        <w:rPr>
          <w:rFonts w:ascii="Amiri" w:hAnsi="Amiri" w:eastAsia="Amiri" w:cs="Amiri"/>
          <w:color w:val="111111"/>
          <w:sz w:val="28"/>
          <w:sz w:val="28"/>
          <w:szCs w:val="28"/>
          <w:rtl w:val="true"/>
          <w:lang w:bidi="ar-SA"/>
        </w:rPr>
        <w:t>بِمَشَقَّةٍ فِي تَغْيِيرِ مَطْعَمٍ أَوْ مَشْرَبٍ أَوْ رِيحٍ أَوْ شَمْسٍ لا يَسْتَطِيعُ رَدَّهَا وَ ذَلِكَ قَوْلُهُ عَزَّ وَجَلَّ 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Style w:val="FootnoteAnchor"/>
        </w:rPr>
        <w:footnoteReference w:id="19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هيچ پادشاه و نه هيچ رعيتى به حج نمى‌رسد مگر اينكه نوعى مشقت و ناگوارى در غذا، آشاميدنى‌ها، باد توفان، خورشيد و گرماى هوا او را تحت تأثير قرار مى‌دهد و اين است معنى فرموده خداوند بلند مرتبه كه اين چهار پايان هستندكه بارهاى شما را به شهر حمل مى‌كنند و اگر آن‌ها نبودند شما بامشقت و جان كندن آن را مى‌برديد، همانان پروردگار شما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أَحَدٌ يَبْلُغُهُ حَتَّى تَنَالَهُ الْمَشَقَّةُ</w:t>
      </w:r>
      <w:r>
        <w:rPr>
          <w:rFonts w:eastAsia="Amiri" w:cs="Amiri" w:ascii="Amiri" w:hAnsi="Amiri"/>
          <w:color w:val="111111"/>
          <w:sz w:val="28"/>
          <w:szCs w:val="28"/>
          <w:rtl w:val="true"/>
          <w:lang w:bidi="ar-SA"/>
        </w:rPr>
        <w:t xml:space="preserve">. </w:t>
      </w:r>
      <w:r>
        <w:rPr>
          <w:rStyle w:val="FootnoteAnchor"/>
        </w:rPr>
        <w:footnoteReference w:id="19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هيچ كس به حج دست نمى‌يابد مگر اينكه مشقت و سختى به او مى‌رسد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سختى و رنج، خود بخشى از فلسفه حج</w:t>
      </w:r>
    </w:p>
    <w:p>
      <w:pPr>
        <w:pStyle w:val="BookText"/>
        <w:rPr/>
      </w:pPr>
      <w:r>
        <w:rPr>
          <w:rFonts w:ascii="IRNazanin" w:hAnsi="IRNazanin" w:eastAsia="IRNazanin"/>
          <w:color w:val="111111"/>
          <w:sz w:val="28"/>
          <w:sz w:val="28"/>
          <w:szCs w:val="28"/>
          <w:rtl w:val="true"/>
          <w:lang w:bidi="fa-IR"/>
        </w:rPr>
        <w:t>است كه در آن، انسان ساخته شده و به ضعف خويش در برابر خداوند بيشتر پى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موسى الرضا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 مِن اسْتِخْراجِ اْلأَمْوالِ وَ تَعْبِ اْلأَبْدانِ وَ حَظٌرِها عَنِ الشَّهَواتِ وَ الَّلذَّاتِ </w:t>
      </w:r>
      <w:r>
        <w:rPr>
          <w:rFonts w:eastAsia="Amiri" w:cs="Amiri" w:ascii="Amiri" w:hAnsi="Amiri"/>
          <w:color w:val="111111"/>
          <w:sz w:val="28"/>
          <w:szCs w:val="28"/>
          <w:rtl w:val="true"/>
          <w:lang w:bidi="ar-SA"/>
        </w:rPr>
        <w:t xml:space="preserve">... </w:t>
      </w:r>
      <w:r>
        <w:rPr>
          <w:rStyle w:val="FootnoteAnchor"/>
        </w:rPr>
        <w:footnoteReference w:id="19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پرداخت اموال، سختى بدن‌ها، دورماندن ازشهوات و لذات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فلسفه وجوب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امام باقر عليه السلام پيوسته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از نماز و روزه برتر است، همانا نمازگزار ساعتى و روزه‌دار، يك روز از اهل خود دور مى‌شود، اما حاجى بدن خود را به رنج مى‌افكند و نفس خود را به سختى و اميد وا مى‌دارد و مال خود را انفاق و مدتى طولانى از خانواده خود دور مى‌ماند </w:t>
      </w:r>
      <w:r>
        <w:rPr>
          <w:rFonts w:eastAsia="IRNazanin" w:cs="IRNazanin"/>
          <w:color w:val="111111"/>
          <w:sz w:val="28"/>
          <w:szCs w:val="28"/>
          <w:rtl w:val="true"/>
          <w:lang w:bidi="fa-IR"/>
        </w:rPr>
        <w:t xml:space="preserve">... </w:t>
      </w:r>
      <w:r>
        <w:rPr>
          <w:rStyle w:val="FootnoteAnchor"/>
        </w:rPr>
        <w:footnoteReference w:id="197"/>
      </w:r>
      <w:r>
        <w:rPr>
          <w:rFonts w:eastAsia="Times New Roman" w:cs="Times New Roman" w:ascii="Times New Roman" w:hAnsi="Times New Roman"/>
          <w:color w:val="111111"/>
          <w:sz w:val="28"/>
          <w:szCs w:val="28"/>
          <w:lang w:val="en-US" w:bidi="en-US"/>
        </w:rPr>
        <w:t>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سختى‌هاى حج، تحمل گرما در فصل تابستان، به خصوص هنگام حضور در عرفات و منا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صَبَرَ عَلَى حَرِّ مَكَّةَ سَاعَةً تَبَاعَدَتْ عَنْهُ النَّارُ مَسِيرَةَ مِائَةِ عَامٍ وَ تَقَرَّبَتْ مِنْهُ الْجَنَّةُ مَسِيرَةَ مِائَةِ عَامٍ</w:t>
      </w:r>
      <w:r>
        <w:rPr>
          <w:rFonts w:eastAsia="Amiri" w:cs="Amiri" w:ascii="Amiri" w:hAnsi="Amiri"/>
          <w:color w:val="111111"/>
          <w:sz w:val="28"/>
          <w:szCs w:val="28"/>
          <w:rtl w:val="true"/>
          <w:lang w:bidi="ar-SA"/>
        </w:rPr>
        <w:t xml:space="preserve">. </w:t>
      </w:r>
      <w:r>
        <w:rPr>
          <w:rStyle w:val="FootnoteAnchor"/>
        </w:rPr>
        <w:footnoteReference w:id="19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كسى كه يك ساعت بر گرماى مكه صبر كند، دوزخ يك صد سال از وى دور و بهشت يك صد سال به وى نزديك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گرما و ساخته شدن و ايجاد تحول روحى، انسان حج گزار را به خدا نزديك و از آتش دور مى‌كند و بر اساس فرموده ائمه معصومين عليهم السلام اجر كسانى كه در سرما و گرما حج به جا مى‌آورند از ديگران بالاتر است</w:t>
      </w:r>
      <w:r>
        <w:rPr>
          <w:rFonts w:eastAsia="IRNazanin" w:cs="IRNazanin"/>
          <w:color w:val="111111"/>
          <w:sz w:val="28"/>
          <w:szCs w:val="28"/>
          <w:rtl w:val="true"/>
          <w:lang w:bidi="fa-IR"/>
        </w:rPr>
        <w:t xml:space="preserve">. </w:t>
      </w:r>
      <w:r>
        <w:rPr>
          <w:rStyle w:val="FootnoteAnchor"/>
        </w:rPr>
        <w:footnoteReference w:id="199"/>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در ره منزل ليلى كه خطرهاست به جان شرط اول قدم آن است كه مجنون باشى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امروزه امكانات فراوانى براى حاجيان فراهم شده و منازل به حرمين نزديك‌تر و راه‌ها هموارتر و رفت و آمدها سهل‌تر و آب و غذا فراوان و بهداشتى و خيمه‌هاى منا ضدآتش و داراى كولر است و آب و</w:t>
      </w:r>
      <w:bookmarkStart w:id="158" w:name="pg652_6386"/>
    </w:p>
    <w:p>
      <w:pPr>
        <w:pStyle w:val="BookText"/>
        <w:rPr/>
      </w:pPr>
      <w:bookmarkEnd w:id="158"/>
      <w:r>
        <w:rPr>
          <w:rFonts w:ascii="IRNazanin" w:hAnsi="IRNazanin" w:eastAsia="IRNazanin"/>
          <w:color w:val="111111"/>
          <w:sz w:val="28"/>
          <w:sz w:val="28"/>
          <w:szCs w:val="28"/>
          <w:rtl w:val="true"/>
          <w:lang w:bidi="fa-IR"/>
        </w:rPr>
        <w:t>ساير نيازمندى‌هاى حجاج به موقع تأمين مى‌گردد، ليكن درعين حال اين سفر دشوارى‌هايى دارد كه بايد با صبر و حوصله آنها را تحمل و از كنار آن عبور نمود</w:t>
      </w:r>
      <w:r>
        <w:rPr>
          <w:rFonts w:eastAsia="IRNazanin" w:cs="IRNazanin"/>
          <w:color w:val="111111"/>
          <w:sz w:val="28"/>
          <w:szCs w:val="28"/>
          <w:rtl w:val="true"/>
          <w:lang w:bidi="fa-IR"/>
        </w:rPr>
        <w:t>.</w:t>
      </w:r>
    </w:p>
    <w:p>
      <w:pPr>
        <w:pStyle w:val="Heading3"/>
        <w:numPr>
          <w:ilvl w:val="2"/>
          <w:numId w:val="1"/>
        </w:numPr>
        <w:rPr/>
      </w:pPr>
      <w:bookmarkStart w:id="159" w:name="__RefHeading___Toc5641071_211673320"/>
      <w:bookmarkStart w:id="160" w:name="_Toc54"/>
      <w:bookmarkEnd w:id="159"/>
      <w:r>
        <w:rPr/>
        <w:t>50</w:t>
      </w:r>
      <w:r>
        <w:rPr>
          <w:rtl w:val="true"/>
        </w:rPr>
        <w:t xml:space="preserve">- </w:t>
      </w:r>
      <w:r>
        <w:rPr>
          <w:rtl w:val="true"/>
        </w:rPr>
        <w:t>مواعظ لقمان به مسافران</w:t>
      </w:r>
      <w:bookmarkEnd w:id="160"/>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با گروهى همسفر شدى، در كارهاى خود و آنان بسيار با آن‌ها مشورت كن و با لبخند با آنان برخورد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وخنده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زاد و توشه‌اى كه همراه دارى نسبت به آنها كريم و بخشنده باش، هرگاه تو را دعوت كردند بپذير و اگر از تو كمك خواستند آنان را يارى ده، بيشتر ساكت و خاموش باش و فراوان نماز بخوان و در آنچه كه با خود دارى از مركب و مال و توشه، بسيار بخشنده باش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درامر حقى از تو شهادت خواستند، شهادت ده و هر گاه از تو مشورت خواستند، با دقت نظر به آنان پاسخ ده، و پيش از آن كه درباره چيزى فكر كنى و چگونگى آن بر تو روشن شود تصميم نگير و در مشورت دهى به ديگران با شتاب پاسخ نده، مگر آن كه در حال برخاستن، نشستن،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را در رابطه با آن امر به كار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براى</w:t>
      </w:r>
    </w:p>
    <w:p>
      <w:pPr>
        <w:pStyle w:val="BookText"/>
        <w:rPr/>
      </w:pPr>
      <w:r>
        <w:rPr>
          <w:rFonts w:ascii="IRNazanin" w:hAnsi="IRNazanin" w:eastAsia="IRNazanin"/>
          <w:color w:val="111111"/>
          <w:sz w:val="28"/>
          <w:sz w:val="28"/>
          <w:szCs w:val="28"/>
          <w:rtl w:val="true"/>
          <w:lang w:bidi="fa-IR"/>
        </w:rPr>
        <w:t xml:space="preserve">طرف مشورت خيرخواهى نكند، خداوند رأى و انديشه او را مى‌گيرد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از او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ديدى همراهان تو حركت مى‌كنند، با آن‌ها حركت كن و اگر ديدى كار مى‌كنند تو هم با آنان كاركن و اگر صدقه و يا وامى به كسى دادند تو نيز به ايشان اعطا كن و از آن كه از تو بزرگتر است حرف شنوى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همراهانت تو را به چيزى فرمان دادند و از تو چيزى پرسيدند به آن‌ها آرى بگو و نگو خير؛ زيرا نه گفتن عيب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در راه سرگردان مانديد، از مركب فرود آييد و آن گاه كه ترديد داشتيد بايستيد و مشورت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هرگاه وقت نماز فرارسيد براى هيچ كارى نماز را به تأخير ميانداز، نماز را بخوان و خود را از اين دَيْنى كه به عهده دارى راحت كن، نماز را به جماعت بگزار اگرچه بر سرِ نيزه باشد </w:t>
      </w:r>
      <w:r>
        <w:rPr>
          <w:rStyle w:val="FootnoteAnchor"/>
        </w:rPr>
        <w:footnoteReference w:id="20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خواستيد جايى منزل كنيد، در مكانى فرود آييد كه خوش منظرتر و خاكش نرم‌تر و پرعلف‌تر باشد</w:t>
      </w:r>
      <w:r>
        <w:rPr>
          <w:rFonts w:eastAsia="IRNazanin" w:cs="IRNazanin"/>
          <w:color w:val="111111"/>
          <w:sz w:val="28"/>
          <w:szCs w:val="28"/>
          <w:rtl w:val="true"/>
          <w:lang w:bidi="fa-IR"/>
        </w:rPr>
        <w:t>.</w:t>
      </w:r>
      <w:bookmarkStart w:id="161" w:name="pg652_6390"/>
    </w:p>
    <w:p>
      <w:pPr>
        <w:pStyle w:val="BookText"/>
        <w:rPr/>
      </w:pPr>
      <w:bookmarkEnd w:id="161"/>
      <w:r>
        <w:rPr>
          <w:rFonts w:ascii="IRNazanin" w:hAnsi="IRNazanin" w:eastAsia="IRNazanin"/>
          <w:color w:val="111111"/>
          <w:sz w:val="28"/>
          <w:sz w:val="28"/>
          <w:szCs w:val="28"/>
          <w:rtl w:val="true"/>
          <w:lang w:bidi="fa-IR"/>
        </w:rPr>
        <w:t>و آنگاه كه فرود آمدى، پيش از آن كه بنشينى دو ركعت نماز بگزار و هر گاه نياز به قضاى حاجت داشتى از آنجا فاصله بگير و چون خواستى كوچ كنى دو ركعت نماز بگزار، و با زمينى كه در آن فرود آمده بودى وداع كن و بر آن سرزمين و مردم آن جا درود فرست؛ زيرا هر سرزمينى ساكنانى از فرشتگان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مى‌توانى غذا نخور مگر آن كه نخست بخشى از آن غذا را انفاق كرده باشى و تا زمانى كه سوار بر مركبى، بر تو باد به تلاوت قرآن و تازمانى كه مشغول كارى هستى بر تو باد به تسبيح خداگفتن و هر وقت كار خاصى ندارى برتو باد به دعا </w:t>
      </w:r>
      <w:r>
        <w:rPr>
          <w:rFonts w:eastAsia="IRNazanin" w:cs="IRNazanin"/>
          <w:color w:val="111111"/>
          <w:sz w:val="28"/>
          <w:szCs w:val="28"/>
          <w:rtl w:val="true"/>
          <w:lang w:bidi="fa-IR"/>
        </w:rPr>
        <w:t xml:space="preserve">... </w:t>
      </w:r>
      <w:r>
        <w:rPr>
          <w:rStyle w:val="FootnoteAnchor"/>
        </w:rPr>
        <w:footnoteReference w:id="201"/>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2" w:name="__RefHeading___Toc5641073_211673320"/>
      <w:bookmarkStart w:id="163" w:name="_Toc55"/>
      <w:bookmarkEnd w:id="162"/>
      <w:r>
        <w:rPr/>
        <w:t>51</w:t>
      </w:r>
      <w:r>
        <w:rPr>
          <w:rtl w:val="true"/>
        </w:rPr>
        <w:t xml:space="preserve">- </w:t>
      </w:r>
      <w:r>
        <w:rPr>
          <w:rtl w:val="true"/>
        </w:rPr>
        <w:t>راهنماى گمشدگان</w:t>
      </w:r>
      <w:bookmarkEnd w:id="163"/>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گم شدى فرياد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صَالِحُ أَوْ يَا أَبَا صَالِحٍ أَرْشِدُونَا إِلَى الطَّرِيقِ يَرْحَمُكُمُ اللَّهُ</w:t>
      </w:r>
      <w:r>
        <w:rPr>
          <w:rFonts w:eastAsia="Amiri" w:cs="Amiri" w:ascii="Amiri" w:hAnsi="Amiri"/>
          <w:color w:val="111111"/>
          <w:sz w:val="28"/>
          <w:szCs w:val="28"/>
          <w:rtl w:val="true"/>
          <w:lang w:bidi="ar-SA"/>
        </w:rPr>
        <w:t xml:space="preserve">. </w:t>
      </w:r>
      <w:r>
        <w:rPr>
          <w:rStyle w:val="FootnoteAnchor"/>
        </w:rPr>
        <w:footnoteReference w:id="202"/>
      </w:r>
      <w:r>
        <w:rPr>
          <w:rFonts w:eastAsia="Times New Roman" w:cs="Times New Roman" w:ascii="Times New Roman" w:hAnsi="Times New Roman"/>
          <w:color w:val="111111"/>
          <w:sz w:val="28"/>
          <w:szCs w:val="28"/>
          <w:lang w:val="en-US" w:bidi="en-US"/>
        </w:rPr>
        <w:t>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صالح و اى ابا صالح لطف و عنايت خداوند بر شما باد، ما را راهنمايى كنيد</w:t>
      </w:r>
      <w:r>
        <w:rPr>
          <w:rFonts w:eastAsia="Amiri" w:cs="Amiri" w:ascii="Amiri" w:hAnsi="Amiri"/>
          <w:color w:val="111111"/>
          <w:sz w:val="28"/>
          <w:szCs w:val="28"/>
          <w:rtl w:val="true"/>
          <w:lang w:bidi="ar-SA"/>
        </w:rPr>
        <w:t>.</w:t>
      </w:r>
      <w:bookmarkStart w:id="164" w:name="pg652_6392"/>
    </w:p>
    <w:p>
      <w:pPr>
        <w:pStyle w:val="BookText"/>
        <w:rPr/>
      </w:pPr>
      <w:bookmarkEnd w:id="164"/>
      <w:r>
        <w:rPr>
          <w:rFonts w:ascii="IRNazanin" w:hAnsi="IRNazanin" w:eastAsia="IRNazanin"/>
          <w:color w:val="111111"/>
          <w:sz w:val="28"/>
          <w:sz w:val="28"/>
          <w:szCs w:val="28"/>
          <w:rtl w:val="true"/>
          <w:lang w:bidi="fa-IR"/>
        </w:rPr>
        <w:t>همچنين نقل شده كه خداوند صالح را بر بيابان و حمزه را بر دريا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مشكلى براى ما پيش آمد و ما راه را گم كرديم، برخى از همراهان از ما خواستند تا صداى خود را بلند كرده و جمله فوق را بگوييم، پس از آنكه صدا زديم، دو نفر به سوى ما آمده ما را راهنمايى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از سمت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گفتند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درهمان جهت حركت كرده، راه را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از قول پدرش نقل كرده كه در بيابان راه را گم كرديم پس بلند صدا 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صالح و يا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همراه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ضعيفى را شنيدم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در سمت راست است و ما خيلى راه نرفته بوديم كه به مسير اصلى رسيديم</w:t>
      </w:r>
      <w:r>
        <w:rPr>
          <w:rFonts w:eastAsia="Amiri" w:cs="Amiri" w:ascii="Amiri" w:hAnsi="Amiri"/>
          <w:color w:val="111111"/>
          <w:sz w:val="28"/>
          <w:szCs w:val="28"/>
          <w:rtl w:val="true"/>
          <w:lang w:bidi="ar-SA"/>
        </w:rPr>
        <w:t xml:space="preserve">. </w:t>
      </w:r>
      <w:r>
        <w:rPr>
          <w:rStyle w:val="FootnoteAnchor"/>
        </w:rPr>
        <w:footnoteReference w:id="203"/>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5" w:name="__RefHeading___Toc5641075_211673320"/>
      <w:bookmarkStart w:id="166" w:name="_Toc56"/>
      <w:bookmarkEnd w:id="165"/>
      <w:r>
        <w:rPr/>
        <w:t>52</w:t>
      </w:r>
      <w:r>
        <w:rPr>
          <w:rtl w:val="true"/>
        </w:rPr>
        <w:t xml:space="preserve">- </w:t>
      </w:r>
      <w:r>
        <w:rPr>
          <w:rtl w:val="true"/>
        </w:rPr>
        <w:t>زينت تشيّع</w:t>
      </w:r>
      <w:bookmarkEnd w:id="1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زائران ايرانى سفيران مذهب تشيع و انقلاب اسلامى در سرزمين وحى‌اند، مسلمانان حاضر در آن</w:t>
      </w:r>
    </w:p>
    <w:p>
      <w:pPr>
        <w:pStyle w:val="BookText"/>
        <w:rPr/>
      </w:pPr>
      <w:r>
        <w:rPr>
          <w:rFonts w:ascii="IRNazanin" w:hAnsi="IRNazanin" w:eastAsia="IRNazanin"/>
          <w:color w:val="111111"/>
          <w:sz w:val="28"/>
          <w:sz w:val="28"/>
          <w:szCs w:val="28"/>
          <w:rtl w:val="true"/>
          <w:lang w:bidi="fa-IR"/>
        </w:rPr>
        <w:t>ديار، شيعه بودن و ويژگى‌هاى تشيع را در رفتار و كردار ايرانيان مى‌بينند، بنابراين بايد به شكلى عمل كنند كه باعث زينت و افتخار پيشوايان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كندى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برحذر مى‌دارم از اين كه كارى انجام دهيد كه به خاطر آن، ما را سرزنش كنند؛ زيرا فرزندِ بد، با عمل خود پدر را بدنام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آن كس كه خود را به او بسته و از ديگران به خاطر او گسسته‌ايد آبرو و زينت باشيد، در ميان عشاير آنان نماز بگزاريد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نماز جماعت آنان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 آن‌ها را عيادت كنيد، در تشييع جنازه آنان حاضر شويد و مبادا آن‌ها در كار خير بر شما سبقت گيرند، شما در انجام كارهاى خير از آن‌ها سزاوارتريد </w:t>
      </w:r>
      <w:r>
        <w:rPr>
          <w:rStyle w:val="FootnoteAnchor"/>
        </w:rPr>
        <w:footnoteReference w:id="20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معاويةبن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آمده،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در رفتار با هم مذهبان خود و نيز مردم ديگرى كه با آنان معاشرت داريم چگونه رفتار كنيم؟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آنان را به آن‌ها برگردانيد، بيمارانشان را عيادت كنيد و در تشييع جنازه‌هاى آنان حضور يابيد</w:t>
      </w:r>
      <w:r>
        <w:rPr>
          <w:rFonts w:eastAsia="IRNazanin" w:cs="IRNazanin"/>
          <w:color w:val="111111"/>
          <w:sz w:val="28"/>
          <w:szCs w:val="28"/>
          <w:rtl w:val="true"/>
          <w:lang w:bidi="fa-IR"/>
        </w:rPr>
        <w:t xml:space="preserve">. </w:t>
      </w:r>
      <w:r>
        <w:rPr>
          <w:rStyle w:val="FootnoteAnchor"/>
        </w:rPr>
        <w:footnoteReference w:id="20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معاويةبن وهب در حديث 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 ما با هم مذهبان و نيز كسانى كه هم مذهب ما نيستند چگونه رفتار كنيم؟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امامان خود كه از آن‌ها پيروى مى‌كنيد بنگريد و هر كارى كه آن‌ها مى‌كنند شما نيز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پيشوايان شما از بيماران آن‌ها عيادت مى‌كنند، درتشييع جنازه‌هاى آنان حاضر مى‌شوند و به سود و زيان آنان شهادت مى‌دهند و امانت آنان را به آنان باز مى‌گردانند</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ابى اسامه 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يك از آنان كه مى‌بينى از من اطاعت كرده و به گفته من عمل مى‌كند سلام برسان، من شما را به تقواى خداوند و ورع در دين، كوشش و تلاش براى خدا و راست گويى و امانت دارى و سجده‌هاى طولانى و نيكى به همسايه دعوت و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مأمور به ابلاغ چنين برنامه‌هايى بوده و اينها را آورده است، بنابراين، امانت هركه به شما امانت سپرده را، به او بازگردانيد، خواه خوش كردار بوده و يا بدكار، همانا رسول خدا صلى الله عليه و آله پيوسته دستور مى‌داد حتى نخ و سوزنى را هم اگر امانت سپرده‌اند به صاحبش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باعشاير آنان نماز بگزاريد و در تشييع جنازه ايشان حاضر شويد، بيماران آن‌ها را عيادت كنيد، حقوق ايشان را بپردازيد، پس هر مردى از شما اگر در دين خود ورع داشته باشد و راست گويد و امانت را بپردازد و با مردم خوش رفتارى كند، گفته مى‌شود اين مرد جعفرى است و اين موجب خشنودى من مى‌شود و شادى را بر من وارد مى‌كند و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تربيت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الصادق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كرد كه مردى از شيعيان على‌بن ابى‌طالب عليه السلام، در ميان قبيله‌اى زندگى مى‌كرد كه زينت آنان به شمار مى‌آمد، او از همه امانت‌دارتر بود و حقوق را بيش از ديگران مراعات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راستگوتر بود؛ به گونه‌اى كه همگان وصايا و امانت‌هاى خود را به وى مى‌سپردند،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آن قبيله سئوال مى‌كردى، مى‌گفتند</w:t>
      </w:r>
      <w:r>
        <w:rPr>
          <w:rFonts w:eastAsia="IRNazanin" w:cs="IRNazanin"/>
          <w:color w:val="111111"/>
          <w:sz w:val="28"/>
          <w:szCs w:val="28"/>
          <w:rtl w:val="true"/>
          <w:lang w:bidi="fa-IR"/>
        </w:rPr>
        <w:t>:</w:t>
      </w:r>
      <w:bookmarkStart w:id="167" w:name="pg652_6399"/>
    </w:p>
    <w:p>
      <w:pPr>
        <w:pStyle w:val="BookText"/>
        <w:rPr/>
      </w:pPr>
      <w:bookmarkEnd w:id="167"/>
      <w:r>
        <w:rPr>
          <w:rFonts w:ascii="IRNazanin" w:hAnsi="IRNazanin" w:eastAsia="IRNazanin"/>
          <w:color w:val="111111"/>
          <w:sz w:val="28"/>
          <w:sz w:val="28"/>
          <w:szCs w:val="28"/>
          <w:rtl w:val="true"/>
          <w:lang w:bidi="fa-IR"/>
        </w:rPr>
        <w:t>مَنْ مِثْلُ فُلان؛ چه كسى مثل فلانى است؟</w:t>
      </w:r>
    </w:p>
    <w:p>
      <w:pPr>
        <w:pStyle w:val="BookText"/>
        <w:rPr/>
      </w:pPr>
      <w:r>
        <w:rPr>
          <w:rFonts w:ascii="IRNazanin" w:hAnsi="IRNazanin" w:eastAsia="IRNazanin"/>
          <w:color w:val="111111"/>
          <w:sz w:val="28"/>
          <w:sz w:val="28"/>
          <w:szCs w:val="28"/>
          <w:rtl w:val="true"/>
          <w:lang w:bidi="fa-IR"/>
        </w:rPr>
        <w:t>يعنى او از همه ما امانت‌دارتر و راستگوتر است</w:t>
      </w:r>
      <w:r>
        <w:rPr>
          <w:rFonts w:eastAsia="IRNazanin" w:cs="IRNazanin"/>
          <w:color w:val="111111"/>
          <w:sz w:val="28"/>
          <w:szCs w:val="28"/>
          <w:rtl w:val="true"/>
          <w:lang w:bidi="fa-IR"/>
        </w:rPr>
        <w:t xml:space="preserve">. </w:t>
      </w:r>
      <w:r>
        <w:rPr>
          <w:rStyle w:val="FootnoteAnchor"/>
        </w:rPr>
        <w:footnoteReference w:id="20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اين گونه رفتار و عمل با مخالفان و خوشرفتارى و سلوك اسلامى با ديگر مسلمانان، موجب ايجاد جاذبه براى تشيع بوده، آنان را به مذهب شيعه و اهل‌بيت عصمت و طهارت علاقه‌مند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تمامى حج‌گزاران چه در دورن كاروان‌ها و چه در اجتماعات مسجد النبى و مسجدالحرام و ديگر مجامع عمومى، بايد كاملًا مراقب رفتار و كردار خود باشند تا خشنودى امامان معصوم عليهم السلام را بر ديگر دستاوردهاى اين سفر الهى بيافزايند</w:t>
      </w:r>
      <w:r>
        <w:rPr>
          <w:rFonts w:eastAsia="IRNazanin" w:cs="IRNazanin"/>
          <w:color w:val="111111"/>
          <w:sz w:val="28"/>
          <w:szCs w:val="28"/>
          <w:rtl w:val="true"/>
          <w:lang w:bidi="fa-IR"/>
        </w:rPr>
        <w:t>.</w:t>
      </w:r>
    </w:p>
    <w:p>
      <w:pPr>
        <w:pStyle w:val="Heading3"/>
        <w:numPr>
          <w:ilvl w:val="2"/>
          <w:numId w:val="1"/>
        </w:numPr>
        <w:rPr/>
      </w:pPr>
      <w:bookmarkStart w:id="168" w:name="__RefHeading___Toc5641077_211673320"/>
      <w:bookmarkStart w:id="169" w:name="_Toc57"/>
      <w:bookmarkEnd w:id="168"/>
      <w:r>
        <w:rPr/>
        <w:t>53</w:t>
      </w:r>
      <w:r>
        <w:rPr>
          <w:rtl w:val="true"/>
        </w:rPr>
        <w:t xml:space="preserve">- </w:t>
      </w:r>
      <w:r>
        <w:rPr>
          <w:rtl w:val="true"/>
        </w:rPr>
        <w:t>ايجاد جاذبه</w:t>
      </w:r>
      <w:bookmarkEnd w:id="169"/>
    </w:p>
    <w:p>
      <w:pPr>
        <w:pStyle w:val="BookText"/>
        <w:rPr/>
      </w:pPr>
      <w:r>
        <w:rPr>
          <w:rFonts w:ascii="IRNazanin" w:hAnsi="IRNazanin" w:eastAsia="IRNazanin"/>
          <w:color w:val="111111"/>
          <w:sz w:val="28"/>
          <w:sz w:val="28"/>
          <w:szCs w:val="28"/>
          <w:rtl w:val="true"/>
          <w:lang w:bidi="fa-IR"/>
        </w:rPr>
        <w:t>بسيارى از حاجيان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ايجاد جاذبه بيشتر نسبت به اهل‌بيت عصمت و طهارت و تشيع در حرمين شريفين چگونه رفتار كنيم؟</w:t>
      </w:r>
    </w:p>
    <w:p>
      <w:pPr>
        <w:pStyle w:val="BookText"/>
        <w:rPr/>
      </w:pPr>
      <w:r>
        <w:rPr>
          <w:rFonts w:ascii="IRNazanin" w:hAnsi="IRNazanin" w:eastAsia="IRNazanin"/>
          <w:color w:val="111111"/>
          <w:sz w:val="28"/>
          <w:sz w:val="28"/>
          <w:szCs w:val="28"/>
          <w:rtl w:val="true"/>
          <w:lang w:bidi="fa-IR"/>
        </w:rPr>
        <w:t>پاسخ اين پرسش، در بيان امام صادق عليه السلام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دُعَاةً لِلنَّاسِ بِغَيْرِ أَلْسِنَتِكُمْ لِيَرَوْا مِنْكُمُ</w:t>
      </w:r>
    </w:p>
    <w:p>
      <w:pPr>
        <w:pStyle w:val="BookText"/>
        <w:rPr/>
      </w:pPr>
      <w:r>
        <w:rPr>
          <w:rFonts w:ascii="Amiri" w:hAnsi="Amiri" w:eastAsia="Amiri" w:cs="Amiri"/>
          <w:color w:val="111111"/>
          <w:sz w:val="28"/>
          <w:sz w:val="28"/>
          <w:szCs w:val="28"/>
          <w:rtl w:val="true"/>
          <w:lang w:bidi="ar-SA"/>
        </w:rPr>
        <w:t>الْوَرَعَ وَ الاجْتِهَادَ وَ الصَّلاةَ وَ الْخَيْرَ فَإِنَّ ذَلِكَ دَاعِيَةٌ</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شما با غيرزبانتان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اسلام و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كنيد، بايد از شما ورع، كوشش، نماز و كار خير ببينند، اينها دعوت كننده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جاذبه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درحديث ديگرى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هيچ مردى را مؤمن نمى‌شماريم، مگر آن‌كه تمامى اوامر و دستورات ما را اطاعت و پيروى كند، آگاه باشيد يكى از نشانه‌هاى پيروى از دستورات و ارادت‌ورزى به ما، داشتن ورع است پس خود را به آن بياراييد، خداوند بر شما رحمت آورد، دشمنان ما را با آن در تنگنا قرار دهيد، خداوند شما را رهايى بخشد</w:t>
      </w:r>
      <w:r>
        <w:rPr>
          <w:rFonts w:eastAsia="IRNazanin" w:cs="IRNazanin"/>
          <w:color w:val="111111"/>
          <w:sz w:val="28"/>
          <w:szCs w:val="28"/>
          <w:rtl w:val="true"/>
          <w:lang w:bidi="fa-IR"/>
        </w:rPr>
        <w:t xml:space="preserve">. </w:t>
      </w:r>
      <w:r>
        <w:rPr>
          <w:rStyle w:val="FootnoteAnchor"/>
        </w:rPr>
        <w:footnoteReference w:id="209"/>
      </w:r>
      <w:r>
        <w:rPr>
          <w:rFonts w:eastAsia="Times New Roman" w:cs="Times New Roman" w:ascii="Times New Roman" w:hAnsi="Times New Roman"/>
          <w:color w:val="111111"/>
          <w:sz w:val="28"/>
          <w:szCs w:val="28"/>
          <w:lang w:val="en-US" w:bidi="en-US"/>
        </w:rPr>
        <w:t>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اين حديث و احاديث مشابه آن به شيعيان اين است كه آنان نبايد تنها به شيعه بودن دل خوش كرده قانع باشند، بلكه بايد در عمل پيرو راستين اهل بيت بوده، در همه جا الگوى رفتارى پيشوايان خود را پياده كنند و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روايتى ويژگى‌هاى شيعيان خود را براى جابربن عبداللَّه انصارى اين گونه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كسى كه خود را منتسب به ما مى‌دارد، آيا او را همين بس است كه گويد ما اهل بيت را دوست داريم؟</w:t>
      </w:r>
    </w:p>
    <w:p>
      <w:pPr>
        <w:pStyle w:val="BookText"/>
        <w:rPr/>
      </w:pPr>
      <w:r>
        <w:rPr>
          <w:rFonts w:ascii="IRNazanin" w:hAnsi="IRNazanin" w:eastAsia="IRNazanin"/>
          <w:color w:val="111111"/>
          <w:sz w:val="28"/>
          <w:sz w:val="28"/>
          <w:szCs w:val="28"/>
          <w:rtl w:val="true"/>
          <w:lang w:bidi="fa-IR"/>
        </w:rPr>
        <w:t xml:space="preserve">به خدا سوگند شيعه ما نيست جز كسى كه از خدا بترسد و او را فرمانبردار باشد، اين گونه كسان شناخته نمى‌شوند جز با تواضع و خشوع، امانتدارى، كثرت ياد خدا، روزه‌دارى، اقامه نماز، نيكى به پدر و مادر، رسيدگى به حال همسايگان فقير و مسكين و بدهكار و رسيدگى به يتيمان، راستگويى، خواندن قرآن، كنترل زبان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مگر با خير و خوبى، و اين گونه كسان در ميان قوم خود امين و مورد اعتماد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امروزه كسى را با اين خصوصيت‌ها كه بيان فرموديد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گوناگون تو را به سوى خود نكشاند، كه فكر كنى براى مرد همين كافى است كه بگويد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على را دوست مى‌دارم و پيرو او هستم و سپس</w:t>
      </w:r>
      <w:bookmarkStart w:id="170" w:name="pg652_6405"/>
    </w:p>
    <w:p>
      <w:pPr>
        <w:pStyle w:val="BookText"/>
        <w:rPr/>
      </w:pPr>
      <w:bookmarkEnd w:id="170"/>
      <w:r>
        <w:rPr>
          <w:rFonts w:ascii="IRNazanin" w:hAnsi="IRNazanin" w:eastAsia="IRNazanin"/>
          <w:color w:val="111111"/>
          <w:sz w:val="28"/>
          <w:sz w:val="28"/>
          <w:szCs w:val="28"/>
          <w:rtl w:val="true"/>
          <w:lang w:bidi="fa-IR"/>
        </w:rPr>
        <w:t>با اين گفته عملى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صلى الله عليه و آله را دوست دارم، اما از سيره پيامبر پيروى نكرده، به سنت او عمل نكند، دوستى رسول خدا صلى الله عليه و آله او را هيچ سودى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بترسيد و براى دستيابى به آنچه نزد خدا است كار كنيد، و ميان خدا و هيچكس خويشاوندى و قرابتى وجود ندارد، بهترين بندگان خدا و گرامى‌ترين آن‌ها نزد خداوند، با تقواترين و مطيع‌ترين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خداوند نمى‌توان نزديك شد جز با اطاعت و فرمانبردارى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هر كه مطيع خدا است، او دوست ما است و هر كه خدارا نافرمانى كند، دشمن مااست، به ولايت ما نمى‌توان رسيد جز با عمل و ورع</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641079_211673320"/>
      <w:bookmarkStart w:id="172" w:name="_Toc58"/>
      <w:bookmarkEnd w:id="171"/>
      <w:r>
        <w:rPr/>
        <w:t>54</w:t>
      </w:r>
      <w:r>
        <w:rPr>
          <w:rtl w:val="true"/>
        </w:rPr>
        <w:t xml:space="preserve">- </w:t>
      </w:r>
      <w:r>
        <w:rPr>
          <w:rtl w:val="true"/>
        </w:rPr>
        <w:t>پوشش مناسب</w:t>
      </w:r>
      <w:bookmarkEnd w:id="1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نكاتى كه لازم است حاجيان در سفر حج مراعات كنند، استفاده از لباس تميز و پوشش مناسب در داخل</w:t>
      </w:r>
    </w:p>
    <w:p>
      <w:pPr>
        <w:pStyle w:val="BookText"/>
        <w:rPr/>
      </w:pPr>
      <w:r>
        <w:rPr>
          <w:rFonts w:ascii="IRNazanin" w:hAnsi="IRNazanin" w:eastAsia="IRNazanin"/>
          <w:color w:val="111111"/>
          <w:sz w:val="28"/>
          <w:sz w:val="28"/>
          <w:szCs w:val="28"/>
          <w:rtl w:val="true"/>
          <w:lang w:bidi="fa-IR"/>
        </w:rPr>
        <w:t>كاروان‌ها و به خصوص در مقابل ديدگان ديگر مسلمانها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زيبايى و خودآرايى را دوست مى‌دارد و فقر و بيچارگى و نادار و تهى‌دست جلوه دادن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عزّوجلّ هرگاه به بنده‌اش نعمتى دهد، دوست دارد تا آثار آن نعمت را در او ببيند، گفته شد چگونه؟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خود را تميز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تميز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خوشبو گرداند، خانه‌اش را گچ كارى كند و جلو در منزل خود را جارو نمايد</w:t>
      </w:r>
      <w:r>
        <w:rPr>
          <w:rFonts w:eastAsia="IRNazanin" w:cs="IRNazanin"/>
          <w:color w:val="111111"/>
          <w:sz w:val="28"/>
          <w:szCs w:val="28"/>
          <w:rtl w:val="true"/>
          <w:lang w:bidi="fa-IR"/>
        </w:rPr>
        <w:t xml:space="preserve">. </w:t>
      </w:r>
      <w:r>
        <w:rPr>
          <w:rStyle w:val="FootnoteAnchor"/>
        </w:rPr>
        <w:footnoteReference w:id="21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روزى رسول خدا صلى الله عليه و آله به مردى با موهاى ژوليده و لباس كثيف و سر و وضع پريشان برخورد كرد و خطاب به وى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بهره بردن از نعمت‌هاى الهى و نماياندن نعمت جزيى از دين است</w:t>
      </w:r>
      <w:r>
        <w:rPr>
          <w:rFonts w:eastAsia="Amiri" w:cs="Amiri" w:ascii="Amiri" w:hAnsi="Amiri"/>
          <w:color w:val="111111"/>
          <w:sz w:val="28"/>
          <w:szCs w:val="28"/>
          <w:rtl w:val="true"/>
          <w:lang w:bidi="ar-SA"/>
        </w:rPr>
        <w:t xml:space="preserve">. </w:t>
      </w:r>
      <w:r>
        <w:rPr>
          <w:rStyle w:val="FootnoteAnchor"/>
        </w:rPr>
        <w:footnoteReference w:id="212"/>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على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كه دوست مى‌داريد افراد ناآشنا شما را دربهترين حالت خود ببينند و در نتيجه خود را براى آن‌ها مى‌آراييد، زمانى كه نزد برادر مسلمان خود مى‌رويد نيز، خود را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و وضعيت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شويد</w:t>
      </w:r>
      <w:r>
        <w:rPr>
          <w:rFonts w:eastAsia="IRNazanin" w:cs="IRNazanin"/>
          <w:color w:val="111111"/>
          <w:sz w:val="28"/>
          <w:szCs w:val="28"/>
          <w:rtl w:val="true"/>
          <w:lang w:bidi="fa-IR"/>
        </w:rPr>
        <w:t xml:space="preserve">. </w:t>
      </w:r>
      <w:r>
        <w:rPr>
          <w:rStyle w:val="FootnoteAnchor"/>
        </w:rPr>
        <w:footnoteReference w:id="21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باز در حديثى ديگر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دوست مى‌دارد هنگامى كه بنده‌اش نزد برادران دينى خود مى‌رود با هيأتى منظم و آراسته باشد</w:t>
      </w:r>
      <w:r>
        <w:rPr>
          <w:rFonts w:eastAsia="IRNazanin" w:cs="IRNazanin"/>
          <w:color w:val="111111"/>
          <w:sz w:val="28"/>
          <w:szCs w:val="28"/>
          <w:rtl w:val="true"/>
          <w:lang w:bidi="fa-IR"/>
        </w:rPr>
        <w:t xml:space="preserve">. </w:t>
      </w:r>
      <w:r>
        <w:rPr>
          <w:rStyle w:val="FootnoteAnchor"/>
        </w:rPr>
        <w:footnoteReference w:id="21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در رابطه با وضعيت موهاى سر نيز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موى خود را بلند گزارد بايد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مرتب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 را كوتاه نمايد</w:t>
      </w:r>
      <w:r>
        <w:rPr>
          <w:rFonts w:eastAsia="IRNazanin" w:cs="IRNazanin"/>
          <w:color w:val="111111"/>
          <w:sz w:val="28"/>
          <w:szCs w:val="28"/>
          <w:rtl w:val="true"/>
          <w:lang w:bidi="fa-IR"/>
        </w:rPr>
        <w:t xml:space="preserve">. </w:t>
      </w:r>
      <w:r>
        <w:rPr>
          <w:rStyle w:val="FootnoteAnchor"/>
        </w:rPr>
        <w:footnoteReference w:id="215"/>
      </w:r>
      <w:r>
        <w:rPr>
          <w:rFonts w:eastAsia="Times New Roman" w:cs="Times New Roman" w:ascii="Times New Roman" w:hAnsi="Times New Roman"/>
          <w:color w:val="111111"/>
          <w:sz w:val="28"/>
          <w:szCs w:val="28"/>
          <w:lang w:val="en-US" w:bidi="en-US"/>
        </w:rPr>
        <w:t>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همچنين از لباس‌هايى با رنگ روشن</w:t>
      </w:r>
      <w:bookmarkStart w:id="173" w:name="pg652_6410"/>
    </w:p>
    <w:p>
      <w:pPr>
        <w:pStyle w:val="BookText"/>
        <w:rPr/>
      </w:pPr>
      <w:bookmarkEnd w:id="173"/>
      <w:r>
        <w:rPr>
          <w:rFonts w:ascii="IRNazanin" w:hAnsi="IRNazanin" w:eastAsia="IRNazanin"/>
          <w:color w:val="111111"/>
          <w:sz w:val="28"/>
          <w:sz w:val="28"/>
          <w:szCs w:val="28"/>
          <w:rtl w:val="true"/>
          <w:lang w:bidi="fa-IR"/>
        </w:rPr>
        <w:t>استفاده كنند، در روايات از ميان رنگ‌ها، به رنگ سفيد توجه بيشترى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سفيد بپوشيد كه پاك و پاكيزه‌تر است</w:t>
      </w:r>
      <w:r>
        <w:rPr>
          <w:rFonts w:eastAsia="IRNazanin" w:cs="IRNazanin"/>
          <w:color w:val="111111"/>
          <w:sz w:val="28"/>
          <w:szCs w:val="28"/>
          <w:rtl w:val="true"/>
          <w:lang w:bidi="fa-IR"/>
        </w:rPr>
        <w:t xml:space="preserve">. </w:t>
      </w:r>
      <w:r>
        <w:rPr>
          <w:rStyle w:val="FootnoteAnchor"/>
        </w:rPr>
        <w:footnoteReference w:id="216"/>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74" w:name="__RefHeading___Toc5641081_211673320"/>
      <w:bookmarkStart w:id="175" w:name="_Toc59"/>
      <w:bookmarkEnd w:id="174"/>
      <w:r>
        <w:rPr/>
        <w:t>55</w:t>
      </w:r>
      <w:r>
        <w:rPr>
          <w:rtl w:val="true"/>
        </w:rPr>
        <w:t xml:space="preserve">- </w:t>
      </w:r>
      <w:r>
        <w:rPr>
          <w:rtl w:val="true"/>
        </w:rPr>
        <w:t>عبادت عاشقانه</w:t>
      </w:r>
      <w:bookmarkEnd w:id="1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حرمين شريفين بهترين مكان‌ها براى عبادت خداوند بر روى كره زمين است، عبادت نيز اگر با اخلاص همراه باشد، به يقين مورد پذيرش حضرت حق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حاجيان بايد فرصت‌ها را غنيمت شمرده، از لحظه لحظه عمرشان در اين سفر توشه برگيرند و آن را ذخيره آخرت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به اين نكته توجه داشته باشند كه در انجام عبادات افراط ننموده و خود را آن‌چنان خسته نكنند كه هميشه با حال كسالت به عبادت مشغول شوند؛ زيرا عبادتى ارزشمند است كه انسان با عشق و شور كامل در پيشگاه خدا حاضر شود و قلبش از خوف خدا به تپش درآيد و اشك از ديدگانش جارى گردد و به گونه‌اى خدا را بخواند كه گويى خدا را مى‌بيند و مشاهده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چنان عبادت كن كه گويى او را مى‌بينى </w:t>
      </w:r>
      <w:r>
        <w:rPr>
          <w:rFonts w:eastAsia="IRNazanin" w:cs="IRNazanin"/>
          <w:color w:val="111111"/>
          <w:sz w:val="28"/>
          <w:szCs w:val="28"/>
          <w:rtl w:val="true"/>
          <w:lang w:bidi="fa-IR"/>
        </w:rPr>
        <w:t xml:space="preserve">... </w:t>
      </w:r>
      <w:r>
        <w:rPr>
          <w:rStyle w:val="FootnoteAnchor"/>
        </w:rPr>
        <w:footnoteReference w:id="21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مردم كسى است كه عاشق عبادت بوده، آن را در آغوش گيرد و از صميم قلب دوستش بدارد و با بدن خود آن را لمس كند و خويشتن را براى آن از هر چيزى فارغ سازد، و بر او باكى نباشد كه دنيايش به سختى مى‌گذرد يا به آسانى</w:t>
      </w:r>
      <w:r>
        <w:rPr>
          <w:rFonts w:eastAsia="IRNazanin" w:cs="IRNazanin"/>
          <w:color w:val="111111"/>
          <w:sz w:val="28"/>
          <w:szCs w:val="28"/>
          <w:rtl w:val="true"/>
          <w:lang w:bidi="fa-IR"/>
        </w:rPr>
        <w:t xml:space="preserve">. </w:t>
      </w:r>
      <w:r>
        <w:rPr>
          <w:rStyle w:val="FootnoteAnchor"/>
        </w:rPr>
        <w:footnoteReference w:id="21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اميرمؤمنان على عليه السلام در نامه‌اى به حارث همدانى اين گونه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خود را در عبادت پروردگار فريب ده و با آن مدارا كن و به زور وادار به عبادتش مساز و در فراغت و خرّمى‌اش او را به طاعت وبندگى وادار، مگر درمواردى كه بر تو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نمازهاى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 جا آوردن آن در وقتش چاره‌اى نيست </w:t>
      </w:r>
      <w:r>
        <w:rPr>
          <w:rFonts w:eastAsia="IRNazanin" w:cs="IRNazanin"/>
          <w:color w:val="111111"/>
          <w:sz w:val="28"/>
          <w:szCs w:val="28"/>
          <w:rtl w:val="true"/>
          <w:lang w:bidi="fa-IR"/>
        </w:rPr>
        <w:t xml:space="preserve">... </w:t>
      </w:r>
      <w:r>
        <w:rPr>
          <w:rStyle w:val="FootnoteAnchor"/>
        </w:rPr>
        <w:footnoteReference w:id="219"/>
      </w:r>
      <w:r>
        <w:rPr>
          <w:rFonts w:eastAsia="Times New Roman" w:cs="Times New Roman" w:ascii="Times New Roman" w:hAnsi="Times New Roman"/>
          <w:color w:val="111111"/>
          <w:sz w:val="28"/>
          <w:szCs w:val="28"/>
          <w:lang w:val="en-US" w:bidi="en-US"/>
        </w:rPr>
        <w:t>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سجاد عليه السلام نيز اين گونه دعا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مِنَ الشَّهادَةِ اقْسَطُها وَ مِنَ الْعِبادَةِ أَنْشَطُها</w:t>
      </w:r>
      <w:r>
        <w:rPr>
          <w:rFonts w:eastAsia="Amiri" w:cs="Amiri" w:ascii="Amiri" w:hAnsi="Amiri"/>
          <w:color w:val="111111"/>
          <w:sz w:val="28"/>
          <w:szCs w:val="28"/>
          <w:rtl w:val="true"/>
          <w:lang w:bidi="ar-SA"/>
        </w:rPr>
        <w:t xml:space="preserve">. </w:t>
      </w:r>
      <w:r>
        <w:rPr>
          <w:rStyle w:val="FootnoteAnchor"/>
        </w:rPr>
        <w:footnoteReference w:id="22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شهادت دادن، عادلانه‌ترين آن را و از عبادت، با نشاطترين آن را از تو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يكى از وصاياى خود به امير مؤمنان على عليه السلام اين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اين دين محكم و پايدار است پس به آرامى در آن درآى و عبادت پروردگارت را مبغوض خود مكن، پس همانا كسى كه افراط مى‌كند نه مركبى به جاى مى‌گذارد ونه راه طى مى‌كند </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انجام عبادت كم، ليكن همراه با خشوع و تضرع و اخلاص در پيشگاه خداوند از عبادت فراوان ليكن همراه با كسالت و بى‌حالى ارزشش بيشتر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نوجوان بودم و در حالى كه عرق ريزان مشغول طواف بودم،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76" w:name="pg652_6416"/>
    </w:p>
    <w:p>
      <w:pPr>
        <w:pStyle w:val="BookText"/>
        <w:rPr/>
      </w:pPr>
      <w:bookmarkEnd w:id="176"/>
      <w:r>
        <w:rPr>
          <w:rFonts w:ascii="IRNazanin" w:hAnsi="IRNazanin" w:eastAsia="IRNazanin"/>
          <w:color w:val="111111"/>
          <w:sz w:val="28"/>
          <w:sz w:val="28"/>
          <w:szCs w:val="28"/>
          <w:rtl w:val="true"/>
          <w:lang w:bidi="fa-IR"/>
        </w:rPr>
        <w:t>من برخورد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بنده‌اى را دوست دارد، او را به بهشت مى‌برد و از او به اندك عبادتى راضى است</w:t>
      </w:r>
      <w:r>
        <w:rPr>
          <w:rFonts w:eastAsia="IRNazanin" w:cs="IRNazanin"/>
          <w:color w:val="111111"/>
          <w:sz w:val="28"/>
          <w:szCs w:val="28"/>
          <w:rtl w:val="true"/>
          <w:lang w:bidi="fa-IR"/>
        </w:rPr>
        <w:t xml:space="preserve">. </w:t>
      </w:r>
      <w:r>
        <w:rPr>
          <w:rStyle w:val="FootnoteAnchor"/>
        </w:rPr>
        <w:footnoteReference w:id="222"/>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77" w:name="__RefHeading___Toc5641083_211673320"/>
      <w:bookmarkStart w:id="178" w:name="_Toc60"/>
      <w:bookmarkEnd w:id="177"/>
      <w:r>
        <w:rPr/>
        <w:t>56</w:t>
      </w:r>
      <w:r>
        <w:rPr>
          <w:rtl w:val="true"/>
        </w:rPr>
        <w:t xml:space="preserve">- </w:t>
      </w:r>
      <w:r>
        <w:rPr>
          <w:rtl w:val="true"/>
        </w:rPr>
        <w:t>اغتنام فرصت‌ها</w:t>
      </w:r>
      <w:bookmarkEnd w:id="178"/>
    </w:p>
    <w:p>
      <w:pPr>
        <w:pStyle w:val="BookText"/>
        <w:rPr/>
      </w:pPr>
      <w:r>
        <w:rPr>
          <w:rFonts w:ascii="Amiri" w:hAnsi="Amiri" w:eastAsia="Amiri" w:cs="Amiri"/>
          <w:color w:val="111111"/>
          <w:sz w:val="28"/>
          <w:sz w:val="28"/>
          <w:szCs w:val="28"/>
          <w:rtl w:val="true"/>
          <w:lang w:bidi="ar-SA"/>
        </w:rPr>
        <w:t>مكه و مدينه از جاذبه‌هاى بيشمارى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با اولين نگاه خود به گنبد سبز رسول خدا صلى الله عليه و آله يا قبرستان بقيع و باديدن كعبه در مكه مكرمه دگرگون شده، بى‌اختيار اشك از ديدگانشان جارى مى‌شود و چنين صحنه‌هايى در عرفات، مشعر، مِنا و ديگر اماكن مقدس اين دو شهر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چنين لحظاتى را غنيمت شمرده، از خداوند چيزى را طلب كند كه خير دنيا و آخرت او و وابستگانش در آن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گاهى دلش مى‌شكند و اشكش جارى مى‌شود و در آن حال از خداوند مى‌خواهد تا خانه كوچكش را به يك خانه بزرگ تبديل كند و يا آن كه به كسب و كارش رونق دهد و چه بسا حاجتش نيز برآورده شود ليكن فرصت مهمّى را از دست</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شايسته است حاجى، با مراجعه به ادعيه‌اى كه در قرآن كريم آمده و يا دعاهايى كه از رسول خدا صلى الله عليه و آله و ائمه معصومين عليهم السلام نقل شده، جملاتى را در ذهن خود داشته باشد تا در آن لحظه حساسى كه دلش مى‌شكند و اشكش جارى مى‌شود از خداوند چيزى را بخواهد كه خير دنيا و آخرت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 دعاها عبارتنداز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زراره فرمود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مِنْ كُلِّ خَيْرٍ أَحَاطَ بِهِ عِلْمُكَ، وَأَعُوذُ بِكَ مِنْ كُلِّ سُوءٍ أَحَاطَ بِهِ عِلْمُكَ اللَّهُمَّ إِنِّي أَسْأَلُكَ عَافِيَتَكَ فِي أُمُورِي كُلِّهَا وَ أَعُوذُ بِكَ مِنْ خِزْيِ الدُّنْيَا وَ عَذَابِ الْآخِرَةِ</w:t>
      </w:r>
      <w:r>
        <w:rPr>
          <w:rFonts w:eastAsia="Amiri" w:cs="Amiri" w:ascii="Amiri" w:hAnsi="Amiri"/>
          <w:color w:val="111111"/>
          <w:sz w:val="28"/>
          <w:szCs w:val="28"/>
          <w:rtl w:val="true"/>
          <w:lang w:bidi="ar-SA"/>
        </w:rPr>
        <w:t xml:space="preserve">. </w:t>
      </w:r>
      <w:r>
        <w:rPr>
          <w:rStyle w:val="FootnoteAnchor"/>
        </w:rPr>
        <w:footnoteReference w:id="223"/>
      </w:r>
      <w:r>
        <w:rPr>
          <w:rFonts w:eastAsia="Times New Roman" w:cs="Times New Roman" w:ascii="Times New Roman" w:hAnsi="Times New Roman"/>
          <w:color w:val="111111"/>
          <w:sz w:val="28"/>
          <w:szCs w:val="28"/>
          <w:lang w:val="en-US" w:bidi="en-US"/>
        </w:rPr>
        <w:t>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همه خوبى‌هايى را كه علم تو به آن احاطه دارد و به تو پناه مى‌برم از همه بدى‌هايى كه تو به آن علم دارى و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سلامتى و عافيت را در تمام كارهايم و به تو پناه مى‌برم از خوارى در دنيا و عذاب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ابى حمزه به نقل از پدرش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على‌بن الحسين عليهما السلام را شب هنگام، كنار كعبه ديدم كه نماز مى‌خواند، پس قيام خود را طولانى كرد تا آنجا كه گاهى بر پاى راست و گاهى بر پاى چپ تكيه مى‌كرد سپس با صدايى همراه با گريه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تُعَذِّبُنِي وَ حُبُّكَ فِي قَلْبِي، أَمَا وَ عِزَّتِكَ لَئِنْ فَعَلْتَ لَتَجْمَعَنَّ بَيْنِي وَ بَيْنَ قَوْمٍ طَالَ مَا عَادَيْتُهُمْ فِيكَ</w:t>
      </w:r>
      <w:r>
        <w:rPr>
          <w:rFonts w:eastAsia="Amiri" w:cs="Amiri" w:ascii="Amiri" w:hAnsi="Amiri"/>
          <w:color w:val="111111"/>
          <w:sz w:val="28"/>
          <w:szCs w:val="28"/>
          <w:rtl w:val="true"/>
          <w:lang w:bidi="ar-SA"/>
        </w:rPr>
        <w:t xml:space="preserve">. </w:t>
      </w:r>
      <w:r>
        <w:rPr>
          <w:rStyle w:val="FootnoteAnchor"/>
        </w:rPr>
        <w:footnoteReference w:id="22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محبت تو در قلب من است مرا عذاب مى‌كنى؟ به عزتت قسم اگر چنين كنى، ميان من و مردمانى كه مدتى طولانى به خاطر تو با آن‌ها دشمنى كرده‌ام جمع كرده‌اى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ابوحمزه ثمالى مى‌خوانيم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جَميعَ احْوالِى وَاجْعَلْنى مِمَّنْ اطَلْتَ عُمْرَة وَ حَسَّنْتَ عَمَلَهُ وَ اتْمَمْتَ عَلَيْهِ نِعْمَتَكَ وَ رَضيتَ عَنْهُ و احْيَيْتَهُ حَيوةً طَيِّبَةً </w:t>
      </w:r>
      <w:r>
        <w:rPr>
          <w:rFonts w:eastAsia="Amiri" w:cs="Amiri" w:ascii="Amiri" w:hAnsi="Amiri"/>
          <w:color w:val="111111"/>
          <w:sz w:val="28"/>
          <w:szCs w:val="28"/>
          <w:rtl w:val="true"/>
          <w:lang w:bidi="ar-SA"/>
        </w:rPr>
        <w:t xml:space="preserve">.... </w:t>
      </w:r>
      <w:r>
        <w:rPr>
          <w:rStyle w:val="FootnoteAnchor"/>
        </w:rPr>
        <w:footnoteReference w:id="22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حالات مرا اصلاح كن و مرا از كسانى قرار ده كه عمرش را طولانى و كردارش را نيكو و نعمتت را بر او تمام كرده‌اى و از او خشنود گشته‌اى و زندگى پاك و پاكيزه به او بخشيده‌اى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دعا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أَلْحِقْنِي بِصَالِحِ مَنْ مَضَى وَ اجْعَلْنِي مِنْ صَالِحِ مَنْ بَقِيَ وَ خُذْ بِي سَبِيلَ الصَّالِحِينَ وَ أَعِنِّي عَلَى نَفْسِي بِمَا تُعِينُ بِهِ الصَّالِحِينَ عَلَى أَنْفُسِهِمْ وَ اخْتِمْ عَمَلى بِأَحْسَنِهِ</w:t>
      </w:r>
      <w:r>
        <w:rPr>
          <w:rFonts w:eastAsia="Amiri" w:cs="Amiri" w:ascii="Amiri" w:hAnsi="Amiri"/>
          <w:color w:val="111111"/>
          <w:sz w:val="28"/>
          <w:szCs w:val="28"/>
          <w:rtl w:val="true"/>
          <w:lang w:bidi="ar-SA"/>
        </w:rPr>
        <w:t xml:space="preserve">. </w:t>
      </w:r>
      <w:r>
        <w:rPr>
          <w:rStyle w:val="FootnoteAnchor"/>
        </w:rPr>
        <w:footnoteReference w:id="22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شايستگان از گذشتگان ملحق كن و از شايستگانى كه باقى مانده‌اند قرارم بده و مرا به راه شايستگان ببر و به من كمك ده بر مخالفت با هواى نفسم، به آنچه كمك دادى شايستگان را بر مخالفتشان با هواى نفس و پايان كارم را به نيكوترين اعمالم ختم 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ديگرى مى‌خوانيم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هَبْ</w:t>
      </w:r>
    </w:p>
    <w:p>
      <w:pPr>
        <w:pStyle w:val="BookText"/>
        <w:rPr/>
      </w:pPr>
      <w:r>
        <w:rPr>
          <w:rFonts w:ascii="Amiri" w:hAnsi="Amiri" w:eastAsia="Amiri" w:cs="Amiri"/>
          <w:color w:val="111111"/>
          <w:sz w:val="28"/>
          <w:sz w:val="28"/>
          <w:szCs w:val="28"/>
          <w:rtl w:val="true"/>
          <w:lang w:bidi="ar-SA"/>
        </w:rPr>
        <w:t xml:space="preserve">لى رَحْمَةً واسِعَةً جامِعَةً ابْلُغُ بِها خَيْرَ الدُّنْيا وَ 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من رحمتى گسترده عطا كن كه به وسيله آن به خير دنيا و آخرت نائل شوم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سطر دعا به عظمت همه جهان معنى و مفهوم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انْتَ كَما احِبّ فَاجْعَلْنى كَما تُحِبّ</w:t>
      </w:r>
      <w:r>
        <w:rPr>
          <w:rFonts w:eastAsia="Amiri" w:cs="Amiri" w:ascii="Amiri" w:hAnsi="Amiri"/>
          <w:color w:val="111111"/>
          <w:sz w:val="28"/>
          <w:szCs w:val="28"/>
          <w:rtl w:val="true"/>
          <w:lang w:bidi="ar-SA"/>
        </w:rPr>
        <w:t xml:space="preserve">. </w:t>
      </w:r>
      <w:r>
        <w:rPr>
          <w:rStyle w:val="FootnoteAnchor"/>
        </w:rPr>
        <w:footnoteReference w:id="22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آنگونه هستى كه من مى‌خواهم، پس مرا نيز آن گونه قرار ده كه تو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آنگونه شود كه خدا مى‌خواهد، به همه خوبى‌ها دست يافته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آنچه كه ذكر شد، به حجاج بيت‌اللَّه الحرام توصيه مى‌شود تا از ادعيه مهمى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دعاى ابوحمزه ثمالى، دعاى عرفه امام حسين عليه السلام، مناجات شعبانيه، ادعيه صحيفه سجاديه، دعاى مكارم الاخلاق و زيارت‌هايى مانند</w:t>
      </w:r>
      <w:bookmarkStart w:id="179" w:name="pg652_6427"/>
    </w:p>
    <w:p>
      <w:pPr>
        <w:pStyle w:val="BookText"/>
        <w:rPr/>
      </w:pPr>
      <w:bookmarkEnd w:id="179"/>
      <w:r>
        <w:rPr>
          <w:rFonts w:ascii="IRNazanin" w:hAnsi="IRNazanin" w:eastAsia="IRNazanin"/>
          <w:color w:val="111111"/>
          <w:sz w:val="28"/>
          <w:sz w:val="28"/>
          <w:szCs w:val="28"/>
          <w:rtl w:val="true"/>
          <w:lang w:bidi="fa-IR"/>
        </w:rPr>
        <w:t>جامعه و امين اللَّه غافل نشده و پس از توجه به قرآن، با خواندن اين ادعيه و دقت در مضامين والاى آن، چگونه با خدا سخن گفتن را آموخته و با درخواست بهترين و جامع‌ترين و پرمحتواترين دعاها، از خداوند خير بزرگ، حسن عاقبت و موفقيت و فلاح و رستگارى در دنيا و آخرت را براى خود، فرزندان و بستگان و ملتمسين دعا طلب كرده و به فوز عظيم دست يابند</w:t>
      </w:r>
      <w:r>
        <w:rPr>
          <w:rFonts w:eastAsia="IRNazanin" w:cs="IRNazanin"/>
          <w:color w:val="111111"/>
          <w:sz w:val="28"/>
          <w:szCs w:val="28"/>
          <w:rtl w:val="true"/>
          <w:lang w:bidi="fa-IR"/>
        </w:rPr>
        <w:t>.</w:t>
      </w:r>
    </w:p>
    <w:p>
      <w:pPr>
        <w:pStyle w:val="Heading3"/>
        <w:numPr>
          <w:ilvl w:val="2"/>
          <w:numId w:val="1"/>
        </w:numPr>
        <w:rPr/>
      </w:pPr>
      <w:bookmarkStart w:id="180" w:name="__RefHeading___Toc5641085_211673320"/>
      <w:bookmarkStart w:id="181" w:name="_Toc61"/>
      <w:bookmarkEnd w:id="180"/>
      <w:r>
        <w:rPr/>
        <w:t>57</w:t>
      </w:r>
      <w:r>
        <w:rPr>
          <w:rtl w:val="true"/>
        </w:rPr>
        <w:t xml:space="preserve">- </w:t>
      </w:r>
      <w:r>
        <w:rPr>
          <w:rtl w:val="true"/>
        </w:rPr>
        <w:t>توجه به اوقات نماز</w:t>
      </w:r>
      <w:bookmarkEnd w:id="181"/>
    </w:p>
    <w:p>
      <w:pPr>
        <w:pStyle w:val="BookText"/>
        <w:rPr/>
      </w:pPr>
      <w:r>
        <w:rPr>
          <w:rFonts w:ascii="Amiri" w:hAnsi="Amiri" w:eastAsia="Amiri" w:cs="Amiri"/>
          <w:color w:val="111111"/>
          <w:sz w:val="28"/>
          <w:sz w:val="28"/>
          <w:szCs w:val="28"/>
          <w:rtl w:val="true"/>
          <w:lang w:bidi="ar-SA"/>
        </w:rPr>
        <w:t>خداوند در قرآن كريم خطاب به مؤمنان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xml:space="preserve">. </w:t>
      </w:r>
      <w:r>
        <w:rPr>
          <w:rStyle w:val="FootnoteAnchor"/>
        </w:rPr>
        <w:footnoteReference w:id="22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 نمازها و نماز ميانه مواظبت كنيد، و خاضعانه براى خدا بپاخيزيد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به حاجيان توصيه فرموده است كه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راعِ اوْقاتَ فَرائِضِ اللّهِ وَ سُنَنِ نَبِيّة</w:t>
      </w:r>
      <w:r>
        <w:rPr>
          <w:rFonts w:eastAsia="Amiri" w:cs="Amiri" w:ascii="Amiri" w:hAnsi="Amiri"/>
          <w:color w:val="111111"/>
          <w:sz w:val="28"/>
          <w:szCs w:val="28"/>
          <w:rtl w:val="true"/>
          <w:lang w:bidi="ar-SA"/>
        </w:rPr>
        <w:t xml:space="preserve">. </w:t>
      </w:r>
      <w:r>
        <w:rPr>
          <w:rStyle w:val="FootnoteAnchor"/>
        </w:rPr>
        <w:footnoteReference w:id="22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پيوسته مراقب و مواظب اوقات واجبات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سنت‌هاى پيامبرش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ائمه معصومين عليهم السلام آمده است كه هرگاه زمان نماز فرا مى‌رسيد، اندامشان به لرزه درآمده، رنگ چهره‌شان دگرگون مى‌شد، وقتى علت آن را جويا مى‌شدند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اداى امانتى رسيده كه آسمان‌ها و زمين و كوه‌ها زير بار آن نرفتند و آن را برنتافتند </w:t>
      </w:r>
      <w:r>
        <w:rPr>
          <w:rStyle w:val="FootnoteAnchor"/>
        </w:rPr>
        <w:footnoteReference w:id="23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كسى كه در پيشگاه خداوند مى‌ايستد رنگش پريده و بندبند اعضاى بندش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در فرمانى به محمد بن ابى‌بكر آنگاه كه او را والى مصر قرار داد چنين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 xml:space="preserve">. </w:t>
      </w:r>
      <w:r>
        <w:rPr>
          <w:rStyle w:val="FootnoteAnchor"/>
        </w:rPr>
        <w:footnoteReference w:id="231"/>
      </w:r>
      <w:r>
        <w:rPr>
          <w:rFonts w:eastAsia="Times New Roman" w:cs="Times New Roman" w:ascii="Times New Roman" w:hAnsi="Times New Roman"/>
          <w:color w:val="111111"/>
          <w:sz w:val="28"/>
          <w:szCs w:val="28"/>
          <w:lang w:val="en-US" w:bidi="en-US"/>
        </w:rPr>
        <w:t>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را در وقت تعيين شده آن به جاى آور،</w:t>
      </w:r>
    </w:p>
    <w:p>
      <w:pPr>
        <w:pStyle w:val="BookText"/>
        <w:rPr/>
      </w:pPr>
      <w:r>
        <w:rPr>
          <w:rFonts w:ascii="Amiri" w:hAnsi="Amiri" w:eastAsia="Amiri" w:cs="Amiri"/>
          <w:color w:val="111111"/>
          <w:sz w:val="28"/>
          <w:sz w:val="28"/>
          <w:szCs w:val="28"/>
          <w:rtl w:val="true"/>
          <w:lang w:bidi="ar-SA"/>
        </w:rPr>
        <w:t>نه به خاطر فراغت و بيكارى در انجام آن شتاب كن و نه به بهانه كار آن را به تأخير بيانداز، بدان كه همه اعمال تو بسته به نماز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خداوند نسبت به كسانى كه نسبت به نماز مسامحه و سهل انگارى مى‌كنند، با لحنى تهديدآميز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ماعون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Pr>
        <w:footnoteReference w:id="23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نمازگزارانى كه از نمازشان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انجام آن سهل انگارى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نيز فرموده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نمازهاى خود را تباه و ضايع نسازيد؛ زيرا كسى كه نمازش را ضايع كند در روز قيامت با قارون و هامان محشور مى‌شود و بر خداوند است كه او را همراه با منافقين وارد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مراقب نماز و انجام سنن او نيست</w:t>
      </w:r>
      <w:r>
        <w:rPr>
          <w:rFonts w:eastAsia="IRNazanin" w:cs="IRNazanin"/>
          <w:color w:val="111111"/>
          <w:sz w:val="28"/>
          <w:szCs w:val="28"/>
          <w:rtl w:val="true"/>
          <w:lang w:bidi="fa-IR"/>
        </w:rPr>
        <w:t xml:space="preserve">. </w:t>
      </w:r>
      <w:r>
        <w:rPr>
          <w:rStyle w:val="FootnoteAnchor"/>
        </w:rPr>
        <w:footnoteReference w:id="23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حديثى ديگر امام صادق عليه السلام از رسول خدا صلى الله عليه و آله 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از مؤمنى كه مراقبت مى‌كند تا نمازهاى پنج گانه خود را در وقت مقرّر شده بخواند در هراس است، پس هر گاه مؤمن نمازهاى خود را ضايع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مراقبت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جرئت يافته، آن فرد را به گناهان بزرگ مبتلا مى‌كند</w:t>
      </w:r>
      <w:r>
        <w:rPr>
          <w:rFonts w:eastAsia="IRNazanin" w:cs="IRNazanin"/>
          <w:color w:val="111111"/>
          <w:sz w:val="28"/>
          <w:szCs w:val="28"/>
          <w:rtl w:val="true"/>
          <w:lang w:bidi="fa-IR"/>
        </w:rPr>
        <w:t xml:space="preserve">. </w:t>
      </w:r>
      <w:r>
        <w:rPr>
          <w:rStyle w:val="FootnoteAnchor"/>
        </w:rPr>
        <w:footnoteReference w:id="23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در حديث مبسوطى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الموت شيطان را از كسى كه نسبت به نماز خود مراقبت دارد دور مى‌كند، و در لحظه حساس و خطرناك مرگ، شهادت به وحدانيت خدا و رسالت پيامبر صلى الله عليه و آله را به او تلقين مى‌كند</w:t>
      </w:r>
      <w:r>
        <w:rPr>
          <w:rFonts w:eastAsia="IRNazanin" w:cs="IRNazanin"/>
          <w:color w:val="111111"/>
          <w:sz w:val="28"/>
          <w:szCs w:val="28"/>
          <w:rtl w:val="true"/>
          <w:lang w:bidi="fa-IR"/>
        </w:rPr>
        <w:t xml:space="preserve">. </w:t>
      </w:r>
      <w:r>
        <w:rPr>
          <w:rStyle w:val="FootnoteAnchor"/>
        </w:rPr>
        <w:footnoteReference w:id="235"/>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از زبان برخى از ائمه معصومين عليهم السلام مكرر نقل شده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 كه نماز را سبك بشمارد از من</w:t>
      </w:r>
    </w:p>
    <w:p>
      <w:pPr>
        <w:pStyle w:val="BookText"/>
        <w:rPr/>
      </w:pPr>
      <w:r>
        <w:rPr>
          <w:rFonts w:ascii="IRNazanin" w:hAnsi="IRNazanin" w:eastAsia="IRNazanin"/>
          <w:color w:val="111111"/>
          <w:sz w:val="28"/>
          <w:sz w:val="28"/>
          <w:szCs w:val="28"/>
          <w:rtl w:val="true"/>
          <w:lang w:bidi="fa-IR"/>
        </w:rPr>
        <w:t>نيست و به خدا سوگند در حوض كوثر بر من وارد نمى‌شود</w:t>
      </w:r>
      <w:r>
        <w:rPr>
          <w:rFonts w:eastAsia="IRNazanin" w:cs="IRNazanin"/>
          <w:color w:val="111111"/>
          <w:sz w:val="28"/>
          <w:szCs w:val="28"/>
          <w:rtl w:val="true"/>
          <w:lang w:bidi="fa-IR"/>
        </w:rPr>
        <w:t xml:space="preserve">. </w:t>
      </w:r>
      <w:r>
        <w:rPr>
          <w:rStyle w:val="FootnoteAnchor"/>
        </w:rPr>
        <w:footnoteReference w:id="23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ابا بصير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 حميده وارد شدم تا رحلت امام صادق عليه السلام را به ايشان تسليت بگويم، پس او گريست و من نيز از گريه او گريستم،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محمد، امام صادق عليه السلام هنگام مرگ چشمانش را گشود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ميان من و او خويشاوندى هست جمع كنيد و ما هر كس بود جمع كرديم، آنگاه امام به سوى آنان نگريست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Pr>
        <w:footnoteReference w:id="237"/>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آن كس كه نماز را سبك بشمارد به شفاعت ما نمى‌رسد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ذكر گرديد، زائر سرزمين وحى بايد بيش از گذشته نسبت به نماز اهميت داده و تلاش كند در اول وقت آن را اقامه نمايد و هرگز هنگام نماز در كوچه و خيابان پرسه نزند و چهره تشيع را در نگاه و منظر ديگر مسلمانان خدشه دار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چيزى صورتى است و صورت دين شما نماز است، پس هيچ يك از شما چهره دين خود را زشت نكند</w:t>
      </w:r>
      <w:r>
        <w:rPr>
          <w:rFonts w:eastAsia="IRNazanin" w:cs="IRNazanin"/>
          <w:color w:val="111111"/>
          <w:sz w:val="28"/>
          <w:szCs w:val="28"/>
          <w:rtl w:val="true"/>
          <w:lang w:bidi="fa-IR"/>
        </w:rPr>
        <w:t xml:space="preserve">. </w:t>
      </w:r>
      <w:r>
        <w:rPr>
          <w:rStyle w:val="FootnoteAnchor"/>
        </w:rPr>
        <w:footnoteReference w:id="23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نماز وسيله‌اى براى پاك كردن روح آدمى است از اين رو بايد به استقبال آن شتافت و در اولين فرصت روح و جان را از آلودگى‌ها پاك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تشبيه زيبايى در اين زمينه داشته و به برخى از اصحاب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خانه هر يك از شما نهرى جارى باشد و هر روز پنج مرتبه در آن غسل كنيد آيا چركى در بدن باقى مى‌ماند؟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نيز همچون نهرى جارى است هر نمازى را كه بخوانيد گناهان شما در فاصله بين نمازها را پاك مى‌كند</w:t>
      </w:r>
      <w:r>
        <w:rPr>
          <w:rFonts w:eastAsia="IRNazanin" w:cs="IRNazanin"/>
          <w:color w:val="111111"/>
          <w:sz w:val="28"/>
          <w:szCs w:val="28"/>
          <w:rtl w:val="true"/>
          <w:lang w:bidi="fa-IR"/>
        </w:rPr>
        <w:t xml:space="preserve">. </w:t>
      </w:r>
      <w:r>
        <w:rPr>
          <w:rStyle w:val="FootnoteAnchor"/>
        </w:rPr>
        <w:footnoteReference w:id="23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لقمان حكيم نيز در وصيت به فرزندش 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وقت نماز فرا رسيد، آن را به خاطر چيزى به تأخير ميانداز، نماز را به</w:t>
      </w:r>
      <w:bookmarkStart w:id="182" w:name="pg652_6438"/>
    </w:p>
    <w:p>
      <w:pPr>
        <w:pStyle w:val="BookText"/>
        <w:rPr/>
      </w:pPr>
      <w:bookmarkEnd w:id="182"/>
      <w:r>
        <w:rPr>
          <w:rFonts w:ascii="IRNazanin" w:hAnsi="IRNazanin" w:eastAsia="IRNazanin"/>
          <w:color w:val="111111"/>
          <w:sz w:val="28"/>
          <w:sz w:val="28"/>
          <w:szCs w:val="28"/>
          <w:rtl w:val="true"/>
          <w:lang w:bidi="fa-IR"/>
        </w:rPr>
        <w:t>جاى آر و خود را از اين دَيْن رها ساز، نماز را به جماعت بخوان اگر چه مكان براى نماز تنگ باشد، گويى بر نوك نيزه ايستاده‌اى</w:t>
      </w:r>
      <w:r>
        <w:rPr>
          <w:rFonts w:eastAsia="IRNazanin" w:cs="IRNazanin"/>
          <w:color w:val="111111"/>
          <w:sz w:val="28"/>
          <w:szCs w:val="28"/>
          <w:rtl w:val="true"/>
          <w:lang w:bidi="fa-IR"/>
        </w:rPr>
        <w:t xml:space="preserve">. </w:t>
      </w:r>
      <w:r>
        <w:rPr>
          <w:rStyle w:val="FootnoteAnchor"/>
        </w:rPr>
        <w:footnoteReference w:id="240"/>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83" w:name="__RefHeading___Toc5641087_211673320"/>
      <w:bookmarkStart w:id="184" w:name="_Toc62"/>
      <w:bookmarkEnd w:id="183"/>
      <w:r>
        <w:rPr/>
        <w:t>58</w:t>
      </w:r>
      <w:r>
        <w:rPr>
          <w:rtl w:val="true"/>
        </w:rPr>
        <w:t xml:space="preserve">- </w:t>
      </w:r>
      <w:r>
        <w:rPr>
          <w:rtl w:val="true"/>
        </w:rPr>
        <w:t>نماز نيكو</w:t>
      </w:r>
      <w:bookmarkEnd w:id="184"/>
    </w:p>
    <w:p>
      <w:pPr>
        <w:pStyle w:val="BookText"/>
        <w:rPr/>
      </w:pPr>
      <w:r>
        <w:rPr>
          <w:rFonts w:ascii="IRNazanin" w:hAnsi="IRNazanin" w:eastAsia="IRNazanin"/>
          <w:color w:val="111111"/>
          <w:sz w:val="28"/>
          <w:sz w:val="28"/>
          <w:szCs w:val="28"/>
          <w:rtl w:val="true"/>
          <w:lang w:bidi="fa-IR"/>
        </w:rPr>
        <w:t xml:space="preserve">يكى از توصيه‌هاى امام صادق عليه السلام به پيروانشان اين است كه نماز را خوب و نيكو بجاى آورند عَلَيْكُمْ بِحُسْنِ الصَّلاةِ </w:t>
      </w:r>
      <w:r>
        <w:rPr>
          <w:rStyle w:val="FootnoteAnchor"/>
        </w:rPr>
        <w:footnoteReference w:id="24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نيكو نماز گزاردن يعنى آداب ظاهرى و باطنى آن را رعايت كردن، برخى از آداب ظاهرى نماز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دندان‌ها را مسواك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لباس خوب و تميز در مساجد حاضر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سفيد نزد خداوند محبوب‌تر است پس در آن نماز بگزاريد</w:t>
      </w:r>
      <w:r>
        <w:rPr>
          <w:rFonts w:eastAsia="IRNazanin" w:cs="IRNazanin"/>
          <w:color w:val="111111"/>
          <w:sz w:val="28"/>
          <w:szCs w:val="28"/>
          <w:rtl w:val="true"/>
          <w:lang w:bidi="fa-IR"/>
        </w:rPr>
        <w:t xml:space="preserve">. </w:t>
      </w:r>
      <w:r>
        <w:rPr>
          <w:rStyle w:val="FootnoteAnchor"/>
        </w:rPr>
        <w:footnoteReference w:id="242"/>
      </w: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نماز خود را معطر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انگشتر عقيق در دست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اول وقت بخوانند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 را در مساجد و به جماعت اقامه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دعا آغاز كنند رسول خدا صلى الله عليه و آله خود پس از تكبير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Style w:val="FootnoteAnchor"/>
        </w:rPr>
        <w:footnoteReference w:id="243"/>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قرائت حمد اعُوذُ بِاللَّهِ مِنَ الشَّيْطانِ الرَّجيم بگويد و از شيطان به خدا پناه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نماز آرام باشد و حركت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تند و با عجله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باطنى نماز نيز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بكاء و گريه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نماز بخواند كه گويى خداوند را مى‌بيند و بداند كه اگر او خدا را نمى‌بيند خداوند او را مشاهده مى‌كند و </w:t>
      </w:r>
      <w:r>
        <w:rPr>
          <w:rFonts w:eastAsia="IRNazanin" w:cs="IRNazanin"/>
          <w:color w:val="111111"/>
          <w:sz w:val="28"/>
          <w:szCs w:val="28"/>
          <w:rtl w:val="true"/>
          <w:lang w:bidi="fa-IR"/>
        </w:rPr>
        <w:t xml:space="preserve">... </w:t>
      </w:r>
      <w:r>
        <w:rPr>
          <w:rStyle w:val="FootnoteAnchor"/>
        </w:rPr>
        <w:footnoteReference w:id="244"/>
      </w:r>
      <w:r>
        <w:rPr>
          <w:rFonts w:eastAsia="Times New Roman" w:cs="Times New Roman" w:ascii="Times New Roman" w:hAnsi="Times New Roman"/>
          <w:color w:val="111111"/>
          <w:sz w:val="28"/>
          <w:szCs w:val="28"/>
          <w:lang w:val="en-US" w:bidi="en-US"/>
        </w:rPr>
        <w:t>2</w:t>
      </w:r>
      <w:bookmarkStart w:id="185" w:name="pg652_6442"/>
    </w:p>
    <w:p>
      <w:pPr>
        <w:pStyle w:val="Heading3"/>
        <w:numPr>
          <w:ilvl w:val="2"/>
          <w:numId w:val="1"/>
        </w:numPr>
        <w:rPr/>
      </w:pPr>
      <w:bookmarkStart w:id="186" w:name="__RefHeading___Toc5641089_211673320"/>
      <w:bookmarkStart w:id="187" w:name="_Toc63"/>
      <w:bookmarkEnd w:id="185"/>
      <w:bookmarkEnd w:id="186"/>
      <w:r>
        <w:rPr/>
        <w:t>59</w:t>
      </w:r>
      <w:r>
        <w:rPr>
          <w:rtl w:val="true"/>
        </w:rPr>
        <w:t xml:space="preserve">- </w:t>
      </w:r>
      <w:r>
        <w:rPr>
          <w:rtl w:val="true"/>
        </w:rPr>
        <w:t>شركت در نماز جماعت</w:t>
      </w:r>
      <w:bookmarkEnd w:id="187"/>
    </w:p>
    <w:p>
      <w:pPr>
        <w:pStyle w:val="BookText"/>
        <w:rPr/>
      </w:pPr>
      <w:r>
        <w:rPr>
          <w:rFonts w:ascii="IRNazanin" w:hAnsi="IRNazanin" w:eastAsia="IRNazanin"/>
          <w:color w:val="111111"/>
          <w:sz w:val="28"/>
          <w:sz w:val="28"/>
          <w:szCs w:val="28"/>
          <w:rtl w:val="true"/>
          <w:lang w:bidi="fa-IR"/>
        </w:rPr>
        <w:t>يكى از موفقيت‌هاى بزرگ سفر حج، دستيابى به ثواب فراوان نماز گزارى در مسجد النبى و مسجد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مسجد الحرام يكصد هزار و در مسجد النبى ده هزار نماز پاداش دارد</w:t>
      </w:r>
      <w:r>
        <w:rPr>
          <w:rFonts w:eastAsia="IRNazanin" w:cs="IRNazanin"/>
          <w:color w:val="111111"/>
          <w:sz w:val="28"/>
          <w:szCs w:val="28"/>
          <w:rtl w:val="true"/>
          <w:lang w:bidi="fa-IR"/>
        </w:rPr>
        <w:t xml:space="preserve">. </w:t>
      </w:r>
      <w:r>
        <w:rPr>
          <w:rStyle w:val="FootnoteAnchor"/>
        </w:rPr>
        <w:footnoteReference w:id="24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طبيعى است كه اگر نمازهاى واجب را در اين دو مكان مقدّس به جماعت بخوانند، پاداشى برتر و غير قابل تصوّر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به جماعت خوانده شود و نماز گزاران بيش از ده نفر باشند شمارش پاداش آن براى افراد بشر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زَادُوا عَلَى الْعَشَرَةِ فَلَوْ صَارَتْ بِحَارُ السَّمَاوَاتِ وَ الْأَرْضِ كُلُّهَا مِدَاداً وَ الْأَشْجَارُ أَقْلاماً وَ الثَّقَلانِ مَعَ الْمَلائِكَةِ كُتَّاباً لَمْ يَقْدِرُوا أَنْ يَكْتُبُوا ثَوَابَ رَكْعَةٍ وَاحِدَةٍ</w:t>
      </w:r>
      <w:r>
        <w:rPr>
          <w:rFonts w:eastAsia="Amiri" w:cs="Amiri" w:ascii="Amiri" w:hAnsi="Amiri"/>
          <w:color w:val="111111"/>
          <w:sz w:val="28"/>
          <w:szCs w:val="28"/>
          <w:rtl w:val="true"/>
          <w:lang w:bidi="ar-SA"/>
        </w:rPr>
        <w:t xml:space="preserve">. </w:t>
      </w:r>
      <w:r>
        <w:rPr>
          <w:rStyle w:val="FootnoteAnchor"/>
        </w:rPr>
        <w:footnoteReference w:id="24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اگر بيش از ده نفر شدند، اگر درياهاى آسمان و زمين مركّب و جن و انس و فرشتگان نويسنده شوند، نخواهند توانست ثواب يك ركعت آن را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نيز به پيروان خود دستور داده‌اند تا نمازهايشان را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جماعت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بِالصَّلاةِ فِي الْمَسَاجِدِ </w:t>
      </w:r>
      <w:r>
        <w:rPr>
          <w:rFonts w:eastAsia="Amiri" w:cs="Amiri" w:ascii="Amiri" w:hAnsi="Amiri"/>
          <w:color w:val="111111"/>
          <w:sz w:val="28"/>
          <w:szCs w:val="28"/>
          <w:rtl w:val="true"/>
          <w:lang w:bidi="ar-SA"/>
        </w:rPr>
        <w:t xml:space="preserve">.... </w:t>
      </w:r>
      <w:r>
        <w:rPr>
          <w:rStyle w:val="FootnoteAnchor"/>
        </w:rPr>
        <w:footnoteReference w:id="24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 شما باد به خواندن نماز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به زيد الشّحام كه با غير شيعه معاشر بود و با آنان در يك منطقه زندگى مى‌كرد،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با اخلاق ايشان تطبيق دهيد رفتارى خوب با آنان داشته باشيد، در مساجدشان نماز بگزاريد، از بيمارانشان عيادت كنيد، در تشييع جنازه آنان حاضر شويد، و اگر بتوانيد امام جماعت يا مؤذن آنان باشيد چنين كنيد، زيرا اگر چنين رفتار بنماييد گويند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جعفر بن محمد</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خداوند جعفر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ياران خود را چه خوب تربيت كرده است </w:t>
      </w:r>
      <w:r>
        <w:rPr>
          <w:rFonts w:eastAsia="IRNazanin" w:cs="IRNazanin"/>
          <w:color w:val="111111"/>
          <w:sz w:val="28"/>
          <w:szCs w:val="28"/>
          <w:rtl w:val="true"/>
          <w:lang w:bidi="fa-IR"/>
        </w:rPr>
        <w:t xml:space="preserve">... </w:t>
      </w:r>
      <w:r>
        <w:rPr>
          <w:rStyle w:val="FootnoteAnchor"/>
        </w:rPr>
        <w:footnoteReference w:id="24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بنابراين نتيجه 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النبى و مسجد الحرام ثواب فراوان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امام صادق عليه السلام است كه نمازها را به جماعت بخوانيم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صادق عليه السلام است كه در نمازهاى جماعت ديگران شركت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جماعت خوانده شود، نوشتن ثوابِ آن براى كسى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همه سفارش و تأكيد، متأسفانه گاهى مشاهده مى‌شود كه برخى از زائران ايرانى، يكى از زيباترين و شكوهمندترين صحنه‌ها، در مكه و مدينه را به تلخ‌ترين خاطره‌ها در ذهن مسلمانان ساير كشورها تبديل مى‌كنند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حج مسلمانان جهان، كه براى انجام فريضه حج و زيارت قبر رسول خدا صلى الله عليه و آله به مكه و مدينه آمده‌اند، پيش از گفتن اذان، همچون سيل به سوى حرم سرازير مى‌شوند، راه‌هاى منتهى به حرم همه پر از انسان‌هاى عاشق پيشه‌اى است كه به عشق خدا به اين</w:t>
      </w:r>
    </w:p>
    <w:p>
      <w:pPr>
        <w:pStyle w:val="BookText"/>
        <w:rPr/>
      </w:pPr>
      <w:r>
        <w:rPr>
          <w:rFonts w:ascii="IRNazanin" w:hAnsi="IRNazanin" w:eastAsia="IRNazanin"/>
          <w:color w:val="111111"/>
          <w:sz w:val="28"/>
          <w:sz w:val="28"/>
          <w:szCs w:val="28"/>
          <w:rtl w:val="true"/>
          <w:lang w:bidi="fa-IR"/>
        </w:rPr>
        <w:t>سرزمين آمده‌اند و اگر كسى دير برسد در بسيارى اوقات امكان ورود به مسجد را پيدا نمى‌كند، درست در چنين وضعيتى بعضى از زائران ايرانى، يا از مسجد خارج شده و يا در كنار مغازه‌ها و خيابان‌ها نشسته و يا به سوى منازل خود در حال حركت اند و در نتيجه خاطره تلخى از خود و تشيع در ذهن مسلمانان ساير كشورها به يادگار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گونه افراد به سخنان و سفارش‌هاى امام صادق عليه السلام توجه كنند، به يقين از اين رفتارها دست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طريق پدران خود از رسول‌خدا صلى الله عليه و آله نقل كرده‌اند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صداى اذان را در مسجد بشنود و بدون علت و بيمارى از مسجد خارج شود منافق است مگر آن كه تصميم داشته باشد به مسجد برگردد</w:t>
      </w:r>
      <w:r>
        <w:rPr>
          <w:rFonts w:eastAsia="IRNazanin" w:cs="IRNazanin"/>
          <w:color w:val="111111"/>
          <w:sz w:val="28"/>
          <w:szCs w:val="28"/>
          <w:rtl w:val="true"/>
          <w:lang w:bidi="fa-IR"/>
        </w:rPr>
        <w:t xml:space="preserve">. </w:t>
      </w:r>
      <w:r>
        <w:rPr>
          <w:rStyle w:val="FootnoteAnchor"/>
        </w:rPr>
        <w:footnoteReference w:id="249"/>
      </w:r>
      <w:r>
        <w:rPr>
          <w:rFonts w:eastAsia="Times New Roman" w:cs="Times New Roman" w:ascii="Times New Roman" w:hAnsi="Times New Roman"/>
          <w:color w:val="111111"/>
          <w:sz w:val="28"/>
          <w:szCs w:val="28"/>
          <w:lang w:val="en-US" w:bidi="en-US"/>
        </w:rPr>
        <w:t>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حاجيان لازم است هنگام اقامه نماز جماعت، از منازل خود و يا هر جا كه هستند به طرف مساجد حركت نموده، در اجتماعات مسلمانان شركت كنند و افزون بر بهره معنوى و پاداش الهى، از بركات</w:t>
      </w:r>
    </w:p>
    <w:p>
      <w:pPr>
        <w:pStyle w:val="BookText"/>
        <w:rPr/>
      </w:pPr>
      <w:r>
        <w:rPr>
          <w:rFonts w:ascii="IRNazanin" w:hAnsi="IRNazanin" w:eastAsia="IRNazanin"/>
          <w:color w:val="111111"/>
          <w:sz w:val="28"/>
          <w:sz w:val="28"/>
          <w:szCs w:val="28"/>
          <w:rtl w:val="true"/>
          <w:lang w:bidi="fa-IR"/>
        </w:rPr>
        <w:t>زندگى جمعى و انس با مردم نيز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ابى‌طالب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Style w:val="FootnoteAnchor"/>
        </w:rPr>
        <w:footnoteReference w:id="25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نداى مؤذن را بشنود و به آن پاسخ ندهد، چيزى را نخواسته و چيزى نيز براى او خواسته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چون روز قيامت فرا رسد گروهى از مردم به صحنه محشر مى‌آيند، در حالى كه چهره‌هايشان همچون ستاره درخشان است، فرشتگان به 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اعمالى داشتيد؟</w:t>
      </w:r>
    </w:p>
    <w:p>
      <w:pPr>
        <w:pStyle w:val="BookText"/>
        <w:rPr/>
      </w:pPr>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هرگاه نداى اذان را مى‌شنيديم، براى گرفتن وضو برمى‌خاستيم و هيچ چيز غير از آن، ما را به خود مشغول نمى‌كرد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نيز محشور مى‌شوند در حالى كه چهره‌هاى آنان همچون ماه درخشندگى دارد، اينها نيز در پاسخ به</w:t>
      </w:r>
      <w:bookmarkStart w:id="188" w:name="pg652_6450"/>
    </w:p>
    <w:p>
      <w:pPr>
        <w:pStyle w:val="BookText"/>
        <w:rPr/>
      </w:pPr>
      <w:bookmarkEnd w:id="188"/>
      <w:r>
        <w:rPr>
          <w:rFonts w:ascii="IRNazanin" w:hAnsi="IRNazanin" w:eastAsia="IRNazanin"/>
          <w:color w:val="111111"/>
          <w:sz w:val="28"/>
          <w:sz w:val="28"/>
          <w:szCs w:val="28"/>
          <w:rtl w:val="true"/>
          <w:lang w:bidi="fa-IR"/>
        </w:rPr>
        <w:t>همان سؤال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پيش از وقت نماز وضو مى‌گرفتيم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نماز آماده مى‌شديم ، گروهى نيز محشور مى‌شوند در حالى كه چهره آنان همچون خورشيد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در پاسخ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اذان را در مسجد شنيديم</w:t>
      </w:r>
      <w:r>
        <w:rPr>
          <w:rFonts w:eastAsia="Amiri" w:cs="Amiri" w:ascii="Amiri" w:hAnsi="Amiri"/>
          <w:color w:val="111111"/>
          <w:sz w:val="28"/>
          <w:szCs w:val="28"/>
          <w:rtl w:val="true"/>
          <w:lang w:bidi="ar-SA"/>
        </w:rPr>
        <w:t xml:space="preserve">. </w:t>
      </w:r>
      <w:r>
        <w:rPr>
          <w:rStyle w:val="FootnoteAnchor"/>
        </w:rPr>
        <w:footnoteReference w:id="251"/>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89" w:name="__RefHeading___Toc5641091_211673320"/>
      <w:bookmarkStart w:id="190" w:name="_Toc64"/>
      <w:bookmarkEnd w:id="189"/>
      <w:r>
        <w:rPr/>
        <w:t>60</w:t>
      </w:r>
      <w:r>
        <w:rPr>
          <w:rtl w:val="true"/>
        </w:rPr>
        <w:t xml:space="preserve">- </w:t>
      </w:r>
      <w:r>
        <w:rPr>
          <w:rtl w:val="true"/>
        </w:rPr>
        <w:t>نظم در صفوف</w:t>
      </w:r>
      <w:bookmarkEnd w:id="190"/>
    </w:p>
    <w:p>
      <w:pPr>
        <w:pStyle w:val="BookText"/>
        <w:rPr/>
      </w:pPr>
      <w:r>
        <w:rPr>
          <w:rFonts w:ascii="Amiri" w:hAnsi="Amiri" w:eastAsia="Amiri" w:cs="Amiri"/>
          <w:color w:val="111111"/>
          <w:sz w:val="28"/>
          <w:sz w:val="28"/>
          <w:szCs w:val="28"/>
          <w:rtl w:val="true"/>
          <w:lang w:bidi="ar-SA"/>
        </w:rPr>
        <w:t>يكى از نكاتى كه در روايات بسيار بر آن تأكيد شده، نظم در صفوف نماز جماعت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سَوُّوا صُفُوفَكُمْ فَانَّ تَسْوِيَةَ الصَّفِّ تَمامُ الصَّلاة</w:t>
      </w:r>
      <w:r>
        <w:rPr>
          <w:rFonts w:eastAsia="Amiri" w:cs="Amiri" w:ascii="Amiri" w:hAnsi="Amiri"/>
          <w:color w:val="111111"/>
          <w:sz w:val="28"/>
          <w:szCs w:val="28"/>
          <w:rtl w:val="true"/>
          <w:lang w:bidi="ar-SA"/>
        </w:rPr>
        <w:t xml:space="preserve">. </w:t>
      </w:r>
      <w:r>
        <w:rPr>
          <w:rStyle w:val="FootnoteAnchor"/>
        </w:rPr>
        <w:footnoteReference w:id="252"/>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صف‌هاى خود را منظم كنيد؛ زيرا مرتب و برابر بودن 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 كمال بودن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صفوف نماز مرتب شد، اگر هنوز جايى باقى مانده، ابتدا بايد جاهاى خالى را پر كنند و سپس صفوف بعدى را تشكيل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سُدُّوا فُرَجَ الصُّفُوفِ مَنِ اسْتَطَاعَ أَنْ يُتِمَّ الصَّفَّ الْأَوَّلَ وَ الَّذِي يَلِيهِ فَلْيَفْعَلْ فَإِنَّ ذَلِكُمْ أَحَبُّ إِلَى نَبِيِّكُمْ وَ أَتِمُّوا الصُّفُوفَ فَإِنَّ اللَّهَ وَ مَلائِكَتَهُ يُصَلُّونَ عَلَى الَّذِينَ يُتِمُّونَ الصُّفُوفَ</w:t>
      </w:r>
      <w:r>
        <w:rPr>
          <w:rFonts w:eastAsia="Amiri" w:cs="Amiri" w:ascii="Amiri" w:hAnsi="Amiri"/>
          <w:color w:val="111111"/>
          <w:sz w:val="28"/>
          <w:szCs w:val="28"/>
          <w:rtl w:val="true"/>
          <w:lang w:bidi="ar-SA"/>
        </w:rPr>
        <w:t xml:space="preserve">. </w:t>
      </w:r>
      <w:r>
        <w:rPr>
          <w:rStyle w:val="FootnoteAnchor"/>
        </w:rPr>
        <w:footnoteReference w:id="25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جاهاى خالى صفوف را پر كنيد، كسى كه مى‌تواند صف اول را تكميل كند و يا صف پس از آن را، پس بايد چنين كند؛ زيرا اين عمل نزد پيامبر دوست داشتنى‌تر است و صفوف را تكميل و پر كنيد، پس همانا خدا و فرشتگان او، بر كسانى كه صف‌ها را پر مى‌كنند،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حديثى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صفوف، صف‌هاى اول است و آن صف فرشتگان است </w:t>
      </w:r>
      <w:r>
        <w:rPr>
          <w:rFonts w:eastAsia="IRNazanin" w:cs="IRNazanin"/>
          <w:color w:val="111111"/>
          <w:sz w:val="28"/>
          <w:szCs w:val="28"/>
          <w:rtl w:val="true"/>
          <w:lang w:bidi="fa-IR"/>
        </w:rPr>
        <w:t xml:space="preserve">... </w:t>
      </w:r>
      <w:r>
        <w:rPr>
          <w:rStyle w:val="FootnoteAnchor"/>
        </w:rPr>
        <w:footnoteReference w:id="25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صف‌ها را كامل كنيد و اگر كسى از شما احساس كرد در صف اول جا تنگ است،</w:t>
      </w:r>
    </w:p>
    <w:p>
      <w:pPr>
        <w:pStyle w:val="BookText"/>
        <w:rPr/>
      </w:pPr>
      <w:r>
        <w:rPr>
          <w:rFonts w:ascii="IRNazanin" w:hAnsi="IRNazanin" w:eastAsia="IRNazanin"/>
          <w:color w:val="111111"/>
          <w:sz w:val="28"/>
          <w:sz w:val="28"/>
          <w:szCs w:val="28"/>
          <w:rtl w:val="true"/>
          <w:lang w:bidi="fa-IR"/>
        </w:rPr>
        <w:t>زيانى به شما نمى‌رساند كه در صف بعد بايستد، و اگر در صف اول جاى خالى وجود داشت، زيانى به شما نمى‌رساند كه به سمت راست يا چپ حركت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خالى كمى اين طرف يا آن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جاى خالى را پر كنيد</w:t>
      </w:r>
      <w:r>
        <w:rPr>
          <w:rFonts w:eastAsia="IRNazanin" w:cs="IRNazanin"/>
          <w:color w:val="111111"/>
          <w:sz w:val="28"/>
          <w:szCs w:val="28"/>
          <w:rtl w:val="true"/>
          <w:lang w:bidi="fa-IR"/>
        </w:rPr>
        <w:t xml:space="preserve">. </w:t>
      </w:r>
      <w:r>
        <w:rPr>
          <w:rStyle w:val="FootnoteAnchor"/>
        </w:rPr>
        <w:footnoteReference w:id="25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 بالا خره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پاداش آنچه مربوط به اذان و صف اول نماز است را مى‌دانستند، نسبت به آن علاقمند گرديده، آهنگ آن مى‌كردند</w:t>
      </w:r>
      <w:r>
        <w:rPr>
          <w:rFonts w:eastAsia="IRNazanin" w:cs="IRNazanin"/>
          <w:color w:val="111111"/>
          <w:sz w:val="28"/>
          <w:szCs w:val="28"/>
          <w:rtl w:val="true"/>
          <w:lang w:bidi="fa-IR"/>
        </w:rPr>
        <w:t xml:space="preserve">. </w:t>
      </w:r>
      <w:r>
        <w:rPr>
          <w:rStyle w:val="FootnoteAnchor"/>
        </w:rPr>
        <w:footnoteReference w:id="256"/>
      </w:r>
      <w:r>
        <w:rPr>
          <w:rFonts w:eastAsia="Times New Roman" w:cs="Times New Roman" w:ascii="Times New Roman" w:hAnsi="Times New Roman"/>
          <w:color w:val="111111"/>
          <w:sz w:val="28"/>
          <w:szCs w:val="28"/>
          <w:lang w:val="en-US" w:bidi="en-US"/>
        </w:rPr>
        <w:t>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آنچه كه از كلام معصومين عليهم السلام نقل شد، پيروان اهل بيت عصمت و طهارت بايد در نظم صفوف جماعت تلاش نموده، به موقع در مساجد حاضر شوند و آنگاه كه صفوف نماز جماعت تشكيل شد و جايى براى نشستن نبود، از آزار رساندن به مسلمانان و از روى دوش آنان عبور كردن خوددارى كنند و هر كجا كه جاى خالى وجود داشت همان جا بنشينند</w:t>
      </w:r>
      <w:r>
        <w:rPr>
          <w:rFonts w:eastAsia="IRNazanin" w:cs="IRNazanin"/>
          <w:color w:val="111111"/>
          <w:sz w:val="28"/>
          <w:szCs w:val="28"/>
          <w:rtl w:val="true"/>
          <w:lang w:bidi="fa-IR"/>
        </w:rPr>
        <w:t>.</w:t>
      </w:r>
      <w:bookmarkStart w:id="191" w:name="pg652_6456"/>
    </w:p>
    <w:p>
      <w:pPr>
        <w:pStyle w:val="Heading3"/>
        <w:numPr>
          <w:ilvl w:val="2"/>
          <w:numId w:val="1"/>
        </w:numPr>
        <w:rPr/>
      </w:pPr>
      <w:bookmarkStart w:id="192" w:name="__RefHeading___Toc5641093_211673320"/>
      <w:bookmarkStart w:id="193" w:name="_Toc65"/>
      <w:bookmarkEnd w:id="191"/>
      <w:bookmarkEnd w:id="192"/>
      <w:r>
        <w:rPr/>
        <w:t>61</w:t>
      </w:r>
      <w:r>
        <w:rPr>
          <w:rtl w:val="true"/>
        </w:rPr>
        <w:t xml:space="preserve">- </w:t>
      </w:r>
      <w:r>
        <w:rPr>
          <w:rtl w:val="true"/>
        </w:rPr>
        <w:t>رو به قبله نشستن</w:t>
      </w:r>
      <w:bookmarkEnd w:id="193"/>
    </w:p>
    <w:p>
      <w:pPr>
        <w:pStyle w:val="BookText"/>
        <w:rPr/>
      </w:pPr>
      <w:r>
        <w:rPr>
          <w:rFonts w:ascii="IRNazanin" w:hAnsi="IRNazanin" w:eastAsia="IRNazanin"/>
          <w:color w:val="111111"/>
          <w:sz w:val="28"/>
          <w:sz w:val="28"/>
          <w:szCs w:val="28"/>
          <w:rtl w:val="true"/>
          <w:lang w:bidi="fa-IR"/>
        </w:rPr>
        <w:t>حاجيان در حرمين شريفين تلاش كنند رو به قبله بنشينند، به خصوص زمانى كه در مسجد الحرام و يا در مسجد النبى حضور دارند، اين عمل پيروى از سنت رسول خدا صلى الله عليه و آله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حديثى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چيزى شرف و حرمتى است و شريف‌ترين مكانِ نشستن، جايى است كه رو به قبله باشد</w:t>
      </w:r>
      <w:r>
        <w:rPr>
          <w:rFonts w:eastAsia="IRNazanin" w:cs="IRNazanin"/>
          <w:color w:val="111111"/>
          <w:sz w:val="28"/>
          <w:szCs w:val="28"/>
          <w:rtl w:val="true"/>
          <w:lang w:bidi="fa-IR"/>
        </w:rPr>
        <w:t xml:space="preserve">. </w:t>
      </w:r>
      <w:r>
        <w:rPr>
          <w:rStyle w:val="FootnoteAnchor"/>
        </w:rPr>
        <w:footnoteReference w:id="25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بيشتر اوقات رو به قبله مى‌نشست</w:t>
      </w:r>
      <w:r>
        <w:rPr>
          <w:rFonts w:eastAsia="Amiri" w:cs="Amiri" w:ascii="Amiri" w:hAnsi="Amiri"/>
          <w:color w:val="111111"/>
          <w:sz w:val="28"/>
          <w:szCs w:val="28"/>
          <w:rtl w:val="true"/>
          <w:lang w:bidi="ar-SA"/>
        </w:rPr>
        <w:t xml:space="preserve">. </w:t>
      </w:r>
      <w:r>
        <w:rPr>
          <w:rStyle w:val="FootnoteAnchor"/>
        </w:rPr>
        <w:footnoteReference w:id="258"/>
      </w:r>
      <w:r>
        <w:rPr>
          <w:rFonts w:eastAsia="Times New Roman" w:cs="Times New Roman" w:ascii="Times New Roman" w:hAnsi="Times New Roman"/>
          <w:color w:val="111111"/>
          <w:sz w:val="28"/>
          <w:szCs w:val="28"/>
          <w:lang w:val="en-US" w:bidi="en-US"/>
        </w:rPr>
        <w:t>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گاهى مشاهده مى‌شود كه حاجيان در مسجد الحرام پشت به كعبه نشسته و با دوستان خود گفتگو مى‌كنند، اين نه تنها خلاف سنت رسول خدا صلى الله عليه و آله است بلكه حاجيان را از ثواب نگاه به كعبه نيز محروم مى‌كند</w:t>
      </w:r>
      <w:r>
        <w:rPr>
          <w:rFonts w:eastAsia="IRNazanin" w:cs="IRNazanin"/>
          <w:color w:val="111111"/>
          <w:sz w:val="28"/>
          <w:szCs w:val="28"/>
          <w:rtl w:val="true"/>
          <w:lang w:bidi="fa-IR"/>
        </w:rPr>
        <w:t>.</w:t>
      </w:r>
      <w:bookmarkStart w:id="194" w:name="pg652_6458"/>
    </w:p>
    <w:p>
      <w:pPr>
        <w:pStyle w:val="Heading3"/>
        <w:numPr>
          <w:ilvl w:val="2"/>
          <w:numId w:val="1"/>
        </w:numPr>
        <w:rPr/>
      </w:pPr>
      <w:bookmarkStart w:id="195" w:name="__RefHeading___Toc5641095_211673320"/>
      <w:bookmarkStart w:id="196" w:name="_Toc66"/>
      <w:bookmarkEnd w:id="194"/>
      <w:bookmarkEnd w:id="195"/>
      <w:r>
        <w:rPr/>
        <w:t>62</w:t>
      </w:r>
      <w:r>
        <w:rPr>
          <w:rtl w:val="true"/>
        </w:rPr>
        <w:t xml:space="preserve">- </w:t>
      </w:r>
      <w:r>
        <w:rPr>
          <w:rtl w:val="true"/>
        </w:rPr>
        <w:t>مراعات حال ديگران</w:t>
      </w:r>
      <w:bookmarkEnd w:id="196"/>
    </w:p>
    <w:p>
      <w:pPr>
        <w:pStyle w:val="BookText"/>
        <w:rPr/>
      </w:pPr>
      <w:r>
        <w:rPr>
          <w:rFonts w:ascii="IRNazanin" w:hAnsi="IRNazanin" w:eastAsia="IRNazanin"/>
          <w:color w:val="111111"/>
          <w:sz w:val="28"/>
          <w:sz w:val="28"/>
          <w:szCs w:val="28"/>
          <w:rtl w:val="true"/>
          <w:lang w:bidi="fa-IR"/>
        </w:rPr>
        <w:t>در بيشتر اوقات سال، به خصوص فصل تابستان، هواى مكه و مدينه گرم است از اين رو، شايسته است حاجيان هنگام شركت در نمازهاى جماعت و يا در جلسات آموزشى كمى با فاصله بنشينند تا همسفران خود و يا ديگر مسلمانان از تنگى جا اذيت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آنان كه در تابستان دور هم مى‌نشينند، شايسته است كه هنگام نشستن، ميان هر دو نفر به اندازه استخوان ذراعى فاصله باشد تا در نتيجه از نزديكى به يكديگر در گرما به مشقت نيفتند</w:t>
      </w:r>
      <w:r>
        <w:rPr>
          <w:rFonts w:eastAsia="IRNazanin" w:cs="IRNazanin"/>
          <w:color w:val="111111"/>
          <w:sz w:val="28"/>
          <w:szCs w:val="28"/>
          <w:rtl w:val="true"/>
          <w:lang w:bidi="fa-IR"/>
        </w:rPr>
        <w:t xml:space="preserve">. </w:t>
      </w:r>
      <w:r>
        <w:rPr>
          <w:rStyle w:val="FootnoteAnchor"/>
        </w:rPr>
        <w:footnoteReference w:id="259"/>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97" w:name="__RefHeading___Toc5641097_211673320"/>
      <w:bookmarkStart w:id="198" w:name="_Toc67"/>
      <w:bookmarkEnd w:id="197"/>
      <w:r>
        <w:rPr/>
        <w:t>63</w:t>
      </w:r>
      <w:r>
        <w:rPr>
          <w:rtl w:val="true"/>
        </w:rPr>
        <w:t xml:space="preserve">- </w:t>
      </w:r>
      <w:r>
        <w:rPr>
          <w:rtl w:val="true"/>
        </w:rPr>
        <w:t>پرهيز از اسراف</w:t>
      </w:r>
      <w:bookmarkEnd w:id="198"/>
    </w:p>
    <w:p>
      <w:pPr>
        <w:pStyle w:val="BookText"/>
        <w:rPr/>
      </w:pPr>
      <w:r>
        <w:rPr>
          <w:rFonts w:ascii="Amiri" w:hAnsi="Amiri" w:eastAsia="Amiri" w:cs="Amiri"/>
          <w:color w:val="111111"/>
          <w:sz w:val="28"/>
          <w:sz w:val="28"/>
          <w:szCs w:val="28"/>
          <w:rtl w:val="true"/>
          <w:lang w:bidi="ar-SA"/>
        </w:rPr>
        <w:t>يكى از نكات مهم و قابل توجّه حاجيان اين است كه در سفر حج بايد از اسراف و تبذير خوددارى كنند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حاجيان بيش از نياز و مصرف خود، غذا و نوشابه و آب ميوه را داخل اتاق برده و در نتيجه به دليل ماندن و مصرف نكردن فاسد شده، آن‌ها را دور مى‌ريزند و يا هنگام خروج از اتاق، كولر و چراغ‌ها را</w:t>
      </w:r>
    </w:p>
    <w:p>
      <w:pPr>
        <w:pStyle w:val="BookText"/>
        <w:rPr/>
      </w:pPr>
      <w:r>
        <w:rPr>
          <w:rFonts w:ascii="IRNazanin" w:hAnsi="IRNazanin" w:eastAsia="IRNazanin"/>
          <w:color w:val="111111"/>
          <w:sz w:val="28"/>
          <w:sz w:val="28"/>
          <w:szCs w:val="28"/>
          <w:rtl w:val="true"/>
          <w:lang w:bidi="fa-IR"/>
        </w:rPr>
        <w:t>روشن مى‌گذارند و از اتاق خارج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خطاب به مؤمنان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وَ لا تُسْرِفُوا إِنَّهُ لا يُحِبُّ الْمُسْرِفِينَ </w:t>
      </w:r>
      <w:r>
        <w:rPr>
          <w:rStyle w:val="FootnoteAnchor"/>
        </w:rPr>
        <w:footnoteReference w:id="26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بخوريد و بياشاميد ولى اسراف نكنيد، همانا خداوند اسراف كنندگان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 xml:space="preserve">. </w:t>
      </w:r>
      <w:r>
        <w:rPr>
          <w:rStyle w:val="FootnoteAnchor"/>
        </w:rPr>
        <w:footnoteReference w:id="26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همانا اسراف كنندگان ياران آتش‌اند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اسراف موجب هلاكت و نابودى، و ميانه روى مايه زيادى ثروت است</w:t>
      </w:r>
      <w:r>
        <w:rPr>
          <w:rFonts w:eastAsia="Amiri" w:cs="Amiri" w:ascii="Amiri" w:hAnsi="Amiri"/>
          <w:color w:val="111111"/>
          <w:sz w:val="28"/>
          <w:szCs w:val="28"/>
          <w:rtl w:val="true"/>
          <w:lang w:bidi="ar-SA"/>
        </w:rPr>
        <w:t xml:space="preserve">. </w:t>
      </w:r>
      <w:r>
        <w:rPr>
          <w:rStyle w:val="FootnoteAnchor"/>
        </w:rPr>
        <w:footnoteReference w:id="262"/>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امام سجاد عليه السلام در دعاى بيستم صحيفه سجاديه، از خداوند مى‌خواهد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زياده روى و اسراف باز دار و روزيم را از نابودى نگاهدار و ثروتم را</w:t>
      </w:r>
    </w:p>
    <w:p>
      <w:pPr>
        <w:pStyle w:val="BookText"/>
        <w:rPr/>
      </w:pPr>
      <w:r>
        <w:rPr>
          <w:rFonts w:ascii="IRNazanin" w:hAnsi="IRNazanin" w:eastAsia="IRNazanin"/>
          <w:color w:val="111111"/>
          <w:sz w:val="28"/>
          <w:sz w:val="28"/>
          <w:szCs w:val="28"/>
          <w:rtl w:val="true"/>
          <w:lang w:bidi="fa-IR"/>
        </w:rPr>
        <w:t>با دادن بركت به آن، زياد گردان و راه مصرف‌آن را در كارهاى خير به من بنمايان</w:t>
      </w:r>
      <w:r>
        <w:rPr>
          <w:rFonts w:eastAsia="IRNazanin" w:cs="IRNazanin"/>
          <w:color w:val="111111"/>
          <w:sz w:val="28"/>
          <w:szCs w:val="28"/>
          <w:rtl w:val="true"/>
          <w:lang w:bidi="fa-IR"/>
        </w:rPr>
        <w:t xml:space="preserve">. </w:t>
      </w:r>
      <w:r>
        <w:rPr>
          <w:rStyle w:val="FootnoteAnchor"/>
        </w:rPr>
        <w:footnoteReference w:id="26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على عليه السلام در روايتى اسراف را اينچنين معرفى كرده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كردن دارايى در مسير نادرست، زياده روى و اسراف است</w:t>
      </w:r>
      <w:r>
        <w:rPr>
          <w:rFonts w:eastAsia="Amiri" w:cs="Amiri" w:ascii="Amiri" w:hAnsi="Amiri"/>
          <w:color w:val="111111"/>
          <w:sz w:val="28"/>
          <w:szCs w:val="28"/>
          <w:rtl w:val="true"/>
          <w:lang w:bidi="ar-SA"/>
        </w:rPr>
        <w:t xml:space="preserve">. </w:t>
      </w:r>
      <w:r>
        <w:rPr>
          <w:rStyle w:val="FootnoteAnchor"/>
        </w:rPr>
        <w:footnoteReference w:id="26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بنابراين، هزينه كردن مال در كارهاى غير ضرورى و خريد كالاهايى كه خيلى به آن نياز ندارد و نيز خريد كالاهاى تزيينى و تجمّلى را مى‌توان از موارد اسراف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هرچه دلت بخواهد بخورى، خود نوعى اسراف است</w:t>
      </w:r>
      <w:r>
        <w:rPr>
          <w:rFonts w:eastAsia="IRNazanin" w:cs="IRNazanin"/>
          <w:color w:val="111111"/>
          <w:sz w:val="28"/>
          <w:szCs w:val="28"/>
          <w:rtl w:val="true"/>
          <w:lang w:bidi="fa-IR"/>
        </w:rPr>
        <w:t xml:space="preserve">. </w:t>
      </w:r>
      <w:r>
        <w:rPr>
          <w:rStyle w:val="FootnoteAnchor"/>
        </w:rPr>
        <w:footnoteReference w:id="265"/>
      </w:r>
      <w:r>
        <w:rPr>
          <w:rFonts w:eastAsia="Times New Roman" w:cs="Times New Roman" w:ascii="Times New Roman" w:hAnsi="Times New Roman"/>
          <w:color w:val="111111"/>
          <w:sz w:val="28"/>
          <w:szCs w:val="28"/>
          <w:lang w:val="en-US" w:bidi="en-US"/>
        </w:rPr>
        <w:t>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امام صادق عليه السلام دور ريختنِ مانده غذا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آب و چه غذا و استفاده از لباس بيرون در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اسراف دانسته‌اند</w:t>
      </w:r>
      <w:r>
        <w:rPr>
          <w:rFonts w:eastAsia="IRNazanin" w:cs="IRNazanin"/>
          <w:color w:val="111111"/>
          <w:sz w:val="28"/>
          <w:szCs w:val="28"/>
          <w:rtl w:val="true"/>
          <w:lang w:bidi="fa-IR"/>
        </w:rPr>
        <w:t xml:space="preserve">. </w:t>
      </w:r>
      <w:r>
        <w:rPr>
          <w:rStyle w:val="FootnoteAnchor"/>
        </w:rPr>
        <w:footnoteReference w:id="266"/>
      </w:r>
      <w:r>
        <w:rPr>
          <w:rFonts w:eastAsia="Times New Roman" w:cs="Times New Roman" w:ascii="Times New Roman" w:hAnsi="Times New Roman"/>
          <w:color w:val="111111"/>
          <w:sz w:val="28"/>
          <w:szCs w:val="28"/>
          <w:lang w:val="en-US" w:bidi="en-US"/>
        </w:rPr>
        <w:t>4</w:t>
      </w:r>
      <w:bookmarkStart w:id="199" w:name="pg652_6464"/>
    </w:p>
    <w:p>
      <w:pPr>
        <w:pStyle w:val="BookText"/>
        <w:rPr/>
      </w:pPr>
      <w:bookmarkEnd w:id="199"/>
      <w:r>
        <w:rPr>
          <w:rFonts w:ascii="IRNazanin" w:hAnsi="IRNazanin" w:eastAsia="IRNazanin"/>
          <w:color w:val="111111"/>
          <w:sz w:val="28"/>
          <w:sz w:val="28"/>
          <w:szCs w:val="28"/>
          <w:rtl w:val="true"/>
          <w:lang w:bidi="fa-IR"/>
        </w:rPr>
        <w:t>و در حديثى ديگر امام صادق عليه السلام در بيان معناى آيه وَ لا تُبَذِّرْ تَبْذيراً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چيزى در راهى غير از اطاعت خدا انفاق كند، او ولخرج است و هر كس در راه خير انفاق نمايد، صرفه جو و ميانه‌رو است</w:t>
      </w:r>
      <w:r>
        <w:rPr>
          <w:rFonts w:eastAsia="IRNazanin" w:cs="IRNazanin"/>
          <w:color w:val="111111"/>
          <w:sz w:val="28"/>
          <w:szCs w:val="28"/>
          <w:rtl w:val="true"/>
          <w:lang w:bidi="fa-IR"/>
        </w:rPr>
        <w:t xml:space="preserve">. </w:t>
      </w:r>
      <w:r>
        <w:rPr>
          <w:rStyle w:val="FootnoteAnchor"/>
        </w:rPr>
        <w:footnoteReference w:id="26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منزل غذا مى‌خورد و چيزى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سفره ريخته و باقى مانده، آن را بخورد و كسى كه در صحرا و خارج منزل غذا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پرندگان و حيوانات وحشى بگذارد</w:t>
      </w:r>
      <w:r>
        <w:rPr>
          <w:rFonts w:eastAsia="IRNazanin" w:cs="IRNazanin"/>
          <w:color w:val="111111"/>
          <w:sz w:val="28"/>
          <w:szCs w:val="28"/>
          <w:rtl w:val="true"/>
          <w:lang w:bidi="fa-IR"/>
        </w:rPr>
        <w:t xml:space="preserve">. </w:t>
      </w:r>
      <w:r>
        <w:rPr>
          <w:rStyle w:val="FootnoteAnchor"/>
        </w:rPr>
        <w:footnoteReference w:id="268"/>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00" w:name="__RefHeading___Toc5641099_211673320"/>
      <w:bookmarkStart w:id="201" w:name="_Toc68"/>
      <w:bookmarkEnd w:id="200"/>
      <w:r>
        <w:rPr/>
        <w:t>64</w:t>
      </w:r>
      <w:r>
        <w:rPr>
          <w:rtl w:val="true"/>
        </w:rPr>
        <w:t xml:space="preserve">- </w:t>
      </w:r>
      <w:r>
        <w:rPr>
          <w:rtl w:val="true"/>
        </w:rPr>
        <w:t>پرهيز از پرخورى و خواب زياد</w:t>
      </w:r>
      <w:bookmarkEnd w:id="20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نكات مهم و قابل توجه در سفر حج اين است كه به دليل فراهم بودن امكانات و تغذيه مناسب، برخى افراد بيش از ظرفيت مورد نياز بدن، اقدام به</w:t>
      </w:r>
    </w:p>
    <w:p>
      <w:pPr>
        <w:pStyle w:val="BookText"/>
        <w:rPr/>
      </w:pPr>
      <w:r>
        <w:rPr>
          <w:rFonts w:ascii="IRNazanin" w:hAnsi="IRNazanin" w:eastAsia="IRNazanin"/>
          <w:color w:val="111111"/>
          <w:sz w:val="28"/>
          <w:sz w:val="28"/>
          <w:szCs w:val="28"/>
          <w:rtl w:val="true"/>
          <w:lang w:bidi="fa-IR"/>
        </w:rPr>
        <w:t>خوردن غذا و نوشيدنى‌ها مى‌كنند و در نتيجه به دليل پر شدن شكم و غلبه خواب بر آنها، از فيض حضور بيشتر در حرمين شريفين و به خصوص بهره‌گيرى از سحرهاى مكه و مدينه محروم مى‌شوند، از اين رو كسانى كه طالب صفاى روح و حضور زيادتر در مسجد الحرام و مسجد النبى صلى الله عليه و آله و بهره‌گيرى افزون‌تر معنوى از اين سفر عظيم الهى هستند، بايد از غذاى كمترى استفاده كنند و به اندازه ضرورت بخوابند و استراحت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خداوند خوبى بنده‌اش را اراده كند، كم گويى، كم خورى و كم خوابى را به او الهام و نصيب گرداند</w:t>
      </w:r>
      <w:r>
        <w:rPr>
          <w:rFonts w:eastAsia="IRNazanin" w:cs="IRNazanin"/>
          <w:color w:val="111111"/>
          <w:sz w:val="28"/>
          <w:szCs w:val="28"/>
          <w:rtl w:val="true"/>
          <w:lang w:bidi="fa-IR"/>
        </w:rPr>
        <w:t xml:space="preserve">. </w:t>
      </w:r>
      <w:r>
        <w:rPr>
          <w:rStyle w:val="FootnoteAnchor"/>
        </w:rPr>
        <w:footnoteReference w:id="26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حديث ديگرى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خوردن و آشاميدن فراوان، دل‌ها را نميرانيد، پس همانا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پرخورى مى‌ميرد، مانند زراعتى كه به آن زياد آب داده شود</w:t>
      </w:r>
      <w:r>
        <w:rPr>
          <w:rFonts w:eastAsia="IRNazanin" w:cs="IRNazanin"/>
          <w:color w:val="111111"/>
          <w:sz w:val="28"/>
          <w:szCs w:val="28"/>
          <w:rtl w:val="true"/>
          <w:lang w:bidi="fa-IR"/>
        </w:rPr>
        <w:t xml:space="preserve">. </w:t>
      </w:r>
      <w:r>
        <w:rPr>
          <w:rStyle w:val="FootnoteAnchor"/>
        </w:rPr>
        <w:footnoteReference w:id="270"/>
      </w:r>
      <w:r>
        <w:rPr>
          <w:rFonts w:eastAsia="Times New Roman" w:cs="Times New Roman" w:ascii="Times New Roman" w:hAnsi="Times New Roman"/>
          <w:color w:val="111111"/>
          <w:sz w:val="28"/>
          <w:szCs w:val="28"/>
          <w:lang w:val="en-US" w:bidi="en-US"/>
        </w:rPr>
        <w:t>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مسيح عليه السلام به پيروان خود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اسرائيل، غذا زياد نخوريد؛ زيرا هر كه فراوان غذا بخورد زياد مى‌خوابد و هر كس زياد بخوابد كمتر نماز گزارد و هر كه كمتر نماز بخواند نامش در شمار غافلان ثبت گردد</w:t>
      </w:r>
      <w:r>
        <w:rPr>
          <w:rFonts w:eastAsia="IRNazanin" w:cs="IRNazanin"/>
          <w:color w:val="111111"/>
          <w:sz w:val="28"/>
          <w:szCs w:val="28"/>
          <w:rtl w:val="true"/>
          <w:lang w:bidi="fa-IR"/>
        </w:rPr>
        <w:t xml:space="preserve">. </w:t>
      </w:r>
      <w:r>
        <w:rPr>
          <w:rStyle w:val="FootnoteAnchor"/>
        </w:rPr>
        <w:footnoteReference w:id="271"/>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پرخورى پرهيز كنيد؛ زيرا مايه بيمارى و تباهى بدن گردد و انسان را در عبادت تنبل و سست گرداند</w:t>
      </w:r>
      <w:r>
        <w:rPr>
          <w:rFonts w:eastAsia="IRNazanin" w:cs="IRNazanin"/>
          <w:color w:val="111111"/>
          <w:sz w:val="28"/>
          <w:szCs w:val="28"/>
          <w:rtl w:val="true"/>
          <w:lang w:bidi="fa-IR"/>
        </w:rPr>
        <w:t xml:space="preserve">. </w:t>
      </w:r>
      <w:r>
        <w:rPr>
          <w:rStyle w:val="FootnoteAnchor"/>
        </w:rPr>
        <w:footnoteReference w:id="27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باز در جاى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چيزى منفورتر از معده پر نيست</w:t>
      </w:r>
      <w:r>
        <w:rPr>
          <w:rFonts w:eastAsia="IRNazanin" w:cs="IRNazanin"/>
          <w:color w:val="111111"/>
          <w:sz w:val="28"/>
          <w:szCs w:val="28"/>
          <w:rtl w:val="true"/>
          <w:lang w:bidi="fa-IR"/>
        </w:rPr>
        <w:t xml:space="preserve">. </w:t>
      </w:r>
      <w:r>
        <w:rPr>
          <w:rStyle w:val="FootnoteAnchor"/>
        </w:rPr>
        <w:footnoteReference w:id="273"/>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امام صادق عليه السلام نقل كرده‌اند كه يحياى پيامبر عليه السلام، روزى با ابليس برخورد كرد و به 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آويزها چيست كه همراه دارى؟</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شهوات و تمايلاتى است كه فرزندان آدم گرفتار آن شده‌اند</w:t>
      </w:r>
      <w:r>
        <w:rPr>
          <w:rFonts w:eastAsia="IRNazanin" w:cs="IRNazanin"/>
          <w:color w:val="111111"/>
          <w:sz w:val="28"/>
          <w:szCs w:val="28"/>
          <w:rtl w:val="true"/>
          <w:lang w:bidi="fa-IR"/>
        </w:rPr>
        <w:t>.</w:t>
      </w:r>
      <w:bookmarkStart w:id="202" w:name="pg652_6470"/>
    </w:p>
    <w:p>
      <w:pPr>
        <w:pStyle w:val="BookText"/>
        <w:rPr/>
      </w:pPr>
      <w:bookmarkEnd w:id="202"/>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چيزى از آن‌ها براى من هست؟</w:t>
      </w:r>
    </w:p>
    <w:p>
      <w:pPr>
        <w:pStyle w:val="BookText"/>
        <w:rPr/>
      </w:pPr>
      <w:r>
        <w:rPr>
          <w:rFonts w:ascii="IRNazanin" w:hAnsi="IRNazanin" w:eastAsia="IRNazanin"/>
          <w:color w:val="111111"/>
          <w:sz w:val="28"/>
          <w:sz w:val="28"/>
          <w:szCs w:val="28"/>
          <w:rtl w:val="true"/>
          <w:lang w:bidi="fa-IR"/>
        </w:rPr>
        <w:t>ابليس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برخى اوقات كه از خوردن غذا سير شوى، تو را از نماز و ياد خدا باز مى‌داريم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عهد مى‌كنم كه هرگز معده خود را از غذا پر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نيز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أَنْصَحَ مُسْلِماً أبَداً </w:t>
      </w:r>
      <w:r>
        <w:rPr>
          <w:rStyle w:val="FootnoteAnchor"/>
        </w:rPr>
        <w:footnoteReference w:id="27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با خداوند پيمان مى‌بندم كه هرگز، از اين پس مسلمانى را اندرز ندهم </w:t>
      </w:r>
      <w:r>
        <w:rPr>
          <w:rFonts w:eastAsia="IRNazanin" w:cs="IRNazanin"/>
          <w:color w:val="111111"/>
          <w:sz w:val="28"/>
          <w:szCs w:val="28"/>
          <w:rtl w:val="true"/>
          <w:lang w:bidi="fa-IR"/>
        </w:rPr>
        <w:t>...</w:t>
      </w:r>
    </w:p>
    <w:p>
      <w:pPr>
        <w:pStyle w:val="Heading3"/>
        <w:numPr>
          <w:ilvl w:val="2"/>
          <w:numId w:val="1"/>
        </w:numPr>
        <w:rPr/>
      </w:pPr>
      <w:bookmarkStart w:id="203" w:name="__RefHeading___Toc5641101_211673320"/>
      <w:bookmarkStart w:id="204" w:name="_Toc69"/>
      <w:bookmarkEnd w:id="203"/>
      <w:r>
        <w:rPr/>
        <w:t>65</w:t>
      </w:r>
      <w:r>
        <w:rPr>
          <w:rtl w:val="true"/>
        </w:rPr>
        <w:t xml:space="preserve">- </w:t>
      </w:r>
      <w:r>
        <w:rPr>
          <w:rtl w:val="true"/>
        </w:rPr>
        <w:t>مسواك زدن</w:t>
      </w:r>
      <w:bookmarkEnd w:id="204"/>
    </w:p>
    <w:p>
      <w:pPr>
        <w:pStyle w:val="BookText"/>
        <w:rPr/>
      </w:pPr>
      <w:r>
        <w:rPr>
          <w:rFonts w:ascii="Amiri" w:hAnsi="Amiri" w:eastAsia="Amiri" w:cs="Amiri"/>
          <w:color w:val="111111"/>
          <w:sz w:val="28"/>
          <w:sz w:val="28"/>
          <w:szCs w:val="28"/>
          <w:rtl w:val="true"/>
          <w:lang w:bidi="ar-SA"/>
        </w:rPr>
        <w:t>مسواك دندان‌ها مستحب مؤكد است و در روايات به مؤمنان سفارش شده تا با هر وضويى دندان‌ها را مسواك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نيم يا پاره‌اى از ايمان و مسواك زدن</w:t>
      </w:r>
    </w:p>
    <w:p>
      <w:pPr>
        <w:pStyle w:val="BookText"/>
        <w:rPr/>
      </w:pPr>
      <w:r>
        <w:rPr>
          <w:rFonts w:ascii="IRNazanin" w:hAnsi="IRNazanin" w:eastAsia="IRNazanin"/>
          <w:color w:val="111111"/>
          <w:sz w:val="28"/>
          <w:sz w:val="28"/>
          <w:szCs w:val="28"/>
          <w:rtl w:val="true"/>
          <w:lang w:bidi="fa-IR"/>
        </w:rPr>
        <w:t>نيمى يا پاره‌اى از وضو است</w:t>
      </w:r>
      <w:r>
        <w:rPr>
          <w:rFonts w:eastAsia="IRNazanin" w:cs="IRNazanin"/>
          <w:color w:val="111111"/>
          <w:sz w:val="28"/>
          <w:szCs w:val="28"/>
          <w:rtl w:val="true"/>
          <w:lang w:bidi="fa-IR"/>
        </w:rPr>
        <w:t xml:space="preserve">. </w:t>
      </w:r>
      <w:r>
        <w:rPr>
          <w:rStyle w:val="FootnoteAnchor"/>
        </w:rPr>
        <w:footnoteReference w:id="27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اخْلاقِ الأَنْبِياءِ السِّواكِ</w:t>
      </w:r>
      <w:r>
        <w:rPr>
          <w:rFonts w:eastAsia="Amiri" w:cs="Amiri" w:ascii="Amiri" w:hAnsi="Amiri"/>
          <w:color w:val="111111"/>
          <w:sz w:val="28"/>
          <w:szCs w:val="28"/>
          <w:rtl w:val="true"/>
          <w:lang w:bidi="ar-SA"/>
        </w:rPr>
        <w:t xml:space="preserve">. </w:t>
      </w:r>
      <w:r>
        <w:rPr>
          <w:rStyle w:val="FootnoteAnchor"/>
        </w:rPr>
        <w:footnoteReference w:id="27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مسواك زدن از اخلاق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كسانى كه در حرمين شريفين اقدام به خواندن قرآن مى‌كنند، شايسته است پيش از آن، دهان را مسواك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دهان‌هاى خود را با مسواك زدن خوشبو كنيد؛ زيرا دهان‌ها گذرگاه‌هاى قرآن است</w:t>
      </w:r>
      <w:r>
        <w:rPr>
          <w:rFonts w:eastAsia="IRNazanin" w:cs="IRNazanin"/>
          <w:color w:val="111111"/>
          <w:sz w:val="28"/>
          <w:szCs w:val="28"/>
          <w:rtl w:val="true"/>
          <w:lang w:bidi="fa-IR"/>
        </w:rPr>
        <w:t xml:space="preserve">. </w:t>
      </w:r>
      <w:r>
        <w:rPr>
          <w:rStyle w:val="FootnoteAnchor"/>
        </w:rPr>
        <w:footnoteReference w:id="27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امام صادق عليه السلام براى مسواك، دوازده ويژگى برشمرده‌اند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رسول‌خدا صلى الله عليه و آله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تميز مى‌كند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را زياد مى‌كند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خشنود مى‌سازد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سفيد مى‌كند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پوسيدگى دندان‌ها را از ميان مى‌برد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 را قوى و محكم مى‌كند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اشتهاى به غذا را زياد مى‌كند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bookmarkStart w:id="205" w:name="pg652_6473"/>
    </w:p>
    <w:p>
      <w:pPr>
        <w:pStyle w:val="BookText"/>
        <w:rPr/>
      </w:pPr>
      <w:bookmarkEnd w:id="205"/>
      <w:r>
        <w:rPr>
          <w:rFonts w:ascii="IRNazanin" w:hAnsi="IRNazanin" w:eastAsia="IRNazanin"/>
          <w:color w:val="111111"/>
          <w:sz w:val="28"/>
          <w:sz w:val="28"/>
          <w:szCs w:val="28"/>
          <w:rtl w:val="true"/>
          <w:lang w:bidi="fa-IR"/>
        </w:rPr>
        <w:t xml:space="preserve">را از بين مى‌برد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زياد مى‌كند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انسان را مضاعف مى‌سازد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 زدن فرشتگان خوشحال مى‌شوند</w:t>
      </w:r>
      <w:r>
        <w:rPr>
          <w:rFonts w:eastAsia="IRNazanin" w:cs="IRNazanin"/>
          <w:color w:val="111111"/>
          <w:sz w:val="28"/>
          <w:szCs w:val="28"/>
          <w:rtl w:val="true"/>
          <w:lang w:bidi="fa-IR"/>
        </w:rPr>
        <w:t xml:space="preserve">. </w:t>
      </w:r>
      <w:r>
        <w:rPr>
          <w:rStyle w:val="FootnoteAnchor"/>
        </w:rPr>
        <w:footnoteReference w:id="27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حال با توجه به ويژگى‌هاى فوق و سفارش‌هاى پيامبر صلى الله عليه و آله و ائمه معصومين عليهم السلام و به خصوص از آنجا كه سفر حج يك سفر جمعى است و حاجيان در طول شبانه روز، علاوه بر همسفران، در مساجد نيز با ديگر مسلمانان جهان از نزديك ارتباط دارند، لذا شايسته است كه با مسواك زدن دهان خود را خوشبو سازند</w:t>
      </w:r>
      <w:r>
        <w:rPr>
          <w:rFonts w:eastAsia="IRNazanin" w:cs="IRNazanin"/>
          <w:color w:val="111111"/>
          <w:sz w:val="28"/>
          <w:szCs w:val="28"/>
          <w:rtl w:val="true"/>
          <w:lang w:bidi="fa-IR"/>
        </w:rPr>
        <w:t>.</w:t>
      </w:r>
    </w:p>
    <w:p>
      <w:pPr>
        <w:pStyle w:val="Heading3"/>
        <w:numPr>
          <w:ilvl w:val="2"/>
          <w:numId w:val="1"/>
        </w:numPr>
        <w:rPr/>
      </w:pPr>
      <w:bookmarkStart w:id="206" w:name="__RefHeading___Toc5641103_211673320"/>
      <w:bookmarkStart w:id="207" w:name="_Toc70"/>
      <w:bookmarkEnd w:id="206"/>
      <w:r>
        <w:rPr/>
        <w:t>66</w:t>
      </w:r>
      <w:r>
        <w:rPr>
          <w:rtl w:val="true"/>
        </w:rPr>
        <w:t xml:space="preserve">- </w:t>
      </w:r>
      <w:r>
        <w:rPr>
          <w:rtl w:val="true"/>
        </w:rPr>
        <w:t>چند نكته بهداشتى</w:t>
      </w:r>
      <w:bookmarkEnd w:id="207"/>
    </w:p>
    <w:p>
      <w:pPr>
        <w:pStyle w:val="BookText"/>
        <w:rPr/>
      </w:pPr>
      <w:r>
        <w:rPr>
          <w:rFonts w:ascii="IRNazanin" w:hAnsi="IRNazanin" w:eastAsia="IRNazanin"/>
          <w:color w:val="111111"/>
          <w:sz w:val="28"/>
          <w:sz w:val="28"/>
          <w:szCs w:val="28"/>
          <w:rtl w:val="true"/>
          <w:lang w:bidi="fa-IR"/>
        </w:rPr>
        <w:t>رعايت امورى كه تأمين كننده سلامتى انسان در سفر حج مى‌باشد، بسيار ضرورى و لازم است؛ چرا كه ممكن است با اندك غفلتى، حاجى گرفتار بيمارى شده و چند روزى از فيض حضور در حرم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زائران را به چند نكته مهم بهداشتى از زبان معصومين عليهم السلام جلب مى‌نمايم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مى‌خواهد غذا به او ضرر نرساند، بايد تا گرسنه نشده و معده وى خالى</w:t>
      </w:r>
    </w:p>
    <w:p>
      <w:pPr>
        <w:pStyle w:val="BookText"/>
        <w:rPr/>
      </w:pPr>
      <w:r>
        <w:rPr>
          <w:rFonts w:ascii="IRNazanin" w:hAnsi="IRNazanin" w:eastAsia="IRNazanin"/>
          <w:color w:val="111111"/>
          <w:sz w:val="28"/>
          <w:sz w:val="28"/>
          <w:szCs w:val="28"/>
          <w:rtl w:val="true"/>
          <w:lang w:bidi="fa-IR"/>
        </w:rPr>
        <w:t>نگشته، غذا نخورد، پس هنگام خوردن غذا ابتدا نام خدا را بر زبان جارى كند و بايد غذا را خوب بجود و تا اشتها دارد از خوردن غذا دست بكشد</w:t>
      </w:r>
      <w:r>
        <w:rPr>
          <w:rFonts w:eastAsia="IRNazanin" w:cs="IRNazanin"/>
          <w:color w:val="111111"/>
          <w:sz w:val="28"/>
          <w:szCs w:val="28"/>
          <w:rtl w:val="true"/>
          <w:lang w:bidi="fa-IR"/>
        </w:rPr>
        <w:t xml:space="preserve">. </w:t>
      </w:r>
      <w:r>
        <w:rPr>
          <w:rStyle w:val="FootnoteAnchor"/>
        </w:rPr>
        <w:footnoteReference w:id="279"/>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پيش و پس از غذا خوردن، دست‌هاى خود را بشويد، در آغاز و پايان آن غذا به او بركت داده شود و تا زنده است در گشايش به سر برده و از بيمارى جسمانى مصون ماند</w:t>
      </w:r>
      <w:r>
        <w:rPr>
          <w:rFonts w:eastAsia="IRNazanin" w:cs="IRNazanin"/>
          <w:color w:val="111111"/>
          <w:sz w:val="28"/>
          <w:szCs w:val="28"/>
          <w:rtl w:val="true"/>
          <w:lang w:bidi="fa-IR"/>
        </w:rPr>
        <w:t xml:space="preserve">. </w:t>
      </w:r>
      <w:r>
        <w:rPr>
          <w:rStyle w:val="FootnoteAnchor"/>
        </w:rPr>
        <w:footnoteReference w:id="280"/>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 را با خوردن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كمى نمك آغاز كنيد </w:t>
      </w:r>
      <w:r>
        <w:rPr>
          <w:rFonts w:eastAsia="Amiri" w:cs="Amiri" w:ascii="Amiri" w:hAnsi="Amiri"/>
          <w:color w:val="111111"/>
          <w:sz w:val="28"/>
          <w:szCs w:val="28"/>
          <w:rtl w:val="true"/>
          <w:lang w:bidi="ar-SA"/>
        </w:rPr>
        <w:t xml:space="preserve">... </w:t>
      </w:r>
      <w:r>
        <w:rPr>
          <w:rStyle w:val="FootnoteAnchor"/>
        </w:rPr>
        <w:footnoteReference w:id="281"/>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خوردن غذاى داغ و فوت كردن غذامردم را نهى‌كرده‌اند، بنابراين‌اين‌با كمى تأمل و پس از ملايم شدن حرارت غذا، اقدام به خوردن آن كنيد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براى رسول خدا صلى الله عليه و آله غذاى داغ و سوزان آوردند، حضرت فرمود</w:t>
      </w:r>
      <w:r>
        <w:rPr>
          <w:rFonts w:eastAsia="Amiri" w:cs="Amiri" w:ascii="Amiri" w:hAnsi="Amiri"/>
          <w:color w:val="111111"/>
          <w:sz w:val="28"/>
          <w:szCs w:val="28"/>
          <w:rtl w:val="true"/>
          <w:lang w:bidi="ar-SA"/>
        </w:rPr>
        <w:t>:</w:t>
      </w:r>
      <w:bookmarkStart w:id="208" w:name="pg652_6477"/>
    </w:p>
    <w:p>
      <w:pPr>
        <w:pStyle w:val="BookText"/>
        <w:rPr/>
      </w:pPr>
      <w:bookmarkEnd w:id="208"/>
      <w:r>
        <w:rPr>
          <w:rFonts w:ascii="IRNazanin" w:hAnsi="IRNazanin" w:eastAsia="IRNazanin"/>
          <w:color w:val="111111"/>
          <w:sz w:val="28"/>
          <w:sz w:val="28"/>
          <w:szCs w:val="28"/>
          <w:rtl w:val="true"/>
          <w:lang w:bidi="fa-IR"/>
        </w:rPr>
        <w:t xml:space="preserve">بگذاريد تا خنك شود، خداوند نخواسته آتش به ما بخوراند و بركت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خنك است</w:t>
      </w:r>
      <w:r>
        <w:rPr>
          <w:rFonts w:eastAsia="IRNazanin" w:cs="IRNazanin"/>
          <w:color w:val="111111"/>
          <w:sz w:val="28"/>
          <w:szCs w:val="28"/>
          <w:rtl w:val="true"/>
          <w:lang w:bidi="fa-IR"/>
        </w:rPr>
        <w:t xml:space="preserve">. </w:t>
      </w:r>
      <w:r>
        <w:rPr>
          <w:rStyle w:val="FootnoteAnchor"/>
        </w:rPr>
        <w:footnoteReference w:id="282"/>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09" w:name="__RefHeading___Toc5641105_211673320"/>
      <w:bookmarkStart w:id="210" w:name="_Toc71"/>
      <w:bookmarkEnd w:id="209"/>
      <w:r>
        <w:rPr/>
        <w:t>67</w:t>
      </w:r>
      <w:r>
        <w:rPr>
          <w:rtl w:val="true"/>
        </w:rPr>
        <w:t xml:space="preserve">- </w:t>
      </w:r>
      <w:r>
        <w:rPr>
          <w:rtl w:val="true"/>
        </w:rPr>
        <w:t>ادب لبّيك گفتن</w:t>
      </w:r>
      <w:bookmarkEnd w:id="210"/>
    </w:p>
    <w:p>
      <w:pPr>
        <w:pStyle w:val="BookText"/>
        <w:rPr/>
      </w:pPr>
      <w:r>
        <w:rPr>
          <w:rFonts w:ascii="IRNazanin" w:hAnsi="IRNazanin" w:eastAsia="IRNazanin"/>
          <w:color w:val="111111"/>
          <w:sz w:val="28"/>
          <w:sz w:val="28"/>
          <w:szCs w:val="28"/>
          <w:rtl w:val="true"/>
          <w:lang w:bidi="fa-IR"/>
        </w:rPr>
        <w:t>حاجى در ميقات با لبيك گويى حضور خود در محضر حق را اعلام و به خداوند پاسخ مثبت مى‌دهد، بر اين اساس بر حاجى لازم است ادب را در گفتگو با خداوند مراعات نمايد، برخى آداب لبيك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در سفر حج، زمانى كه احرام بست و بر مركب قرار گرفت، رنگش زرد شده و لرزه بر اندام آن حضرت افتاد، كسى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لبيك نمى‌گوييد؟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بگويم و خداوند در پاسخ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 پس زمانى كه آن حضرت لبيك گفت، بيهوش شد و از مركب فرو افتاد و تا پايان انجام مناسك حج اين حالت به آن حضرت دست مى‌داد</w:t>
      </w:r>
      <w:r>
        <w:rPr>
          <w:rFonts w:eastAsia="IRNazanin" w:cs="IRNazanin"/>
          <w:color w:val="111111"/>
          <w:sz w:val="28"/>
          <w:szCs w:val="28"/>
          <w:rtl w:val="true"/>
          <w:lang w:bidi="fa-IR"/>
        </w:rPr>
        <w:t xml:space="preserve">. </w:t>
      </w:r>
      <w:r>
        <w:rPr>
          <w:rStyle w:val="FootnoteAnchor"/>
        </w:rPr>
        <w:footnoteReference w:id="283"/>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لبّيك</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از مسجد شجره محرم شدى، اگر پياده‌اى، از همانجا كه در مسجد قرار دارى تلبيه بگو و سپس اين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لَبَّيْكَ ذَا الْمَعَارِجِ لَبَّيْكَ، لَبَّيْكَ بِحَجَّةٍ تَمَامُهَا عَلَيْكَ</w:t>
      </w:r>
      <w:r>
        <w:rPr>
          <w:rFonts w:eastAsia="Amiri" w:cs="Amiri" w:ascii="Amiri" w:hAnsi="Amiri"/>
          <w:color w:val="111111"/>
          <w:sz w:val="28"/>
          <w:szCs w:val="28"/>
          <w:rtl w:val="true"/>
          <w:lang w:bidi="ar-SA"/>
        </w:rPr>
        <w:t xml:space="preserve">. </w:t>
      </w:r>
      <w:r>
        <w:rPr>
          <w:rStyle w:val="FootnoteAnchor"/>
        </w:rPr>
        <w:footnoteReference w:id="28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هرگاه بر مركب سوار، يا از آن پياده شدى، به دشتى سرازير و يا بر تپه‌اى بالا رفتى و يا با سوارى برخورد كردى، و نيز هنگام سحر، با صداى بلند لبّيك بگو</w:t>
      </w:r>
      <w:r>
        <w:rPr>
          <w:rFonts w:eastAsia="IRNazanin" w:cs="IRNazanin"/>
          <w:color w:val="111111"/>
          <w:sz w:val="28"/>
          <w:szCs w:val="28"/>
          <w:rtl w:val="true"/>
          <w:lang w:bidi="fa-IR"/>
        </w:rPr>
        <w:t xml:space="preserve">. </w:t>
      </w:r>
      <w:r>
        <w:rPr>
          <w:rStyle w:val="FootnoteAnchor"/>
        </w:rPr>
        <w:footnoteReference w:id="285"/>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لبيك براى مردان</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مى‌دهد</w:t>
      </w:r>
      <w:bookmarkStart w:id="211" w:name="pg652_6481"/>
    </w:p>
    <w:p>
      <w:pPr>
        <w:pStyle w:val="BookText"/>
        <w:rPr/>
      </w:pPr>
      <w:bookmarkEnd w:id="211"/>
      <w:r>
        <w:rPr>
          <w:rFonts w:ascii="IRNazanin" w:hAnsi="IRNazanin" w:eastAsia="IRNazanin"/>
          <w:color w:val="111111"/>
          <w:sz w:val="28"/>
          <w:sz w:val="28"/>
          <w:szCs w:val="28"/>
          <w:rtl w:val="true"/>
          <w:lang w:bidi="fa-IR"/>
        </w:rPr>
        <w:t>كه ياران و پيروانت امر كنى صدايشان را هنگام گفتن تلبيه بلند كنند؛ چرا كه تلبيه شعار حج است</w:t>
      </w:r>
      <w:r>
        <w:rPr>
          <w:rFonts w:eastAsia="IRNazanin" w:cs="IRNazanin"/>
          <w:color w:val="111111"/>
          <w:sz w:val="28"/>
          <w:szCs w:val="28"/>
          <w:rtl w:val="true"/>
          <w:lang w:bidi="fa-IR"/>
        </w:rPr>
        <w:t xml:space="preserve">. </w:t>
      </w:r>
      <w:r>
        <w:rPr>
          <w:rStyle w:val="FootnoteAnchor"/>
        </w:rPr>
        <w:footnoteReference w:id="28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لازم به تذكر است كه بلند لبيك گفتن، اختصاص به مردان دارد و بر زنان مستحب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 xml:space="preserve">. </w:t>
      </w:r>
      <w:r>
        <w:rPr>
          <w:rStyle w:val="FootnoteAnchor"/>
        </w:rPr>
        <w:footnoteReference w:id="28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بلند گفتن تلبيه بر زنان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لبيك با ديدن خانه‌هاى مكه</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حج تمتع به جا مى‌آورد، هنگامى كه نگاهش به خانه‌هاى مكه افتاد، لبيك گفتن را قطع كند</w:t>
      </w:r>
      <w:r>
        <w:rPr>
          <w:rFonts w:eastAsia="IRNazanin" w:cs="IRNazanin"/>
          <w:color w:val="111111"/>
          <w:sz w:val="28"/>
          <w:szCs w:val="28"/>
          <w:rtl w:val="true"/>
          <w:lang w:bidi="fa-IR"/>
        </w:rPr>
        <w:t xml:space="preserve">. </w:t>
      </w:r>
      <w:r>
        <w:rPr>
          <w:rStyle w:val="FootnoteAnchor"/>
        </w:rPr>
        <w:footnoteReference w:id="288"/>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12" w:name="__RefHeading___Toc5641107_211673320"/>
      <w:bookmarkStart w:id="213" w:name="_Toc72"/>
      <w:bookmarkEnd w:id="212"/>
      <w:r>
        <w:rPr/>
        <w:t>68</w:t>
      </w:r>
      <w:r>
        <w:rPr>
          <w:rtl w:val="true"/>
        </w:rPr>
        <w:t xml:space="preserve">- </w:t>
      </w:r>
      <w:r>
        <w:rPr>
          <w:rtl w:val="true"/>
        </w:rPr>
        <w:t>آداب ورود به منطقه حرم و شهر مكه</w:t>
      </w:r>
      <w:bookmarkEnd w:id="213"/>
    </w:p>
    <w:p>
      <w:pPr>
        <w:pStyle w:val="BookText"/>
        <w:rPr/>
      </w:pPr>
      <w:r>
        <w:rPr>
          <w:rFonts w:ascii="IRNazanin" w:hAnsi="IRNazanin" w:eastAsia="IRNazanin"/>
          <w:color w:val="111111"/>
          <w:sz w:val="28"/>
          <w:sz w:val="28"/>
          <w:szCs w:val="28"/>
          <w:rtl w:val="true"/>
          <w:lang w:bidi="fa-IR"/>
        </w:rPr>
        <w:t>در روايات براى ورود به مكه، آدابى ويژه بيان شده است كه به برخى از آنها اشاره مى‌كنيم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بايد با احرام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ورود به مكه غسل كند</w:t>
      </w:r>
      <w:r>
        <w:rPr>
          <w:rFonts w:eastAsia="Amiri" w:cs="Amiri" w:ascii="Amiri" w:hAnsi="Amiri"/>
          <w:color w:val="111111"/>
          <w:sz w:val="28"/>
          <w:szCs w:val="28"/>
          <w:rtl w:val="true"/>
          <w:lang w:bidi="ar-SA"/>
        </w:rPr>
        <w:t xml:space="preserve">. </w:t>
      </w:r>
      <w:r>
        <w:rPr>
          <w:rStyle w:val="FootnoteAnchor"/>
        </w:rPr>
        <w:footnoteReference w:id="28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رسول خدا صلى الله عليه و آله خود هنگام ورود به مكه در منطقه فخ غسل كرد و سپس وارد مكه شد</w:t>
      </w:r>
      <w:r>
        <w:rPr>
          <w:rFonts w:eastAsia="IRNazanin" w:cs="IRNazanin"/>
          <w:color w:val="111111"/>
          <w:sz w:val="28"/>
          <w:szCs w:val="28"/>
          <w:rtl w:val="true"/>
          <w:lang w:bidi="fa-IR"/>
        </w:rPr>
        <w:t xml:space="preserve">. </w:t>
      </w:r>
      <w:r>
        <w:rPr>
          <w:rStyle w:val="FootnoteAnchor"/>
        </w:rPr>
        <w:footnoteReference w:id="29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حلبى از اصحاب امام صادق عليه السلام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ما دستور داد پيش از ورود به مكه در منطقه فخ غسل كنيم</w:t>
      </w:r>
      <w:r>
        <w:rPr>
          <w:rFonts w:eastAsia="IRNazanin" w:cs="IRNazanin"/>
          <w:color w:val="111111"/>
          <w:sz w:val="28"/>
          <w:szCs w:val="28"/>
          <w:rtl w:val="true"/>
          <w:lang w:bidi="fa-IR"/>
        </w:rPr>
        <w:t xml:space="preserve">. </w:t>
      </w:r>
      <w:r>
        <w:rPr>
          <w:rStyle w:val="FootnoteAnchor"/>
        </w:rPr>
        <w:footnoteReference w:id="291"/>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راه حل ديگرى نيز امام صادق عليه السلام ارائه داده‌اند و آن اينكه كسانى كه در ميان راه موفّق به انجام غسل نمى‌شوند، مى‌توانند از آن بهره گرفته، ثواب غسل كردن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حرم رسيدى ان‌شاء اللَّه، موقع ورود به حرم غسل كن و اگر جلوتر رفتى در منطقه بئرميمون يا فخ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در مكه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امين، هنگام حج گزارى حضرت ابراهيم عليه السلام و در حالى كه اسماعيل نيز همراه او بود وقتى به حرم رسيدند، خطاب به آن دو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آييد و پيش از دخول به حرم غسل</w:t>
      </w:r>
      <w:bookmarkStart w:id="214" w:name="pg652_6485"/>
    </w:p>
    <w:p>
      <w:pPr>
        <w:pStyle w:val="BookText"/>
        <w:rPr/>
      </w:pPr>
      <w:bookmarkEnd w:id="214"/>
      <w:r>
        <w:rPr>
          <w:rFonts w:ascii="Amiri" w:hAnsi="Amiri" w:eastAsia="Amiri" w:cs="Amiri"/>
          <w:color w:val="111111"/>
          <w:sz w:val="28"/>
          <w:sz w:val="28"/>
          <w:szCs w:val="28"/>
          <w:rtl w:val="true"/>
          <w:lang w:bidi="ar-SA"/>
        </w:rPr>
        <w:t>كنيد، آن‌ها نيز فرود آمدند و غسل كردند</w:t>
      </w:r>
      <w:r>
        <w:rPr>
          <w:rFonts w:eastAsia="Amiri" w:cs="Amiri" w:ascii="Amiri" w:hAnsi="Amiri"/>
          <w:color w:val="111111"/>
          <w:sz w:val="28"/>
          <w:szCs w:val="28"/>
          <w:rtl w:val="true"/>
          <w:lang w:bidi="ar-SA"/>
        </w:rPr>
        <w:t xml:space="preserve">! </w:t>
      </w:r>
      <w:r>
        <w:rPr>
          <w:rStyle w:val="FootnoteAnchor"/>
        </w:rPr>
        <w:footnoteReference w:id="292"/>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فروتن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آرامى و همراه با آرامش وارد مكه شود، خداوند گناه او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چگونه با سكينه و آرامش وارد شود؟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تكبر و غرور داخل گردد</w:t>
      </w:r>
      <w:r>
        <w:rPr>
          <w:rFonts w:eastAsia="IRNazanin" w:cs="IRNazanin"/>
          <w:color w:val="111111"/>
          <w:sz w:val="28"/>
          <w:szCs w:val="28"/>
          <w:rtl w:val="true"/>
          <w:lang w:bidi="fa-IR"/>
        </w:rPr>
        <w:t xml:space="preserve">. </w:t>
      </w:r>
      <w:r>
        <w:rPr>
          <w:rStyle w:val="FootnoteAnchor"/>
        </w:rPr>
        <w:footnoteReference w:id="293"/>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15" w:name="__RefHeading___Toc5641109_211673320"/>
      <w:bookmarkStart w:id="216" w:name="_Toc73"/>
      <w:bookmarkEnd w:id="215"/>
      <w:r>
        <w:rPr/>
        <w:t>69</w:t>
      </w:r>
      <w:r>
        <w:rPr>
          <w:rtl w:val="true"/>
        </w:rPr>
        <w:t xml:space="preserve">- </w:t>
      </w:r>
      <w:r>
        <w:rPr>
          <w:rtl w:val="true"/>
        </w:rPr>
        <w:t>آداب ورود به مسجد الحرام</w:t>
      </w:r>
      <w:bookmarkEnd w:id="216"/>
    </w:p>
    <w:p>
      <w:pPr>
        <w:pStyle w:val="BookText"/>
        <w:rPr/>
      </w:pPr>
      <w:r>
        <w:rPr>
          <w:rFonts w:ascii="IRNazanin" w:hAnsi="IRNazanin" w:eastAsia="IRNazanin"/>
          <w:color w:val="111111"/>
          <w:sz w:val="28"/>
          <w:sz w:val="28"/>
          <w:szCs w:val="28"/>
          <w:rtl w:val="true"/>
          <w:lang w:bidi="fa-IR"/>
        </w:rPr>
        <w:t>پس از آن كه حاجى وارد مكه شد، براى آن‌كه بتواند مناسك و اعمال خود را به خوبى و با كمال توجه و با حال خضوع و خشوع انجام دهد، بهتر آن است كه ابتدا به محل استقرار خود رفته، وسايل و اسباب سفر را مستقر و پس از رفع خستگى غسل كند، سپس وضو بگيرد و به طرف مسجد الحرام حركت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زمينه فرمود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حاجى يا عمره‌گزار به مكه وارد شد، ابتدا وسايل خود را مستقر سازد سپس آهنگ</w:t>
      </w:r>
    </w:p>
    <w:p>
      <w:pPr>
        <w:pStyle w:val="BookText"/>
        <w:rPr/>
      </w:pPr>
      <w:r>
        <w:rPr>
          <w:rFonts w:ascii="Amiri" w:hAnsi="Amiri" w:eastAsia="Amiri" w:cs="Amiri"/>
          <w:color w:val="111111"/>
          <w:sz w:val="28"/>
          <w:sz w:val="28"/>
          <w:szCs w:val="28"/>
          <w:rtl w:val="true"/>
          <w:lang w:bidi="ar-SA"/>
        </w:rPr>
        <w:t>مسجد الحرام كند</w:t>
      </w:r>
      <w:r>
        <w:rPr>
          <w:rFonts w:eastAsia="Amiri" w:cs="Amiri" w:ascii="Amiri" w:hAnsi="Amiri"/>
          <w:color w:val="111111"/>
          <w:sz w:val="28"/>
          <w:szCs w:val="28"/>
          <w:rtl w:val="true"/>
          <w:lang w:bidi="ar-SA"/>
        </w:rPr>
        <w:t xml:space="preserve">. </w:t>
      </w:r>
      <w:r>
        <w:rPr>
          <w:rStyle w:val="FootnoteAnchor"/>
        </w:rPr>
        <w:footnoteReference w:id="29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عمران 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آيا زنان هنگام رفتن كنار كعبه غسل كنند؟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همانا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Pr>
        <w:footnoteReference w:id="29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خانه‌ام را براى طواف كنندگان، عبادت كنندگان و راكعان و ساجدان پاك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است كه بنده، جز با طهارت وارد خانه خدا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آلودگى‌ها را شسته و پاك شده باشد</w:t>
      </w:r>
      <w:r>
        <w:rPr>
          <w:rFonts w:eastAsia="IRNazanin" w:cs="IRNazanin"/>
          <w:color w:val="111111"/>
          <w:sz w:val="28"/>
          <w:szCs w:val="28"/>
          <w:rtl w:val="true"/>
          <w:lang w:bidi="fa-IR"/>
        </w:rPr>
        <w:t xml:space="preserve">. </w:t>
      </w:r>
      <w:r>
        <w:rPr>
          <w:rStyle w:val="FootnoteAnchor"/>
        </w:rPr>
        <w:footnoteReference w:id="296"/>
      </w:r>
      <w:r>
        <w:rPr>
          <w:rFonts w:eastAsia="Times New Roman" w:cs="Times New Roman" w:ascii="Times New Roman" w:hAnsi="Times New Roman"/>
          <w:color w:val="111111"/>
          <w:sz w:val="28"/>
          <w:szCs w:val="28"/>
          <w:lang w:val="en-US" w:bidi="en-US"/>
        </w:rPr>
        <w:t>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حاجى هنگام ورود به مسجد الحرام، از باب بنى شيبه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پيشتر كنار مقام ابراهيم قرار داشته كه در تصاوير قديمى مسجد الحرام مشخص است ليكن هم اكنون نشانى از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عمل مستحبى را امام صادق عليه السلام اين‌چنين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هُبَل را كه امير مؤمنان، على عليه السلام هنگام بالا رفتن بر دوش رسول خدا صلى الله عليه و آله از بام كعبه به زمين انداخت، در باب بنى شيبه دفن كردند و از اين رو، ورود به مسجد الحرم از اين در سنت شد</w:t>
      </w:r>
      <w:r>
        <w:rPr>
          <w:rFonts w:eastAsia="IRNazanin" w:cs="IRNazanin"/>
          <w:color w:val="111111"/>
          <w:sz w:val="28"/>
          <w:szCs w:val="28"/>
          <w:rtl w:val="true"/>
          <w:lang w:bidi="fa-IR"/>
        </w:rPr>
        <w:t xml:space="preserve">. </w:t>
      </w:r>
      <w:r>
        <w:rPr>
          <w:rStyle w:val="FootnoteAnchor"/>
        </w:rPr>
        <w:footnoteReference w:id="29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مرحوم شهيد در شرح لمعه با بيان اين‌كه مستحب است حاجى از باب بنى‌شيبه وارد شود،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ليَطَأَ هُبَلْ؛ تا بُت هُبل را پايمال كند</w:t>
      </w:r>
      <w:r>
        <w:rPr>
          <w:rFonts w:eastAsia="IRNazanin" w:cs="IRNazanin"/>
          <w:color w:val="111111"/>
          <w:sz w:val="28"/>
          <w:szCs w:val="28"/>
          <w:rtl w:val="true"/>
          <w:lang w:bidi="fa-IR"/>
        </w:rPr>
        <w:t xml:space="preserve">. </w:t>
      </w:r>
      <w:r>
        <w:rPr>
          <w:rStyle w:val="FootnoteAnchor"/>
        </w:rPr>
        <w:footnoteReference w:id="29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هُبل بزرگترين بُتى بوده كه اعراب جاهلى آن را مى‌پرستيدند</w:t>
      </w:r>
      <w:r>
        <w:rPr>
          <w:rFonts w:eastAsia="IRNazanin" w:cs="IRNazanin"/>
          <w:color w:val="111111"/>
          <w:sz w:val="28"/>
          <w:szCs w:val="28"/>
          <w:rtl w:val="true"/>
          <w:lang w:bidi="fa-IR"/>
        </w:rPr>
        <w:t xml:space="preserve">. </w:t>
      </w:r>
      <w:r>
        <w:rPr>
          <w:rStyle w:val="FootnoteAnchor"/>
        </w:rPr>
        <w:footnoteReference w:id="299"/>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معناى اين سخن آن است كه هر حاجى هنگام ورود به مسجد الحرام بايد بت‌ها را زير پا گذاشته و سپس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مسجد الحرام وارد شدى و مقابل حجر الاسود رسيدى،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 كَفَرْتُ بِالطَّاغُوتِ وَ بِاللّاتِ وَالْعُزَّى وَ بِعِبَادَةِ الشَّيْطَانِ وَ بِعِبَادَةِ كُلِّ نِدٍّ يُدْعَى مِنْ دُونِ اللَّهِ</w:t>
      </w:r>
      <w:r>
        <w:rPr>
          <w:rFonts w:eastAsia="Amiri" w:cs="Amiri" w:ascii="Amiri" w:hAnsi="Amiri"/>
          <w:color w:val="111111"/>
          <w:sz w:val="28"/>
          <w:szCs w:val="28"/>
          <w:rtl w:val="true"/>
          <w:lang w:bidi="ar-SA"/>
        </w:rPr>
        <w:t xml:space="preserve">. </w:t>
      </w:r>
      <w:r>
        <w:rPr>
          <w:rStyle w:val="FootnoteAnchor"/>
        </w:rPr>
        <w:footnoteReference w:id="30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شهادت مى‌دهم كه جز خداوند يكتا معبودى وجود ندارد و شهادت مى‌دهم كه محمد صلى الله عليه و آله بنده و رسول خدا است، به خدا ايمان آوردم و به طاغوت ولات و عُزَّى و پرستش شيطان و هر كه جز خدا پرستش شود كفر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حجر الأسود نزديك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امكان استلام حجر الأسود به راحتى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راست لمس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وَاللَّهُ أَكْبَرُ، اللَّهُمَّ أَمَانَتِي أَدَّيْتُهَا وَ مِيثَاقِي تَعَاهَدْتُهُ لِتَشْهَدَ عِنْدَكَ لِي بِالْمُوَافَاةِ</w:t>
      </w:r>
      <w:r>
        <w:rPr>
          <w:rFonts w:eastAsia="Amiri" w:cs="Amiri" w:ascii="Amiri" w:hAnsi="Amiri"/>
          <w:color w:val="111111"/>
          <w:sz w:val="28"/>
          <w:szCs w:val="28"/>
          <w:rtl w:val="true"/>
          <w:lang w:bidi="ar-SA"/>
        </w:rPr>
        <w:t xml:space="preserve">. </w:t>
      </w:r>
      <w:r>
        <w:rPr>
          <w:rStyle w:val="FootnoteAnchor"/>
        </w:rPr>
        <w:footnoteReference w:id="301"/>
      </w:r>
      <w:r>
        <w:rPr>
          <w:rFonts w:eastAsia="Times New Roman" w:cs="Times New Roman" w:ascii="Times New Roman" w:hAnsi="Times New Roman"/>
          <w:color w:val="111111"/>
          <w:sz w:val="28"/>
          <w:szCs w:val="28"/>
          <w:lang w:val="en-US" w:bidi="en-US"/>
        </w:rPr>
        <w:t>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وخداوند بزرگتر از آن است كه به وصف درآيد،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من است كه آن را ادا نمودم و پيمان من است كه</w:t>
      </w:r>
    </w:p>
    <w:p>
      <w:pPr>
        <w:pStyle w:val="BookText"/>
        <w:rPr/>
      </w:pPr>
      <w:r>
        <w:rPr>
          <w:rFonts w:ascii="IRNazanin" w:hAnsi="IRNazanin" w:eastAsia="IRNazanin"/>
          <w:color w:val="111111"/>
          <w:sz w:val="28"/>
          <w:sz w:val="28"/>
          <w:szCs w:val="28"/>
          <w:rtl w:val="true"/>
          <w:lang w:bidi="fa-IR"/>
        </w:rPr>
        <w:t>به آن وفا نمودم، براى آن كه نزد تو شهادت دهد كه من به پيمان خود وفا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معاويةبن عمار نيز از امام صادق عليه السلام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ورود به مسجد الحرام، با پاى برهنه و با آرامش و وقار و خشوع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خشوع وارد مسجد الحرام شود، خداوند اگر بخواهد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تكبر و خود بزرگ بينى وارد مشو، پس هر گاه به در مسجدرسيدى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إِبْرَاهِيمَ خَلِيلِ الرَّحْمَنِ، السَّلامُ عَلَى الْمُرْسَلِينَ وَ الْحَمْدُ لِلَّهِ رَبِّ الْعَالَمِينَ</w:t>
      </w:r>
      <w:r>
        <w:rPr>
          <w:rFonts w:eastAsia="Amiri" w:cs="Amiri" w:ascii="Amiri" w:hAnsi="Amiri"/>
          <w:color w:val="111111"/>
          <w:sz w:val="28"/>
          <w:szCs w:val="28"/>
          <w:rtl w:val="true"/>
          <w:lang w:bidi="ar-SA"/>
        </w:rPr>
        <w:t xml:space="preserve">. </w:t>
      </w:r>
      <w:r>
        <w:rPr>
          <w:rStyle w:val="FootnoteAnchor"/>
        </w:rPr>
        <w:footnoteReference w:id="30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سلام و درود و رحمت خدا بر تو اى پيامبر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به يارى خدا و از خدا و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پيامبران و</w:t>
      </w:r>
    </w:p>
    <w:p>
      <w:pPr>
        <w:pStyle w:val="BookText"/>
        <w:rPr/>
      </w:pPr>
      <w:r>
        <w:rPr>
          <w:rFonts w:ascii="IRNazanin" w:hAnsi="IRNazanin" w:eastAsia="IRNazanin"/>
          <w:color w:val="111111"/>
          <w:sz w:val="28"/>
          <w:sz w:val="28"/>
          <w:szCs w:val="28"/>
          <w:rtl w:val="true"/>
          <w:lang w:bidi="fa-IR"/>
        </w:rPr>
        <w:t>رسولان خدا، سلام بر رسول خدا، سلام بر ابراهيم وحمد و سپاس مخصوص خداوند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داخل مسجد شدى دو دست خود را بالا بياور و رو به كعبه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 الْحَمْدُ لِلَّهِ الَّذِي بَلَّغَنِي بَيْتَهُ الْحَرَامَ، اللَّهُمَّ إِنِّي أَشْهَدُ أَنَّ هَذَا بَيْتُكَ الْحَرَامُ، الَّذِي جَعَلْتَهُ مَثَابَةً لِلنَّاسِ وَ أَمْناً مُبَارَكاً وَ هُدًى لِلْعَالَمِينَ، اللَّهُمَّ إِنِّي عَبْدُكَ وَ الْبَلَدُ بَلَدُكَ وَ الْبَيْتُ بَيْتُكَ، جِئْتُ أَطْلُبُ رَحْمَتَكَ وَ أَؤُمُّ طَاعَتَكَ، مُطِيعاً لِأَمْرِكَ، رَاضِياً بِقَدَرِكَ، أَسْأَلُكَ مَسْأَلَةَ الْمُضْطَرِّ إِلَيْكَ الْخَائِفِ لِعُقُوبَتِكَ، اللَّهُمَّ افْتَحْ لِي أَبْوَابَ رَحْمَتِكَ وَ اسْتَعْمِلْنِي بِطَاعَتِكَ وَمَرْضَاتِكَ</w:t>
      </w:r>
      <w:r>
        <w:rPr>
          <w:rFonts w:eastAsia="Amiri" w:cs="Amiri" w:ascii="Amiri" w:hAnsi="Amiri"/>
          <w:color w:val="111111"/>
          <w:sz w:val="28"/>
          <w:szCs w:val="28"/>
          <w:rtl w:val="true"/>
          <w:lang w:bidi="ar-SA"/>
        </w:rPr>
        <w:t xml:space="preserve">. </w:t>
      </w:r>
      <w:r>
        <w:rPr>
          <w:rStyle w:val="FootnoteAnchor"/>
        </w:rPr>
        <w:footnoteReference w:id="303"/>
      </w:r>
      <w:r>
        <w:rPr>
          <w:rFonts w:eastAsia="Times New Roman" w:cs="Times New Roman" w:ascii="Times New Roman" w:hAnsi="Times New Roman"/>
          <w:color w:val="111111"/>
          <w:sz w:val="28"/>
          <w:szCs w:val="28"/>
          <w:lang w:val="en-US" w:bidi="en-US"/>
        </w:rPr>
        <w:t>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در اين مكان و در آغاز</w:t>
      </w:r>
    </w:p>
    <w:p>
      <w:pPr>
        <w:pStyle w:val="BookText"/>
        <w:rPr/>
      </w:pPr>
      <w:r>
        <w:rPr>
          <w:rFonts w:ascii="IRNazanin" w:hAnsi="IRNazanin" w:eastAsia="IRNazanin"/>
          <w:color w:val="111111"/>
          <w:sz w:val="28"/>
          <w:sz w:val="28"/>
          <w:szCs w:val="28"/>
          <w:rtl w:val="true"/>
          <w:lang w:bidi="fa-IR"/>
        </w:rPr>
        <w:t>مناسك خود، از تو مى‌خواهم توبه مرا بپذيرى و از خطاهايم درگذرى و بار گناهم را فرو نهى و سپاس خداوندى را كه مرا به بيت حرام خود رساند،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اين خانه، خانه حرام تو است، كه آن را محل اجتماع مردم و مركزى امن و هدايت‌گر جهانيان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شهر، شهرتو و خانه، خانه تو است، تو را اراده كرده‌ام، به سوى تو آمده‌ام و رحمت تو را مى‌طلبم و طاعت تو را اراده كرده‌ام، فرمانبردار امر تو هستم و راضى به تقدير تو و از تو درخواست مى‌كنم درخواست بيچاره مضطرى كه ازعقوبت تو در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سوى من بگشاى و مرا در مسير بندگى خود و آنچه موجب خشنودى تو است به كار گير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حاجيان با رعايت اين آداب وارد مسجد الحرام شوند و در انجام مناسك خود، عبوديت خدا را تمرين و عاشقانه اعمال حج را انجام دهند، به يقين تأثير شگرفى در آنان ايجاد واز ثمرات حج بهره‌مند خواهند شد</w:t>
      </w:r>
      <w:r>
        <w:rPr>
          <w:rFonts w:eastAsia="IRNazanin" w:cs="IRNazanin"/>
          <w:color w:val="111111"/>
          <w:sz w:val="28"/>
          <w:szCs w:val="28"/>
          <w:rtl w:val="true"/>
          <w:lang w:bidi="fa-IR"/>
        </w:rPr>
        <w:t>.</w:t>
      </w:r>
      <w:bookmarkStart w:id="217" w:name="pg652_6499"/>
    </w:p>
    <w:p>
      <w:pPr>
        <w:pStyle w:val="Heading3"/>
        <w:numPr>
          <w:ilvl w:val="2"/>
          <w:numId w:val="1"/>
        </w:numPr>
        <w:rPr/>
      </w:pPr>
      <w:bookmarkStart w:id="218" w:name="__RefHeading___Toc5641111_211673320"/>
      <w:bookmarkStart w:id="219" w:name="_Toc74"/>
      <w:bookmarkEnd w:id="217"/>
      <w:bookmarkEnd w:id="218"/>
      <w:r>
        <w:rPr/>
        <w:t>70</w:t>
      </w:r>
      <w:r>
        <w:rPr>
          <w:rtl w:val="true"/>
        </w:rPr>
        <w:t xml:space="preserve">- </w:t>
      </w:r>
      <w:r>
        <w:rPr>
          <w:rtl w:val="true"/>
        </w:rPr>
        <w:t>ادب طواف</w:t>
      </w:r>
      <w:bookmarkEnd w:id="219"/>
    </w:p>
    <w:p>
      <w:pPr>
        <w:pStyle w:val="BookText"/>
        <w:rPr/>
      </w:pPr>
      <w:r>
        <w:rPr>
          <w:rFonts w:ascii="IRNazanin" w:hAnsi="IRNazanin" w:eastAsia="IRNazanin"/>
          <w:color w:val="111111"/>
          <w:sz w:val="28"/>
          <w:sz w:val="28"/>
          <w:szCs w:val="28"/>
          <w:rtl w:val="true"/>
          <w:lang w:bidi="fa-IR"/>
        </w:rPr>
        <w:t>طواف خانه خدا يكى از زيباترين و شكوهمندترين صحنه‌هاى عرفانى حج است، حاجى در طواف فرشته صفت گشته، از گناه پاك مى‌شود، طواف گزار درحال طواف از ديگران بريده، به خدا پيوند مى‌خورد و براى آن كه بتواند از بركات معنوى طواف بهره گيرد، چند چيز را سزاوار است مراعات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w:t>
      </w:r>
    </w:p>
    <w:p>
      <w:pPr>
        <w:pStyle w:val="BookText"/>
        <w:rPr/>
      </w:pPr>
      <w:r>
        <w:rPr>
          <w:rFonts w:ascii="IRNazanin" w:hAnsi="IRNazanin" w:eastAsia="IRNazanin"/>
          <w:color w:val="111111"/>
          <w:sz w:val="28"/>
          <w:sz w:val="28"/>
          <w:szCs w:val="28"/>
          <w:rtl w:val="true"/>
          <w:lang w:bidi="fa-IR"/>
        </w:rPr>
        <w:t>در حال طواف، باتمام وجود متوجه خدا باشد و جز به خير و نيكى سخن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خانه كعبه نماز است، جز اين‌كه خداوند سخن گفتن به هنگام طواف را جايز شمرده است، پس كسى كه سخن مى‌گويد، جز خير و نيكى سخن نگويد</w:t>
      </w:r>
      <w:r>
        <w:rPr>
          <w:rFonts w:eastAsia="IRNazanin" w:cs="IRNazanin"/>
          <w:color w:val="111111"/>
          <w:sz w:val="28"/>
          <w:szCs w:val="28"/>
          <w:rtl w:val="true"/>
          <w:lang w:bidi="fa-IR"/>
        </w:rPr>
        <w:t xml:space="preserve">. </w:t>
      </w:r>
      <w:r>
        <w:rPr>
          <w:rStyle w:val="FootnoteAnchor"/>
        </w:rPr>
        <w:footnoteReference w:id="304"/>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راه برود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درطواف براى آن كه ديگر مسلمانان طواف كننده آزار نبينند، سزاوار است حاجيان آرام و متعادل حركت كنند</w:t>
      </w:r>
      <w:r>
        <w:rPr>
          <w:rFonts w:eastAsia="IRNazanin" w:cs="IRNazanin"/>
          <w:color w:val="111111"/>
          <w:sz w:val="28"/>
          <w:szCs w:val="28"/>
          <w:rtl w:val="true"/>
          <w:lang w:bidi="fa-IR"/>
        </w:rPr>
        <w:t>.</w:t>
      </w:r>
      <w:bookmarkStart w:id="220" w:name="pg652_6500"/>
    </w:p>
    <w:p>
      <w:pPr>
        <w:pStyle w:val="BookText"/>
        <w:rPr/>
      </w:pPr>
      <w:bookmarkEnd w:id="220"/>
      <w:r>
        <w:rPr>
          <w:rFonts w:ascii="IRNazanin" w:hAnsi="IRNazanin" w:eastAsia="IRNazanin"/>
          <w:color w:val="111111"/>
          <w:sz w:val="28"/>
          <w:sz w:val="28"/>
          <w:szCs w:val="28"/>
          <w:rtl w:val="true"/>
          <w:lang w:bidi="fa-IR"/>
        </w:rPr>
        <w:t>عبدالرحمن‌بن سيّابه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درمورد طواف پرسيدم كه آيا تند بروم يا آهسته؟</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رفتنى ميانه</w:t>
      </w:r>
      <w:r>
        <w:rPr>
          <w:rFonts w:eastAsia="Amiri" w:cs="Amiri" w:ascii="Amiri" w:hAnsi="Amiri"/>
          <w:color w:val="111111"/>
          <w:sz w:val="28"/>
          <w:szCs w:val="28"/>
          <w:rtl w:val="true"/>
          <w:lang w:bidi="ar-SA"/>
        </w:rPr>
        <w:t xml:space="preserve">. </w:t>
      </w:r>
      <w:r>
        <w:rPr>
          <w:rStyle w:val="FootnoteAnchor"/>
        </w:rPr>
        <w:footnoteReference w:id="305"/>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نكردن در حال خستگى</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الطَّواف وَ انْتَ تَشْتَهِيهِ</w:t>
      </w:r>
      <w:r>
        <w:rPr>
          <w:rFonts w:eastAsia="Amiri" w:cs="Amiri" w:ascii="Amiri" w:hAnsi="Amiri"/>
          <w:color w:val="111111"/>
          <w:sz w:val="28"/>
          <w:szCs w:val="28"/>
          <w:rtl w:val="true"/>
          <w:lang w:bidi="ar-SA"/>
        </w:rPr>
        <w:t xml:space="preserve">. </w:t>
      </w:r>
      <w:r>
        <w:rPr>
          <w:rStyle w:val="FootnoteAnchor"/>
        </w:rPr>
        <w:footnoteReference w:id="306"/>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طواف را رها كن در حالى كه هنوز مايل به ادامه دادن آن هستى</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641113_211673320"/>
      <w:bookmarkStart w:id="222" w:name="_Toc75"/>
      <w:bookmarkEnd w:id="221"/>
      <w:r>
        <w:rPr/>
        <w:t>71</w:t>
      </w:r>
      <w:r>
        <w:rPr>
          <w:rtl w:val="true"/>
        </w:rPr>
        <w:t xml:space="preserve">- </w:t>
      </w:r>
      <w:r>
        <w:rPr>
          <w:rtl w:val="true"/>
        </w:rPr>
        <w:t>مزاحمت ممنوع</w:t>
      </w:r>
      <w:bookmarkEnd w:id="222"/>
    </w:p>
    <w:p>
      <w:pPr>
        <w:pStyle w:val="BookText"/>
        <w:rPr/>
      </w:pPr>
      <w:r>
        <w:rPr>
          <w:rFonts w:ascii="IRNazanin" w:hAnsi="IRNazanin" w:eastAsia="IRNazanin"/>
          <w:color w:val="111111"/>
          <w:sz w:val="28"/>
          <w:sz w:val="28"/>
          <w:szCs w:val="28"/>
          <w:rtl w:val="true"/>
          <w:lang w:bidi="fa-IR"/>
        </w:rPr>
        <w:t>در روايات به حاجيان توصيه شده است تا هنگام شلوغى جمعيت، محل طواف را به كسانى كه طواف واجب دارند واگذار واز طواف مستحبى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چيزى كه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خودآشكار مى‌كند اين است كه سخنگوى آن حضرت اعلام</w:t>
      </w:r>
      <w:bookmarkStart w:id="223" w:name="pg652_6502"/>
    </w:p>
    <w:p>
      <w:pPr>
        <w:pStyle w:val="BookText"/>
        <w:rPr/>
      </w:pPr>
      <w:bookmarkEnd w:id="223"/>
      <w:r>
        <w:rPr>
          <w:rFonts w:ascii="IRNazanin" w:hAnsi="IRNazanin" w:eastAsia="IRNazanin"/>
          <w:color w:val="111111"/>
          <w:sz w:val="28"/>
          <w:sz w:val="28"/>
          <w:szCs w:val="28"/>
          <w:rtl w:val="true"/>
          <w:lang w:bidi="fa-IR"/>
        </w:rPr>
        <w:t>مى‌دارد؛ تا آن‌ها كه طواف مستحبى انجام مى‌دهند، محل طواف وحجر الأسود را به كسانى كه طواف واجب دارند واگذار كنند</w:t>
      </w:r>
      <w:r>
        <w:rPr>
          <w:rFonts w:eastAsia="IRNazanin" w:cs="IRNazanin"/>
          <w:color w:val="111111"/>
          <w:sz w:val="28"/>
          <w:szCs w:val="28"/>
          <w:rtl w:val="true"/>
          <w:lang w:bidi="fa-IR"/>
        </w:rPr>
        <w:t xml:space="preserve">. </w:t>
      </w:r>
      <w:r>
        <w:rPr>
          <w:rStyle w:val="FootnoteAnchor"/>
        </w:rPr>
        <w:footnoteReference w:id="30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همچنين هنگام استلام حجر الاسود، اگر ازدحام جمعيت است، تكبير گفته و صلوات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مقابل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يعقوب‌بن شعيب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امام صادق عليه السلام كنار حجر الأسود مى‌آمد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السَّلامُ عَلَى رَسُولِ اللَّهِ</w:t>
      </w:r>
      <w:r>
        <w:rPr>
          <w:rFonts w:eastAsia="Amiri" w:cs="Amiri" w:ascii="Amiri" w:hAnsi="Amiri"/>
          <w:color w:val="111111"/>
          <w:sz w:val="28"/>
          <w:szCs w:val="28"/>
          <w:rtl w:val="true"/>
          <w:lang w:bidi="ar-SA"/>
        </w:rPr>
        <w:t xml:space="preserve">. </w:t>
      </w:r>
      <w:r>
        <w:rPr>
          <w:rStyle w:val="FootnoteAnchor"/>
        </w:rPr>
        <w:footnoteReference w:id="30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همچنين امام صادق عليه السلام به سيف تمار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حجر الأسود خلوت است آن را لمس كن و گرنه از دور سلام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 xml:space="preserve">). </w:t>
      </w:r>
      <w:r>
        <w:rPr>
          <w:rStyle w:val="FootnoteAnchor"/>
        </w:rPr>
        <w:footnoteReference w:id="309"/>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24" w:name="__RefHeading___Toc5641115_211673320"/>
      <w:bookmarkStart w:id="225" w:name="_Toc76"/>
      <w:bookmarkEnd w:id="224"/>
      <w:r>
        <w:rPr/>
        <w:t>72</w:t>
      </w:r>
      <w:r>
        <w:rPr>
          <w:rtl w:val="true"/>
        </w:rPr>
        <w:t xml:space="preserve">- </w:t>
      </w:r>
      <w:r>
        <w:rPr>
          <w:rtl w:val="true"/>
        </w:rPr>
        <w:t>ادب سعى</w:t>
      </w:r>
      <w:bookmarkEnd w:id="225"/>
    </w:p>
    <w:p>
      <w:pPr>
        <w:pStyle w:val="BookText"/>
        <w:rPr/>
      </w:pPr>
      <w:r>
        <w:rPr>
          <w:rFonts w:ascii="IRNazanin" w:hAnsi="IRNazanin" w:eastAsia="IRNazanin"/>
          <w:color w:val="111111"/>
          <w:sz w:val="28"/>
          <w:sz w:val="28"/>
          <w:szCs w:val="28"/>
          <w:rtl w:val="true"/>
          <w:lang w:bidi="fa-IR"/>
        </w:rPr>
        <w:t>امام صادق عليه السلام در رابطه با ادب حاجى در سعى بين صفا و مروه چنين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مسجدالحرام به سوى صفا بيرون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بر تو به آرامش و وقار، آنگاه از صفا بالا رو تا نگاهت به كعبه افتد و ركنى كه در آن حجرالاسود قرار دارد روبروى تو قرارگيرد، سپس حمد و ثناى الهى به‌جاى آر، و نعمت‌ها و نيكى‌هاى خداوند را به مقدارى كه در توان دارى ياد كن، پس از آن هفت مرتبه اللَّهُ اكْبَر، و الْحُمْدُ للَّهِ، و لا إِلهَ إِلَّا اللَّهُ بگو و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شَريكَ لَهُ، لَهُ المُلكُ وَ لَهُ الحَمْدُ، يُحْيي ويُميتُ وَ هُوَ حَيٌّ لا يَمُوتُ وَ هُوَ عَلى كُلِّ شَىٍ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رسول خدا صلى الله عليه و آله درود فرست و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عَلَى مَا هَدَانَا، وَ الْحَمْدُ لِلَّهِ عَلَى مَا أَوْلانَا وَ الْحَمْدُ لِلَّهِ الْحَيِّ الْقَيُّومِ وَ الْحَمْدُ لِلَّهِ الْحَيِّ الدَّائِمِ</w:t>
      </w:r>
      <w:r>
        <w:rPr>
          <w:rFonts w:eastAsia="Amiri" w:cs="Amiri" w:ascii="Amiri" w:hAnsi="Amiri"/>
          <w:color w:val="111111"/>
          <w:sz w:val="28"/>
          <w:szCs w:val="28"/>
          <w:rtl w:val="true"/>
          <w:lang w:bidi="ar-SA"/>
        </w:rPr>
        <w:t xml:space="preserve">. </w:t>
      </w:r>
      <w:r>
        <w:rPr>
          <w:rStyle w:val="FootnoteAnchor"/>
        </w:rPr>
        <w:footnoteReference w:id="31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سپس از آن سه مرتبه بگو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أنْ لا الهَ الّا اللَّهُ، وَاشْهَدُ أنَّ مُحَمَّداً عَبْدُهُ وَرَسُولُهُ، لا نَعْبُدُ إلّاايّاهُ،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الْعَفْوَ وَ الْعَافِيَةَ وَ الْيَقِينَ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بار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صد بار اللَّهُ اكْبَرُ و لا الهَ الّا اللَّهُ و الْحَمْدُ للَّهِ و سُبْحانَ اللَّه بگو و پس از آن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 اللَّهُمَّ بَارِكْ لِي فِي الْمَوْتِ وَ فِي مَا بَعْدَ الْمَوْتِ، اللَّهُمَّ إِنِّي أَعُوذُ بِكَ مِنْ ظُلْمَةِ الْقَبْرِ وَ 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دين و خود و خانواده‌ات را به خدا بسپار و بگو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 اللَّهَ الرَّحْمَنَ الرَّحِيمَ الَّذِي لا يَضِيعُ</w:t>
      </w:r>
      <w:bookmarkStart w:id="226" w:name="pg652_6508"/>
    </w:p>
    <w:p>
      <w:pPr>
        <w:pStyle w:val="BookText"/>
        <w:rPr/>
      </w:pPr>
      <w:bookmarkEnd w:id="226"/>
      <w:r>
        <w:rPr>
          <w:rFonts w:ascii="Amiri" w:hAnsi="Amiri" w:eastAsia="Amiri" w:cs="Amiri"/>
          <w:color w:val="111111"/>
          <w:sz w:val="28"/>
          <w:sz w:val="28"/>
          <w:szCs w:val="28"/>
          <w:rtl w:val="true"/>
          <w:lang w:bidi="ar-SA"/>
        </w:rPr>
        <w:t>وَدَائِعُهُ نَفْسِي وَ دِينِي وَ أَهْلِي اللَّهُمَّ اسْتَعْمِلْنِي عَلَى كِتَابِكَ وَ سُنَّةِ نَبِيِّكَ وَ تَوَفَّنِي عَلَى مِلَّتِهِ وَ 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سه مرتبه تكبير بگو و بار ديگر سه مرتبه دعا را بخوان و يك بار ديگر تكبير بگو و اگر همه آن را نتوانى بخوانى، بخشى از آنها را بگو</w:t>
      </w:r>
      <w:r>
        <w:rPr>
          <w:rFonts w:eastAsia="IRNazanin" w:cs="IRNazanin"/>
          <w:color w:val="111111"/>
          <w:sz w:val="28"/>
          <w:szCs w:val="28"/>
          <w:rtl w:val="true"/>
          <w:lang w:bidi="fa-IR"/>
        </w:rPr>
        <w:t xml:space="preserve">. </w:t>
      </w:r>
      <w:r>
        <w:rPr>
          <w:rStyle w:val="FootnoteAnchor"/>
        </w:rPr>
        <w:footnoteReference w:id="311"/>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27" w:name="__RefHeading___Toc5641117_211673320"/>
      <w:bookmarkStart w:id="228" w:name="_Toc77"/>
      <w:bookmarkEnd w:id="227"/>
      <w:r>
        <w:rPr/>
        <w:t>73</w:t>
      </w:r>
      <w:r>
        <w:rPr>
          <w:rtl w:val="true"/>
        </w:rPr>
        <w:t xml:space="preserve">- </w:t>
      </w:r>
      <w:r>
        <w:rPr>
          <w:rtl w:val="true"/>
        </w:rPr>
        <w:t>نماز بسيار در مكه</w:t>
      </w:r>
      <w:bookmarkEnd w:id="228"/>
    </w:p>
    <w:p>
      <w:pPr>
        <w:pStyle w:val="BookText"/>
        <w:rPr/>
      </w:pPr>
      <w:r>
        <w:rPr>
          <w:rFonts w:ascii="IRNazanin" w:hAnsi="IRNazanin" w:eastAsia="IRNazanin"/>
          <w:color w:val="111111"/>
          <w:sz w:val="28"/>
          <w:sz w:val="28"/>
          <w:szCs w:val="28"/>
          <w:rtl w:val="true"/>
          <w:lang w:bidi="fa-IR"/>
        </w:rPr>
        <w:t>شايسته است حاجيان در مكه مكرمه و مدينه منوَّره به نماز توجه ويژه داشته باشند و سعى كنند زياد نماز بخوانند وبا خدا رابطه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ابراهيم‌بن شيبه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 السلام نامه‌اى نوشته و از تمام بودن نماز در حرمين سؤال كردم، حضرت در پاسخ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هميشه زياد نماز خواندن در حرمين را دوست مى‌داشت، بنابراين در آن جا زياد نماز بخوان و همچنين آن را تمام به جاى آر</w:t>
      </w:r>
      <w:r>
        <w:rPr>
          <w:rFonts w:eastAsia="IRNazanin" w:cs="IRNazanin"/>
          <w:color w:val="111111"/>
          <w:sz w:val="28"/>
          <w:szCs w:val="28"/>
          <w:rtl w:val="true"/>
          <w:lang w:bidi="fa-IR"/>
        </w:rPr>
        <w:t xml:space="preserve">. </w:t>
      </w:r>
      <w:r>
        <w:rPr>
          <w:rStyle w:val="FootnoteAnchor"/>
        </w:rPr>
        <w:footnoteReference w:id="31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حديثى ديگر امام سجاد عليه السلام فرموده‌اند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مكه هفتاد ركعت نماز به جا آورد و در</w:t>
      </w:r>
    </w:p>
    <w:p>
      <w:pPr>
        <w:pStyle w:val="BookText"/>
        <w:rPr/>
      </w:pPr>
      <w:r>
        <w:rPr>
          <w:rFonts w:ascii="Amiri" w:hAnsi="Amiri" w:eastAsia="Amiri" w:cs="Amiri"/>
          <w:color w:val="111111"/>
          <w:sz w:val="28"/>
          <w:sz w:val="28"/>
          <w:szCs w:val="28"/>
          <w:rtl w:val="true"/>
          <w:lang w:bidi="ar-SA"/>
        </w:rPr>
        <w:t xml:space="preserve">هر ركعت سوره‌هاى قُلْ هُوَ اللَّهُ أَحَدٌ و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سخره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وَالْقَمَرَ وَ النُّجُومَ مُسَخَّراتٍ بِأَمْرِهِ أَلا لَهُ الْخَلْقُ وَ اْلأَمْرُ تَبارَكَ اللَّهُ رَبُّ الْعالَمِينَ و آية الكرسى را بخواند جزبه شهادت نخواهد مرد</w:t>
      </w:r>
      <w:r>
        <w:rPr>
          <w:rFonts w:eastAsia="Amiri" w:cs="Amiri" w:ascii="Amiri" w:hAnsi="Amiri"/>
          <w:color w:val="111111"/>
          <w:sz w:val="28"/>
          <w:szCs w:val="28"/>
          <w:rtl w:val="true"/>
          <w:lang w:bidi="ar-SA"/>
        </w:rPr>
        <w:t xml:space="preserve">. </w:t>
      </w:r>
      <w:r>
        <w:rPr>
          <w:rStyle w:val="FootnoteAnchor"/>
        </w:rPr>
        <w:footnoteReference w:id="31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حديث ديگرى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دعابخوانيد، آگاه باشيد كه براى هربنده رزقى است كه به سوى او هدايت خواهد شد</w:t>
      </w:r>
      <w:r>
        <w:rPr>
          <w:rFonts w:eastAsia="IRNazanin" w:cs="IRNazanin"/>
          <w:color w:val="111111"/>
          <w:sz w:val="28"/>
          <w:szCs w:val="28"/>
          <w:rtl w:val="true"/>
          <w:lang w:bidi="fa-IR"/>
        </w:rPr>
        <w:t xml:space="preserve">. </w:t>
      </w:r>
      <w:r>
        <w:rPr>
          <w:rStyle w:val="FootnoteAnchor"/>
        </w:rPr>
        <w:footnoteReference w:id="31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معناى اين حديث آن است كه در مكه خيلى به دنبال كسب و درآمد نرويد و بيشتر در پى نماز و دعا و عبادت باشيد و بدانيد كه روزى شما تأمين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مكه درخانه‌اش نماز را به جماعت بخواند افضل است يا آن كه به تنهايى در مسجدالحرام؟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الحرام</w:t>
      </w:r>
      <w:r>
        <w:rPr>
          <w:rFonts w:eastAsia="Amiri" w:cs="Amiri" w:ascii="Amiri" w:hAnsi="Amiri"/>
          <w:color w:val="111111"/>
          <w:sz w:val="28"/>
          <w:szCs w:val="28"/>
          <w:rtl w:val="true"/>
          <w:lang w:bidi="ar-SA"/>
        </w:rPr>
        <w:t xml:space="preserve">). </w:t>
      </w:r>
      <w:r>
        <w:rPr>
          <w:rStyle w:val="FootnoteAnchor"/>
        </w:rPr>
        <w:footnoteReference w:id="315"/>
      </w:r>
      <w:r>
        <w:rPr>
          <w:rFonts w:eastAsia="Times New Roman" w:cs="Times New Roman" w:ascii="Times New Roman" w:hAnsi="Times New Roman"/>
          <w:color w:val="111111"/>
          <w:sz w:val="28"/>
          <w:szCs w:val="28"/>
          <w:lang w:val="en-US" w:bidi="en-US"/>
        </w:rPr>
        <w:t>3</w:t>
      </w:r>
      <w:bookmarkStart w:id="229" w:name="pg652_6512"/>
    </w:p>
    <w:p>
      <w:pPr>
        <w:pStyle w:val="Heading3"/>
        <w:numPr>
          <w:ilvl w:val="2"/>
          <w:numId w:val="1"/>
        </w:numPr>
        <w:rPr/>
      </w:pPr>
      <w:bookmarkStart w:id="230" w:name="__RefHeading___Toc5641119_211673320"/>
      <w:bookmarkStart w:id="231" w:name="_Toc78"/>
      <w:bookmarkEnd w:id="229"/>
      <w:bookmarkEnd w:id="230"/>
      <w:r>
        <w:rPr/>
        <w:t>74</w:t>
      </w:r>
      <w:r>
        <w:rPr>
          <w:rtl w:val="true"/>
        </w:rPr>
        <w:t xml:space="preserve">- </w:t>
      </w:r>
      <w:r>
        <w:rPr>
          <w:rtl w:val="true"/>
        </w:rPr>
        <w:t>انس با قرآن</w:t>
      </w:r>
      <w:bookmarkEnd w:id="231"/>
    </w:p>
    <w:p>
      <w:pPr>
        <w:pStyle w:val="BookText"/>
        <w:rPr/>
      </w:pPr>
      <w:r>
        <w:rPr>
          <w:rFonts w:ascii="IRNazanin" w:hAnsi="IRNazanin" w:eastAsia="IRNazanin"/>
          <w:color w:val="111111"/>
          <w:sz w:val="28"/>
          <w:sz w:val="28"/>
          <w:szCs w:val="28"/>
          <w:rtl w:val="true"/>
          <w:lang w:bidi="fa-IR"/>
        </w:rPr>
        <w:t>قرآن كريم يكى از دو امانت پيغمبر صلى الله عليه و آله و وسيله هدايت جهانيان و مكه و مدينه نيز محل نزول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سزاوار است حجاج بيت اللَّه الحرام در حرمين شريفين توجه ويژه به قرآن نموده، آن را زياد تلاوت كنند و با فرشته وحى هم نوا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 به كسانى كه د رمكه موفق به ختم قرآن شوند، بشارت بهشت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درحديثى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مكه قرآن را ختم كند نمى‌ميرد مگر آن كه رسول خدا صلى الله عليه و آله را مى‌بيند و جايگاه خود در بهشت را مشاهده مى‌كند</w:t>
      </w:r>
      <w:r>
        <w:rPr>
          <w:rFonts w:eastAsia="IRNazanin" w:cs="IRNazanin"/>
          <w:color w:val="111111"/>
          <w:sz w:val="28"/>
          <w:szCs w:val="28"/>
          <w:rtl w:val="true"/>
          <w:lang w:bidi="fa-IR"/>
        </w:rPr>
        <w:t xml:space="preserve">. </w:t>
      </w:r>
      <w:r>
        <w:rPr>
          <w:rStyle w:val="FootnoteAnchor"/>
        </w:rPr>
        <w:footnoteReference w:id="31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حديث ديگرى امام باقر عليه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مكه از جمعه تا جمعه يا كمتر و بيشتر از آن، قرآن را ختم كند و روزِ ختم قرآن وى جمعه باشد، پاداش وحسنات مربوط به اوّلين جمعه‌اى كه در دنيا بوده تا آخرين جمعه‌اى كه در دنياخواهد بود براى او</w:t>
      </w:r>
      <w:bookmarkStart w:id="232" w:name="pg652_6514"/>
    </w:p>
    <w:p>
      <w:pPr>
        <w:pStyle w:val="BookText"/>
        <w:rPr/>
      </w:pPr>
      <w:bookmarkEnd w:id="232"/>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روزهاى ديگر نيز ختم كند اين چنين پاداش خواهد داشت</w:t>
      </w:r>
      <w:r>
        <w:rPr>
          <w:rFonts w:eastAsia="IRNazanin" w:cs="IRNazanin"/>
          <w:color w:val="111111"/>
          <w:sz w:val="28"/>
          <w:szCs w:val="28"/>
          <w:rtl w:val="true"/>
          <w:lang w:bidi="fa-IR"/>
        </w:rPr>
        <w:t xml:space="preserve">. </w:t>
      </w:r>
      <w:r>
        <w:rPr>
          <w:rStyle w:val="FootnoteAnchor"/>
        </w:rPr>
        <w:footnoteReference w:id="317"/>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33" w:name="__RefHeading___Toc5641121_211673320"/>
      <w:bookmarkStart w:id="234" w:name="_Toc79"/>
      <w:bookmarkEnd w:id="233"/>
      <w:r>
        <w:rPr/>
        <w:t>75</w:t>
      </w:r>
      <w:r>
        <w:rPr>
          <w:rtl w:val="true"/>
        </w:rPr>
        <w:t xml:space="preserve">- </w:t>
      </w:r>
      <w:r>
        <w:rPr>
          <w:rtl w:val="true"/>
        </w:rPr>
        <w:t>نگاه داشتن حرمت كعبه</w:t>
      </w:r>
      <w:bookmarkEnd w:id="234"/>
    </w:p>
    <w:p>
      <w:pPr>
        <w:pStyle w:val="BookText"/>
        <w:rPr/>
      </w:pPr>
      <w:r>
        <w:rPr>
          <w:rFonts w:ascii="IRNazanin" w:hAnsi="IRNazanin" w:eastAsia="IRNazanin"/>
          <w:color w:val="111111"/>
          <w:sz w:val="28"/>
          <w:sz w:val="28"/>
          <w:szCs w:val="28"/>
          <w:rtl w:val="true"/>
          <w:lang w:bidi="fa-IR"/>
        </w:rPr>
        <w:t>عرب‌ها را رسم بر اين بوده كه هنگام نشستن، دست‌ها را گرد زانو حلقه زده و بر نشيمن گاه خود مى‌نشستند و يا آن كه زانوهاى خود را به طرف سينه جمع نموده، آنگاه با پارچه‌اى آنها را به پشت خود مى‌بستند و به چنين نشستنى احْتِباء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فارسى نزديك‌ترين كلمه به اين نوع از نشستن، چمباتمه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اين گونه نشستن دربرابر كعبه منع فرموده است</w:t>
      </w:r>
      <w:r>
        <w:rPr>
          <w:rFonts w:eastAsia="IRNazanin" w:cs="IRNazanin"/>
          <w:color w:val="111111"/>
          <w:sz w:val="28"/>
          <w:szCs w:val="28"/>
          <w:rtl w:val="true"/>
          <w:lang w:bidi="fa-IR"/>
        </w:rPr>
        <w:t xml:space="preserve">. </w:t>
      </w:r>
      <w:r>
        <w:rPr>
          <w:rStyle w:val="FootnoteAnchor"/>
        </w:rPr>
        <w:footnoteReference w:id="318"/>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35" w:name="__RefHeading___Toc5641123_211673320"/>
      <w:bookmarkStart w:id="236" w:name="_Toc80"/>
      <w:bookmarkEnd w:id="235"/>
      <w:r>
        <w:rPr/>
        <w:t>76</w:t>
      </w:r>
      <w:r>
        <w:rPr>
          <w:rtl w:val="true"/>
        </w:rPr>
        <w:t xml:space="preserve">- </w:t>
      </w:r>
      <w:r>
        <w:rPr>
          <w:rtl w:val="true"/>
        </w:rPr>
        <w:t>حفظ ارزش‌هاى اخلاقى</w:t>
      </w:r>
      <w:bookmarkEnd w:id="236"/>
    </w:p>
    <w:p>
      <w:pPr>
        <w:pStyle w:val="BookText"/>
        <w:rPr/>
      </w:pPr>
      <w:r>
        <w:rPr>
          <w:rFonts w:ascii="Amiri" w:hAnsi="Amiri" w:eastAsia="Amiri" w:cs="Amiri"/>
          <w:color w:val="111111"/>
          <w:sz w:val="28"/>
          <w:sz w:val="28"/>
          <w:szCs w:val="28"/>
          <w:rtl w:val="true"/>
          <w:lang w:bidi="ar-SA"/>
        </w:rPr>
        <w:t>با توجه به معنوى بودن سفر حج و برقرارى امنيت همه جانبه در محدوده حرم، شايسته است حاجيان درحرم الهى ارزش‌هاى اخلاقى اسلام را به طور كامل رعايت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سماعةبن مهران مى‌گويد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پرسيدم، از مردى كه به من بدهى</w:t>
      </w:r>
      <w:bookmarkStart w:id="237" w:name="pg652_6515"/>
    </w:p>
    <w:p>
      <w:pPr>
        <w:pStyle w:val="BookText"/>
        <w:rPr/>
      </w:pPr>
      <w:bookmarkEnd w:id="237"/>
      <w:r>
        <w:rPr>
          <w:rFonts w:ascii="IRNazanin" w:hAnsi="IRNazanin" w:eastAsia="IRNazanin"/>
          <w:color w:val="111111"/>
          <w:sz w:val="28"/>
          <w:sz w:val="28"/>
          <w:szCs w:val="28"/>
          <w:rtl w:val="true"/>
          <w:lang w:bidi="fa-IR"/>
        </w:rPr>
        <w:t xml:space="preserve">مالى دارد و مدتى از من پنهان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 را در حال طواف مشاهده كردم آيا مال خود را از او بخواهم؟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سلام نكن و او را هراسان نساز، تا آن كه از حرم بيرون رود</w:t>
      </w:r>
      <w:r>
        <w:rPr>
          <w:rFonts w:eastAsia="Amiri" w:cs="Amiri" w:ascii="Amiri" w:hAnsi="Amiri"/>
          <w:color w:val="111111"/>
          <w:sz w:val="28"/>
          <w:szCs w:val="28"/>
          <w:rtl w:val="true"/>
          <w:lang w:bidi="ar-SA"/>
        </w:rPr>
        <w:t xml:space="preserve">. </w:t>
      </w:r>
      <w:r>
        <w:rPr>
          <w:rStyle w:val="FootnoteAnchor"/>
        </w:rPr>
        <w:footnoteReference w:id="31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اين روايت نشان مى‌دهد كه در سفر حج، و به خصوص مكه مكرمه، همه بايد تمرين كنند، تا ارزش‌هاى اخلاقى اسلام را حفظ و به نمايش بگذارند</w:t>
      </w:r>
      <w:r>
        <w:rPr>
          <w:rFonts w:eastAsia="IRNazanin" w:cs="IRNazanin"/>
          <w:color w:val="111111"/>
          <w:sz w:val="28"/>
          <w:szCs w:val="28"/>
          <w:rtl w:val="true"/>
          <w:lang w:bidi="fa-IR"/>
        </w:rPr>
        <w:t>.</w:t>
      </w:r>
    </w:p>
    <w:p>
      <w:pPr>
        <w:pStyle w:val="Heading3"/>
        <w:numPr>
          <w:ilvl w:val="2"/>
          <w:numId w:val="1"/>
        </w:numPr>
        <w:rPr/>
      </w:pPr>
      <w:bookmarkStart w:id="238" w:name="__RefHeading___Toc5641125_211673320"/>
      <w:bookmarkStart w:id="239" w:name="_Toc81"/>
      <w:bookmarkEnd w:id="238"/>
      <w:r>
        <w:rPr/>
        <w:t>77</w:t>
      </w:r>
      <w:r>
        <w:rPr>
          <w:rtl w:val="true"/>
        </w:rPr>
        <w:t xml:space="preserve">- </w:t>
      </w:r>
      <w:r>
        <w:rPr>
          <w:rtl w:val="true"/>
        </w:rPr>
        <w:t>طواف به نيابت از معصومين عليهم السلام</w:t>
      </w:r>
      <w:bookmarkEnd w:id="239"/>
    </w:p>
    <w:p>
      <w:pPr>
        <w:pStyle w:val="BookText"/>
        <w:rPr/>
      </w:pPr>
      <w:r>
        <w:rPr>
          <w:rFonts w:ascii="IRNazanin" w:hAnsi="IRNazanin" w:eastAsia="IRNazanin"/>
          <w:color w:val="111111"/>
          <w:sz w:val="28"/>
          <w:sz w:val="28"/>
          <w:szCs w:val="28"/>
          <w:rtl w:val="true"/>
          <w:lang w:bidi="fa-IR"/>
        </w:rPr>
        <w:t>سزاوار است حاجى روزهايى كه درمكه حضور دارد، در اوقات مناسب به نيابت از پيامبر صلى الله عليه و آله و ائمه معصومين عليهم السلام و فاطمه اطهر عليها السلام طواف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دارم به نيابت شما و پدرتان طواف كنم ليكن به من گفته شده كه نمى‌توان به نيابت از اوصيا طواف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براى تو امكان دارد طواف كن كه اين كار جايز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به حضور آن</w:t>
      </w:r>
    </w:p>
    <w:p>
      <w:pPr>
        <w:pStyle w:val="BookText"/>
        <w:rPr/>
      </w:pPr>
      <w:r>
        <w:rPr>
          <w:rFonts w:ascii="Amiri" w:hAnsi="Amiri" w:eastAsia="Amiri" w:cs="Amiri"/>
          <w:color w:val="111111"/>
          <w:sz w:val="28"/>
          <w:sz w:val="28"/>
          <w:szCs w:val="28"/>
          <w:rtl w:val="true"/>
          <w:lang w:bidi="ar-SA"/>
        </w:rPr>
        <w:t>حضرت شرفياب شده،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پيشتر از شما اجازه گرفتم تا به نيابت از شما و پدرتان طواف كنم، شما به من اجازه داديد و من نيز به نيابت ازشما وپدرتان زياد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در قلب من گذشت و به آن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به نيابت از رسول خدا صلى الله عليه و آله طواف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جواد عليه السلام سه مرتبه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روز دوم به نيابت امير مؤمنان عليه السلام روز سوم به نيابت از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به نيابت از حسين‌بن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به نيابت از على‌بن الحسين عليهما السلام، روز ششم به نيابت از ابوجعفر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روز هفتم به نيابت از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روز هشتم به نيابت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موسى‌بن جعفر عليهما السلام، روز نهم به نيابت از پدرت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و روز دهم به نيابت از شما اى آقاى من و اينها كسانى هستند كه به ولايتشان پايبندم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جواد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دينى اعتقاد دارى كه خداوند جز آن را از بندگانش نپذيرد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240" w:name="pg652_6519"/>
    </w:p>
    <w:p>
      <w:pPr>
        <w:pStyle w:val="BookText"/>
        <w:rPr/>
      </w:pPr>
      <w:bookmarkEnd w:id="240"/>
      <w:r>
        <w:rPr>
          <w:rFonts w:ascii="IRNazanin" w:hAnsi="IRNazanin" w:eastAsia="IRNazanin"/>
          <w:color w:val="111111"/>
          <w:sz w:val="28"/>
          <w:sz w:val="28"/>
          <w:szCs w:val="28"/>
          <w:rtl w:val="true"/>
          <w:lang w:bidi="fa-IR"/>
        </w:rPr>
        <w:t>گاهى نيز به نيابت از مادرت فاطمه عليها السلام طواف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نيابت از فاطمه عليها السلام زياد طواف كن و اين برترين كارى است كه انجام مى‌دهى، ان‌شاء اللَّه</w:t>
      </w:r>
      <w:r>
        <w:rPr>
          <w:rFonts w:eastAsia="Amiri" w:cs="Amiri" w:ascii="Amiri" w:hAnsi="Amiri"/>
          <w:color w:val="111111"/>
          <w:sz w:val="28"/>
          <w:szCs w:val="28"/>
          <w:rtl w:val="true"/>
          <w:lang w:bidi="ar-SA"/>
        </w:rPr>
        <w:t xml:space="preserve">. </w:t>
      </w:r>
      <w:r>
        <w:rPr>
          <w:rStyle w:val="FootnoteAnchor"/>
        </w:rPr>
        <w:footnoteReference w:id="320"/>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41" w:name="__RefHeading___Toc5641127_211673320"/>
      <w:bookmarkStart w:id="242" w:name="_Toc82"/>
      <w:bookmarkEnd w:id="241"/>
      <w:r>
        <w:rPr/>
        <w:t>78</w:t>
      </w:r>
      <w:r>
        <w:rPr>
          <w:rtl w:val="true"/>
        </w:rPr>
        <w:t xml:space="preserve">- </w:t>
      </w:r>
      <w:r>
        <w:rPr>
          <w:rtl w:val="true"/>
        </w:rPr>
        <w:t>كوتاه كردن سفر</w:t>
      </w:r>
      <w:bookmarkEnd w:id="242"/>
    </w:p>
    <w:p>
      <w:pPr>
        <w:pStyle w:val="BookText"/>
        <w:rPr/>
      </w:pPr>
      <w:r>
        <w:rPr>
          <w:rFonts w:ascii="IRNazanin" w:hAnsi="IRNazanin" w:eastAsia="IRNazanin"/>
          <w:color w:val="111111"/>
          <w:sz w:val="28"/>
          <w:sz w:val="28"/>
          <w:szCs w:val="28"/>
          <w:rtl w:val="true"/>
          <w:lang w:bidi="fa-IR"/>
        </w:rPr>
        <w:t>مستحب است حاجى پس از آن كه مناسك حج خود را انجام داد، زودتر نزد خانواده خويش بازگردد، دليل آن را امام صادق عليه السلام اين گونه برشمرده‌اند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فَرَغْتَ مِنْ نُسُكِكَ فَارْجِعْ فَإِنَّهُ أَشْوَقُ لَكَ إِلَى الرُّجُوعِ</w:t>
      </w:r>
      <w:r>
        <w:rPr>
          <w:rFonts w:eastAsia="Amiri" w:cs="Amiri" w:ascii="Amiri" w:hAnsi="Amiri"/>
          <w:color w:val="111111"/>
          <w:sz w:val="28"/>
          <w:szCs w:val="28"/>
          <w:rtl w:val="true"/>
          <w:lang w:bidi="ar-SA"/>
        </w:rPr>
        <w:t xml:space="preserve">. </w:t>
      </w:r>
      <w:r>
        <w:rPr>
          <w:rStyle w:val="FootnoteAnchor"/>
        </w:rPr>
        <w:footnoteReference w:id="32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هرگاه از اعمال حج فارغ شدى، بازگرد كه اين عمل شوق تو را براى بازگشت بيشتر 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حاجى خود را با ماندن طولانى درمكه خسته كند و روحيه عبادت نداشته باشد، انگيزه آمدن مجدد در او كمرنگ مى‌شود، ليكن پيش از انجام مناسك حج، مردم نشاط بيشترى دارند و اگر كمى هم بيشتر</w:t>
      </w:r>
      <w:bookmarkStart w:id="243" w:name="pg652_6521"/>
    </w:p>
    <w:p>
      <w:pPr>
        <w:pStyle w:val="BookText"/>
        <w:rPr/>
      </w:pPr>
      <w:bookmarkEnd w:id="243"/>
      <w:r>
        <w:rPr>
          <w:rFonts w:ascii="IRNazanin" w:hAnsi="IRNazanin" w:eastAsia="IRNazanin"/>
          <w:color w:val="111111"/>
          <w:sz w:val="28"/>
          <w:sz w:val="28"/>
          <w:szCs w:val="28"/>
          <w:rtl w:val="true"/>
          <w:lang w:bidi="fa-IR"/>
        </w:rPr>
        <w:t>ماندند خيلى احساس خستگى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پيش از حج ماندن، بهتر از دو روز ماندن پس از حج است</w:t>
      </w:r>
      <w:r>
        <w:rPr>
          <w:rFonts w:eastAsia="IRNazanin" w:cs="IRNazanin"/>
          <w:color w:val="111111"/>
          <w:sz w:val="28"/>
          <w:szCs w:val="28"/>
          <w:rtl w:val="true"/>
          <w:lang w:bidi="fa-IR"/>
        </w:rPr>
        <w:t xml:space="preserve">. </w:t>
      </w:r>
      <w:r>
        <w:rPr>
          <w:rStyle w:val="FootnoteAnchor"/>
        </w:rPr>
        <w:footnoteReference w:id="32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گفتنى است در برنامه ريزى‌هايى كه هم اكنون توسط مسؤولان حج در دست اجرااست، كم كردن مدت اقامت حاجيان در سفر حج است؛ به شكلى كه اگر كسانى تمايل داشته باشند، مدت كمترى را درسرزمين وحى به سر برند، مى‌توانند از كاروان‌هاى ويژه استفاده نموده، زودتر مراجعت كنند و آنان نيز كه مشتاق ماندن بيشتر اند، روزهاى زيادترى را در دو شهر مكه و مدينه مى‌مانند</w:t>
      </w:r>
      <w:r>
        <w:rPr>
          <w:rFonts w:eastAsia="IRNazanin" w:cs="IRNazanin"/>
          <w:color w:val="111111"/>
          <w:sz w:val="28"/>
          <w:szCs w:val="28"/>
          <w:rtl w:val="true"/>
          <w:lang w:bidi="fa-IR"/>
        </w:rPr>
        <w:t>.</w:t>
      </w:r>
    </w:p>
    <w:p>
      <w:pPr>
        <w:pStyle w:val="Heading3"/>
        <w:numPr>
          <w:ilvl w:val="2"/>
          <w:numId w:val="1"/>
        </w:numPr>
        <w:rPr/>
      </w:pPr>
      <w:bookmarkStart w:id="244" w:name="__RefHeading___Toc5641129_211673320"/>
      <w:bookmarkStart w:id="245" w:name="_Toc83"/>
      <w:bookmarkEnd w:id="244"/>
      <w:r>
        <w:rPr/>
        <w:t>79</w:t>
      </w:r>
      <w:r>
        <w:rPr>
          <w:rtl w:val="true"/>
        </w:rPr>
        <w:t xml:space="preserve">- </w:t>
      </w:r>
      <w:r>
        <w:rPr>
          <w:rtl w:val="true"/>
        </w:rPr>
        <w:t>آداب خروج از مكّه</w:t>
      </w:r>
      <w:bookmarkEnd w:id="245"/>
    </w:p>
    <w:p>
      <w:pPr>
        <w:pStyle w:val="BookText"/>
        <w:rPr/>
      </w:pPr>
      <w:r>
        <w:rPr>
          <w:rFonts w:ascii="Amiri" w:hAnsi="Amiri" w:eastAsia="Amiri" w:cs="Amiri"/>
          <w:color w:val="111111"/>
          <w:sz w:val="28"/>
          <w:sz w:val="28"/>
          <w:szCs w:val="28"/>
          <w:rtl w:val="true"/>
          <w:lang w:bidi="ar-SA"/>
        </w:rPr>
        <w:t>براى خروج ازمكه نيز آدابى ذكر شده كه به برخى از آن‌ها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خواستى از مكه بيرون روى، يك</w:t>
      </w:r>
    </w:p>
    <w:p>
      <w:pPr>
        <w:pStyle w:val="BookText"/>
        <w:rPr/>
      </w:pPr>
      <w:r>
        <w:rPr>
          <w:rFonts w:ascii="IRNazanin" w:hAnsi="IRNazanin" w:eastAsia="IRNazanin"/>
          <w:color w:val="111111"/>
          <w:sz w:val="28"/>
          <w:sz w:val="28"/>
          <w:szCs w:val="28"/>
          <w:rtl w:val="true"/>
          <w:lang w:bidi="fa-IR"/>
        </w:rPr>
        <w:t xml:space="preserve">درهم خرما خريده، آن را مشت مشت صدقه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اكتفا به دادن يك عدد خرما نكن و بيشتر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صدقه، كفاره گناهان تو در حال احرام و مدت اقامت در مكه خواهد بود</w:t>
      </w:r>
      <w:r>
        <w:rPr>
          <w:rFonts w:eastAsia="IRNazanin" w:cs="IRNazanin"/>
          <w:color w:val="111111"/>
          <w:sz w:val="28"/>
          <w:szCs w:val="28"/>
          <w:rtl w:val="true"/>
          <w:lang w:bidi="fa-IR"/>
        </w:rPr>
        <w:t xml:space="preserve">. </w:t>
      </w:r>
      <w:r>
        <w:rPr>
          <w:rStyle w:val="FootnoteAnchor"/>
        </w:rPr>
        <w:footnoteReference w:id="323"/>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با كعبه</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تصميم گرفتى از مكه بيرون روى و نزد خانواده‌ات برگردى، هفت شوط طواف بگزار و با كعبه وداع كن و اگر بتوانى در هر شوط، حجر الأسود و ركن يمانى را استلام كنى، چنين كن و اگر نتوانستى تنها در آغاز و پايان هر طواف استلام كن، و اگر آن را هم نمى‌توانى،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خود را پايان ده و لزومى به استلام حجر نيست</w:t>
      </w:r>
      <w:r>
        <w:rPr>
          <w:rFonts w:eastAsia="IRNazanin" w:cs="IRNazanin"/>
          <w:color w:val="111111"/>
          <w:sz w:val="28"/>
          <w:szCs w:val="28"/>
          <w:rtl w:val="true"/>
          <w:lang w:bidi="fa-IR"/>
        </w:rPr>
        <w:t xml:space="preserve">). </w:t>
      </w:r>
      <w:r>
        <w:rPr>
          <w:rStyle w:val="FootnoteAnchor"/>
        </w:rPr>
        <w:footnoteReference w:id="32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قاسم‌بن 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پيوسته حج مى‌روى؟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ديدار تو، با كعبه اين چنين باشد كه دست بر در كعبه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Style w:val="FootnoteAnchor"/>
        </w:rPr>
        <w:footnoteReference w:id="32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بينوا بر درگاه تو است، پس بهشت را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وقتى مى‌خواست با خانه خدا وداع كند و از مسجد الحرام بيرون آيد، نزديك درِ مسجد، مدت زيادى به سجده مى‌افتاد و سپس برخاسته، از مسجد خارج مى‌شد</w:t>
      </w:r>
      <w:r>
        <w:rPr>
          <w:rFonts w:eastAsia="IRNazanin" w:cs="IRNazanin"/>
          <w:color w:val="111111"/>
          <w:sz w:val="28"/>
          <w:szCs w:val="28"/>
          <w:rtl w:val="true"/>
          <w:lang w:bidi="fa-IR"/>
        </w:rPr>
        <w:t xml:space="preserve">. </w:t>
      </w:r>
      <w:r>
        <w:rPr>
          <w:rStyle w:val="FootnoteAnchor"/>
        </w:rPr>
        <w:footnoteReference w:id="32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ابراهيم‌بن ابى محمود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را ديدم كه با كعبه وداع مى‌كرد، پس آن گاه كه خواست از در مسجد بيرون رود به سجده افتاد، سپس برخاست و رو به كعبه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أَنْقَلِبُ عَلَى أَلَّا إِلَهَ إِلَّا أَنْتَ</w:t>
      </w:r>
      <w:r>
        <w:rPr>
          <w:rFonts w:eastAsia="Amiri" w:cs="Amiri" w:ascii="Amiri" w:hAnsi="Amiri"/>
          <w:color w:val="111111"/>
          <w:sz w:val="28"/>
          <w:szCs w:val="28"/>
          <w:rtl w:val="true"/>
          <w:lang w:bidi="ar-SA"/>
        </w:rPr>
        <w:t xml:space="preserve">. </w:t>
      </w:r>
      <w:r>
        <w:rPr>
          <w:rStyle w:val="FootnoteAnchor"/>
        </w:rPr>
        <w:footnoteReference w:id="32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برمى‌گردم و بر اين باورم كه جز تو معبودى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امامان ديگر نيز اين شيوه وداع با كعبه نقل شده است</w:t>
      </w:r>
      <w:r>
        <w:rPr>
          <w:rFonts w:eastAsia="IRNazanin" w:cs="IRNazanin"/>
          <w:color w:val="111111"/>
          <w:sz w:val="28"/>
          <w:szCs w:val="28"/>
          <w:rtl w:val="true"/>
          <w:lang w:bidi="fa-IR"/>
        </w:rPr>
        <w:t>.</w:t>
      </w:r>
      <w:bookmarkStart w:id="246" w:name="pg652_6527"/>
    </w:p>
    <w:p>
      <w:pPr>
        <w:pStyle w:val="Heading3"/>
        <w:numPr>
          <w:ilvl w:val="2"/>
          <w:numId w:val="1"/>
        </w:numPr>
        <w:rPr/>
      </w:pPr>
      <w:bookmarkStart w:id="247" w:name="__RefHeading___Toc5641131_211673320"/>
      <w:bookmarkStart w:id="248" w:name="_Toc84"/>
      <w:bookmarkEnd w:id="246"/>
      <w:bookmarkEnd w:id="247"/>
      <w:r>
        <w:rPr/>
        <w:t>80</w:t>
      </w:r>
      <w:r>
        <w:rPr>
          <w:rtl w:val="true"/>
        </w:rPr>
        <w:t xml:space="preserve">- </w:t>
      </w:r>
      <w:r>
        <w:rPr>
          <w:rtl w:val="true"/>
        </w:rPr>
        <w:t>حج كامل</w:t>
      </w:r>
      <w:bookmarkEnd w:id="248"/>
    </w:p>
    <w:p>
      <w:pPr>
        <w:pStyle w:val="BookText"/>
        <w:rPr/>
      </w:pPr>
      <w:r>
        <w:rPr>
          <w:rFonts w:ascii="IRNazanin" w:hAnsi="IRNazanin" w:eastAsia="IRNazanin"/>
          <w:color w:val="111111"/>
          <w:sz w:val="28"/>
          <w:sz w:val="28"/>
          <w:szCs w:val="28"/>
          <w:rtl w:val="true"/>
          <w:lang w:bidi="fa-IR"/>
        </w:rPr>
        <w:t>اعزام زائران ايرانى به حرمين شريفين، به گونه‌اى برنامه ريزى شده كه برخى از آنان مدينه قبل و برخى ديگر مدينه بعد هستند، از روايات اين گونه فهميده مى‌شود كه ابتدا به مكه رفتن و پس از انجام مناسك حج به مدينه آمدن افضل و ارجح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Pr>
        <w:footnoteReference w:id="32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تمام شدن حج و كمال آن به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يكى از شما حج انجام داد، حج خود را با زيارت ما به پايان برد؛ زيرا اين وسيله كمال و اتمام حج است</w:t>
      </w:r>
      <w:r>
        <w:rPr>
          <w:rFonts w:eastAsia="IRNazanin" w:cs="IRNazanin"/>
          <w:color w:val="111111"/>
          <w:sz w:val="28"/>
          <w:szCs w:val="28"/>
          <w:rtl w:val="true"/>
          <w:lang w:bidi="fa-IR"/>
        </w:rPr>
        <w:t xml:space="preserve">. </w:t>
      </w:r>
      <w:r>
        <w:rPr>
          <w:rStyle w:val="FootnoteAnchor"/>
        </w:rPr>
        <w:footnoteReference w:id="32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سدير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دست من در دست امام باقر عليه السلام بود، حضرت رو به كعبه كرد و فرمود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سدير؛ مردم مأمور شده‌اند تا نزد اين سنگ‌ها</w:t>
      </w:r>
      <w:bookmarkStart w:id="249" w:name="pg652_6529"/>
    </w:p>
    <w:p>
      <w:pPr>
        <w:pStyle w:val="BookText"/>
        <w:rPr/>
      </w:pPr>
      <w:bookmarkEnd w:id="249"/>
      <w:r>
        <w:rPr>
          <w:rFonts w:ascii="IRNazanin" w:hAnsi="IRNazanin" w:eastAsia="IRNazanin"/>
          <w:color w:val="111111"/>
          <w:sz w:val="28"/>
          <w:sz w:val="28"/>
          <w:szCs w:val="28"/>
          <w:rtl w:val="true"/>
          <w:lang w:bidi="fa-IR"/>
        </w:rPr>
        <w:t>آمده، آن را طواف كنند، سپس پيش ما آمده و دوستى و پيوند خودشان را به ما اعلام دارند</w:t>
      </w:r>
      <w:r>
        <w:rPr>
          <w:rFonts w:eastAsia="IRNazanin" w:cs="IRNazanin"/>
          <w:color w:val="111111"/>
          <w:sz w:val="28"/>
          <w:szCs w:val="28"/>
          <w:rtl w:val="true"/>
          <w:lang w:bidi="fa-IR"/>
        </w:rPr>
        <w:t xml:space="preserve">. </w:t>
      </w:r>
      <w:r>
        <w:rPr>
          <w:rStyle w:val="FootnoteAnchor"/>
        </w:rPr>
        <w:footnoteReference w:id="33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دليل اين اقدام نيز در بيان امام باقر عليه السلام آمده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يَلْقُونا حَيْثُ كُنَّا، نَحْنُ الْأَدِلَّاءُ عَلَى اللَّهِ</w:t>
      </w:r>
      <w:r>
        <w:rPr>
          <w:rFonts w:eastAsia="Amiri" w:cs="Amiri" w:ascii="Amiri" w:hAnsi="Amiri"/>
          <w:color w:val="111111"/>
          <w:sz w:val="28"/>
          <w:szCs w:val="28"/>
          <w:rtl w:val="true"/>
          <w:lang w:bidi="ar-SA"/>
        </w:rPr>
        <w:t xml:space="preserve">. </w:t>
      </w:r>
      <w:r>
        <w:rPr>
          <w:rStyle w:val="FootnoteAnchor"/>
        </w:rPr>
        <w:footnoteReference w:id="331"/>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و اينكه هركجا كه هستيم نزد ما 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راهنمايان به سوى خداونديم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حاجى در حج، از گناه پاك شده و از راه و رسم و اعمال غلط فاصله مى‌گيرد و در نتيجه براى آنكه بار ديگر گرفتار خطا نشود نيازمند الگوى مناسب است، اين الگو همان امامان و پيشوايان دينى هستند كه با مراجعه و تبعيت از آن‌ها، انسان به خدا دست مى‌يابد و به هدف اصلى از خلقت نائل مى‌گردد</w:t>
      </w:r>
      <w:r>
        <w:rPr>
          <w:rFonts w:eastAsia="IRNazanin" w:cs="IRNazanin"/>
          <w:color w:val="111111"/>
          <w:sz w:val="28"/>
          <w:szCs w:val="28"/>
          <w:rtl w:val="true"/>
          <w:lang w:bidi="fa-IR"/>
        </w:rPr>
        <w:t>.</w:t>
      </w:r>
    </w:p>
    <w:p>
      <w:pPr>
        <w:pStyle w:val="Heading3"/>
        <w:numPr>
          <w:ilvl w:val="2"/>
          <w:numId w:val="1"/>
        </w:numPr>
        <w:rPr/>
      </w:pPr>
      <w:bookmarkStart w:id="250" w:name="__RefHeading___Toc5641133_211673320"/>
      <w:bookmarkStart w:id="251" w:name="_Toc85"/>
      <w:bookmarkEnd w:id="250"/>
      <w:r>
        <w:rPr/>
        <w:t>81</w:t>
      </w:r>
      <w:r>
        <w:rPr>
          <w:rtl w:val="true"/>
        </w:rPr>
        <w:t xml:space="preserve">- </w:t>
      </w:r>
      <w:r>
        <w:rPr>
          <w:rtl w:val="true"/>
        </w:rPr>
        <w:t>آداب زيارت</w:t>
      </w:r>
      <w:bookmarkEnd w:id="2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براى زيارت آدابى ذكر شده كه برخى از آن‌ها مخصوص موارد خاصّى است، ليكن برخى از اين آداب كه تقريباً جنبه عمومى داشته و به نوعى، به</w:t>
      </w:r>
    </w:p>
    <w:p>
      <w:pPr>
        <w:pStyle w:val="BookText"/>
        <w:rPr/>
      </w:pPr>
      <w:r>
        <w:rPr>
          <w:rFonts w:ascii="IRNazanin" w:hAnsi="IRNazanin" w:eastAsia="IRNazanin"/>
          <w:color w:val="111111"/>
          <w:sz w:val="28"/>
          <w:sz w:val="28"/>
          <w:szCs w:val="28"/>
          <w:rtl w:val="true"/>
          <w:lang w:bidi="fa-IR"/>
        </w:rPr>
        <w:t>همه اماكن مقدسه و مشاهد مشرفه ارتباط پيدا مى‌كند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پيش از بيرون رفتن براى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كلام بيهوده و لغو و مخاصمه و مجادله در 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امام را زيارت مى‌كند، براى زيارت هر امام يك غسل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مأثور در وقت غسل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بودن، به اين معنى كه غسل واجبى به گردن نداشته و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جامه‌هاى پاك و پاكيزه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سفيد پوشيدن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پوشيدن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گام‌ها را كوتاه برداشتن و به آرامى و با وقار حركت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زدن و خود را خوشبو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زيارت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ذكر اللَّهُ أَكْبَر، الْحَمْدُ للَّهِ، سُبحانَ اللَّهِ و لا الهَ الَّا اللَّهُ گفتن و صلوات فرستان بر پيغمبر و آل او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حرم ايستادن و اذن دخول خواندن به كلمات مأثوره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درجهت تحصيل رقّت قلب، سوزش دل و 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براى خداوند به منظور تشكر از اين نعمت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پاى راست هنگام ورود، و پاى چپ هنگام 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وقت زيارت، اگر عذرى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انداختن و به بالا و طرف راست و چپ توجه نكردن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زيارت‌هاى مأثوره و ترك زيارت‌هاى مخترعه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زيارت كه اقلّ آن دو ركعت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دعاهاى وارده، بعد از نماز و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مقدارى از قرآن و هديه كردن به روح مقدس صاحب آن مرقد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بر نماز زيارت مقدم داشتن و اگر مشغول زيارت بود و قَدْ قامَتِ الصَّلاة را شنيد، زيارت را ترك و در نماز جماعت شركت 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براى پدرو مادر و دوستان و نزديكان و به نيابت ايشان سلام كردن و براى آن‌ها طلب مغفرت نمودن</w:t>
      </w:r>
      <w:r>
        <w:rPr>
          <w:rFonts w:eastAsia="IRNazanin" w:cs="IRNazanin"/>
          <w:color w:val="111111"/>
          <w:sz w:val="28"/>
          <w:szCs w:val="28"/>
          <w:rtl w:val="true"/>
          <w:lang w:bidi="fa-IR"/>
        </w:rPr>
        <w:t>.</w:t>
      </w:r>
      <w:bookmarkStart w:id="252" w:name="pg652_6535"/>
    </w:p>
    <w:p>
      <w:pPr>
        <w:pStyle w:val="BookText"/>
        <w:rPr/>
      </w:pPr>
      <w:bookmarkEnd w:id="252"/>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سخنان ناشايست و كلمات لغو و بيهوده و صحبت‌هاى دنيايى كه هميشه درهر جا مذموم و مانع رزق و جالب قساوت قلب است، به خصوص در بقاع 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نكردن آواز و صداى خود در آن مشاهد شريفه براى هر علتى كه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با صاحب آن مرقد شريف در وقت بيرون آمدن از آن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مراجعت داشتن به آن مكان مقدس هنگام 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كردن حال و كردار و گفتار خود، نسبت به پيش از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و احسان بر فقرا و مساكين و مجاوران آن بقعه</w:t>
      </w:r>
      <w:r>
        <w:rPr>
          <w:rFonts w:eastAsia="Amiri" w:cs="Amiri" w:ascii="Amiri" w:hAnsi="Amiri"/>
          <w:color w:val="111111"/>
          <w:sz w:val="28"/>
          <w:szCs w:val="28"/>
          <w:rtl w:val="true"/>
          <w:lang w:bidi="ar-SA"/>
        </w:rPr>
        <w:t xml:space="preserve">. </w:t>
      </w:r>
      <w:r>
        <w:rPr>
          <w:rStyle w:val="FootnoteAnchor"/>
        </w:rPr>
        <w:footnoteReference w:id="332"/>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53" w:name="__RefHeading___Toc5641135_211673320"/>
      <w:bookmarkStart w:id="254" w:name="_Toc86"/>
      <w:bookmarkEnd w:id="253"/>
      <w:r>
        <w:rPr/>
        <w:t>82</w:t>
      </w:r>
      <w:r>
        <w:rPr>
          <w:rtl w:val="true"/>
        </w:rPr>
        <w:t xml:space="preserve">- </w:t>
      </w:r>
      <w:r>
        <w:rPr>
          <w:rtl w:val="true"/>
        </w:rPr>
        <w:t>ادب بانوان در زيارت</w:t>
      </w:r>
      <w:bookmarkEnd w:id="254"/>
    </w:p>
    <w:p>
      <w:pPr>
        <w:pStyle w:val="BookText"/>
        <w:rPr/>
      </w:pPr>
      <w:r>
        <w:rPr>
          <w:rFonts w:ascii="Amiri" w:hAnsi="Amiri" w:eastAsia="Amiri" w:cs="Amiri"/>
          <w:color w:val="111111"/>
          <w:sz w:val="28"/>
          <w:sz w:val="28"/>
          <w:szCs w:val="28"/>
          <w:rtl w:val="true"/>
          <w:lang w:bidi="ar-SA"/>
        </w:rPr>
        <w:t>مرحوم علامه امينى در فصل ادب الزائرات مى‌نويسد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زنان زائر است كه</w:t>
      </w:r>
      <w:r>
        <w:rPr>
          <w:rFonts w:eastAsia="IRNazanin" w:cs="IRNazanin"/>
          <w:color w:val="111111"/>
          <w:sz w:val="28"/>
          <w:szCs w:val="28"/>
          <w:rtl w:val="true"/>
          <w:lang w:bidi="fa-IR"/>
        </w:rPr>
        <w:t>:</w:t>
      </w:r>
      <w:bookmarkStart w:id="255" w:name="pg652_6537"/>
    </w:p>
    <w:p>
      <w:pPr>
        <w:pStyle w:val="BookText"/>
        <w:rPr/>
      </w:pPr>
      <w:bookmarkEnd w:id="255"/>
      <w:r>
        <w:rPr>
          <w:rFonts w:ascii="IRNazanin" w:hAnsi="IRNazanin" w:eastAsia="IRNazanin"/>
          <w:color w:val="111111"/>
          <w:sz w:val="28"/>
          <w:sz w:val="28"/>
          <w:szCs w:val="28"/>
          <w:rtl w:val="true"/>
          <w:lang w:bidi="fa-IR"/>
        </w:rPr>
        <w:t xml:space="preserve">چشم خود را از حرام بپوشند، خود را از تبرج و شهوت بازدارند و لباس حيا به تن كنند، و روبند عفت زنند، در ميان راه كه تداخل با مردان دارد، راه نروند، از كنار ديوار بگذرند، پوشيدن لباس نازك را ترك كنند، از هر چه مايه شهرت آن‌ها مى‌شود اجتناب كنند، سرمه وعطر در معابر نزنند </w:t>
      </w:r>
      <w:r>
        <w:rPr>
          <w:rFonts w:eastAsia="IRNazanin" w:cs="IRNazanin"/>
          <w:color w:val="111111"/>
          <w:sz w:val="28"/>
          <w:szCs w:val="28"/>
          <w:rtl w:val="true"/>
          <w:lang w:bidi="fa-IR"/>
        </w:rPr>
        <w:t xml:space="preserve">... </w:t>
      </w:r>
      <w:r>
        <w:rPr>
          <w:rStyle w:val="FootnoteAnchor"/>
        </w:rPr>
        <w:footnoteReference w:id="333"/>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56" w:name="__RefHeading___Toc5641137_211673320"/>
      <w:bookmarkStart w:id="257" w:name="_Toc87"/>
      <w:bookmarkEnd w:id="256"/>
      <w:r>
        <w:rPr/>
        <w:t>83</w:t>
      </w:r>
      <w:r>
        <w:rPr>
          <w:rtl w:val="true"/>
        </w:rPr>
        <w:t xml:space="preserve">- </w:t>
      </w:r>
      <w:r>
        <w:rPr>
          <w:rtl w:val="true"/>
        </w:rPr>
        <w:t>رعايت وقار در زيارت</w:t>
      </w:r>
      <w:bookmarkEnd w:id="257"/>
    </w:p>
    <w:p>
      <w:pPr>
        <w:pStyle w:val="BookText"/>
        <w:rPr/>
      </w:pPr>
      <w:r>
        <w:rPr>
          <w:rFonts w:ascii="IRNazanin" w:hAnsi="IRNazanin" w:eastAsia="IRNazanin"/>
          <w:color w:val="111111"/>
          <w:sz w:val="28"/>
          <w:sz w:val="28"/>
          <w:szCs w:val="28"/>
          <w:rtl w:val="true"/>
          <w:lang w:bidi="fa-IR"/>
        </w:rPr>
        <w:t>يكى از عاداتى كه در حرمين شريفين به تدريج حالت رسمى به خود گرفته اين است كه هر كاروانى در كنار قبرستان بقيع، به صورت دسته جمعى نشسته و يك نفر براى آن‌ها زيارت و مرثيه مى‌خواند و چون جمعيت زياد كاروان‌ها فراوانند در نتيجه صداهاى اين افراد درهم مى‌پيچد و مناظر ناخوشايندى را به وجود مى‌آورد، شايسته است زائران عزيز خود خواندن زيارت را فراگرفته و هر كدام به صورت فردى و يا حداكثر چندنفره زيارت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امينى در ادب الزائر نقل كرده‌اند كه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الطائفه شيخ محمد طه نجف، در سامرا</w:t>
      </w:r>
    </w:p>
    <w:p>
      <w:pPr>
        <w:pStyle w:val="BookText"/>
        <w:rPr/>
      </w:pPr>
      <w:r>
        <w:rPr>
          <w:rFonts w:ascii="IRNazanin" w:hAnsi="IRNazanin" w:eastAsia="IRNazanin"/>
          <w:color w:val="111111"/>
          <w:sz w:val="28"/>
          <w:sz w:val="28"/>
          <w:szCs w:val="28"/>
          <w:rtl w:val="true"/>
          <w:lang w:bidi="fa-IR"/>
        </w:rPr>
        <w:t xml:space="preserve">به حرم حضرت عسكريين عليهما السلام وارد شد، در حالى كه صداها به اذان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گوشه‌اى براى خود اذان مى‌گفت آنگاه ايشان آن‌ها را از آن كار نهى مى‌كرد و اين آيه شريفه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Style w:val="FootnoteAnchor"/>
        </w:rPr>
        <w:footnoteReference w:id="33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Pr>
        <w:footnoteReference w:id="33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مرحوم محدث نورى در تحيّة الزائر، پس از نقل حديثى‌كه‌مرحوم مجلسى در بحارالانوار آورده،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مجلسى در كتاب بحار </w:t>
      </w:r>
      <w:r>
        <w:rPr>
          <w:rStyle w:val="FootnoteAnchor"/>
        </w:rPr>
        <w:footnoteReference w:id="3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تحفه از اين آيه و روايت استظهار فرموده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بلند نمودن آواز درحرم مطهّر نبوى ومشاهد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زيارت و چه در غير آن، منهى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نورى مى‌گويد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نيك فرموده و اين ادبى است خاص، كه در مرحله احترام وتعظيم، رسول خدا صلى الله عليه و آله و ذريه طاهره‌اش عليهم السلام را به آن امتياز اختصاص داده و پرده ناموس براى تكريم و توقير</w:t>
      </w:r>
    </w:p>
    <w:p>
      <w:pPr>
        <w:pStyle w:val="BookText"/>
        <w:rPr/>
      </w:pPr>
      <w:r>
        <w:rPr>
          <w:rFonts w:ascii="IRNazanin" w:hAnsi="IRNazanin" w:eastAsia="IRNazanin"/>
          <w:color w:val="111111"/>
          <w:sz w:val="28"/>
          <w:sz w:val="28"/>
          <w:szCs w:val="28"/>
          <w:rtl w:val="true"/>
          <w:lang w:bidi="fa-IR"/>
        </w:rPr>
        <w:t xml:space="preserve">ايشان درميانشان گذاشته، پس هر كه آواز را بلند كند، هر چند در عبادتى باشد كه بلند نمودنِ آن صدا در آن ممدوح باشد، پرده ناموس الهى را دريده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معلوم مى‌شود قباحت و شناعت آن‌چه متعارف و مرسوم شده در حرمِ مطهر علوى و بقعه منوره حسينى عليهما السلام كه در اوقات نماز، خصوص درصبح و شام، جماعت بسيارى كه گاه عدد ايشان زياده باشد از عدد گوش كنندگان، به غايت بلندى آواز، برخيزند و اذان بگويند و دعا كنند و صداها درهم پيچد، و فقرات اذان در يكديگر مخلوط شود، عُبّاد آن محل را، از زائران و نمازگزاران و متضرعين و گريه كنندگان، از كار خود باز دارند و داخل در زمره صادّين عن سبيل اللَّه شوند، و پاس حرمت نبوت و امامت را از هم درند و حكايت اذان را كه از مستحبات اكيده است، از ميان برند، چه سامع نداند كه كدام را حكايت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مفاسد و غير آن، گمان دارد ثوابى برده و به فيض رسيده است و حال آن كه بايست از منكرات شرع شمرده شود، نه عبادات و در موبقات داخل شود، نه در قربات</w:t>
      </w:r>
      <w:r>
        <w:rPr>
          <w:rFonts w:eastAsia="IRNazanin" w:cs="IRNazanin"/>
          <w:color w:val="111111"/>
          <w:sz w:val="28"/>
          <w:szCs w:val="28"/>
          <w:rtl w:val="true"/>
          <w:lang w:bidi="fa-IR"/>
        </w:rPr>
        <w:t xml:space="preserve">! </w:t>
      </w:r>
      <w:r>
        <w:rPr>
          <w:rStyle w:val="FootnoteAnchor"/>
        </w:rPr>
        <w:footnoteReference w:id="337"/>
      </w:r>
      <w:r>
        <w:rPr>
          <w:rFonts w:eastAsia="Times New Roman" w:cs="Times New Roman" w:ascii="Times New Roman" w:hAnsi="Times New Roman"/>
          <w:color w:val="111111"/>
          <w:sz w:val="28"/>
          <w:szCs w:val="28"/>
          <w:lang w:val="en-US" w:bidi="en-US"/>
        </w:rPr>
        <w:t>1</w:t>
      </w:r>
      <w:bookmarkStart w:id="258" w:name="pg652_6543"/>
    </w:p>
    <w:p>
      <w:pPr>
        <w:pStyle w:val="Heading3"/>
        <w:numPr>
          <w:ilvl w:val="2"/>
          <w:numId w:val="1"/>
        </w:numPr>
        <w:rPr/>
      </w:pPr>
      <w:bookmarkStart w:id="259" w:name="__RefHeading___Toc5641139_211673320"/>
      <w:bookmarkStart w:id="260" w:name="_Toc88"/>
      <w:bookmarkEnd w:id="258"/>
      <w:bookmarkEnd w:id="259"/>
      <w:r>
        <w:rPr/>
        <w:t>84</w:t>
      </w:r>
      <w:r>
        <w:rPr>
          <w:rtl w:val="true"/>
        </w:rPr>
        <w:t xml:space="preserve">- </w:t>
      </w:r>
      <w:r>
        <w:rPr>
          <w:rtl w:val="true"/>
        </w:rPr>
        <w:t>زيارت رسول خدا صلى الله عليه و آله</w:t>
      </w:r>
      <w:bookmarkEnd w:id="260"/>
    </w:p>
    <w:p>
      <w:pPr>
        <w:pStyle w:val="BookText"/>
        <w:rPr/>
      </w:pPr>
      <w:r>
        <w:rPr>
          <w:rFonts w:ascii="IRNazanin" w:hAnsi="IRNazanin" w:eastAsia="IRNazanin"/>
          <w:color w:val="111111"/>
          <w:sz w:val="28"/>
          <w:sz w:val="28"/>
          <w:szCs w:val="28"/>
          <w:rtl w:val="true"/>
          <w:lang w:bidi="fa-IR"/>
        </w:rPr>
        <w:t>حاجيان در سفر حج، علاوه بر دستيابى به منافع و بركات حج، توفيق زيارت مرقد نورانى رسول خدا صلى الله عليه و آله در مدينه را نيزيافته، فيض حضور در محضر پيامبر را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اين حضور را زيد شحام از زبان امام صادق عليه السلام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 حضرت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كسى كه رسول خدا صلى الله عليه و آله را زيارت كند چه پاداشى در نظر گرفته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 xml:space="preserve">. </w:t>
      </w:r>
      <w:r>
        <w:rPr>
          <w:rStyle w:val="FootnoteAnchor"/>
        </w:rPr>
        <w:footnoteReference w:id="33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مانند كسى است كه خدا را در عرش خود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ديگر رسول خدا صلى الله عليه و آله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مرا در حيات و پس از مرگم زيارت كند، روز قيامت در جوار من خواهد بود</w:t>
      </w:r>
      <w:r>
        <w:rPr>
          <w:rFonts w:eastAsia="IRNazanin" w:cs="IRNazanin"/>
          <w:color w:val="111111"/>
          <w:sz w:val="28"/>
          <w:szCs w:val="28"/>
          <w:rtl w:val="true"/>
          <w:lang w:bidi="fa-IR"/>
        </w:rPr>
        <w:t xml:space="preserve">. </w:t>
      </w:r>
      <w:r>
        <w:rPr>
          <w:rStyle w:val="FootnoteAnchor"/>
        </w:rPr>
        <w:footnoteReference w:id="3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او را شفاعت</w:t>
      </w:r>
    </w:p>
    <w:p>
      <w:pPr>
        <w:pStyle w:val="BookText"/>
        <w:rPr/>
      </w:pPr>
      <w:r>
        <w:rPr>
          <w:rFonts w:ascii="Amiri" w:hAnsi="Amiri" w:eastAsia="Amiri" w:cs="Amiri"/>
          <w:color w:val="111111"/>
          <w:sz w:val="28"/>
          <w:sz w:val="28"/>
          <w:szCs w:val="28"/>
          <w:rtl w:val="true"/>
          <w:lang w:bidi="ar-SA"/>
        </w:rPr>
        <w:t>خواهم كرد</w:t>
      </w:r>
      <w:r>
        <w:rPr>
          <w:rFonts w:eastAsia="Amiri" w:cs="Amiri" w:ascii="Amiri" w:hAnsi="Amiri"/>
          <w:color w:val="111111"/>
          <w:sz w:val="28"/>
          <w:szCs w:val="28"/>
          <w:rtl w:val="true"/>
          <w:lang w:bidi="ar-SA"/>
        </w:rPr>
        <w:t xml:space="preserve">. </w:t>
      </w:r>
      <w:r>
        <w:rPr>
          <w:rStyle w:val="FootnoteAnchor"/>
        </w:rPr>
        <w:footnoteReference w:id="34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اين سخنان چنين نتيجه مى‌گيريم كه زائر با حضورش در مدينه، بايد خود را در عرش خدا و در محضر پروردگار ببيند و آداب چنين زيارتى را رعايت كند و ادب حضور را گردن نهد و اين حضور را به وصال متصل سازد تا در نتيجه، شفاعت رسول خدا صلى الله عليه و آله او را نصيب و همنشين آن حضرت در قيامت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آداب ذكر شده براى حضور در محضر رسول خدا صلى الله عليه و آله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مدينه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مسجد پيامبر صلى الله عليه و آله بار ديگر غسل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سومى نيز به عنوان غسل زيارت آن حضرت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حركت كرده، كنار يكى از درهاى مسجد النبى صلى الله عليه و آله و بهتر از همه باب جبرائيل بايستد و اين چنين بگويد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وَقَفْتُ عَلَى بَابٍ مِنْ أَبْوَابِ بُيُوتِ نَبِيِّكَ عَلَيْهِ وَعَلَيْهِمُ السَّلامُ وَقَدْ مَنَعْتَ النَّاسَ الدُّخُولَ الى بُيُوتِهِ الّا بِاذْنِ نَبِيِّكَ فَقُلْتَ يَا أَيُّهَا الَّذِينَ آمَنُوا لا تَدْخُلُوا بُيُوتَ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إِلّا أَنْ يُؤْذَنَ لَكُمْ </w:t>
      </w:r>
      <w:r>
        <w:rPr>
          <w:rStyle w:val="FootnoteAnchor"/>
        </w:rPr>
        <w:footnoteReference w:id="34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أَعْتَقِدُ حُرْمَةَ نَبِيِّكَ فِي غَيْبَتِهِ كَمَا أَعْتَقِدُهَا فِي حَضْرَتِهِ، وَ أَعْلَمُ أَنَّ رَسُولَكَ وَ خُلَفَاءَكَ عَلَيْهِمُ السَّلامُ أَحْيَاءٌ عِنْدَكَ يُرْزَقُونَ، يَرَوْنَ مَكانِي فِي وَقْتِي هذا وَ زَمانِي، وَ يَسْمَعُونَ كَلامِي فِي وَقْتِي هذا وَ زَمانِي، وَ يَرُدُّونَ عَلَيَّ سَلامِي، وَ أَنَّكَ حَجَبْتَ عَنْ سَمْعِي كَلامَهُمْ وَ فَتَحْتَ بَابَ فَهْمِي بِلَذِيذِ مُنَاجَاتِهِمْ فَإِنِّي أَسْتَأْذِنُكَ يَا رَبِّ أَوَّلا وَ أَسْتَأْذِنُ رَسُولَكَ صَلَّى اللَّهُ عَلَيْهِ وَ آلِهِ ثَانِياً، وَ أَسْتَأْذِنُ خَلِيفَتَكَ الْمَفْرُوضِ عَلَيَّ طَاعَتَهُ فِي الدُّخُولِ فِي ساعَتِي هذِهِ إِلى بَيْتِهِ وَ أَسْتَأْذِنُ مَلائِكَتَكَ الْمُوَكِّلِينَ بِهذِهِ الْبُقْعَةِ الْمُبارَكَةِ الْمُطِيعَةِ للَّهِ السَّامِعَة، السَّلامُ عَلَيْكُمْ أَيُّهَا الْمَلائِكَةَ الْمُوَكِّلُونَ بِهذَا المَوْضِعِ الْمُبارَكِ وَ رَحْمَةُ اللَّهِ وَ بَرَكاتُهُ، بِإِذْنِ اللَّهِ وَ إِذْنِ خُلَفائِهِ وَإِذْنِكُمْ صَلَواتُ اللَّهِ عَلَيْكُمْ أَجْمَعِينَ، أَدْخُلُ هذَا الْبَيْتَ</w:t>
      </w:r>
    </w:p>
    <w:p>
      <w:pPr>
        <w:pStyle w:val="BookText"/>
        <w:rPr/>
      </w:pPr>
      <w:r>
        <w:rPr>
          <w:rFonts w:ascii="Amiri" w:hAnsi="Amiri" w:eastAsia="Amiri" w:cs="Amiri"/>
          <w:color w:val="111111"/>
          <w:sz w:val="28"/>
          <w:sz w:val="28"/>
          <w:szCs w:val="28"/>
          <w:rtl w:val="true"/>
          <w:lang w:bidi="ar-SA"/>
        </w:rPr>
        <w:t>مُتَقَرِّباً إِلَى اللَّهِ وَرَسُولِهِ مُحَمَّدٍ وَآلِهِ الطَّاهِرِينَ، فَكُونُوا مَلائِكَةَ اللَّهِ أَعْوانِي وَكُونُوا أَنْصارِي حَتّى أَدْخُلَ هذَا الْبَيْتَ وَ أَدْعُو اللَّهَ بِفُنُونِ الدَّعَواتِ وَ أَعْتَرِفُ للَّهِ بِالْعُبُودِيَّةِ وَ لِلرَّسُولِ بِالطَّاعَةِ</w:t>
      </w:r>
      <w:r>
        <w:rPr>
          <w:rFonts w:eastAsia="Amiri" w:cs="Amiri" w:ascii="Amiri" w:hAnsi="Amiri"/>
          <w:color w:val="111111"/>
          <w:sz w:val="28"/>
          <w:szCs w:val="28"/>
          <w:rtl w:val="true"/>
          <w:lang w:bidi="ar-SA"/>
        </w:rPr>
        <w:t xml:space="preserve">. </w:t>
      </w:r>
      <w:r>
        <w:rPr>
          <w:rStyle w:val="FootnoteAnchor"/>
        </w:rPr>
        <w:footnoteReference w:id="342"/>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نكات بسيار مهمى در عبارات فوق كه اذن ورود به محضر رسول خدا صلى الله عليه و آله است وجود دارد كه توجه به آن، جان انسان را آتش زده و تحوّلى بنيادين در روح آدمى ايجاد مى‌كند، به برخى از اين نكات 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درى از درهاى خانه‌هاى پيامبر تو ايستاده‌ام و تو خود منع كردى و فرمودى كسى بدون اذن رسول خدا صلى الله عليه و آله وارد اين خانه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فراز از اذن دخول، به ما مى‌فهماند كه مسجد النبى صلى الله عليه و آله يك مسجد معمولى نيست كه انسان بدون توجه و گستاخانه وارد آن شود، اينجا توقف لازم دارد تا در اين توقف كمى به خود آييم، من كيستم؟ و پيغمبر صلى الله عليه و آله كيست؟ به محضر چه كسى مى‌خواهم وارد شوم؟ آيا او مرا خواهد پذيرفت؟ با او چه بگويم؟ و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روبرو شدن، با مرقد نورانى پيامبر صلى الله عليه و آله لازم است چنين احساسى در زائر وجود داشته باشد كه او با مرده سخن نمى‌گويد، لذا پيش از ورود به محضر رسول خدا صلى الله عليه و آله با صراحت اعتراف مى‌كند كه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من بر اين است كه رسول خدا و جانشينان تو، زنده‌اند و در نزد تو روزى مى‌خورند، دراين زمان مرا در جايى كه ايستاده‌ام مى‌بينند، سخن مرا مى‌شنوند و سلام مرا پاسخ مى‌دهند ليكن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گونه‌اى مقرر داشتى كه گوش من كلام آن‌ها را نمى‌شنود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و پس از آن از رسول خدا صلى الله عليه و آله و آن‌گاه از جانشين آن حضرت و در مرحله چهارم از فرشتگانى كه خداوند در كنار آن بقعه آن‌ها را گمارده است، اجازه ورود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بقعه مباركى است، در سراسر اين بقعه، فرشتگان حضور دارند و زائر همدم فرشتگان مى‌شود و خود را كنار آنان حس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ديگر مشخص نمودن هدف است؛ كه به چه منظورى زائر به اينجا آمده است؟</w:t>
      </w:r>
    </w:p>
    <w:p>
      <w:pPr>
        <w:pStyle w:val="BookText"/>
        <w:rPr/>
      </w:pPr>
      <w:r>
        <w:rPr>
          <w:rFonts w:ascii="Amiri" w:hAnsi="Amiri" w:eastAsia="Amiri" w:cs="Amiri"/>
          <w:color w:val="111111"/>
          <w:sz w:val="28"/>
          <w:sz w:val="28"/>
          <w:szCs w:val="28"/>
          <w:rtl w:val="true"/>
          <w:lang w:bidi="ar-SA"/>
        </w:rPr>
        <w:t xml:space="preserve">هدف از ورود به اين خانه، نزديك شدن به خدا و رسول خدا صلى الله عليه و آله است؛ مُتَقَرِّباً إِلَى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از خدا رسول صلى الله عليه و آله دور مانده بودم، آمده‌ام تا فاصله‌ها را كم كنم و خود را به آنان نزديك سازم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ساده نيست، نياز به پشتيبانى و حمايت دارد؛ از اين رو، زائر فرشتگان را به كمك مى‌گيرد و به آنان خطاب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فَكُونُوا مَلائِكَةَ اللَّهِ أَعْوانِي وَ كُونُوا أَنْصارِي حَتّى أَدْخُلَ هذَا الْبَيْتَ وَ أَدْعُو اللَّهَ بِفُنُونِ الدَّعَواتِ وَ أَعْتَرِفُ للَّهِ بِالْعُبُودِيَّةِ وَ لِلرَّسُولِ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فرشتگان الهى، مرا كمك دهيد، و يارى‌ام رسانيد تا در اين خانه وارد شوم و خدا را به فنون دعاها بخوانم و به بندگى خدا و پيروى از رسول خدا صلى الله عليه و آله اعتراف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بخش، هدف از زيارت بيان شده است و آن اين است كه زائر دهها فرسنگ راه را طى كرده، كنار مرقد نورانى رسول خدا صلى الله عليه و آله مى‌آيد تا به اين حقيقت اعتراف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خواندن اذن ورود، پاى راست خود را مقدم داشته وارد مى‌شود و دعاى بِسْمِ اللَّهِ وَ بِاللَّهِ وَ إِلَى اللَّهِ وَ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صد مرتبه اللَّهُ اكْبَر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كه داخل شد، دو ركعت نماز تحيّت مسجد بخواند، سپس به سوى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قبر در آن قرار گرفته حركت كند و آنجا بايستد و زيارت بخواند يعنى سخن گفتن با پيامبر صلى الله عليه و آله را آغاز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رسول خدا، درود بر تو اى پيام آور</w:t>
      </w:r>
    </w:p>
    <w:p>
      <w:pPr>
        <w:pStyle w:val="BookText"/>
        <w:rPr/>
      </w:pPr>
      <w:r>
        <w:rPr>
          <w:rFonts w:ascii="IRNazanin" w:hAnsi="IRNazanin" w:eastAsia="IRNazanin"/>
          <w:color w:val="111111"/>
          <w:sz w:val="28"/>
          <w:sz w:val="28"/>
          <w:szCs w:val="28"/>
          <w:rtl w:val="true"/>
          <w:lang w:bidi="fa-IR"/>
        </w:rPr>
        <w:t xml:space="preserve">خدا، درود بر تو اى فرزند عبداللَّه، درود بر تو اى خاتم پيامبران، شهادت مى‌دهم كه تو رسالتت را به خوبى به پايان بردى، نماز را اقامه كردى، زكات را پرداختى، امر به معروف و نهى از منكر كردى، خدا راپرستيدى تا مرگ تو را دركام خود گرفت، پس درود و رحمت خداوند بر تو و اهل بيت پاك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را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از آن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لِلَّهِ‌الَّذِي اسْتَنْقَذَنَا بِكَ مِنَ‌الشِّرْكِ وَ الضَّلالَةِ </w:t>
      </w:r>
      <w:r>
        <w:rPr>
          <w:rFonts w:eastAsia="Amiri" w:cs="Amiri" w:ascii="Amiri" w:hAnsi="Amiri"/>
          <w:color w:val="111111"/>
          <w:sz w:val="28"/>
          <w:szCs w:val="28"/>
          <w:rtl w:val="true"/>
          <w:lang w:bidi="ar-SA"/>
        </w:rPr>
        <w:t xml:space="preserve">.... </w:t>
      </w:r>
      <w:r>
        <w:rPr>
          <w:rStyle w:val="FootnoteAnchor"/>
        </w:rPr>
        <w:footnoteReference w:id="34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سپاس خدايى را كه به وسيله شما، اى رسول خدا، ما را از شرك و گمراهى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پيامبر صلى الله عليه و آله آداب ديگرى نيز دارد كه علاقمندان مى‌توانند به كتب ادعيه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سالك عارف، مرحوم ميرزا جواد آقا ملكى تبريزى رحمه الله درباره وظايف زائر حرم نبوى مى‌نويسد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غسل كند و پاكيزه‌ترين لباس خود را بپوشد و به آنچه مى‌تواند، خود را خوشبو سازد و با سكينه و</w:t>
      </w:r>
    </w:p>
    <w:p>
      <w:pPr>
        <w:pStyle w:val="BookText"/>
        <w:rPr/>
      </w:pPr>
      <w:r>
        <w:rPr>
          <w:rFonts w:ascii="IRNazanin" w:hAnsi="IRNazanin" w:eastAsia="IRNazanin"/>
          <w:color w:val="111111"/>
          <w:sz w:val="28"/>
          <w:sz w:val="28"/>
          <w:szCs w:val="28"/>
          <w:rtl w:val="true"/>
          <w:lang w:bidi="fa-IR"/>
        </w:rPr>
        <w:t>وقار قصد حرم مبارك كند و در حال راه رفتن گام‌هاى كوچك بردارد و بين هر گام تسبيح، تحميد، تهليل و تكبير بگويد و چنين بداند كه آن حضرت او را مى‌بيند و به آنچه در نهاد او خطور مى‌كند، داناست و مراتب شوق و حسرت دل و اندوه درونى را مشاهده مى‌كند و به تمام وجود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اهتمام مى‌كند كه غير او، به خاطرش خطور نكند و در راه زيارت او، به احدى ننگرد و به چيزى كه مانع حضور قلب او مى‌شود، متوجّه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حرم رسيدى، بدان كه تو قصد ورود بر پادشاه بزرگى را كرده‌اى كه در بارگاه او، جز پاكان نزول نكنند و اجازه نيابند و همانا تو حرمى را اراده كرده‌اى كه انبيا و مرسلين و ملائكه مقرّبين، بدون اذن داخل آن نمى‌شوند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دل و زبانت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بخواه، سپس از حضرت رسول صلى الله عليه و آله و پس از آن از جانشينان و اوصياى او، بويژه باب شهر علم او و بقيه خلفاى او، استيذان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موكّل به حرم شريف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بساط خدمت او و حضور در مجالس او، قدم بگذار؛ زيرا اگر غفلت كنى، در خطر عظيمى خواهى بود و بدان كه او از جانب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بر</w:t>
      </w:r>
    </w:p>
    <w:p>
      <w:pPr>
        <w:pStyle w:val="BookText"/>
        <w:rPr/>
      </w:pPr>
      <w:r>
        <w:rPr>
          <w:rFonts w:ascii="IRNazanin" w:hAnsi="IRNazanin" w:eastAsia="IRNazanin"/>
          <w:color w:val="111111"/>
          <w:sz w:val="28"/>
          <w:sz w:val="28"/>
          <w:szCs w:val="28"/>
          <w:rtl w:val="true"/>
          <w:lang w:bidi="fa-IR"/>
        </w:rPr>
        <w:t>آنچه بخواهد از عدل و فضل با تو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كرم و فضل خود، به تو توجّه كند و تو را بپذيرد و زيارت تو را قبول كند و سلام تو را جواب گويد و سخن تو را گوش دهد،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خوشا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چنان است كه به زيارت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گشته‌اى و در اين كار با فرشتگان مقرّب و پيامبران مرسل، شريك گشته‌اى و اين جماعت بهترين رفقاى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استحقاق او آنچه از صدق، خلوص، وفا، ادب و صفا بر تو واجب است، از تو مطالبه كند و تو محجوب باشى و تو را رد كند، پس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زيان برده‌اى، زيان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عجز خويش و تقصير و انكسار و فقر خودت در برابر او اعتراف كن؛ زيرا تو براى زيارت و مؤانست با او، توجّه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خود را بر او عرضه بدار و راز خود را بر او فاش كن و از او همّت بخواه و به درگاه او توسّل بجوى و به باب فضل و كرم او ملتجى و پناهنده شو و عترت و ذريه او را شفيع قرار ده؛ زيرا او يا علمى كه خدا به او داده و اخبارى كه خدا به او مى‌فرمايد، هر چه به خاطر تو بگذرد و هر چه به قلب تو در اين باب خطور كند، مى‌داند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پست‌ترين غلامان، به درگاه او باش و بنگر</w:t>
      </w:r>
    </w:p>
    <w:p>
      <w:pPr>
        <w:pStyle w:val="BookText"/>
        <w:rPr/>
      </w:pPr>
      <w:r>
        <w:rPr>
          <w:rFonts w:ascii="IRNazanin" w:hAnsi="IRNazanin" w:eastAsia="IRNazanin"/>
          <w:color w:val="111111"/>
          <w:sz w:val="28"/>
          <w:sz w:val="28"/>
          <w:szCs w:val="28"/>
          <w:rtl w:val="true"/>
          <w:lang w:bidi="fa-IR"/>
        </w:rPr>
        <w:t>از كدام دفتر نام تو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دلت رقّت يافت و چشمانت گريان گشت و شوقت تو را به هيجان آورد و در قلب خود شيرينى مناجات او ولذّت گفت و گوى با او را يافتى و از جام كرامت او، نوشيدى، حاكى از حسن اقبال او با تو و پذيرفتن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داخل شو كه تو را اذن و امان داده‌اند و لطف و احسان كرده‌اند و الّا توقّف كن، توقّف كسى كه چاره‌هاى او ناچار گشته و باب آرزوها بر او مسدود شده و در اين حال به درگاه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ملتجى شو، التجاى كسانى كه مضطرّ شده‌اند تا دل شريف او را نسبت به تو با عطوفت فرمايد و لطف منيف او را به تو معطوف دارد؛ چه اگر خداوند، صحّت اضطرار و صدق التجاى تو را از دل تو بداند، به چشم رحمت و ديده رأفت به تو نظر خواهد كرد و دل حبيب خود را به كرامت و عطوفت به تو معطوف خواهد ساخت و تو را به آنچه دوست دارى و خشنود مى‌شوى، موفّق خواهد ساخت؛ زيرا كه او كريم است و كرامت نسبت به بندگان مضطرّ و بيچاره خود و پناهندگان به در خانه خود را، براى طلب رضاى خويش، دوست مى‌دارد و در كتاب خود نازل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يُجِيبُ الْمُضْطَرَّ إِذا دَعاهُ وَ يَكْشِفُ السُّوءَ و عتبه شريفه را ببوسد و در حال ورود بگويد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فِي سَبِيلِ‌اللَّهِ وَ عَلى مِلَّةِ رَسُولِ</w:t>
      </w:r>
      <w:bookmarkStart w:id="261" w:name="pg652_6563"/>
    </w:p>
    <w:p>
      <w:pPr>
        <w:pStyle w:val="BookText"/>
        <w:rPr/>
      </w:pPr>
      <w:bookmarkEnd w:id="261"/>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Style w:val="FootnoteAnchor"/>
        </w:rPr>
        <w:footnoteReference w:id="34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كريمُ السجايا جميلُ الشيم نبى البرايا شفيعُ الامم</w:t>
      </w:r>
    </w:p>
    <w:p>
      <w:pPr>
        <w:pStyle w:val="BookText"/>
        <w:rPr/>
      </w:pPr>
      <w:r>
        <w:rPr>
          <w:rFonts w:ascii="IRNazanin" w:hAnsi="IRNazanin" w:eastAsia="IRNazanin"/>
          <w:color w:val="111111"/>
          <w:sz w:val="28"/>
          <w:sz w:val="28"/>
          <w:szCs w:val="28"/>
          <w:rtl w:val="true"/>
          <w:lang w:bidi="fa-IR"/>
        </w:rPr>
        <w:t>امام رسل پيشواى سبيل امين خدا مهبط جبرئيل</w:t>
      </w:r>
    </w:p>
    <w:p>
      <w:pPr>
        <w:pStyle w:val="BookText"/>
        <w:rPr/>
      </w:pPr>
      <w:r>
        <w:rPr>
          <w:rFonts w:ascii="Amiri" w:hAnsi="Amiri" w:eastAsia="Amiri" w:cs="Amiri"/>
          <w:color w:val="111111"/>
          <w:sz w:val="28"/>
          <w:sz w:val="28"/>
          <w:szCs w:val="28"/>
          <w:rtl w:val="true"/>
          <w:lang w:bidi="ar-SA"/>
        </w:rPr>
        <w:t>شفيع‌الورى خواجه بعث و نشر امام الهدى صدر ديوان حشر</w:t>
      </w:r>
    </w:p>
    <w:p>
      <w:pPr>
        <w:pStyle w:val="BookText"/>
        <w:rPr/>
      </w:pPr>
      <w:r>
        <w:rPr>
          <w:rFonts w:ascii="Amiri" w:hAnsi="Amiri" w:eastAsia="Amiri" w:cs="Amiri"/>
          <w:color w:val="111111"/>
          <w:sz w:val="28"/>
          <w:sz w:val="28"/>
          <w:szCs w:val="28"/>
          <w:rtl w:val="true"/>
          <w:lang w:bidi="ar-SA"/>
        </w:rPr>
        <w:t>شفيعٌ مطاعٌ نبىٌّ كريمٌ قسيمٌ جسيمٌ نسيمٌ وسيمٌ</w:t>
      </w:r>
    </w:p>
    <w:p>
      <w:pPr>
        <w:pStyle w:val="Heading3"/>
        <w:numPr>
          <w:ilvl w:val="2"/>
          <w:numId w:val="1"/>
        </w:numPr>
        <w:rPr/>
      </w:pPr>
      <w:bookmarkStart w:id="262" w:name="__RefHeading___Toc5641141_211673320"/>
      <w:bookmarkStart w:id="263" w:name="_Toc89"/>
      <w:bookmarkEnd w:id="262"/>
      <w:r>
        <w:rPr/>
        <w:t>85</w:t>
      </w:r>
      <w:r>
        <w:rPr>
          <w:rtl w:val="true"/>
        </w:rPr>
        <w:t xml:space="preserve">- </w:t>
      </w:r>
      <w:r>
        <w:rPr>
          <w:rtl w:val="true"/>
        </w:rPr>
        <w:t>بركات حج</w:t>
      </w:r>
      <w:bookmarkEnd w:id="263"/>
    </w:p>
    <w:p>
      <w:pPr>
        <w:pStyle w:val="BookText"/>
        <w:rPr/>
      </w:pPr>
      <w:r>
        <w:rPr>
          <w:rFonts w:ascii="IRNazanin" w:hAnsi="IRNazanin" w:eastAsia="IRNazanin"/>
          <w:color w:val="111111"/>
          <w:sz w:val="28"/>
          <w:sz w:val="28"/>
          <w:szCs w:val="28"/>
          <w:rtl w:val="true"/>
          <w:lang w:bidi="fa-IR"/>
        </w:rPr>
        <w:t>حج خانه خدا اگر صحيح و با رعايت آداب آن انجام شود، ثمرات و دستاوردهاى بسيار مهم وشيرينى به همراه دارد كه به برخى از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از گناه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حج بر گذشته نادرست خود خط بطلان مى‌كشد و راه را براى داشتن يك زندگى سالم و درست دينى و الهى هموار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مردى كه براى حج ياعمره ازمنزل خود بيرون رود، پس هر قدمى كه برمى‌دارد و به زمين مى‌گذارد، گناهان از بدن او فرو مى‌ريزد چونان ريختنِ برگ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وارد مدينه شده و به وسيله سلام با من مصافحه مى‌كند، و آن گاه كه وارد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غسل انجام مى‌دهد، خداوند وى را از گناهان پاك مى‌گرداند </w:t>
      </w:r>
      <w:r>
        <w:rPr>
          <w:rFonts w:eastAsia="IRNazanin" w:cs="IRNazanin"/>
          <w:color w:val="111111"/>
          <w:sz w:val="28"/>
          <w:szCs w:val="28"/>
          <w:rtl w:val="true"/>
          <w:lang w:bidi="fa-IR"/>
        </w:rPr>
        <w:t xml:space="preserve">... </w:t>
      </w:r>
      <w:r>
        <w:rPr>
          <w:rStyle w:val="FootnoteAnchor"/>
        </w:rPr>
        <w:footnoteReference w:id="34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حج انجام دهد و خدا را اراده كند و قصد ريا و شهرت‌طلبى نداشته باشد، به يقين خداوند او را خواهد بخشيد</w:t>
      </w:r>
      <w:r>
        <w:rPr>
          <w:rFonts w:eastAsia="Amiri" w:cs="Amiri" w:ascii="Amiri" w:hAnsi="Amiri"/>
          <w:color w:val="111111"/>
          <w:sz w:val="28"/>
          <w:szCs w:val="28"/>
          <w:rtl w:val="true"/>
          <w:lang w:bidi="ar-SA"/>
        </w:rPr>
        <w:t xml:space="preserve">. </w:t>
      </w:r>
      <w:r>
        <w:rPr>
          <w:rStyle w:val="FootnoteAnchor"/>
        </w:rPr>
        <w:footnoteReference w:id="346"/>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يا عمره انجام دهد و در آن گناه و فسقى مرتكب نگردد، بر مى‌گردد همانند روزى كه از مادر متولد شده است</w:t>
      </w:r>
      <w:r>
        <w:rPr>
          <w:rFonts w:eastAsia="IRNazanin" w:cs="IRNazanin"/>
          <w:color w:val="111111"/>
          <w:sz w:val="28"/>
          <w:szCs w:val="28"/>
          <w:rtl w:val="true"/>
          <w:lang w:bidi="fa-IR"/>
        </w:rPr>
        <w:t xml:space="preserve">. </w:t>
      </w:r>
      <w:r>
        <w:rPr>
          <w:rStyle w:val="FootnoteAnchor"/>
        </w:rPr>
        <w:footnoteReference w:id="34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در حديثى ديگر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نمى‌كند مگر آنكه گناهان گذشته او تا اين زمان را ببخشايد و آن گاه كه حج وى پايان پذيرفت، عملش از نو آغاز شود</w:t>
      </w:r>
      <w:r>
        <w:rPr>
          <w:rFonts w:eastAsia="IRNazanin" w:cs="IRNazanin"/>
          <w:color w:val="111111"/>
          <w:sz w:val="28"/>
          <w:szCs w:val="28"/>
          <w:rtl w:val="true"/>
          <w:lang w:bidi="fa-IR"/>
        </w:rPr>
        <w:t xml:space="preserve">. </w:t>
      </w:r>
      <w:r>
        <w:rPr>
          <w:rStyle w:val="FootnoteAnchor"/>
        </w:rPr>
        <w:footnoteReference w:id="34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مجموع آنچه گذشت نتيجه مى‌گيريم كه انجام حج صحيح و مورد قبول خداوند، اولين پاداشش آمرزش گناهان و ورود به يك زندگى جديد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راهيابى به بهشت</w:t>
      </w:r>
    </w:p>
    <w:p>
      <w:pPr>
        <w:pStyle w:val="BookText"/>
        <w:rPr/>
      </w:pPr>
      <w:r>
        <w:rPr>
          <w:rFonts w:ascii="IRNazanin" w:hAnsi="IRNazanin" w:eastAsia="IRNazanin"/>
          <w:color w:val="111111"/>
          <w:sz w:val="28"/>
          <w:sz w:val="28"/>
          <w:szCs w:val="28"/>
          <w:rtl w:val="true"/>
          <w:lang w:bidi="fa-IR"/>
        </w:rPr>
        <w:t>خداوند پاداش حج مقبول و پذيرفته شده را بهشت قرار داده است و دليل آن را شايد بتوان چنين برشمرد كه هر كس به مهمانى مى‌رود، صاحب خانه معمولًا تلاش مى‌كند تا بهترين غذا و امكاناتى را كه دارد براى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 نيز حاجى ميهمان خداوند است و يكى از ويژگى‌هاى حضرت حق، كريم بودن و بخشندگى است و هميشه در دعاها به او خطاب مى‌شود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أَكْرَمَ الْأَكْرَمِينَ؛</w:t>
      </w:r>
    </w:p>
    <w:p>
      <w:pPr>
        <w:pStyle w:val="BookText"/>
        <w:rPr/>
      </w:pPr>
      <w:r>
        <w:rPr>
          <w:rFonts w:ascii="Amiri" w:hAnsi="Amiri" w:eastAsia="Amiri" w:cs="Amiri"/>
          <w:color w:val="111111"/>
          <w:sz w:val="28"/>
          <w:sz w:val="28"/>
          <w:szCs w:val="28"/>
          <w:rtl w:val="true"/>
          <w:lang w:bidi="ar-SA"/>
        </w:rPr>
        <w:t>اى كريم‌ترين كريمان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بهترين هداياى خداوند، بهشتى است كه به مؤمنان و نيكان و پاكان وعده داده است كه در سفر حج آن را به ميهمانان خانه خود هديه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حج مبرور پاداشى جز بهشت نيست</w:t>
      </w:r>
      <w:r>
        <w:rPr>
          <w:rFonts w:eastAsia="IRNazanin" w:cs="IRNazanin"/>
          <w:color w:val="111111"/>
          <w:sz w:val="28"/>
          <w:szCs w:val="28"/>
          <w:rtl w:val="true"/>
          <w:lang w:bidi="fa-IR"/>
        </w:rPr>
        <w:t xml:space="preserve">. </w:t>
      </w:r>
      <w:r>
        <w:rPr>
          <w:rStyle w:val="FootnoteAnchor"/>
        </w:rPr>
        <w:footnoteReference w:id="349"/>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نورانيت</w:t>
      </w:r>
    </w:p>
    <w:p>
      <w:pPr>
        <w:pStyle w:val="BookText"/>
        <w:rPr/>
      </w:pPr>
      <w:r>
        <w:rPr>
          <w:rFonts w:ascii="IRNazanin" w:hAnsi="IRNazanin" w:eastAsia="IRNazanin"/>
          <w:color w:val="111111"/>
          <w:sz w:val="28"/>
          <w:sz w:val="28"/>
          <w:szCs w:val="28"/>
          <w:rtl w:val="true"/>
          <w:lang w:bidi="fa-IR"/>
        </w:rPr>
        <w:t>هر انسانى به هنگام تولد از مادر، فطرتى پاك و پاكيزه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كودك نورانى و فاقد هر نوع تيرگى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دوران بلوغ و ورود به جامعه و كم كم آلودگى به گناه و معصيت، گرفتار تيرگى شده و گاهى نيز تا آنجا پيش مى‌رود كه قلب دچار قساوت گرديده و ديگر اميدى به نجات او نيست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هنوز در اين مرحله قرار نگرفته و توفيق انجام حج راپيدا مى‌كنند، پس از آنكه روح و جان خود را در درياى شفاف و زلال حج شستشو داده و خود را پاك كردند، باز به فطرت اوليه بازگشته، نورانيت را از خداوند جايزه مى‌گيرند و مى‌توانند با عمل به اسلام آن را حفظ كنند، ليكن آلودگى به گناه بار ديگر اين</w:t>
      </w:r>
    </w:p>
    <w:p>
      <w:pPr>
        <w:pStyle w:val="BookText"/>
        <w:rPr/>
      </w:pPr>
      <w:r>
        <w:rPr>
          <w:rFonts w:ascii="Amiri" w:hAnsi="Amiri" w:eastAsia="Amiri" w:cs="Amiri"/>
          <w:color w:val="111111"/>
          <w:sz w:val="28"/>
          <w:sz w:val="28"/>
          <w:szCs w:val="28"/>
          <w:rtl w:val="true"/>
          <w:lang w:bidi="ar-SA"/>
        </w:rPr>
        <w:t>نورانيت را كم مى‌كند و با ادامه آن، به طور كلّى از ميان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گزار تا زمانى كه به گناه آلوده نشده، نور حج را پيوسته دارا خواهد بود</w:t>
      </w:r>
      <w:r>
        <w:rPr>
          <w:rFonts w:eastAsia="IRNazanin" w:cs="IRNazanin"/>
          <w:color w:val="111111"/>
          <w:sz w:val="28"/>
          <w:szCs w:val="28"/>
          <w:rtl w:val="true"/>
          <w:lang w:bidi="fa-IR"/>
        </w:rPr>
        <w:t xml:space="preserve">. </w:t>
      </w:r>
      <w:r>
        <w:rPr>
          <w:rStyle w:val="FootnoteAnchor"/>
        </w:rPr>
        <w:footnoteReference w:id="350"/>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خير دنيا و آخرت</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دنيا و آخرت را مى‌خواهد، آهنگ اين خانه كند، همانا بنده‌اى به آن جا نيامده و از خداوند دنيا را نخواسته مگر آنكه بدان دست يافته و خداوند حاجت او را برآورده ساخته است و نيز از خداوند آخرت را طلب نكرده مگر آنكه پذيرش اين درخواست را براى وى ذخيره كرده است</w:t>
      </w:r>
      <w:r>
        <w:rPr>
          <w:rFonts w:eastAsia="IRNazanin" w:cs="IRNazanin"/>
          <w:color w:val="111111"/>
          <w:sz w:val="28"/>
          <w:szCs w:val="28"/>
          <w:rtl w:val="true"/>
          <w:lang w:bidi="fa-IR"/>
        </w:rPr>
        <w:t xml:space="preserve">. </w:t>
      </w:r>
      <w:r>
        <w:rPr>
          <w:rStyle w:val="FootnoteAnchor"/>
        </w:rPr>
        <w:footnoteReference w:id="35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حديث ديگرى رسول خدا صلى الله عليه و آله به عثمان بن ابى‌العاص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عمره همان حج اصغر است و همانا يك عمره از دنيا و آنچه در آن است بهتر و بالاتر</w:t>
      </w:r>
    </w:p>
    <w:p>
      <w:pPr>
        <w:pStyle w:val="BookText"/>
        <w:rPr/>
      </w:pPr>
      <w:r>
        <w:rPr>
          <w:rFonts w:ascii="Amiri" w:hAnsi="Amiri" w:eastAsia="Amiri" w:cs="Amiri"/>
          <w:color w:val="111111"/>
          <w:sz w:val="28"/>
          <w:sz w:val="28"/>
          <w:szCs w:val="28"/>
          <w:rtl w:val="true"/>
          <w:lang w:bidi="ar-SA"/>
        </w:rPr>
        <w:t>است و نيز بدان كه حج از عمره برتر و بهتر است</w:t>
      </w:r>
      <w:r>
        <w:rPr>
          <w:rFonts w:eastAsia="Amiri" w:cs="Amiri" w:ascii="Amiri" w:hAnsi="Amiri"/>
          <w:color w:val="111111"/>
          <w:sz w:val="28"/>
          <w:szCs w:val="28"/>
          <w:rtl w:val="true"/>
          <w:lang w:bidi="ar-SA"/>
        </w:rPr>
        <w:t xml:space="preserve">. </w:t>
      </w:r>
      <w:r>
        <w:rPr>
          <w:rStyle w:val="FootnoteAnchor"/>
        </w:rPr>
        <w:footnoteReference w:id="352"/>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w:t>
      </w:r>
    </w:p>
    <w:p>
      <w:pPr>
        <w:pStyle w:val="BookText"/>
        <w:rPr/>
      </w:pPr>
      <w:r>
        <w:rPr>
          <w:rFonts w:ascii="Amiri" w:hAnsi="Amiri" w:eastAsia="Amiri" w:cs="Amiri"/>
          <w:color w:val="111111"/>
          <w:sz w:val="28"/>
          <w:sz w:val="28"/>
          <w:szCs w:val="28"/>
          <w:rtl w:val="true"/>
          <w:lang w:bidi="ar-SA"/>
        </w:rPr>
        <w:t>يكى از فلسفه‌هاى تشريع حج، اقامه ياد و ذكر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در حديثى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جُعِلَ الطَّوافُ بالْبَيْتِ وَبَيْنَ الصَّفا وَالمَرْوَةِ وَرَميُ الجِمار لِإقامَةِ ذِكْرِ اللَّهِ</w:t>
      </w:r>
      <w:r>
        <w:rPr>
          <w:rFonts w:eastAsia="Amiri" w:cs="Amiri" w:ascii="Amiri" w:hAnsi="Amiri"/>
          <w:color w:val="111111"/>
          <w:sz w:val="28"/>
          <w:szCs w:val="28"/>
          <w:rtl w:val="true"/>
          <w:lang w:bidi="ar-SA"/>
        </w:rPr>
        <w:t xml:space="preserve">. </w:t>
      </w:r>
      <w:r>
        <w:rPr>
          <w:rStyle w:val="FootnoteAnchor"/>
        </w:rPr>
        <w:footnoteReference w:id="35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همانا طواف خانه خدا و سعى ميان صفا و مروه و رمى جمراتِ سه گانه، فقط براى اقامه ياد خدا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تأثير ياد خدا در انسان را آرامش قلب ذكر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Pr>
        <w:footnoteReference w:id="354"/>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همانا با ياد خدا دل‌ها آرام مى‌گيرد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باتوجه به اين مقدمه و نيز فرموده امام باقر عليه السلام</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تَسْكِينُ الْقُلُوبِ </w:t>
      </w:r>
      <w:r>
        <w:rPr>
          <w:rStyle w:val="FootnoteAnchor"/>
        </w:rPr>
        <w:footnoteReference w:id="35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نتيجه مى‌گيريم كه يكى از ثمرات حج، آرامش دل است، چيزى كه امروز بشريت شديداً به آن نيازمند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باپيامبران و صالحان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موسى عليه السلام حج انجام داد، جبرئيل به وى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حج اين خانه را با نيتى صادق و هزينه‌اى پاك به جاى آورد، چه پاداشى مقرر شده است؟</w:t>
      </w:r>
    </w:p>
    <w:p>
      <w:pPr>
        <w:pStyle w:val="BookText"/>
        <w:rPr/>
      </w:pPr>
      <w:r>
        <w:rPr>
          <w:rFonts w:ascii="IRNazanin" w:hAnsi="IRNazanin" w:eastAsia="IRNazanin"/>
          <w:color w:val="111111"/>
          <w:sz w:val="28"/>
          <w:sz w:val="28"/>
          <w:szCs w:val="28"/>
          <w:rtl w:val="true"/>
          <w:lang w:bidi="fa-IR"/>
        </w:rPr>
        <w:t>جبرئيل بدون پاسخ 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موسى بگو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ملكوت اعلى همراه و همنشين با پيامبران و صديقان و شهيدان و صالحان قرار خواهم داد و اين‌ها همراهان خوب و شايسته‌اى هستند</w:t>
      </w:r>
      <w:r>
        <w:rPr>
          <w:rFonts w:eastAsia="IRNazanin" w:cs="IRNazanin"/>
          <w:color w:val="111111"/>
          <w:sz w:val="28"/>
          <w:szCs w:val="28"/>
          <w:rtl w:val="true"/>
          <w:lang w:bidi="fa-IR"/>
        </w:rPr>
        <w:t xml:space="preserve">. </w:t>
      </w:r>
      <w:r>
        <w:rPr>
          <w:rStyle w:val="FootnoteAnchor"/>
        </w:rPr>
        <w:footnoteReference w:id="356"/>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درامان بودن از عذاب</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داخل اين خانه شود و نسبت به همه آنچه خداوند بر او واجب فرموده، آگاه باشد، ازعذاب‌هميشگى‌روز قيامت ايمن خواهد بود</w:t>
      </w:r>
      <w:r>
        <w:rPr>
          <w:rFonts w:eastAsia="IRNazanin" w:cs="IRNazanin"/>
          <w:color w:val="111111"/>
          <w:sz w:val="28"/>
          <w:szCs w:val="28"/>
          <w:rtl w:val="true"/>
          <w:lang w:bidi="fa-IR"/>
        </w:rPr>
        <w:t xml:space="preserve">. </w:t>
      </w:r>
      <w:r>
        <w:rPr>
          <w:rStyle w:val="FootnoteAnchor"/>
        </w:rPr>
        <w:footnoteReference w:id="35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دنيا نيز اگر كسى به حرم پناه برد، از خشم خدا در امان است</w:t>
      </w:r>
      <w:r>
        <w:rPr>
          <w:rFonts w:eastAsia="IRNazanin" w:cs="IRNazanin"/>
          <w:color w:val="111111"/>
          <w:sz w:val="28"/>
          <w:szCs w:val="28"/>
          <w:rtl w:val="true"/>
          <w:lang w:bidi="fa-IR"/>
        </w:rPr>
        <w:t xml:space="preserve">. </w:t>
      </w:r>
      <w:r>
        <w:rPr>
          <w:rStyle w:val="FootnoteAnchor"/>
        </w:rPr>
        <w:footnoteReference w:id="358"/>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زيارت اين خانه، پس پيوسته حج اين خانه كنيد، كه با حج پيوسته، گرفتارى‌هاى دنيا و هول و هراس‌هاى روز قيامت از شما دفع گردد</w:t>
      </w:r>
      <w:r>
        <w:rPr>
          <w:rFonts w:eastAsia="IRNazanin" w:cs="IRNazanin"/>
          <w:color w:val="111111"/>
          <w:sz w:val="28"/>
          <w:szCs w:val="28"/>
          <w:rtl w:val="true"/>
          <w:lang w:bidi="fa-IR"/>
        </w:rPr>
        <w:t xml:space="preserve">. </w:t>
      </w:r>
      <w:r>
        <w:rPr>
          <w:rStyle w:val="FootnoteAnchor"/>
        </w:rPr>
        <w:footnoteReference w:id="359"/>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درجه در بهشت</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دررفتن به حج و بازگشتن از آن،</w:t>
      </w:r>
    </w:p>
    <w:p>
      <w:pPr>
        <w:pStyle w:val="BookText"/>
        <w:rPr/>
      </w:pPr>
      <w:r>
        <w:rPr>
          <w:rFonts w:ascii="IRNazanin" w:hAnsi="IRNazanin" w:eastAsia="IRNazanin"/>
          <w:color w:val="111111"/>
          <w:sz w:val="28"/>
          <w:sz w:val="28"/>
          <w:szCs w:val="28"/>
          <w:rtl w:val="true"/>
          <w:lang w:bidi="fa-IR"/>
        </w:rPr>
        <w:t xml:space="preserve">در ضمانت خداوند است، پس اگر در سفر به او رنج و خستگى برسد، خداوند گناهان او را به خاطر آن سختى مى‌بخشد و براى هر قدمى كه برمى‌دارد، هزار درجه در بهشت بالا مى‌رود </w:t>
      </w:r>
      <w:r>
        <w:rPr>
          <w:rFonts w:eastAsia="IRNazanin" w:cs="IRNazanin"/>
          <w:color w:val="111111"/>
          <w:sz w:val="28"/>
          <w:szCs w:val="28"/>
          <w:rtl w:val="true"/>
          <w:lang w:bidi="fa-IR"/>
        </w:rPr>
        <w:t xml:space="preserve">... </w:t>
      </w:r>
      <w:r>
        <w:rPr>
          <w:rStyle w:val="FootnoteAnchor"/>
        </w:rPr>
        <w:footnoteReference w:id="360"/>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يكى ديگر از ثمرات حج، پذيرش دعاى حاجى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سه كس مستجاب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حج گزار در مورد خانواده‌اش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بيمار،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مظلوم</w:t>
      </w:r>
      <w:r>
        <w:rPr>
          <w:rFonts w:eastAsia="IRNazanin" w:cs="IRNazanin"/>
          <w:color w:val="111111"/>
          <w:sz w:val="28"/>
          <w:szCs w:val="28"/>
          <w:rtl w:val="true"/>
          <w:lang w:bidi="fa-IR"/>
        </w:rPr>
        <w:t xml:space="preserve">. </w:t>
      </w:r>
      <w:r>
        <w:rPr>
          <w:rStyle w:val="FootnoteAnchor"/>
        </w:rPr>
        <w:footnoteReference w:id="36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حديثى ديگر نيز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و عمره گزاران ميهمانان خدايند، خدا آن‌ها را دعوت كرده و اينها نيز پذيرفته‌اند، اينها نيز دعا كرده و خداوند آن را اجابت كرده است</w:t>
      </w:r>
      <w:r>
        <w:rPr>
          <w:rFonts w:eastAsia="IRNazanin" w:cs="IRNazanin"/>
          <w:color w:val="111111"/>
          <w:sz w:val="28"/>
          <w:szCs w:val="28"/>
          <w:rtl w:val="true"/>
          <w:lang w:bidi="fa-IR"/>
        </w:rPr>
        <w:t xml:space="preserve">. </w:t>
      </w:r>
      <w:r>
        <w:rPr>
          <w:rStyle w:val="FootnoteAnchor"/>
        </w:rPr>
        <w:footnoteReference w:id="362"/>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تنگدستى</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نيازمند نشويد</w:t>
      </w:r>
      <w:r>
        <w:rPr>
          <w:rFonts w:eastAsia="IRNazanin" w:cs="IRNazanin"/>
          <w:color w:val="111111"/>
          <w:sz w:val="28"/>
          <w:szCs w:val="28"/>
          <w:rtl w:val="true"/>
          <w:lang w:bidi="fa-IR"/>
        </w:rPr>
        <w:t xml:space="preserve">. </w:t>
      </w:r>
      <w:r>
        <w:rPr>
          <w:rStyle w:val="FootnoteAnchor"/>
        </w:rPr>
        <w:footnoteReference w:id="363"/>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على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بالاترين چيزى كه متوسلين به درگاه ربوبى به آن توسل جويند، ايمان به خدا و رسول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خدا و عمره است، پس همانا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دور و گناه را مى‌شويند</w:t>
      </w:r>
      <w:r>
        <w:rPr>
          <w:rFonts w:eastAsia="IRNazanin" w:cs="IRNazanin"/>
          <w:color w:val="111111"/>
          <w:sz w:val="28"/>
          <w:szCs w:val="28"/>
          <w:rtl w:val="true"/>
          <w:lang w:bidi="fa-IR"/>
        </w:rPr>
        <w:t xml:space="preserve">. </w:t>
      </w:r>
      <w:r>
        <w:rPr>
          <w:rStyle w:val="FootnoteAnchor"/>
        </w:rPr>
        <w:footnoteReference w:id="364"/>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سلامتى</w:t>
      </w:r>
    </w:p>
    <w:p>
      <w:pPr>
        <w:pStyle w:val="BookText"/>
        <w:rPr/>
      </w:pP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على‌بن الحسين عليهما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و عمره به جا آوريد تا بدن‌هاى شما سالم، روزى‌هاى شما افزون، و هزينه‌هاى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تأمين گردد </w:t>
      </w:r>
      <w:r>
        <w:rPr>
          <w:rFonts w:eastAsia="IRNazanin" w:cs="IRNazanin"/>
          <w:color w:val="111111"/>
          <w:sz w:val="28"/>
          <w:szCs w:val="28"/>
          <w:rtl w:val="true"/>
          <w:lang w:bidi="fa-IR"/>
        </w:rPr>
        <w:t xml:space="preserve">... </w:t>
      </w:r>
      <w:r>
        <w:rPr>
          <w:rStyle w:val="FootnoteAnchor"/>
        </w:rPr>
        <w:footnoteReference w:id="365"/>
      </w:r>
      <w:r>
        <w:rPr>
          <w:rFonts w:eastAsia="Times New Roman" w:cs="Times New Roman" w:ascii="Times New Roman" w:hAnsi="Times New Roman"/>
          <w:color w:val="111111"/>
          <w:sz w:val="28"/>
          <w:szCs w:val="28"/>
          <w:lang w:val="en-US" w:bidi="en-US"/>
        </w:rPr>
        <w:t>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هلاكت</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وصيت اميرمؤمنان على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خانه پروردگارتان را ترك نكنيد كه هلاك خواهيد شد</w:t>
      </w:r>
      <w:r>
        <w:rPr>
          <w:rFonts w:eastAsia="IRNazanin" w:cs="IRNazanin"/>
          <w:color w:val="111111"/>
          <w:sz w:val="28"/>
          <w:szCs w:val="28"/>
          <w:rtl w:val="true"/>
          <w:lang w:bidi="fa-IR"/>
        </w:rPr>
        <w:t xml:space="preserve">. </w:t>
      </w:r>
      <w:r>
        <w:rPr>
          <w:rStyle w:val="FootnoteAnchor"/>
        </w:rPr>
        <w:footnoteReference w:id="36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حج را ترك كنند عذاب بر آنان نازل شود</w:t>
      </w:r>
      <w:r>
        <w:rPr>
          <w:rFonts w:eastAsia="IRNazanin" w:cs="IRNazanin"/>
          <w:color w:val="111111"/>
          <w:sz w:val="28"/>
          <w:szCs w:val="28"/>
          <w:rtl w:val="true"/>
          <w:lang w:bidi="fa-IR"/>
        </w:rPr>
        <w:t xml:space="preserve">. </w:t>
      </w:r>
      <w:r>
        <w:rPr>
          <w:rStyle w:val="FootnoteAnchor"/>
        </w:rPr>
        <w:footnoteReference w:id="367"/>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پيامبر صلى الله عليه و آله</w:t>
      </w:r>
    </w:p>
    <w:p>
      <w:pPr>
        <w:pStyle w:val="BookText"/>
        <w:rPr/>
      </w:pPr>
      <w:r>
        <w:rPr>
          <w:rFonts w:ascii="Amiri" w:hAnsi="Amiri" w:eastAsia="Amiri" w:cs="Amiri"/>
          <w:color w:val="111111"/>
          <w:sz w:val="28"/>
          <w:sz w:val="28"/>
          <w:szCs w:val="28"/>
          <w:rtl w:val="true"/>
          <w:lang w:bidi="ar-SA"/>
        </w:rPr>
        <w:t>علاوه بر ثمراتى كه در روايات براى حج ذكر شده است، زيارت رسول خدا صلى الله عليه و آله و ائمه بقيع و ساير اماكن مقدس مدينه منوره نيز، هر يك داراى ثمرات ارزشمند و قابل توجهى است كه از جمله آن‌ها دستيابى به شفاعت رسول خدا صلى الله عليه و 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به زيارت من بيايد و كارى جز زيارت من نداشته باشد، سزاست بر من، كه روز قيامت شفيع او باشم</w:t>
      </w:r>
      <w:r>
        <w:rPr>
          <w:rFonts w:eastAsia="Amiri" w:cs="Amiri" w:ascii="Amiri" w:hAnsi="Amiri"/>
          <w:color w:val="111111"/>
          <w:sz w:val="28"/>
          <w:szCs w:val="28"/>
          <w:rtl w:val="true"/>
          <w:lang w:bidi="ar-SA"/>
        </w:rPr>
        <w:t xml:space="preserve">. </w:t>
      </w:r>
      <w:r>
        <w:rPr>
          <w:rStyle w:val="FootnoteAnchor"/>
        </w:rPr>
        <w:footnoteReference w:id="368"/>
      </w:r>
      <w:r>
        <w:rPr>
          <w:rFonts w:eastAsia="Times New Roman" w:cs="Times New Roman" w:ascii="Times New Roman" w:hAnsi="Times New Roman"/>
          <w:color w:val="111111"/>
          <w:sz w:val="28"/>
          <w:szCs w:val="28"/>
          <w:lang w:val="en-US" w:bidi="en-US"/>
        </w:rPr>
        <w:t>3</w:t>
      </w:r>
      <w:bookmarkStart w:id="264" w:name="pg652_6583"/>
    </w:p>
    <w:p>
      <w:pPr>
        <w:pStyle w:val="BookText"/>
        <w:rPr/>
      </w:pPr>
      <w:bookmarkEnd w:id="264"/>
      <w:r>
        <w:rPr>
          <w:rFonts w:ascii="IRNazanin" w:hAnsi="IRNazanin" w:eastAsia="IRNazanin"/>
          <w:color w:val="111111"/>
          <w:sz w:val="28"/>
          <w:sz w:val="28"/>
          <w:szCs w:val="28"/>
          <w:rtl w:val="true"/>
          <w:lang w:bidi="fa-IR"/>
        </w:rPr>
        <w:t>و در حديث ديگرى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زيارت من بيايد، شفاعت او بر من واجب مى‌شود و شفاعت هر كس بر من واجب گردد، بهشت بر او واجب مى‌شود</w:t>
      </w:r>
      <w:r>
        <w:rPr>
          <w:rFonts w:eastAsia="IRNazanin" w:cs="IRNazanin"/>
          <w:color w:val="111111"/>
          <w:sz w:val="28"/>
          <w:szCs w:val="28"/>
          <w:rtl w:val="true"/>
          <w:lang w:bidi="fa-IR"/>
        </w:rPr>
        <w:t xml:space="preserve">. </w:t>
      </w:r>
      <w:r>
        <w:rPr>
          <w:rStyle w:val="FootnoteAnchor"/>
        </w:rPr>
        <w:footnoteReference w:id="369"/>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65" w:name="__RefHeading___Toc5641143_211673320"/>
      <w:bookmarkStart w:id="266" w:name="_Toc90"/>
      <w:bookmarkEnd w:id="265"/>
      <w:r>
        <w:rPr/>
        <w:t>86</w:t>
      </w:r>
      <w:r>
        <w:rPr>
          <w:rtl w:val="true"/>
        </w:rPr>
        <w:t xml:space="preserve">- </w:t>
      </w:r>
      <w:r>
        <w:rPr>
          <w:rtl w:val="true"/>
        </w:rPr>
        <w:t>هديه سفر</w:t>
      </w:r>
      <w:bookmarkEnd w:id="266"/>
    </w:p>
    <w:p>
      <w:pPr>
        <w:pStyle w:val="BookText"/>
        <w:rPr/>
      </w:pPr>
      <w:r>
        <w:rPr>
          <w:rFonts w:ascii="IRNazanin" w:hAnsi="IRNazanin" w:eastAsia="IRNazanin"/>
          <w:color w:val="111111"/>
          <w:sz w:val="28"/>
          <w:sz w:val="28"/>
          <w:szCs w:val="28"/>
          <w:rtl w:val="true"/>
          <w:lang w:bidi="fa-IR"/>
        </w:rPr>
        <w:t>مستحب است مسافر هنگام بازگشت به خانه، هديه‌اى براى خانواده‌اش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سنان از امام صادق عليه السلام 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يكى از شما به مسافرت برود، موقع برگشتن به هر مقدار كه براى او امكان دارد هر چند يك سنگ، براى خانواده خود هديه بياورد </w:t>
      </w:r>
      <w:r>
        <w:rPr>
          <w:rFonts w:eastAsia="IRNazanin" w:cs="IRNazanin"/>
          <w:color w:val="111111"/>
          <w:sz w:val="28"/>
          <w:szCs w:val="28"/>
          <w:rtl w:val="true"/>
          <w:lang w:bidi="fa-IR"/>
        </w:rPr>
        <w:t xml:space="preserve">... </w:t>
      </w:r>
      <w:r>
        <w:rPr>
          <w:rStyle w:val="FootnoteAnchor"/>
        </w:rPr>
        <w:footnoteReference w:id="370"/>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الْحَجِّ مِنَ الْحَجِّ </w:t>
      </w:r>
      <w:r>
        <w:rPr>
          <w:rStyle w:val="FootnoteAnchor"/>
        </w:rPr>
        <w:footnoteReference w:id="371"/>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هديه حج جزو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بايد توجه داشت كه تهيه سوغات نبايد حاجيان را از وظايف حساس و خطيرشان بازدارد و به جاى حضور در حرمين شريفين، بيشترين وقت خود را در خيابانها و بازارها سپرى كنند و به دليل خستگى از توفيق عبادت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براى خريد هدايا، برنامه ريزى نموده، وقت خاصى را براى آن در نظر بگيرند و كالاهاى مورد نياز خود را بخرند، و ديگر سراغ بازار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نيز در اين گونه موارد دركمين حاجيان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كالاها و بازارها كه بخشى از آن در مسير حاجيان قرار دارد، موجب مى‌شود تا در ميان راه، مسير خود را تغيير داده، به جاى حضور در محضر نبى اكرم صلى الله عليه و آله و ائمه بقيع عليهم السلام و يا در مسجد الحرام، از اين مغازه به آن مغازه رفته و در پايان خسته و مانده خود را به محل اقامت مى‌رسانند و به استراحت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لحظه‌اى انديشيده‌ايم كه در شبهاى قدر و در ماه مبارك رمضان پيوسته با التماس و خواهش اين دعا را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حَجَّ بَيْتِكَ الْحَرَامِ وَ زِيَارَةَ قَبْرِ نَبِيِّكَ و از خدا حج را طلب كرده‌ايم و حال كه اين توفيق رفيقمان شده، آيا شايسته است كه منافع آن را به راحتى از دست بدهيم؟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بايد توقّعات ديگران را نسبت به</w:t>
      </w:r>
      <w:bookmarkStart w:id="267" w:name="pg652_6586"/>
    </w:p>
    <w:p>
      <w:pPr>
        <w:pStyle w:val="BookText"/>
        <w:rPr/>
      </w:pPr>
      <w:bookmarkEnd w:id="267"/>
      <w:r>
        <w:rPr>
          <w:rFonts w:ascii="IRNazanin" w:hAnsi="IRNazanin" w:eastAsia="IRNazanin"/>
          <w:color w:val="111111"/>
          <w:sz w:val="28"/>
          <w:sz w:val="28"/>
          <w:szCs w:val="28"/>
          <w:rtl w:val="true"/>
          <w:lang w:bidi="fa-IR"/>
        </w:rPr>
        <w:t>ميزان هدايا كاهش داد؛ زيرا همان گونه كه زائران عتبات عاليات، جز يك مهر و تسبيح معمولى توقعى از زائر ندارند، در سفر حج نيز نبايد به دنبال هداياى متنوع و رنگارنگ برويم، و چه بسا با خريد برخى كالاها بازار مشركان و كفار را تقويت كنيم، بلكه بايد با خريد هداياى مختصر، ضمن عمل به اين وظيفه اخلاقى زمينه را براى بهره بردارى هر چه بيشتر فراهم ساخت</w:t>
      </w:r>
      <w:r>
        <w:rPr>
          <w:rFonts w:eastAsia="IRNazanin" w:cs="IRNazanin"/>
          <w:color w:val="111111"/>
          <w:sz w:val="28"/>
          <w:szCs w:val="28"/>
          <w:rtl w:val="true"/>
          <w:lang w:bidi="fa-IR"/>
        </w:rPr>
        <w:t>.</w:t>
      </w:r>
    </w:p>
    <w:p>
      <w:pPr>
        <w:pStyle w:val="Heading3"/>
        <w:numPr>
          <w:ilvl w:val="2"/>
          <w:numId w:val="1"/>
        </w:numPr>
        <w:rPr/>
      </w:pPr>
      <w:bookmarkStart w:id="268" w:name="__RefHeading___Toc5641145_211673320"/>
      <w:bookmarkStart w:id="269" w:name="_Toc91"/>
      <w:bookmarkEnd w:id="268"/>
      <w:r>
        <w:rPr/>
        <w:t>87</w:t>
      </w:r>
      <w:r>
        <w:rPr>
          <w:rtl w:val="true"/>
        </w:rPr>
        <w:t xml:space="preserve">- </w:t>
      </w:r>
      <w:r>
        <w:rPr>
          <w:rtl w:val="true"/>
        </w:rPr>
        <w:t>نشانه قبولى حج</w:t>
      </w:r>
      <w:bookmarkEnd w:id="269"/>
    </w:p>
    <w:p>
      <w:pPr>
        <w:pStyle w:val="BookText"/>
        <w:rPr/>
      </w:pPr>
      <w:r>
        <w:rPr>
          <w:rFonts w:ascii="IRNazanin" w:hAnsi="IRNazanin" w:eastAsia="IRNazanin"/>
          <w:color w:val="111111"/>
          <w:sz w:val="28"/>
          <w:sz w:val="28"/>
          <w:szCs w:val="28"/>
          <w:rtl w:val="true"/>
          <w:lang w:bidi="fa-IR"/>
        </w:rPr>
        <w:t>حج تمرين عبوديت و بندگى است و حاجى در اين دوره آموزشى، بايد تلاش كند تا گناهانى را كه به آن مبتلا بوده، ترك كند و هنگام مراجعت، زندگى جديدى را آغاز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نشانه‌هاى قبولى حج آن است كه بنده، گناهانى را كه مرتكب مى‌شده ترك كند و اگر پس از بازگشت، همچنان گرفتار گناه باشد و در لجن‌زار زنا، خيانت و يا معصيت فرو رود، حج او به وى بازگردانده مى‌شود</w:t>
      </w:r>
      <w:r>
        <w:rPr>
          <w:rFonts w:eastAsia="IRNazanin" w:cs="IRNazanin"/>
          <w:color w:val="111111"/>
          <w:sz w:val="28"/>
          <w:szCs w:val="28"/>
          <w:rtl w:val="true"/>
          <w:lang w:bidi="fa-IR"/>
        </w:rPr>
        <w:t xml:space="preserve">. </w:t>
      </w:r>
      <w:r>
        <w:rPr>
          <w:rStyle w:val="FootnoteAnchor"/>
        </w:rPr>
        <w:footnoteReference w:id="372"/>
      </w:r>
      <w:r>
        <w:rPr>
          <w:rFonts w:eastAsia="Times New Roman" w:cs="Times New Roman" w:ascii="Times New Roman" w:hAnsi="Times New Roman"/>
          <w:color w:val="111111"/>
          <w:sz w:val="28"/>
          <w:szCs w:val="28"/>
          <w:lang w:val="en-US" w:bidi="en-US"/>
        </w:rPr>
        <w:t>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هر زيارتى آن است كه زائر باگذشته غلط</w:t>
      </w:r>
    </w:p>
    <w:p>
      <w:pPr>
        <w:pStyle w:val="BookText"/>
        <w:rPr/>
      </w:pPr>
      <w:r>
        <w:rPr>
          <w:rFonts w:ascii="IRNazanin" w:hAnsi="IRNazanin" w:eastAsia="IRNazanin"/>
          <w:color w:val="111111"/>
          <w:sz w:val="28"/>
          <w:sz w:val="28"/>
          <w:szCs w:val="28"/>
          <w:rtl w:val="true"/>
          <w:lang w:bidi="fa-IR"/>
        </w:rPr>
        <w:t>خود فاصله بگيرد و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در دروس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 عشرها أن يكون الزائر بعد الزيارة خيراً منه قبلها فإنّها تَحُطّ الأوزار إذا صادفت القبول</w:t>
      </w:r>
      <w:r>
        <w:rPr>
          <w:rFonts w:eastAsia="Amiri" w:cs="Amiri" w:ascii="Amiri" w:hAnsi="Amiri"/>
          <w:color w:val="111111"/>
          <w:sz w:val="28"/>
          <w:szCs w:val="28"/>
          <w:rtl w:val="true"/>
          <w:lang w:bidi="ar-SA"/>
        </w:rPr>
        <w:t xml:space="preserve">. </w:t>
      </w:r>
      <w:r>
        <w:rPr>
          <w:rStyle w:val="FootnoteAnchor"/>
        </w:rPr>
        <w:footnoteReference w:id="37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دوازدهمين ادب از آداب زيارت آن است كه زائر پس از زيارت، از وضعيتى كه پيش از آمدن به زيارت داشته بهتر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ورود به حرم، كنار در ايستادن و اذن دخول خواندن و تلاش در جهت ريزش اشك و رقّت قلب پيداكردن، يكى ديگر از وظايف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حالى اذن دخول مى‌خواند كه احساس مى‌كند هم اكنون صاحب آن مرقد او را مى‌بيند، كلامش را مى‌شنود و به او پاسخ مى‌دهد و درست در همان حال لطف و محبت صاحب آن مرقد نسبت به مردم و به خصوص پيروانشان را ياد كند و لحظه‌اى نيز به درون خود مى‌نگرد كه با كوله بارى از گناه و نافرمانى به در خانه اين عزيز آمده است كه اگر كسانى به صورت حقيقى به درون خود نگريسته و سابقه اعمال خود را به</w:t>
      </w:r>
    </w:p>
    <w:p>
      <w:pPr>
        <w:pStyle w:val="BookText"/>
        <w:rPr/>
      </w:pPr>
      <w:r>
        <w:rPr>
          <w:rFonts w:ascii="IRNazanin" w:hAnsi="IRNazanin" w:eastAsia="IRNazanin"/>
          <w:color w:val="111111"/>
          <w:sz w:val="28"/>
          <w:sz w:val="28"/>
          <w:szCs w:val="28"/>
          <w:rtl w:val="true"/>
          <w:lang w:bidi="fa-IR"/>
        </w:rPr>
        <w:t>ياد آورند چه بسا از راه رفتن بازمانند و از خجلت و شرمسارى عقب نشينى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حالتى بر زائر عارض شد تا حدودى توانسته است به اهداف زيارت دست يابد از اين رو مرحوم شهيد اول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بابه و الدعاء و الاستئذان بالمأثور، فإن وجد خشوعاً و رقّة دخل و إلّا فالأفضل له تحرّي زمان الرقّة لأنّ الغرض الأهم حضور القلب ليلقى الرحمة النازلة من الرَّبّ</w:t>
      </w:r>
      <w:r>
        <w:rPr>
          <w:rFonts w:eastAsia="Amiri" w:cs="Amiri" w:ascii="Amiri" w:hAnsi="Amiri"/>
          <w:color w:val="111111"/>
          <w:sz w:val="28"/>
          <w:szCs w:val="28"/>
          <w:rtl w:val="true"/>
          <w:lang w:bidi="ar-SA"/>
        </w:rPr>
        <w:t xml:space="preserve">. </w:t>
      </w:r>
      <w:r>
        <w:rPr>
          <w:rStyle w:val="FootnoteAnchor"/>
        </w:rPr>
        <w:footnoteReference w:id="374"/>
      </w:r>
      <w:r>
        <w:rPr>
          <w:rFonts w:eastAsia="Times New Roman" w:cs="Times New Roman" w:ascii="Times New Roman" w:hAnsi="Times New Roman"/>
          <w:color w:val="111111"/>
          <w:sz w:val="28"/>
          <w:szCs w:val="28"/>
          <w:lang w:val="en-US" w:bidi="en-US"/>
        </w:rPr>
        <w:t>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بر در آن حرم شريف، و دعا و اذن دخول بخواند؛ آن گونه كه در روايات وارد شده، پس اگر در خود رقت و خشوعى يافت داخل شود و گرنه افضل آن است كه در صدد تحصيل زمانى برآيد كه در قلب او رقت و خشوعى حاصل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به زيارت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مهم‌تر، حضور قلب است براى دستيابى به رحمتى كه از ناحيه پروردگار نازل گردد</w:t>
      </w:r>
      <w:r>
        <w:rPr>
          <w:rFonts w:eastAsia="IRNazanin" w:cs="IRNazanin"/>
          <w:color w:val="111111"/>
          <w:sz w:val="28"/>
          <w:szCs w:val="28"/>
          <w:rtl w:val="true"/>
          <w:lang w:bidi="fa-IR"/>
        </w:rPr>
        <w:t>.</w:t>
      </w:r>
      <w:bookmarkStart w:id="270" w:name="pg652_6592"/>
    </w:p>
    <w:p>
      <w:pPr>
        <w:pStyle w:val="Heading3"/>
        <w:numPr>
          <w:ilvl w:val="2"/>
          <w:numId w:val="1"/>
        </w:numPr>
        <w:rPr/>
      </w:pPr>
      <w:bookmarkStart w:id="271" w:name="__RefHeading___Toc5641147_211673320"/>
      <w:bookmarkStart w:id="272" w:name="_Toc92"/>
      <w:bookmarkEnd w:id="270"/>
      <w:bookmarkEnd w:id="271"/>
      <w:r>
        <w:rPr/>
        <w:t>88</w:t>
      </w:r>
      <w:r>
        <w:rPr>
          <w:rtl w:val="true"/>
        </w:rPr>
        <w:t xml:space="preserve">- </w:t>
      </w:r>
      <w:r>
        <w:rPr>
          <w:rtl w:val="true"/>
        </w:rPr>
        <w:t>دعا در بازگشت</w:t>
      </w:r>
      <w:bookmarkEnd w:id="272"/>
    </w:p>
    <w:p>
      <w:pPr>
        <w:pStyle w:val="BookText"/>
        <w:rPr/>
      </w:pPr>
      <w:r>
        <w:rPr>
          <w:rFonts w:ascii="IRNazanin" w:hAnsi="IRNazanin" w:eastAsia="IRNazanin"/>
          <w:color w:val="111111"/>
          <w:sz w:val="28"/>
          <w:sz w:val="28"/>
          <w:szCs w:val="28"/>
          <w:rtl w:val="true"/>
          <w:lang w:bidi="fa-IR"/>
        </w:rPr>
        <w:t>در احوالات رسول خدا صلى الله عليه و آله اين چنين نوشته‌اند كه آن حضرت هرگاه از سفر حج يا جنگ و يا سفرى ديگر بازمى‌گشت، به هر بلندى مى‌رسيد سه مرتبه اللَّه اكبر مى‌گفت ومى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عَلَى كُلِّ شَيْ‌ءٍ قَدِيرٌ، آئِبُونَ تَائِبُونَ عَابِدُونَ سَاجِدُونَ لِرَبِّنَا حَامِدُونَ، صَدَقَ اللَّهُ وَعْدَهُ وَ نَصَرَ عَبْدَهُ وَ هَزَمَ الْأَحْزَابَ وَحْدَهُ </w:t>
      </w:r>
      <w:r>
        <w:rPr>
          <w:rFonts w:eastAsia="Amiri" w:cs="Amiri" w:ascii="Amiri" w:hAnsi="Amiri"/>
          <w:color w:val="111111"/>
          <w:sz w:val="28"/>
          <w:szCs w:val="28"/>
          <w:rtl w:val="true"/>
          <w:lang w:bidi="ar-SA"/>
        </w:rPr>
        <w:t xml:space="preserve">.... </w:t>
      </w:r>
      <w:r>
        <w:rPr>
          <w:rStyle w:val="FootnoteAnchor"/>
        </w:rPr>
        <w:footnoteReference w:id="37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سپس به مسجد مى‌رفت و دو ركعت نماز مى‌گزارد و آن گاه وارد خانه مى‌شد</w:t>
      </w:r>
      <w:r>
        <w:rPr>
          <w:rFonts w:eastAsia="IRNazanin" w:cs="IRNazanin"/>
          <w:color w:val="111111"/>
          <w:sz w:val="28"/>
          <w:szCs w:val="28"/>
          <w:rtl w:val="true"/>
          <w:lang w:bidi="fa-IR"/>
        </w:rPr>
        <w:t xml:space="preserve">. </w:t>
      </w:r>
      <w:r>
        <w:rPr>
          <w:rStyle w:val="FootnoteAnchor"/>
        </w:rPr>
        <w:footnoteReference w:id="376"/>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73" w:name="__RefHeading___Toc5641149_211673320"/>
      <w:bookmarkStart w:id="274" w:name="_Toc93"/>
      <w:bookmarkEnd w:id="273"/>
      <w:r>
        <w:rPr/>
        <w:t>89</w:t>
      </w:r>
      <w:r>
        <w:rPr>
          <w:rtl w:val="true"/>
        </w:rPr>
        <w:t xml:space="preserve">- </w:t>
      </w:r>
      <w:r>
        <w:rPr>
          <w:rtl w:val="true"/>
        </w:rPr>
        <w:t>آگاه كردن از زمان بازگشت</w:t>
      </w:r>
      <w:bookmarkEnd w:id="274"/>
    </w:p>
    <w:p>
      <w:pPr>
        <w:pStyle w:val="BookText"/>
        <w:rPr/>
      </w:pPr>
      <w:r>
        <w:rPr>
          <w:rFonts w:ascii="IRNazanin" w:hAnsi="IRNazanin" w:eastAsia="IRNazanin"/>
          <w:color w:val="111111"/>
          <w:sz w:val="28"/>
          <w:sz w:val="28"/>
          <w:szCs w:val="28"/>
          <w:rtl w:val="true"/>
          <w:lang w:bidi="fa-IR"/>
        </w:rPr>
        <w:t>شايسته است مسافر پيش از ورود به خانه، زمان آمدنش را به خانواده خود اطلاع دهد تا آن‌ها براى استقبال آمادگى پيدا كنند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رسول خدا صلى الله عليه و آله نقل شده كه آن</w:t>
      </w:r>
    </w:p>
    <w:p>
      <w:pPr>
        <w:pStyle w:val="BookText"/>
        <w:rPr/>
      </w:pPr>
      <w:r>
        <w:rPr>
          <w:rFonts w:ascii="IRNazanin" w:hAnsi="IRNazanin" w:eastAsia="IRNazanin"/>
          <w:color w:val="111111"/>
          <w:sz w:val="28"/>
          <w:sz w:val="28"/>
          <w:szCs w:val="28"/>
          <w:rtl w:val="true"/>
          <w:lang w:bidi="fa-IR"/>
        </w:rPr>
        <w:t>حضرت، از اين كه كسى پس از مدتى غيبت، شبانه بر اهل خود وارد شود نهى فرموده، مگر آن كه پيش از ورود، آنان را باخبر سازد</w:t>
      </w:r>
      <w:r>
        <w:rPr>
          <w:rFonts w:eastAsia="IRNazanin" w:cs="IRNazanin"/>
          <w:color w:val="111111"/>
          <w:sz w:val="28"/>
          <w:szCs w:val="28"/>
          <w:rtl w:val="true"/>
          <w:lang w:bidi="fa-IR"/>
        </w:rPr>
        <w:t xml:space="preserve">. </w:t>
      </w:r>
      <w:r>
        <w:rPr>
          <w:rStyle w:val="FootnoteAnchor"/>
        </w:rPr>
        <w:footnoteReference w:id="37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در محجّة البيضاء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مسافر چون نزديك شهر خود رسيد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لَنا بِها قَراراً وَ رِزْقاً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كسى را نزد خانواده‌اش بفرستد تا زمان ورودش را به آن‌ها اطلاع دهد و در نتيجه ناگهانى بر آن‌ها وارد نشود تا به چيزى كه مطابق ميلش نيست برخورد كند</w:t>
      </w:r>
      <w:r>
        <w:rPr>
          <w:rFonts w:eastAsia="IRNazanin" w:cs="IRNazanin"/>
          <w:color w:val="111111"/>
          <w:sz w:val="28"/>
          <w:szCs w:val="28"/>
          <w:rtl w:val="true"/>
          <w:lang w:bidi="fa-IR"/>
        </w:rPr>
        <w:t xml:space="preserve">. </w:t>
      </w:r>
      <w:r>
        <w:rPr>
          <w:rStyle w:val="FootnoteAnchor"/>
        </w:rPr>
        <w:footnoteReference w:id="37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رسول خدا صلى الله عليه و آله هر گاه از مسافرت بازمى‌گشت، ابتدا به مسجد مى‌رفت و دو ركعت نماز مى‌خواند و سپس به خانه مى‌آمد وهنگام وارد شدن به خانه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تَوْباً تَوْباً لِرَبِّنا أوْباً، لايُغادِرُ عَلَيْنا حَوْباً</w:t>
      </w:r>
      <w:r>
        <w:rPr>
          <w:rFonts w:eastAsia="Amiri" w:cs="Amiri" w:ascii="Amiri" w:hAnsi="Amiri"/>
          <w:color w:val="111111"/>
          <w:sz w:val="28"/>
          <w:szCs w:val="28"/>
          <w:rtl w:val="true"/>
          <w:lang w:bidi="ar-SA"/>
        </w:rPr>
        <w:t xml:space="preserve">. </w:t>
      </w:r>
      <w:r>
        <w:rPr>
          <w:rStyle w:val="FootnoteAnchor"/>
        </w:rPr>
        <w:footnoteReference w:id="379"/>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همچنين در روايت آمده است كه آن حضرت هنگام بازگشت از خيبر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آئِبُونَ تَائِبُونَ، إِنْ شاءَ اللَّهُ عَابِدُونَ، راكِعُونَ</w:t>
      </w:r>
      <w:bookmarkStart w:id="275" w:name="pg652_6595"/>
    </w:p>
    <w:p>
      <w:pPr>
        <w:pStyle w:val="BookText"/>
        <w:rPr/>
      </w:pPr>
      <w:bookmarkEnd w:id="275"/>
      <w:r>
        <w:rPr>
          <w:rFonts w:ascii="Amiri" w:hAnsi="Amiri" w:eastAsia="Amiri" w:cs="Amiri"/>
          <w:color w:val="111111"/>
          <w:sz w:val="28"/>
          <w:sz w:val="28"/>
          <w:szCs w:val="28"/>
          <w:rtl w:val="true"/>
          <w:lang w:bidi="ar-SA"/>
        </w:rPr>
        <w:t>ساجِدُونَ، لِرَبِّنَا حَامِدُونَ، الَّلهُمَّ لَكَ الْحَمْدُ عَلى حِفْظِكَ إِيَّايَ فِي سَفَرِي وَ حَضَرِي، الَّلهُمَّ اجْعَلْ أَوْبَتِي هذِهِ مُبارَكَةً مَيْمُونَةً مَقْرُونَةً بِتَوبَةِ نَصُوحٍ تُوجِبُ لِي بِها السَّعادَةَ يا أَرْحَمَ الرَّاحِمِينَ</w:t>
      </w:r>
      <w:r>
        <w:rPr>
          <w:rFonts w:eastAsia="Amiri" w:cs="Amiri" w:ascii="Amiri" w:hAnsi="Amiri"/>
          <w:color w:val="111111"/>
          <w:sz w:val="28"/>
          <w:szCs w:val="28"/>
          <w:rtl w:val="true"/>
          <w:lang w:bidi="ar-SA"/>
        </w:rPr>
        <w:t xml:space="preserve">. </w:t>
      </w:r>
      <w:r>
        <w:rPr>
          <w:rStyle w:val="FootnoteAnchor"/>
        </w:rPr>
        <w:footnoteReference w:id="380"/>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76" w:name="__RefHeading___Toc5641151_211673320"/>
      <w:bookmarkStart w:id="277" w:name="_Toc94"/>
      <w:bookmarkEnd w:id="276"/>
      <w:r>
        <w:rPr/>
        <w:t>90</w:t>
      </w:r>
      <w:r>
        <w:rPr>
          <w:rtl w:val="true"/>
        </w:rPr>
        <w:t xml:space="preserve">- </w:t>
      </w:r>
      <w:r>
        <w:rPr>
          <w:rtl w:val="true"/>
        </w:rPr>
        <w:t>خوش آمد گويى به حاجيان</w:t>
      </w:r>
      <w:bookmarkEnd w:id="277"/>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به آن كس كه ازمكه بازمى‌گشت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اللَّهُ مِنْكَ وَ أَخْلَفَ عَلَيْكَ نَفَقَتَكَ وَغَفَرَ ذَنْبَكَ</w:t>
      </w:r>
      <w:r>
        <w:rPr>
          <w:rFonts w:eastAsia="Amiri" w:cs="Amiri" w:ascii="Amiri" w:hAnsi="Amiri"/>
          <w:color w:val="111111"/>
          <w:sz w:val="28"/>
          <w:szCs w:val="28"/>
          <w:rtl w:val="true"/>
          <w:lang w:bidi="ar-SA"/>
        </w:rPr>
        <w:t xml:space="preserve">. </w:t>
      </w:r>
      <w:r>
        <w:rPr>
          <w:rStyle w:val="FootnoteAnchor"/>
        </w:rPr>
        <w:footnoteReference w:id="38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خداوند از تو بپذيرد و هزينه‌هاى سفرت را جبران نمايد و گناهت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با حاجى هنگام بازگشت از سفر حج ملاقات نموده، با وى دست دهد و مصافحه كند، مانند كسى است كه حجرالأسود را لمس</w:t>
      </w:r>
    </w:p>
    <w:p>
      <w:pPr>
        <w:pStyle w:val="BookText"/>
        <w:rPr/>
      </w:pP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 xml:space="preserve">. </w:t>
      </w:r>
      <w:r>
        <w:rPr>
          <w:rStyle w:val="FootnoteAnchor"/>
        </w:rPr>
        <w:footnoteReference w:id="382"/>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على‌بن الحسين عليهما السلام پيوسته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به حج نرفته‌ايد، به استقبال حاجيان بشتابيد و با آنان دست دهيد و آنان را بزرگ بشماريد كه اين كار بر شما لازم است و در پاداش آنان شريك خواهيد شد</w:t>
      </w:r>
      <w:r>
        <w:rPr>
          <w:rFonts w:eastAsia="IRNazanin" w:cs="IRNazanin"/>
          <w:color w:val="111111"/>
          <w:sz w:val="28"/>
          <w:szCs w:val="28"/>
          <w:rtl w:val="true"/>
          <w:lang w:bidi="fa-IR"/>
        </w:rPr>
        <w:t xml:space="preserve">. </w:t>
      </w:r>
      <w:r>
        <w:rPr>
          <w:rStyle w:val="FootnoteAnchor"/>
        </w:rPr>
        <w:footnoteReference w:id="38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باز در حديث ديگرى امام صادق عليه السلام ثواب معانقه با حاجى غبار سفر بر چهره نشسته را، همچون ثواب استلام حجر الأسود برشمرده است</w:t>
      </w:r>
      <w:r>
        <w:rPr>
          <w:rFonts w:eastAsia="IRNazanin" w:cs="IRNazanin"/>
          <w:color w:val="111111"/>
          <w:sz w:val="28"/>
          <w:szCs w:val="28"/>
          <w:rtl w:val="true"/>
          <w:lang w:bidi="fa-IR"/>
        </w:rPr>
        <w:t xml:space="preserve">. </w:t>
      </w:r>
      <w:r>
        <w:rPr>
          <w:rStyle w:val="FootnoteAnchor"/>
        </w:rPr>
        <w:footnoteReference w:id="384"/>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امام باقر عليه السلام نيز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و عمره‌گزاران را گرامى بداريد كه اين كار بر شما لازم است</w:t>
      </w:r>
      <w:r>
        <w:rPr>
          <w:rFonts w:eastAsia="IRNazanin" w:cs="IRNazanin"/>
          <w:color w:val="111111"/>
          <w:sz w:val="28"/>
          <w:szCs w:val="28"/>
          <w:rtl w:val="true"/>
          <w:lang w:bidi="fa-IR"/>
        </w:rPr>
        <w:t xml:space="preserve">. </w:t>
      </w:r>
      <w:r>
        <w:rPr>
          <w:rStyle w:val="FootnoteAnchor"/>
        </w:rPr>
        <w:footnoteReference w:id="385"/>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امام على‌بن ابى‌طالب عليه السلام شيوه خاصى را براى استقبال از حاجى بيان فرموده‌اند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برادر شما از مكه بازگشت، ميان</w:t>
      </w:r>
    </w:p>
    <w:p>
      <w:pPr>
        <w:pStyle w:val="BookText"/>
        <w:rPr/>
      </w:pPr>
      <w:r>
        <w:rPr>
          <w:rFonts w:ascii="IRNazanin" w:hAnsi="IRNazanin" w:eastAsia="IRNazanin"/>
          <w:color w:val="111111"/>
          <w:sz w:val="28"/>
          <w:sz w:val="28"/>
          <w:szCs w:val="28"/>
          <w:rtl w:val="true"/>
          <w:lang w:bidi="fa-IR"/>
        </w:rPr>
        <w:t>دو چشم و لبان وى را ببوسيد كه با آن حجرالأسود را بوسيده است؛ حَجَرى كه پيامبر صلى الله عليه و آله بر آن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را كه با آن به خانه خدا نگريسته و جايگاه سجده و صورتش را ببوسيد و هنگامى كه به او خوش آمد مى‌گوييد چنين اظهار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 تو را قبول كند و سعى و كوشش تو را بر تو ببخشايد و آن چه هزينه كردى به تو عوض دهد و اين حج را نيز آخرين حج تو قرار ندهد</w:t>
      </w:r>
      <w:r>
        <w:rPr>
          <w:rFonts w:eastAsia="IRNazanin" w:cs="IRNazanin"/>
          <w:color w:val="111111"/>
          <w:sz w:val="28"/>
          <w:szCs w:val="28"/>
          <w:rtl w:val="true"/>
          <w:lang w:bidi="fa-IR"/>
        </w:rPr>
        <w:t xml:space="preserve">. </w:t>
      </w:r>
      <w:r>
        <w:rPr>
          <w:rStyle w:val="FootnoteAnchor"/>
        </w:rPr>
        <w:footnoteReference w:id="38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هدف از تمامى اين توصيه‌ها براى بزرگداشت حاجى، بهره‌گيرى از معنويت سفر حج است؛ زيرا به فرموده امام صادق عليه السلام حج گزار تا زمانى كه به گناه آلوده نشده، نور حج را پيوسته دارا خواهد بود</w:t>
      </w:r>
      <w:r>
        <w:rPr>
          <w:rFonts w:eastAsia="IRNazanin" w:cs="IRNazanin"/>
          <w:color w:val="111111"/>
          <w:sz w:val="28"/>
          <w:szCs w:val="28"/>
          <w:rtl w:val="true"/>
          <w:lang w:bidi="fa-IR"/>
        </w:rPr>
        <w:t xml:space="preserve">. </w:t>
      </w:r>
      <w:r>
        <w:rPr>
          <w:rStyle w:val="FootnoteAnchor"/>
        </w:rPr>
        <w:footnoteReference w:id="38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يعنى حاجى در اين سفر رنگ و بوى الهى به خود گرفته و مى‌تواند آن را به ديگران منتقل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امام سجاد عليه السلام نيز اين است كه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حاجى و عمره گزار آلوده به گناه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او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كنيد و با</w:t>
      </w:r>
      <w:bookmarkStart w:id="278" w:name="pg652_6601"/>
    </w:p>
    <w:p>
      <w:pPr>
        <w:pStyle w:val="BookText"/>
        <w:rPr/>
      </w:pPr>
      <w:bookmarkEnd w:id="278"/>
      <w:r>
        <w:rPr>
          <w:rFonts w:ascii="Amiri" w:hAnsi="Amiri" w:eastAsia="Amiri" w:cs="Amiri"/>
          <w:color w:val="111111"/>
          <w:sz w:val="28"/>
          <w:sz w:val="28"/>
          <w:szCs w:val="28"/>
          <w:rtl w:val="true"/>
          <w:lang w:bidi="ar-SA"/>
        </w:rPr>
        <w:t>وى دست دهيد</w:t>
      </w:r>
      <w:r>
        <w:rPr>
          <w:rFonts w:eastAsia="Amiri" w:cs="Amiri" w:ascii="Amiri" w:hAnsi="Amiri"/>
          <w:color w:val="111111"/>
          <w:sz w:val="28"/>
          <w:szCs w:val="28"/>
          <w:rtl w:val="true"/>
          <w:lang w:bidi="ar-SA"/>
        </w:rPr>
        <w:t xml:space="preserve">. </w:t>
      </w:r>
      <w:r>
        <w:rPr>
          <w:rStyle w:val="FootnoteAnchor"/>
        </w:rPr>
        <w:footnoteReference w:id="38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پيامبر صلى الله عليه و آله نيز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حاجى وارد خانه‌اش شود او را ملاقات كرده، به وى سلام گوييد و با او دست دهيد و از او بخواهيد كه براى شما طلب آمرزش كند؛ زيرا او خود آمرزيده شده است</w:t>
      </w:r>
      <w:r>
        <w:rPr>
          <w:rFonts w:eastAsia="IRNazanin" w:cs="IRNazanin"/>
          <w:color w:val="111111"/>
          <w:sz w:val="28"/>
          <w:szCs w:val="28"/>
          <w:rtl w:val="true"/>
          <w:lang w:bidi="fa-IR"/>
        </w:rPr>
        <w:t xml:space="preserve">. </w:t>
      </w:r>
      <w:r>
        <w:rPr>
          <w:rStyle w:val="FootnoteAnchor"/>
        </w:rPr>
        <w:footnoteReference w:id="389"/>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79" w:name="__RefHeading___Toc5641153_211673320"/>
      <w:bookmarkStart w:id="280" w:name="_Toc95"/>
      <w:bookmarkEnd w:id="279"/>
      <w:r>
        <w:rPr/>
        <w:t>91</w:t>
      </w:r>
      <w:r>
        <w:rPr>
          <w:rtl w:val="true"/>
        </w:rPr>
        <w:t xml:space="preserve">- </w:t>
      </w:r>
      <w:r>
        <w:rPr>
          <w:rtl w:val="true"/>
        </w:rPr>
        <w:t>گوارايتان باد</w:t>
      </w:r>
      <w:r>
        <w:rPr>
          <w:rtl w:val="true"/>
        </w:rPr>
        <w:t>!</w:t>
      </w:r>
      <w:bookmarkEnd w:id="280"/>
    </w:p>
    <w:p>
      <w:pPr>
        <w:pStyle w:val="BookText"/>
        <w:rPr/>
      </w:pPr>
      <w:r>
        <w:rPr>
          <w:rFonts w:ascii="IRNazanin" w:hAnsi="IRNazanin" w:eastAsia="IRNazanin"/>
          <w:color w:val="111111"/>
          <w:sz w:val="28"/>
          <w:sz w:val="28"/>
          <w:szCs w:val="28"/>
          <w:rtl w:val="true"/>
          <w:lang w:bidi="fa-IR"/>
        </w:rPr>
        <w:t>آنان كه با بصيرت و معرفت، سفر عاشقانه حج را آغاز و با محبت و عشق به رسول خدا صلى الله عليه و آله و خاندان گرامى او، به دور از هر گناه ومعصيتى آن را به پايان مى‌برند به سودى بزرگ دست يازيده‌اند و فرداى قيامت حج مقبول و مبرور، آنان را از هول و هراس قيامت رهايى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عبدالرحمان‌بن سَمُرَه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نزد رسول خدا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شگفتى‌ها و عجائبى را ديدم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جان و خانواده و اولادمان</w:t>
      </w:r>
    </w:p>
    <w:p>
      <w:pPr>
        <w:pStyle w:val="BookText"/>
        <w:rPr/>
      </w:pPr>
      <w:r>
        <w:rPr>
          <w:rFonts w:ascii="IRNazanin" w:hAnsi="IRNazanin" w:eastAsia="IRNazanin"/>
          <w:color w:val="111111"/>
          <w:sz w:val="28"/>
          <w:sz w:val="28"/>
          <w:szCs w:val="28"/>
          <w:rtl w:val="true"/>
          <w:lang w:bidi="fa-IR"/>
        </w:rPr>
        <w:t>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ديديد؟ براى ما بازگو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امت خود را ديدم، كه از روبرو و پشت سر و از سوى راست و چپ و از زير پا، تاريكى وى را فراگرفته و غرق در ظلمت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حج و عمره او مجسم و ظاهر شدند و او را از ظلمت و تاريكى رها ساختند و در نور وارد كردند</w:t>
      </w:r>
      <w:r>
        <w:rPr>
          <w:rFonts w:eastAsia="Amiri" w:cs="Amiri" w:ascii="Amiri" w:hAnsi="Amiri"/>
          <w:color w:val="111111"/>
          <w:sz w:val="28"/>
          <w:szCs w:val="28"/>
          <w:rtl w:val="true"/>
          <w:lang w:bidi="ar-SA"/>
        </w:rPr>
        <w:t xml:space="preserve">. </w:t>
      </w:r>
      <w:r>
        <w:rPr>
          <w:rStyle w:val="FootnoteAnchor"/>
        </w:rPr>
        <w:footnoteReference w:id="39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محمدبن مسلم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يا امام 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 از راوى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مَنْ فِي الْقُبُورِ لَوْ أَنَّ لَهُ حَجَّةً بِالدُّنْيَا وَ مَا فِيهَا</w:t>
      </w:r>
      <w:r>
        <w:rPr>
          <w:rFonts w:eastAsia="Amiri" w:cs="Amiri" w:ascii="Amiri" w:hAnsi="Amiri"/>
          <w:color w:val="111111"/>
          <w:sz w:val="28"/>
          <w:szCs w:val="28"/>
          <w:rtl w:val="true"/>
          <w:lang w:bidi="ar-SA"/>
        </w:rPr>
        <w:t xml:space="preserve">. </w:t>
      </w:r>
      <w:r>
        <w:rPr>
          <w:rStyle w:val="FootnoteAnchor"/>
        </w:rPr>
        <w:footnoteReference w:id="39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مردگان در گورهايشان آرزو مى‌كنند، كاش دنيا و آنچه در آن هست را مى‌دادند و به جاى آن پاداش يك حج به آن‌ها داده مى‌شد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عزيز كشور ما، علاوه بر ميهمان خدا و رسول صلى الله عليه و آله بودن، ويژگى بسيار مهم و ارزشمند ديگرى</w:t>
      </w:r>
    </w:p>
    <w:p>
      <w:pPr>
        <w:pStyle w:val="BookText"/>
        <w:rPr/>
      </w:pPr>
      <w:r>
        <w:rPr>
          <w:rFonts w:ascii="IRNazanin" w:hAnsi="IRNazanin" w:eastAsia="IRNazanin"/>
          <w:color w:val="111111"/>
          <w:sz w:val="28"/>
          <w:sz w:val="28"/>
          <w:szCs w:val="28"/>
          <w:rtl w:val="true"/>
          <w:lang w:bidi="fa-IR"/>
        </w:rPr>
        <w:t>دارند و آن شيعه بودن و پيروى از اهل بيت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 يسار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گزاردم و سپس به امام صادق عليه السلام برخورد كرديم،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خانه خدا و زائر قبر پيامبر خدا صلى الله عليه و آله و شيعه آل محمد صلى الله عليه و آله گوارايتان باد</w:t>
      </w:r>
      <w:r>
        <w:rPr>
          <w:rFonts w:eastAsia="IRNazanin" w:cs="IRNazanin"/>
          <w:color w:val="111111"/>
          <w:sz w:val="28"/>
          <w:szCs w:val="28"/>
          <w:rtl w:val="true"/>
          <w:lang w:bidi="fa-IR"/>
        </w:rPr>
        <w:t xml:space="preserve">. </w:t>
      </w:r>
      <w:r>
        <w:rPr>
          <w:rStyle w:val="FootnoteAnchor"/>
        </w:rPr>
        <w:footnoteReference w:id="39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بنابراين، حج و معنويت آن گواراى وجود شيعيانى باد كه با رعايت تمامى اين آداب و اخلاق، حجى شكوهمند و مقبول را به جاى آورده و با روحى سرشار از معنويت و عشق به خدا و اهل‌بيت به ايران اسلامى باز مى‌گردند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گوارايشان و ايّام به كامشان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ادعيه ماه مبارك رمضان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ثواب‌الاعمال،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ص </w:t>
      </w:r>
      <w:r>
        <w:rPr>
          <w:rFonts w:eastAsia="IRNazanin" w:cs="IRNazanin"/>
          <w:b w:val="false"/>
          <w:bCs w:val="false"/>
          <w:i w:val="false"/>
          <w:iCs w:val="false"/>
          <w:color w:val="333333"/>
          <w:sz w:val="20"/>
          <w:szCs w:val="20"/>
        </w:rPr>
        <w:t>142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6977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442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في القُرآن و السنه،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سال‌هاى اخير توسط بعثه مقام معظم رهبرى و ساير علما و انديشمندان، گام‌هاى مؤثرى در اين زمينه برداشته شده، كتب، مجلات، فيلم و ديگر ابزار آموزشى مورد نياز تا حد زيادى فراهم آمده كه حاجيان عزيز بايد به‌موقع آن‌ها را تهيه نمايند و بهره ببرند و پيش از سفر، خود را كاملًا آماده نمايند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العمرة في الكتاب و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15038</w:t>
      </w:r>
      <w:r>
        <w:rPr>
          <w:rFonts w:ascii="IRNazanin" w:hAnsi="IRNazanin" w:eastAsia="IRNazanin"/>
          <w:b w:val="false"/>
          <w:b w:val="false"/>
          <w:bCs w:val="false"/>
          <w:i w:val="false"/>
          <w:i w:val="false"/>
          <w:iCs w:val="false"/>
          <w:color w:val="333333"/>
          <w:sz w:val="20"/>
          <w:sz w:val="20"/>
          <w:szCs w:val="20"/>
          <w:rtl w:val="true"/>
        </w:rPr>
        <w:t xml:space="preserve">؛ امان الاخطار، ص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15982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9740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ميزان‌الحكمة، ح </w:t>
      </w:r>
      <w:r>
        <w:rPr>
          <w:rFonts w:eastAsia="IRNazanin" w:cs="IRNazanin"/>
          <w:b w:val="false"/>
          <w:bCs w:val="false"/>
          <w:i w:val="false"/>
          <w:iCs w:val="false"/>
          <w:color w:val="333333"/>
          <w:sz w:val="20"/>
          <w:szCs w:val="20"/>
        </w:rPr>
        <w:t>8614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سعدى، ص </w:t>
      </w:r>
      <w:r>
        <w:rPr>
          <w:rFonts w:eastAsia="IRNazanin" w:cs="IRNazanin"/>
          <w:b w:val="false"/>
          <w:bCs w:val="false"/>
          <w:i w:val="false"/>
          <w:iCs w:val="false"/>
          <w:color w:val="333333"/>
          <w:sz w:val="20"/>
          <w:szCs w:val="20"/>
        </w:rPr>
        <w:t>189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304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ص </w:t>
      </w:r>
      <w:r>
        <w:rPr>
          <w:rFonts w:eastAsia="IRNazanin" w:cs="IRNazanin"/>
          <w:b w:val="false"/>
          <w:bCs w:val="false"/>
          <w:i w:val="false"/>
          <w:iCs w:val="false"/>
          <w:color w:val="333333"/>
          <w:sz w:val="20"/>
          <w:szCs w:val="20"/>
        </w:rPr>
        <w:t>240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المحبه في الكتاب و السنه،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في الكتاب و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المحبه في الكتاب و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المحبه في الكتاب و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فى الكتاب والسنة،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فى الكتاب و السنه،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فى الكتاب والسنة،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250</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4834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5574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تنگى مكان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363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275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5250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ابوحمزه ثمالى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142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186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فى الكتاب والسنة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86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7366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26200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2753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481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الكتاب والسنه،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هم‌اكنون با توجّه به مقرّرات كشور عربستان و عدم توقّف اتوبوس‌ها و نبود امكانات، امكان غسل كردن هنگام ورود به مكّه وجود ندارد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57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في الكتاب والسنّه،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530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زيارت علامه محدث نورى، تحقيق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صفاخواه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طالعى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كمى تغيير در عبارت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زيارت،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 </w:t>
      </w:r>
      <w:r>
        <w:rPr>
          <w:rFonts w:eastAsia="IRNazanin" w:cs="IRNazanin"/>
          <w:b w:val="false"/>
          <w:bCs w:val="false"/>
          <w:i w:val="false"/>
          <w:iCs w:val="false"/>
          <w:color w:val="333333"/>
          <w:sz w:val="20"/>
          <w:szCs w:val="20"/>
        </w:rPr>
        <w:t>26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زيارت، ص </w:t>
      </w:r>
      <w:r>
        <w:rPr>
          <w:rFonts w:eastAsia="IRNazanin" w:cs="IRNazanin"/>
          <w:b w:val="false"/>
          <w:bCs w:val="false"/>
          <w:i w:val="false"/>
          <w:iCs w:val="false"/>
          <w:color w:val="333333"/>
          <w:sz w:val="20"/>
          <w:szCs w:val="20"/>
        </w:rPr>
        <w:t>186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زيد، ص </w:t>
      </w:r>
      <w:r>
        <w:rPr>
          <w:rFonts w:eastAsia="IRNazanin" w:cs="IRNazanin"/>
          <w:b w:val="false"/>
          <w:bCs w:val="false"/>
          <w:i w:val="false"/>
          <w:iCs w:val="false"/>
          <w:color w:val="333333"/>
          <w:sz w:val="20"/>
          <w:szCs w:val="20"/>
        </w:rPr>
        <w:t>197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668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آداب زيارت، ص </w:t>
      </w:r>
      <w:r>
        <w:rPr>
          <w:rFonts w:eastAsia="IRNazanin" w:cs="IRNazanin"/>
          <w:b w:val="false"/>
          <w:bCs w:val="false"/>
          <w:i w:val="false"/>
          <w:iCs w:val="false"/>
          <w:color w:val="333333"/>
          <w:sz w:val="20"/>
          <w:szCs w:val="20"/>
        </w:rPr>
        <w:t>196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36973</Words>
  <Characters>136792</Characters>
  <CharactersWithSpaces>171805</CharactersWithSpaces>
  <Paragraphs>2449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2026-08-16T07:41:13Z</dcterms:created>
  <dc:creator>ghaemiyeh.com</dc:creator>
  <dc:description/>
  <dc:language>en-US</dc:language>
  <cp:lastModifiedBy/>
  <dcterms:modified xsi:type="dcterms:W3CDTF">2026-08-16T11:11:20Z</dcterms:modified>
  <cp:revision>1</cp:revision>
  <dc:subject/>
  <dc:title>آداب سفر حج</dc:title>
</cp:coreProperties>
</file>

<file path=docProps/custom.xml><?xml version="1.0" encoding="utf-8"?>
<Properties xmlns="http://schemas.openxmlformats.org/officeDocument/2006/custom-properties" xmlns:vt="http://schemas.openxmlformats.org/officeDocument/2006/docPropsVTypes"/>
</file>