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سجاد علیه السلام الگوی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25387_211673320">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5425389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425391_211673320">
            <w:r>
              <w:rPr>
                <w:webHidden/>
                <w:rStyle w:val="IndexLink"/>
                <w:rtl w:val="true"/>
              </w:rPr>
              <w:t>پيشگفتار</w:t>
            </w:r>
            <w:r>
              <w:rPr>
                <w:rStyle w:val="IndexLink"/>
                <w:rtl w:val="true"/>
              </w:rPr>
              <w:tab/>
            </w:r>
            <w:r>
              <w:rPr>
                <w:rStyle w:val="IndexLink"/>
              </w:rPr>
              <w:t>10</w:t>
            </w:r>
          </w:hyperlink>
        </w:p>
        <w:p>
          <w:pPr>
            <w:pStyle w:val="Contents3"/>
            <w:tabs>
              <w:tab w:val="clear" w:pos="8459"/>
              <w:tab w:val="right" w:pos="9026" w:leader="dot"/>
            </w:tabs>
            <w:rPr/>
          </w:pPr>
          <w:hyperlink w:anchor="__RefHeading___Toc5425393_211673320">
            <w:r>
              <w:rPr>
                <w:webHidden/>
                <w:rStyle w:val="IndexLink"/>
                <w:rtl w:val="true"/>
              </w:rPr>
              <w:t>ويژگي‌هاي عترت</w:t>
            </w:r>
            <w:r>
              <w:rPr>
                <w:rStyle w:val="IndexLink"/>
                <w:rtl w:val="true"/>
              </w:rPr>
              <w:tab/>
            </w:r>
            <w:r>
              <w:rPr>
                <w:rStyle w:val="IndexLink"/>
              </w:rPr>
              <w:t>10</w:t>
            </w:r>
          </w:hyperlink>
        </w:p>
        <w:p>
          <w:pPr>
            <w:pStyle w:val="Contents3"/>
            <w:tabs>
              <w:tab w:val="clear" w:pos="8459"/>
              <w:tab w:val="right" w:pos="9026" w:leader="dot"/>
            </w:tabs>
            <w:rPr/>
          </w:pPr>
          <w:hyperlink w:anchor="__RefHeading___Toc5425395_211673320">
            <w:r>
              <w:rPr>
                <w:webHidden/>
                <w:rStyle w:val="IndexLink"/>
                <w:rtl w:val="true"/>
              </w:rPr>
              <w:t>موقعيت اجتماعي عترت</w:t>
            </w:r>
            <w:r>
              <w:rPr>
                <w:rStyle w:val="IndexLink"/>
                <w:rtl w:val="true"/>
              </w:rPr>
              <w:tab/>
            </w:r>
            <w:r>
              <w:rPr>
                <w:rStyle w:val="IndexLink"/>
              </w:rPr>
              <w:t>11</w:t>
            </w:r>
          </w:hyperlink>
        </w:p>
        <w:p>
          <w:pPr>
            <w:pStyle w:val="Contents3"/>
            <w:tabs>
              <w:tab w:val="clear" w:pos="8459"/>
              <w:tab w:val="right" w:pos="9026" w:leader="dot"/>
            </w:tabs>
            <w:rPr/>
          </w:pPr>
          <w:hyperlink w:anchor="__RefHeading___Toc5425397_211673320">
            <w:r>
              <w:rPr>
                <w:webHidden/>
                <w:rStyle w:val="IndexLink"/>
                <w:rtl w:val="true"/>
              </w:rPr>
              <w:t>امام سجاد و جامعه</w:t>
            </w:r>
            <w:r>
              <w:rPr>
                <w:rStyle w:val="IndexLink"/>
                <w:rtl w:val="true"/>
              </w:rPr>
              <w:tab/>
            </w:r>
            <w:r>
              <w:rPr>
                <w:rStyle w:val="IndexLink"/>
              </w:rPr>
              <w:t>12</w:t>
            </w:r>
          </w:hyperlink>
        </w:p>
        <w:p>
          <w:pPr>
            <w:pStyle w:val="Contents3"/>
            <w:tabs>
              <w:tab w:val="clear" w:pos="8459"/>
              <w:tab w:val="right" w:pos="9026" w:leader="dot"/>
            </w:tabs>
            <w:rPr/>
          </w:pPr>
          <w:hyperlink w:anchor="__RefHeading___Toc5425399_211673320">
            <w:r>
              <w:rPr>
                <w:webHidden/>
                <w:rStyle w:val="IndexLink"/>
                <w:rtl w:val="true"/>
              </w:rPr>
              <w:t>ويژگي‌هاي اين نوشتار</w:t>
            </w:r>
            <w:r>
              <w:rPr>
                <w:rStyle w:val="IndexLink"/>
                <w:rtl w:val="true"/>
              </w:rPr>
              <w:tab/>
            </w:r>
            <w:r>
              <w:rPr>
                <w:rStyle w:val="IndexLink"/>
              </w:rPr>
              <w:t>13</w:t>
            </w:r>
          </w:hyperlink>
        </w:p>
        <w:p>
          <w:pPr>
            <w:pStyle w:val="Contents3"/>
            <w:tabs>
              <w:tab w:val="clear" w:pos="8459"/>
              <w:tab w:val="right" w:pos="9026" w:leader="dot"/>
            </w:tabs>
            <w:rPr/>
          </w:pPr>
          <w:hyperlink w:anchor="__RefHeading___Toc5425401_211673320">
            <w:r>
              <w:rPr>
                <w:webHidden/>
                <w:rStyle w:val="IndexLink"/>
                <w:rtl w:val="true"/>
              </w:rPr>
              <w:t>سيري در زندگي امام سجاد</w:t>
            </w:r>
            <w:r>
              <w:rPr>
                <w:rStyle w:val="IndexLink"/>
                <w:rtl w:val="true"/>
              </w:rPr>
              <w:tab/>
            </w:r>
            <w:r>
              <w:rPr>
                <w:rStyle w:val="IndexLink"/>
              </w:rPr>
              <w:t>15</w:t>
            </w:r>
          </w:hyperlink>
        </w:p>
        <w:p>
          <w:pPr>
            <w:pStyle w:val="Contents2"/>
            <w:tabs>
              <w:tab w:val="clear" w:pos="8743"/>
              <w:tab w:val="right" w:pos="9026" w:leader="dot"/>
            </w:tabs>
            <w:rPr/>
          </w:pPr>
          <w:hyperlink w:anchor="__RefHeading___Toc5425403_211673320">
            <w:r>
              <w:rPr>
                <w:webHidden/>
                <w:rStyle w:val="IndexLink"/>
                <w:rtl w:val="true"/>
              </w:rPr>
              <w:t>ولادت</w:t>
            </w:r>
            <w:r>
              <w:rPr>
                <w:rStyle w:val="IndexLink"/>
                <w:rtl w:val="true"/>
              </w:rPr>
              <w:tab/>
            </w:r>
            <w:r>
              <w:rPr>
                <w:rStyle w:val="IndexLink"/>
              </w:rPr>
              <w:t>15</w:t>
            </w:r>
          </w:hyperlink>
        </w:p>
        <w:p>
          <w:pPr>
            <w:pStyle w:val="Contents2"/>
            <w:tabs>
              <w:tab w:val="clear" w:pos="8743"/>
              <w:tab w:val="right" w:pos="9026" w:leader="dot"/>
            </w:tabs>
            <w:rPr/>
          </w:pPr>
          <w:hyperlink w:anchor="__RefHeading___Toc5425405_211673320">
            <w:r>
              <w:rPr>
                <w:webHidden/>
                <w:rStyle w:val="IndexLink"/>
                <w:rtl w:val="true"/>
              </w:rPr>
              <w:t>دليل‌هاي ديدگاه نخست</w:t>
            </w:r>
            <w:r>
              <w:rPr>
                <w:rStyle w:val="IndexLink"/>
                <w:rtl w:val="true"/>
              </w:rPr>
              <w:tab/>
            </w:r>
            <w:r>
              <w:rPr>
                <w:rStyle w:val="IndexLink"/>
              </w:rPr>
              <w:t>17</w:t>
            </w:r>
          </w:hyperlink>
        </w:p>
        <w:p>
          <w:pPr>
            <w:pStyle w:val="Contents3"/>
            <w:tabs>
              <w:tab w:val="clear" w:pos="8459"/>
              <w:tab w:val="right" w:pos="9026" w:leader="dot"/>
            </w:tabs>
            <w:rPr/>
          </w:pPr>
          <w:hyperlink w:anchor="__RefHeading___Toc5425407_211673320">
            <w:r>
              <w:rPr>
                <w:webHidden/>
                <w:rStyle w:val="IndexLink"/>
                <w:rtl w:val="true"/>
              </w:rPr>
              <w:t xml:space="preserve">دليل </w:t>
            </w:r>
            <w:r>
              <w:rPr>
                <w:rStyle w:val="IndexLink"/>
              </w:rPr>
              <w:t>01</w:t>
            </w:r>
            <w:r>
              <w:rPr>
                <w:rStyle w:val="IndexLink"/>
                <w:rtl w:val="true"/>
              </w:rPr>
              <w:tab/>
            </w:r>
            <w:r>
              <w:rPr>
                <w:rStyle w:val="IndexLink"/>
              </w:rPr>
              <w:t>17</w:t>
            </w:r>
          </w:hyperlink>
        </w:p>
        <w:p>
          <w:pPr>
            <w:pStyle w:val="Contents3"/>
            <w:tabs>
              <w:tab w:val="clear" w:pos="8459"/>
              <w:tab w:val="right" w:pos="9026" w:leader="dot"/>
            </w:tabs>
            <w:rPr/>
          </w:pPr>
          <w:hyperlink w:anchor="__RefHeading___Toc5425409_211673320">
            <w:r>
              <w:rPr>
                <w:webHidden/>
                <w:rStyle w:val="IndexLink"/>
                <w:rtl w:val="true"/>
              </w:rPr>
              <w:t xml:space="preserve">دليل </w:t>
            </w:r>
            <w:r>
              <w:rPr>
                <w:rStyle w:val="IndexLink"/>
              </w:rPr>
              <w:t>02</w:t>
            </w:r>
            <w:r>
              <w:rPr>
                <w:rStyle w:val="IndexLink"/>
                <w:rtl w:val="true"/>
              </w:rPr>
              <w:tab/>
            </w:r>
            <w:r>
              <w:rPr>
                <w:rStyle w:val="IndexLink"/>
              </w:rPr>
              <w:t>18</w:t>
            </w:r>
          </w:hyperlink>
        </w:p>
        <w:p>
          <w:pPr>
            <w:pStyle w:val="Contents3"/>
            <w:tabs>
              <w:tab w:val="clear" w:pos="8459"/>
              <w:tab w:val="right" w:pos="9026" w:leader="dot"/>
            </w:tabs>
            <w:rPr/>
          </w:pPr>
          <w:hyperlink w:anchor="__RefHeading___Toc5425411_211673320">
            <w:r>
              <w:rPr>
                <w:webHidden/>
                <w:rStyle w:val="IndexLink"/>
                <w:rtl w:val="true"/>
              </w:rPr>
              <w:t>شاهد ديگر</w:t>
            </w:r>
            <w:r>
              <w:rPr>
                <w:rStyle w:val="IndexLink"/>
                <w:rtl w:val="true"/>
              </w:rPr>
              <w:tab/>
            </w:r>
            <w:r>
              <w:rPr>
                <w:rStyle w:val="IndexLink"/>
              </w:rPr>
              <w:t>19</w:t>
            </w:r>
          </w:hyperlink>
        </w:p>
        <w:p>
          <w:pPr>
            <w:pStyle w:val="Contents3"/>
            <w:tabs>
              <w:tab w:val="clear" w:pos="8459"/>
              <w:tab w:val="right" w:pos="9026" w:leader="dot"/>
            </w:tabs>
            <w:rPr/>
          </w:pPr>
          <w:hyperlink w:anchor="__RefHeading___Toc5425413_211673320">
            <w:r>
              <w:rPr>
                <w:webHidden/>
                <w:rStyle w:val="IndexLink"/>
                <w:rtl w:val="true"/>
              </w:rPr>
              <w:t>نكته ديگر</w:t>
            </w:r>
            <w:r>
              <w:rPr>
                <w:rStyle w:val="IndexLink"/>
                <w:rtl w:val="true"/>
              </w:rPr>
              <w:tab/>
            </w:r>
            <w:r>
              <w:rPr>
                <w:rStyle w:val="IndexLink"/>
              </w:rPr>
              <w:t>20</w:t>
            </w:r>
          </w:hyperlink>
        </w:p>
        <w:p>
          <w:pPr>
            <w:pStyle w:val="Contents2"/>
            <w:tabs>
              <w:tab w:val="clear" w:pos="8743"/>
              <w:tab w:val="right" w:pos="9026" w:leader="dot"/>
            </w:tabs>
            <w:rPr/>
          </w:pPr>
          <w:hyperlink w:anchor="__RefHeading___Toc5425415_211673320">
            <w:r>
              <w:rPr>
                <w:webHidden/>
                <w:rStyle w:val="IndexLink"/>
                <w:rtl w:val="true"/>
              </w:rPr>
              <w:t>دليل‌هاي مخدوش</w:t>
            </w:r>
            <w:r>
              <w:rPr>
                <w:rStyle w:val="IndexLink"/>
                <w:rtl w:val="true"/>
              </w:rPr>
              <w:tab/>
            </w:r>
            <w:r>
              <w:rPr>
                <w:rStyle w:val="IndexLink"/>
              </w:rPr>
              <w:t>21</w:t>
            </w:r>
          </w:hyperlink>
        </w:p>
        <w:p>
          <w:pPr>
            <w:pStyle w:val="Contents2"/>
            <w:tabs>
              <w:tab w:val="clear" w:pos="8743"/>
              <w:tab w:val="right" w:pos="9026" w:leader="dot"/>
            </w:tabs>
            <w:rPr/>
          </w:pPr>
          <w:hyperlink w:anchor="__RefHeading___Toc5425417_211673320">
            <w:r>
              <w:rPr>
                <w:webHidden/>
                <w:rStyle w:val="IndexLink"/>
                <w:rtl w:val="true"/>
              </w:rPr>
              <w:t>پاسخ</w:t>
            </w:r>
            <w:r>
              <w:rPr>
                <w:rStyle w:val="IndexLink"/>
                <w:rtl w:val="true"/>
              </w:rPr>
              <w:tab/>
            </w:r>
            <w:r>
              <w:rPr>
                <w:rStyle w:val="IndexLink"/>
              </w:rPr>
              <w:t>23</w:t>
            </w:r>
          </w:hyperlink>
        </w:p>
        <w:p>
          <w:pPr>
            <w:pStyle w:val="Contents2"/>
            <w:tabs>
              <w:tab w:val="clear" w:pos="8743"/>
              <w:tab w:val="right" w:pos="9026" w:leader="dot"/>
            </w:tabs>
            <w:rPr/>
          </w:pPr>
          <w:hyperlink w:anchor="__RefHeading___Toc5425419_211673320">
            <w:r>
              <w:rPr>
                <w:webHidden/>
                <w:rStyle w:val="IndexLink"/>
                <w:rtl w:val="true"/>
              </w:rPr>
              <w:t>بيماري امام سجاد</w:t>
            </w:r>
            <w:r>
              <w:rPr>
                <w:rStyle w:val="IndexLink"/>
                <w:rtl w:val="true"/>
              </w:rPr>
              <w:tab/>
            </w:r>
            <w:r>
              <w:rPr>
                <w:rStyle w:val="IndexLink"/>
              </w:rPr>
              <w:t>25</w:t>
            </w:r>
          </w:hyperlink>
        </w:p>
        <w:p>
          <w:pPr>
            <w:pStyle w:val="Contents2"/>
            <w:tabs>
              <w:tab w:val="clear" w:pos="8743"/>
              <w:tab w:val="right" w:pos="9026" w:leader="dot"/>
            </w:tabs>
            <w:rPr/>
          </w:pPr>
          <w:hyperlink w:anchor="__RefHeading___Toc5425421_211673320">
            <w:r>
              <w:rPr>
                <w:webHidden/>
                <w:rStyle w:val="IndexLink"/>
                <w:rtl w:val="true"/>
              </w:rPr>
              <w:t>نام و نشان</w:t>
            </w:r>
            <w:r>
              <w:rPr>
                <w:rStyle w:val="IndexLink"/>
                <w:rtl w:val="true"/>
              </w:rPr>
              <w:tab/>
            </w:r>
            <w:r>
              <w:rPr>
                <w:rStyle w:val="IndexLink"/>
              </w:rPr>
              <w:t>27</w:t>
            </w:r>
          </w:hyperlink>
        </w:p>
        <w:p>
          <w:pPr>
            <w:pStyle w:val="Contents2"/>
            <w:tabs>
              <w:tab w:val="clear" w:pos="8743"/>
              <w:tab w:val="right" w:pos="9026" w:leader="dot"/>
            </w:tabs>
            <w:rPr/>
          </w:pPr>
          <w:hyperlink w:anchor="__RefHeading___Toc5425423_211673320">
            <w:r>
              <w:rPr>
                <w:webHidden/>
                <w:rStyle w:val="IndexLink"/>
                <w:rtl w:val="true"/>
              </w:rPr>
              <w:t>كنيه و القاب</w:t>
            </w:r>
            <w:r>
              <w:rPr>
                <w:rStyle w:val="IndexLink"/>
                <w:rtl w:val="true"/>
              </w:rPr>
              <w:tab/>
            </w:r>
            <w:r>
              <w:rPr>
                <w:rStyle w:val="IndexLink"/>
              </w:rPr>
              <w:t>28</w:t>
            </w:r>
          </w:hyperlink>
        </w:p>
        <w:p>
          <w:pPr>
            <w:pStyle w:val="Contents2"/>
            <w:tabs>
              <w:tab w:val="clear" w:pos="8743"/>
              <w:tab w:val="right" w:pos="9026" w:leader="dot"/>
            </w:tabs>
            <w:rPr/>
          </w:pPr>
          <w:hyperlink w:anchor="__RefHeading___Toc5425425_211673320">
            <w:r>
              <w:rPr>
                <w:webHidden/>
                <w:rStyle w:val="IndexLink"/>
                <w:rtl w:val="true"/>
              </w:rPr>
              <w:t>خاستگاه القاب</w:t>
            </w:r>
            <w:r>
              <w:rPr>
                <w:rStyle w:val="IndexLink"/>
                <w:rtl w:val="true"/>
              </w:rPr>
              <w:tab/>
            </w:r>
            <w:r>
              <w:rPr>
                <w:rStyle w:val="IndexLink"/>
              </w:rPr>
              <w:t>29</w:t>
            </w:r>
          </w:hyperlink>
        </w:p>
        <w:p>
          <w:pPr>
            <w:pStyle w:val="Contents2"/>
            <w:tabs>
              <w:tab w:val="clear" w:pos="8743"/>
              <w:tab w:val="right" w:pos="9026" w:leader="dot"/>
            </w:tabs>
            <w:rPr/>
          </w:pPr>
          <w:hyperlink w:anchor="__RefHeading___Toc5425427_211673320">
            <w:r>
              <w:rPr>
                <w:webHidden/>
                <w:rStyle w:val="IndexLink"/>
                <w:rtl w:val="true"/>
              </w:rPr>
              <w:t>فرهنگ نام گذاري</w:t>
            </w:r>
            <w:r>
              <w:rPr>
                <w:rStyle w:val="IndexLink"/>
                <w:rtl w:val="true"/>
              </w:rPr>
              <w:tab/>
            </w:r>
            <w:r>
              <w:rPr>
                <w:rStyle w:val="IndexLink"/>
              </w:rPr>
              <w:t>29</w:t>
            </w:r>
          </w:hyperlink>
        </w:p>
        <w:p>
          <w:pPr>
            <w:pStyle w:val="Contents2"/>
            <w:tabs>
              <w:tab w:val="clear" w:pos="8743"/>
              <w:tab w:val="right" w:pos="9026" w:leader="dot"/>
            </w:tabs>
            <w:rPr/>
          </w:pPr>
          <w:hyperlink w:anchor="__RefHeading___Toc5425429_211673320">
            <w:r>
              <w:rPr>
                <w:webHidden/>
                <w:rStyle w:val="IndexLink"/>
                <w:rtl w:val="true"/>
              </w:rPr>
              <w:t>نسب شفاف</w:t>
            </w:r>
            <w:r>
              <w:rPr>
                <w:rStyle w:val="IndexLink"/>
                <w:rtl w:val="true"/>
              </w:rPr>
              <w:tab/>
            </w:r>
            <w:r>
              <w:rPr>
                <w:rStyle w:val="IndexLink"/>
              </w:rPr>
              <w:t>31</w:t>
            </w:r>
          </w:hyperlink>
        </w:p>
        <w:p>
          <w:pPr>
            <w:pStyle w:val="Contents2"/>
            <w:tabs>
              <w:tab w:val="clear" w:pos="8743"/>
              <w:tab w:val="right" w:pos="9026" w:leader="dot"/>
            </w:tabs>
            <w:rPr/>
          </w:pPr>
          <w:hyperlink w:anchor="__RefHeading___Toc5425431_211673320">
            <w:r>
              <w:rPr>
                <w:webHidden/>
                <w:rStyle w:val="IndexLink"/>
                <w:rtl w:val="true"/>
              </w:rPr>
              <w:t>مادر</w:t>
            </w:r>
            <w:r>
              <w:rPr>
                <w:rStyle w:val="IndexLink"/>
                <w:rtl w:val="true"/>
              </w:rPr>
              <w:tab/>
            </w:r>
            <w:r>
              <w:rPr>
                <w:rStyle w:val="IndexLink"/>
              </w:rPr>
              <w:t>31</w:t>
            </w:r>
          </w:hyperlink>
        </w:p>
        <w:p>
          <w:pPr>
            <w:pStyle w:val="Contents2"/>
            <w:tabs>
              <w:tab w:val="clear" w:pos="8743"/>
              <w:tab w:val="right" w:pos="9026" w:leader="dot"/>
            </w:tabs>
            <w:rPr/>
          </w:pPr>
          <w:hyperlink w:anchor="__RefHeading___Toc5425433_211673320">
            <w:r>
              <w:rPr>
                <w:webHidden/>
                <w:rStyle w:val="IndexLink"/>
                <w:rtl w:val="true"/>
              </w:rPr>
              <w:t>شهربانو</w:t>
            </w:r>
            <w:r>
              <w:rPr>
                <w:rStyle w:val="IndexLink"/>
                <w:rtl w:val="true"/>
              </w:rPr>
              <w:tab/>
            </w:r>
            <w:r>
              <w:rPr>
                <w:rStyle w:val="IndexLink"/>
              </w:rPr>
              <w:t>33</w:t>
            </w:r>
          </w:hyperlink>
        </w:p>
        <w:p>
          <w:pPr>
            <w:pStyle w:val="Contents2"/>
            <w:tabs>
              <w:tab w:val="clear" w:pos="8743"/>
              <w:tab w:val="right" w:pos="9026" w:leader="dot"/>
            </w:tabs>
            <w:rPr/>
          </w:pPr>
          <w:hyperlink w:anchor="__RefHeading___Toc5425435_211673320">
            <w:r>
              <w:rPr>
                <w:webHidden/>
                <w:rStyle w:val="IndexLink"/>
                <w:rtl w:val="true"/>
              </w:rPr>
              <w:t>شهربانو در گذر تاريخ</w:t>
            </w:r>
            <w:r>
              <w:rPr>
                <w:rStyle w:val="IndexLink"/>
                <w:rtl w:val="true"/>
              </w:rPr>
              <w:tab/>
            </w:r>
            <w:r>
              <w:rPr>
                <w:rStyle w:val="IndexLink"/>
              </w:rPr>
              <w:t>34</w:t>
            </w:r>
          </w:hyperlink>
        </w:p>
        <w:p>
          <w:pPr>
            <w:pStyle w:val="Contents2"/>
            <w:tabs>
              <w:tab w:val="clear" w:pos="8743"/>
              <w:tab w:val="right" w:pos="9026" w:leader="dot"/>
            </w:tabs>
            <w:rPr/>
          </w:pPr>
          <w:hyperlink w:anchor="__RefHeading___Toc5425437_211673320">
            <w:r>
              <w:rPr>
                <w:webHidden/>
                <w:rStyle w:val="IndexLink"/>
                <w:rtl w:val="true"/>
              </w:rPr>
              <w:t>كدام شهرت معتبر است؟</w:t>
            </w:r>
            <w:r>
              <w:rPr>
                <w:rStyle w:val="IndexLink"/>
                <w:rtl w:val="true"/>
              </w:rPr>
              <w:tab/>
            </w:r>
            <w:r>
              <w:rPr>
                <w:rStyle w:val="IndexLink"/>
              </w:rPr>
              <w:t>39</w:t>
            </w:r>
          </w:hyperlink>
        </w:p>
        <w:p>
          <w:pPr>
            <w:pStyle w:val="Contents2"/>
            <w:tabs>
              <w:tab w:val="clear" w:pos="8743"/>
              <w:tab w:val="right" w:pos="9026" w:leader="dot"/>
            </w:tabs>
            <w:rPr/>
          </w:pPr>
          <w:hyperlink w:anchor="__RefHeading___Toc5425439_211673320">
            <w:r>
              <w:rPr>
                <w:webHidden/>
                <w:rStyle w:val="IndexLink"/>
                <w:rtl w:val="true"/>
              </w:rPr>
              <w:t>شبهه افكني</w:t>
            </w:r>
            <w:r>
              <w:rPr>
                <w:rStyle w:val="IndexLink"/>
                <w:rtl w:val="true"/>
              </w:rPr>
              <w:tab/>
            </w:r>
            <w:r>
              <w:rPr>
                <w:rStyle w:val="IndexLink"/>
              </w:rPr>
              <w:t>40</w:t>
            </w:r>
          </w:hyperlink>
        </w:p>
        <w:p>
          <w:pPr>
            <w:pStyle w:val="Contents2"/>
            <w:tabs>
              <w:tab w:val="clear" w:pos="8743"/>
              <w:tab w:val="right" w:pos="9026" w:leader="dot"/>
            </w:tabs>
            <w:rPr/>
          </w:pPr>
          <w:hyperlink w:anchor="__RefHeading___Toc5425441_211673320">
            <w:r>
              <w:rPr>
                <w:webHidden/>
                <w:rStyle w:val="IndexLink"/>
                <w:rtl w:val="true"/>
              </w:rPr>
              <w:t>نقد و پژوهش</w:t>
            </w:r>
            <w:r>
              <w:rPr>
                <w:rStyle w:val="IndexLink"/>
                <w:rtl w:val="true"/>
              </w:rPr>
              <w:tab/>
            </w:r>
            <w:r>
              <w:rPr>
                <w:rStyle w:val="IndexLink"/>
              </w:rPr>
              <w:t>43</w:t>
            </w:r>
          </w:hyperlink>
        </w:p>
        <w:p>
          <w:pPr>
            <w:pStyle w:val="Contents2"/>
            <w:tabs>
              <w:tab w:val="clear" w:pos="8743"/>
              <w:tab w:val="right" w:pos="9026" w:leader="dot"/>
            </w:tabs>
            <w:rPr/>
          </w:pPr>
          <w:hyperlink w:anchor="__RefHeading___Toc5425443_211673320">
            <w:r>
              <w:rPr>
                <w:webHidden/>
                <w:rStyle w:val="IndexLink"/>
                <w:rtl w:val="true"/>
              </w:rPr>
              <w:t>پاسخ</w:t>
            </w:r>
            <w:r>
              <w:rPr>
                <w:rStyle w:val="IndexLink"/>
                <w:rtl w:val="true"/>
              </w:rPr>
              <w:tab/>
            </w:r>
            <w:r>
              <w:rPr>
                <w:rStyle w:val="IndexLink"/>
              </w:rPr>
              <w:t>44</w:t>
            </w:r>
          </w:hyperlink>
        </w:p>
        <w:p>
          <w:pPr>
            <w:pStyle w:val="Contents2"/>
            <w:tabs>
              <w:tab w:val="clear" w:pos="8743"/>
              <w:tab w:val="right" w:pos="9026" w:leader="dot"/>
            </w:tabs>
            <w:rPr/>
          </w:pPr>
          <w:hyperlink w:anchor="__RefHeading___Toc5425445_211673320">
            <w:r>
              <w:rPr>
                <w:webHidden/>
                <w:rStyle w:val="IndexLink"/>
                <w:rtl w:val="true"/>
              </w:rPr>
              <w:t>نتيجه</w:t>
            </w:r>
            <w:r>
              <w:rPr>
                <w:rStyle w:val="IndexLink"/>
                <w:rtl w:val="true"/>
              </w:rPr>
              <w:tab/>
            </w:r>
            <w:r>
              <w:rPr>
                <w:rStyle w:val="IndexLink"/>
              </w:rPr>
              <w:t>49</w:t>
            </w:r>
          </w:hyperlink>
        </w:p>
        <w:p>
          <w:pPr>
            <w:pStyle w:val="Contents2"/>
            <w:tabs>
              <w:tab w:val="clear" w:pos="8743"/>
              <w:tab w:val="right" w:pos="9026" w:leader="dot"/>
            </w:tabs>
            <w:rPr/>
          </w:pPr>
          <w:hyperlink w:anchor="__RefHeading___Toc5425447_211673320">
            <w:r>
              <w:rPr>
                <w:webHidden/>
                <w:rStyle w:val="IndexLink"/>
                <w:rtl w:val="true"/>
              </w:rPr>
              <w:t>تربيت</w:t>
            </w:r>
            <w:r>
              <w:rPr>
                <w:rStyle w:val="IndexLink"/>
                <w:rtl w:val="true"/>
              </w:rPr>
              <w:tab/>
            </w:r>
            <w:r>
              <w:rPr>
                <w:rStyle w:val="IndexLink"/>
              </w:rPr>
              <w:t>50</w:t>
            </w:r>
          </w:hyperlink>
        </w:p>
        <w:p>
          <w:pPr>
            <w:pStyle w:val="Contents2"/>
            <w:tabs>
              <w:tab w:val="clear" w:pos="8743"/>
              <w:tab w:val="right" w:pos="9026" w:leader="dot"/>
            </w:tabs>
            <w:rPr/>
          </w:pPr>
          <w:hyperlink w:anchor="__RefHeading___Toc5425449_211673320">
            <w:r>
              <w:rPr>
                <w:webHidden/>
                <w:rStyle w:val="IndexLink"/>
                <w:rtl w:val="true"/>
              </w:rPr>
              <w:t>فرزندان</w:t>
            </w:r>
            <w:r>
              <w:rPr>
                <w:rStyle w:val="IndexLink"/>
                <w:rtl w:val="true"/>
              </w:rPr>
              <w:tab/>
            </w:r>
            <w:r>
              <w:rPr>
                <w:rStyle w:val="IndexLink"/>
              </w:rPr>
              <w:t>52</w:t>
            </w:r>
          </w:hyperlink>
        </w:p>
        <w:p>
          <w:pPr>
            <w:pStyle w:val="Contents2"/>
            <w:tabs>
              <w:tab w:val="clear" w:pos="8743"/>
              <w:tab w:val="right" w:pos="9026" w:leader="dot"/>
            </w:tabs>
            <w:rPr/>
          </w:pPr>
          <w:hyperlink w:anchor="__RefHeading___Toc5425451_211673320">
            <w:r>
              <w:rPr>
                <w:webHidden/>
                <w:rStyle w:val="IndexLink"/>
                <w:rtl w:val="true"/>
              </w:rPr>
              <w:t>سبب شهادت</w:t>
            </w:r>
            <w:r>
              <w:rPr>
                <w:rStyle w:val="IndexLink"/>
                <w:rtl w:val="true"/>
              </w:rPr>
              <w:tab/>
            </w:r>
            <w:r>
              <w:rPr>
                <w:rStyle w:val="IndexLink"/>
              </w:rPr>
              <w:t>53</w:t>
            </w:r>
          </w:hyperlink>
        </w:p>
        <w:p>
          <w:pPr>
            <w:pStyle w:val="Contents2"/>
            <w:tabs>
              <w:tab w:val="clear" w:pos="8743"/>
              <w:tab w:val="right" w:pos="9026" w:leader="dot"/>
            </w:tabs>
            <w:rPr/>
          </w:pPr>
          <w:hyperlink w:anchor="__RefHeading___Toc5425453_211673320">
            <w:r>
              <w:rPr>
                <w:webHidden/>
                <w:rStyle w:val="IndexLink"/>
                <w:rtl w:val="true"/>
              </w:rPr>
              <w:t>مراسم تجهيز</w:t>
            </w:r>
            <w:r>
              <w:rPr>
                <w:rStyle w:val="IndexLink"/>
                <w:rtl w:val="true"/>
              </w:rPr>
              <w:tab/>
            </w:r>
            <w:r>
              <w:rPr>
                <w:rStyle w:val="IndexLink"/>
              </w:rPr>
              <w:t>54</w:t>
            </w:r>
          </w:hyperlink>
        </w:p>
        <w:p>
          <w:pPr>
            <w:pStyle w:val="Contents2"/>
            <w:tabs>
              <w:tab w:val="clear" w:pos="8743"/>
              <w:tab w:val="right" w:pos="9026" w:leader="dot"/>
            </w:tabs>
            <w:rPr/>
          </w:pPr>
          <w:hyperlink w:anchor="__RefHeading___Toc5425455_211673320">
            <w:r>
              <w:rPr>
                <w:webHidden/>
                <w:rStyle w:val="IndexLink"/>
                <w:rtl w:val="true"/>
              </w:rPr>
              <w:t>برخي فضايل امام سجاد</w:t>
            </w:r>
            <w:r>
              <w:rPr>
                <w:rStyle w:val="IndexLink"/>
                <w:rtl w:val="true"/>
              </w:rPr>
              <w:tab/>
            </w:r>
            <w:r>
              <w:rPr>
                <w:rStyle w:val="IndexLink"/>
              </w:rPr>
              <w:t>54</w:t>
            </w:r>
          </w:hyperlink>
        </w:p>
        <w:p>
          <w:pPr>
            <w:pStyle w:val="Contents2"/>
            <w:tabs>
              <w:tab w:val="clear" w:pos="8743"/>
              <w:tab w:val="right" w:pos="9026" w:leader="dot"/>
            </w:tabs>
            <w:rPr/>
          </w:pPr>
          <w:hyperlink w:anchor="__RefHeading___Toc5425457_211673320">
            <w:r>
              <w:rPr>
                <w:webHidden/>
                <w:rStyle w:val="IndexLink"/>
                <w:rtl w:val="true"/>
              </w:rPr>
              <w:t>نگار كوثر</w:t>
            </w:r>
            <w:r>
              <w:rPr>
                <w:rStyle w:val="IndexLink"/>
                <w:rtl w:val="true"/>
              </w:rPr>
              <w:tab/>
            </w:r>
            <w:r>
              <w:rPr>
                <w:rStyle w:val="IndexLink"/>
              </w:rPr>
              <w:t>54</w:t>
            </w:r>
          </w:hyperlink>
        </w:p>
        <w:p>
          <w:pPr>
            <w:pStyle w:val="Contents2"/>
            <w:tabs>
              <w:tab w:val="clear" w:pos="8743"/>
              <w:tab w:val="right" w:pos="9026" w:leader="dot"/>
            </w:tabs>
            <w:rPr/>
          </w:pPr>
          <w:hyperlink w:anchor="__RefHeading___Toc5425459_211673320">
            <w:r>
              <w:rPr>
                <w:webHidden/>
                <w:rStyle w:val="IndexLink"/>
                <w:rtl w:val="true"/>
              </w:rPr>
              <w:t>اعتراف ديگران</w:t>
            </w:r>
            <w:r>
              <w:rPr>
                <w:rStyle w:val="IndexLink"/>
                <w:rtl w:val="true"/>
              </w:rPr>
              <w:tab/>
            </w:r>
            <w:r>
              <w:rPr>
                <w:rStyle w:val="IndexLink"/>
              </w:rPr>
              <w:t>55</w:t>
            </w:r>
          </w:hyperlink>
        </w:p>
        <w:p>
          <w:pPr>
            <w:pStyle w:val="Contents2"/>
            <w:tabs>
              <w:tab w:val="clear" w:pos="8743"/>
              <w:tab w:val="right" w:pos="9026" w:leader="dot"/>
            </w:tabs>
            <w:rPr/>
          </w:pPr>
          <w:hyperlink w:anchor="__RefHeading___Toc5425461_211673320">
            <w:r>
              <w:rPr>
                <w:webHidden/>
                <w:rStyle w:val="IndexLink"/>
                <w:rtl w:val="true"/>
              </w:rPr>
              <w:t>خاستگاه برتري‌ها</w:t>
            </w:r>
            <w:r>
              <w:rPr>
                <w:rStyle w:val="IndexLink"/>
                <w:rtl w:val="true"/>
              </w:rPr>
              <w:tab/>
            </w:r>
            <w:r>
              <w:rPr>
                <w:rStyle w:val="IndexLink"/>
              </w:rPr>
              <w:t>59</w:t>
            </w:r>
          </w:hyperlink>
        </w:p>
        <w:p>
          <w:pPr>
            <w:pStyle w:val="Contents2"/>
            <w:tabs>
              <w:tab w:val="clear" w:pos="8743"/>
              <w:tab w:val="right" w:pos="9026" w:leader="dot"/>
            </w:tabs>
            <w:rPr/>
          </w:pPr>
          <w:hyperlink w:anchor="__RefHeading___Toc5425463_211673320">
            <w:r>
              <w:rPr>
                <w:webHidden/>
                <w:rStyle w:val="IndexLink"/>
                <w:rtl w:val="true"/>
              </w:rPr>
              <w:t>آبشخور كوثر</w:t>
            </w:r>
            <w:r>
              <w:rPr>
                <w:rStyle w:val="IndexLink"/>
                <w:rtl w:val="true"/>
              </w:rPr>
              <w:tab/>
            </w:r>
            <w:r>
              <w:rPr>
                <w:rStyle w:val="IndexLink"/>
              </w:rPr>
              <w:t>60</w:t>
            </w:r>
          </w:hyperlink>
        </w:p>
        <w:p>
          <w:pPr>
            <w:pStyle w:val="Contents2"/>
            <w:tabs>
              <w:tab w:val="clear" w:pos="8743"/>
              <w:tab w:val="right" w:pos="9026" w:leader="dot"/>
            </w:tabs>
            <w:rPr/>
          </w:pPr>
          <w:hyperlink w:anchor="__RefHeading___Toc5425465_211673320">
            <w:r>
              <w:rPr>
                <w:webHidden/>
                <w:rStyle w:val="IndexLink"/>
                <w:rtl w:val="true"/>
              </w:rPr>
              <w:t>پرستش</w:t>
            </w:r>
            <w:r>
              <w:rPr>
                <w:rStyle w:val="IndexLink"/>
                <w:rtl w:val="true"/>
              </w:rPr>
              <w:tab/>
            </w:r>
            <w:r>
              <w:rPr>
                <w:rStyle w:val="IndexLink"/>
              </w:rPr>
              <w:t>62</w:t>
            </w:r>
          </w:hyperlink>
        </w:p>
        <w:p>
          <w:pPr>
            <w:pStyle w:val="Contents3"/>
            <w:tabs>
              <w:tab w:val="clear" w:pos="8459"/>
              <w:tab w:val="right" w:pos="9026" w:leader="dot"/>
            </w:tabs>
            <w:rPr/>
          </w:pPr>
          <w:hyperlink w:anchor="__RefHeading___Toc5425467_21167332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5425469_211673320">
            <w:r>
              <w:rPr>
                <w:webHidden/>
                <w:rStyle w:val="IndexLink"/>
                <w:rtl w:val="true"/>
              </w:rPr>
              <w:t>ميدان مسابقه</w:t>
            </w:r>
            <w:r>
              <w:rPr>
                <w:rStyle w:val="IndexLink"/>
                <w:rtl w:val="true"/>
              </w:rPr>
              <w:tab/>
            </w:r>
            <w:r>
              <w:rPr>
                <w:rStyle w:val="IndexLink"/>
              </w:rPr>
              <w:t>63</w:t>
            </w:r>
          </w:hyperlink>
        </w:p>
        <w:p>
          <w:pPr>
            <w:pStyle w:val="Contents2"/>
            <w:tabs>
              <w:tab w:val="clear" w:pos="8743"/>
              <w:tab w:val="right" w:pos="9026" w:leader="dot"/>
            </w:tabs>
            <w:rPr/>
          </w:pPr>
          <w:hyperlink w:anchor="__RefHeading___Toc5425471_211673320">
            <w:r>
              <w:rPr>
                <w:webHidden/>
                <w:rStyle w:val="IndexLink"/>
                <w:rtl w:val="true"/>
              </w:rPr>
              <w:t>باور معاد</w:t>
            </w:r>
            <w:r>
              <w:rPr>
                <w:rStyle w:val="IndexLink"/>
                <w:rtl w:val="true"/>
              </w:rPr>
              <w:tab/>
            </w:r>
            <w:r>
              <w:rPr>
                <w:rStyle w:val="IndexLink"/>
              </w:rPr>
              <w:t>66</w:t>
            </w:r>
          </w:hyperlink>
        </w:p>
        <w:p>
          <w:pPr>
            <w:pStyle w:val="Contents2"/>
            <w:tabs>
              <w:tab w:val="clear" w:pos="8743"/>
              <w:tab w:val="right" w:pos="9026" w:leader="dot"/>
            </w:tabs>
            <w:rPr/>
          </w:pPr>
          <w:hyperlink w:anchor="__RefHeading___Toc5425473_211673320">
            <w:r>
              <w:rPr>
                <w:webHidden/>
                <w:rStyle w:val="IndexLink"/>
                <w:rtl w:val="true"/>
              </w:rPr>
              <w:t>خلوص</w:t>
            </w:r>
            <w:r>
              <w:rPr>
                <w:rStyle w:val="IndexLink"/>
                <w:rtl w:val="true"/>
              </w:rPr>
              <w:tab/>
            </w:r>
            <w:r>
              <w:rPr>
                <w:rStyle w:val="IndexLink"/>
              </w:rPr>
              <w:t>68</w:t>
            </w:r>
          </w:hyperlink>
        </w:p>
        <w:p>
          <w:pPr>
            <w:pStyle w:val="Contents2"/>
            <w:tabs>
              <w:tab w:val="clear" w:pos="8743"/>
              <w:tab w:val="right" w:pos="9026" w:leader="dot"/>
            </w:tabs>
            <w:rPr/>
          </w:pPr>
          <w:hyperlink w:anchor="__RefHeading___Toc5425475_211673320">
            <w:r>
              <w:rPr>
                <w:webHidden/>
                <w:rStyle w:val="IndexLink"/>
                <w:rtl w:val="true"/>
              </w:rPr>
              <w:t>خشوع</w:t>
            </w:r>
            <w:r>
              <w:rPr>
                <w:rStyle w:val="IndexLink"/>
                <w:rtl w:val="true"/>
              </w:rPr>
              <w:tab/>
            </w:r>
            <w:r>
              <w:rPr>
                <w:rStyle w:val="IndexLink"/>
              </w:rPr>
              <w:t>69</w:t>
            </w:r>
          </w:hyperlink>
        </w:p>
        <w:p>
          <w:pPr>
            <w:pStyle w:val="Contents2"/>
            <w:tabs>
              <w:tab w:val="clear" w:pos="8743"/>
              <w:tab w:val="right" w:pos="9026" w:leader="dot"/>
            </w:tabs>
            <w:rPr/>
          </w:pPr>
          <w:hyperlink w:anchor="__RefHeading___Toc5425477_211673320">
            <w:r>
              <w:rPr>
                <w:webHidden/>
                <w:rStyle w:val="IndexLink"/>
                <w:rtl w:val="true"/>
              </w:rPr>
              <w:t>حج مظهر بالندگي</w:t>
            </w:r>
            <w:r>
              <w:rPr>
                <w:rStyle w:val="IndexLink"/>
                <w:rtl w:val="true"/>
              </w:rPr>
              <w:tab/>
            </w:r>
            <w:r>
              <w:rPr>
                <w:rStyle w:val="IndexLink"/>
              </w:rPr>
              <w:t>71</w:t>
            </w:r>
          </w:hyperlink>
        </w:p>
        <w:p>
          <w:pPr>
            <w:pStyle w:val="Contents3"/>
            <w:tabs>
              <w:tab w:val="clear" w:pos="8459"/>
              <w:tab w:val="right" w:pos="9026" w:leader="dot"/>
            </w:tabs>
            <w:rPr/>
          </w:pPr>
          <w:hyperlink w:anchor="__RefHeading___Toc5425479_21167332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5425481_211673320">
            <w:r>
              <w:rPr>
                <w:webHidden/>
                <w:rStyle w:val="IndexLink"/>
                <w:rtl w:val="true"/>
              </w:rPr>
              <w:t>چهل نوبت حج و عمره</w:t>
            </w:r>
            <w:r>
              <w:rPr>
                <w:rStyle w:val="IndexLink"/>
                <w:rtl w:val="true"/>
              </w:rPr>
              <w:tab/>
            </w:r>
            <w:r>
              <w:rPr>
                <w:rStyle w:val="IndexLink"/>
              </w:rPr>
              <w:t>73</w:t>
            </w:r>
          </w:hyperlink>
        </w:p>
        <w:p>
          <w:pPr>
            <w:pStyle w:val="Contents3"/>
            <w:tabs>
              <w:tab w:val="clear" w:pos="8459"/>
              <w:tab w:val="right" w:pos="9026" w:leader="dot"/>
            </w:tabs>
            <w:rPr/>
          </w:pPr>
          <w:hyperlink w:anchor="__RefHeading___Toc5425483_211673320">
            <w:r>
              <w:rPr>
                <w:webHidden/>
                <w:rStyle w:val="IndexLink"/>
                <w:rtl w:val="true"/>
              </w:rPr>
              <w:t>آمادگي براي سفر حج</w:t>
            </w:r>
            <w:r>
              <w:rPr>
                <w:rStyle w:val="IndexLink"/>
                <w:rtl w:val="true"/>
              </w:rPr>
              <w:tab/>
            </w:r>
            <w:r>
              <w:rPr>
                <w:rStyle w:val="IndexLink"/>
              </w:rPr>
              <w:t>74</w:t>
            </w:r>
          </w:hyperlink>
        </w:p>
        <w:p>
          <w:pPr>
            <w:pStyle w:val="Contents3"/>
            <w:tabs>
              <w:tab w:val="clear" w:pos="8459"/>
              <w:tab w:val="right" w:pos="9026" w:leader="dot"/>
            </w:tabs>
            <w:rPr/>
          </w:pPr>
          <w:hyperlink w:anchor="__RefHeading___Toc5425485_211673320">
            <w:r>
              <w:rPr>
                <w:webHidden/>
                <w:rStyle w:val="IndexLink"/>
                <w:rtl w:val="true"/>
              </w:rPr>
              <w:t>بالندگي در حج</w:t>
            </w:r>
            <w:r>
              <w:rPr>
                <w:rStyle w:val="IndexLink"/>
                <w:rtl w:val="true"/>
              </w:rPr>
              <w:tab/>
            </w:r>
            <w:r>
              <w:rPr>
                <w:rStyle w:val="IndexLink"/>
              </w:rPr>
              <w:t>74</w:t>
            </w:r>
          </w:hyperlink>
        </w:p>
        <w:p>
          <w:pPr>
            <w:pStyle w:val="Contents3"/>
            <w:tabs>
              <w:tab w:val="clear" w:pos="8459"/>
              <w:tab w:val="right" w:pos="9026" w:leader="dot"/>
            </w:tabs>
            <w:rPr/>
          </w:pPr>
          <w:hyperlink w:anchor="__RefHeading___Toc5425487_211673320">
            <w:r>
              <w:rPr>
                <w:webHidden/>
                <w:rStyle w:val="IndexLink"/>
                <w:rtl w:val="true"/>
              </w:rPr>
              <w:t>حج و امام سجاد</w:t>
            </w:r>
            <w:r>
              <w:rPr>
                <w:rStyle w:val="IndexLink"/>
                <w:rtl w:val="true"/>
              </w:rPr>
              <w:tab/>
            </w:r>
            <w:r>
              <w:rPr>
                <w:rStyle w:val="IndexLink"/>
              </w:rPr>
              <w:t>78</w:t>
            </w:r>
          </w:hyperlink>
        </w:p>
        <w:p>
          <w:pPr>
            <w:pStyle w:val="Contents2"/>
            <w:tabs>
              <w:tab w:val="clear" w:pos="8743"/>
              <w:tab w:val="right" w:pos="9026" w:leader="dot"/>
            </w:tabs>
            <w:rPr/>
          </w:pPr>
          <w:hyperlink w:anchor="__RefHeading___Toc5425489_211673320">
            <w:r>
              <w:rPr>
                <w:webHidden/>
                <w:rStyle w:val="IndexLink"/>
                <w:rtl w:val="true"/>
              </w:rPr>
              <w:t>آبادگري و سازندگي</w:t>
            </w:r>
            <w:r>
              <w:rPr>
                <w:rStyle w:val="IndexLink"/>
                <w:rtl w:val="true"/>
              </w:rPr>
              <w:tab/>
            </w:r>
            <w:r>
              <w:rPr>
                <w:rStyle w:val="IndexLink"/>
              </w:rPr>
              <w:t>80</w:t>
            </w:r>
          </w:hyperlink>
        </w:p>
        <w:p>
          <w:pPr>
            <w:pStyle w:val="Contents3"/>
            <w:tabs>
              <w:tab w:val="clear" w:pos="8459"/>
              <w:tab w:val="right" w:pos="9026" w:leader="dot"/>
            </w:tabs>
            <w:rPr/>
          </w:pPr>
          <w:hyperlink w:anchor="__RefHeading___Toc5425491_21167332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5425493_211673320">
            <w:r>
              <w:rPr>
                <w:webHidden/>
                <w:rStyle w:val="IndexLink"/>
                <w:rtl w:val="true"/>
              </w:rPr>
              <w:t>تلاش و معاش</w:t>
            </w:r>
            <w:r>
              <w:rPr>
                <w:rStyle w:val="IndexLink"/>
                <w:rtl w:val="true"/>
              </w:rPr>
              <w:tab/>
            </w:r>
            <w:r>
              <w:rPr>
                <w:rStyle w:val="IndexLink"/>
              </w:rPr>
              <w:t>82</w:t>
            </w:r>
          </w:hyperlink>
        </w:p>
        <w:p>
          <w:pPr>
            <w:pStyle w:val="Contents2"/>
            <w:tabs>
              <w:tab w:val="clear" w:pos="8743"/>
              <w:tab w:val="right" w:pos="9026" w:leader="dot"/>
            </w:tabs>
            <w:rPr/>
          </w:pPr>
          <w:hyperlink w:anchor="__RefHeading___Toc5425495_211673320">
            <w:r>
              <w:rPr>
                <w:webHidden/>
                <w:rStyle w:val="IndexLink"/>
                <w:rtl w:val="true"/>
              </w:rPr>
              <w:t>انفاق يا خودسازي</w:t>
            </w:r>
            <w:r>
              <w:rPr>
                <w:rStyle w:val="IndexLink"/>
                <w:rtl w:val="true"/>
              </w:rPr>
              <w:tab/>
            </w:r>
            <w:r>
              <w:rPr>
                <w:rStyle w:val="IndexLink"/>
              </w:rPr>
              <w:t>85</w:t>
            </w:r>
          </w:hyperlink>
        </w:p>
        <w:p>
          <w:pPr>
            <w:pStyle w:val="Contents3"/>
            <w:tabs>
              <w:tab w:val="clear" w:pos="8459"/>
              <w:tab w:val="right" w:pos="9026" w:leader="dot"/>
            </w:tabs>
            <w:rPr/>
          </w:pPr>
          <w:hyperlink w:anchor="__RefHeading___Toc5425497_21167332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5425499_211673320">
            <w:r>
              <w:rPr>
                <w:webHidden/>
                <w:rStyle w:val="IndexLink"/>
                <w:rtl w:val="true"/>
              </w:rPr>
              <w:t>چه چيزي را انفاق كنيم؟</w:t>
            </w:r>
            <w:r>
              <w:rPr>
                <w:rStyle w:val="IndexLink"/>
                <w:rtl w:val="true"/>
              </w:rPr>
              <w:tab/>
            </w:r>
            <w:r>
              <w:rPr>
                <w:rStyle w:val="IndexLink"/>
              </w:rPr>
              <w:t>85</w:t>
            </w:r>
          </w:hyperlink>
        </w:p>
        <w:p>
          <w:pPr>
            <w:pStyle w:val="Contents3"/>
            <w:tabs>
              <w:tab w:val="clear" w:pos="8459"/>
              <w:tab w:val="right" w:pos="9026" w:leader="dot"/>
            </w:tabs>
            <w:rPr/>
          </w:pPr>
          <w:hyperlink w:anchor="__RefHeading___Toc5425501_211673320">
            <w:r>
              <w:rPr>
                <w:webHidden/>
                <w:rStyle w:val="IndexLink"/>
                <w:rtl w:val="true"/>
              </w:rPr>
              <w:t>انفاق پنهان</w:t>
            </w:r>
            <w:r>
              <w:rPr>
                <w:rStyle w:val="IndexLink"/>
                <w:rtl w:val="true"/>
              </w:rPr>
              <w:tab/>
            </w:r>
            <w:r>
              <w:rPr>
                <w:rStyle w:val="IndexLink"/>
              </w:rPr>
              <w:t>86</w:t>
            </w:r>
          </w:hyperlink>
        </w:p>
        <w:p>
          <w:pPr>
            <w:pStyle w:val="Contents3"/>
            <w:tabs>
              <w:tab w:val="clear" w:pos="8459"/>
              <w:tab w:val="right" w:pos="9026" w:leader="dot"/>
            </w:tabs>
            <w:rPr/>
          </w:pPr>
          <w:hyperlink w:anchor="__RefHeading___Toc5425503_211673320">
            <w:r>
              <w:rPr>
                <w:webHidden/>
                <w:rStyle w:val="IndexLink"/>
                <w:rtl w:val="true"/>
              </w:rPr>
              <w:t>انفاق آشكار</w:t>
            </w:r>
            <w:r>
              <w:rPr>
                <w:rStyle w:val="IndexLink"/>
                <w:rtl w:val="true"/>
              </w:rPr>
              <w:tab/>
            </w:r>
            <w:r>
              <w:rPr>
                <w:rStyle w:val="IndexLink"/>
              </w:rPr>
              <w:t>88</w:t>
            </w:r>
          </w:hyperlink>
        </w:p>
        <w:p>
          <w:pPr>
            <w:pStyle w:val="Contents3"/>
            <w:tabs>
              <w:tab w:val="clear" w:pos="8459"/>
              <w:tab w:val="right" w:pos="9026" w:leader="dot"/>
            </w:tabs>
            <w:rPr/>
          </w:pPr>
          <w:hyperlink w:anchor="__RefHeading___Toc5425505_211673320">
            <w:r>
              <w:rPr>
                <w:webHidden/>
                <w:rStyle w:val="IndexLink"/>
                <w:rtl w:val="true"/>
              </w:rPr>
              <w:t>انفاق در تنگدستي</w:t>
            </w:r>
            <w:r>
              <w:rPr>
                <w:rStyle w:val="IndexLink"/>
                <w:rtl w:val="true"/>
              </w:rPr>
              <w:tab/>
            </w:r>
            <w:r>
              <w:rPr>
                <w:rStyle w:val="IndexLink"/>
              </w:rPr>
              <w:t>89</w:t>
            </w:r>
          </w:hyperlink>
        </w:p>
        <w:p>
          <w:pPr>
            <w:pStyle w:val="Contents3"/>
            <w:tabs>
              <w:tab w:val="clear" w:pos="8459"/>
              <w:tab w:val="right" w:pos="9026" w:leader="dot"/>
            </w:tabs>
            <w:rPr/>
          </w:pPr>
          <w:hyperlink w:anchor="__RefHeading___Toc5425507_211673320">
            <w:r>
              <w:rPr>
                <w:webHidden/>
                <w:rStyle w:val="IndexLink"/>
                <w:rtl w:val="true"/>
              </w:rPr>
              <w:t>به چه كسي بايد انفاق نمود؟</w:t>
            </w:r>
            <w:r>
              <w:rPr>
                <w:rStyle w:val="IndexLink"/>
                <w:rtl w:val="true"/>
              </w:rPr>
              <w:tab/>
            </w:r>
            <w:r>
              <w:rPr>
                <w:rStyle w:val="IndexLink"/>
              </w:rPr>
              <w:t>89</w:t>
            </w:r>
          </w:hyperlink>
        </w:p>
        <w:p>
          <w:pPr>
            <w:pStyle w:val="Contents2"/>
            <w:tabs>
              <w:tab w:val="clear" w:pos="8743"/>
              <w:tab w:val="right" w:pos="9026" w:leader="dot"/>
            </w:tabs>
            <w:rPr/>
          </w:pPr>
          <w:hyperlink w:anchor="__RefHeading___Toc5425509_211673320">
            <w:r>
              <w:rPr>
                <w:webHidden/>
                <w:rStyle w:val="IndexLink"/>
                <w:rtl w:val="true"/>
              </w:rPr>
              <w:t>عزت نفس</w:t>
            </w:r>
            <w:r>
              <w:rPr>
                <w:rStyle w:val="IndexLink"/>
                <w:rtl w:val="true"/>
              </w:rPr>
              <w:tab/>
            </w:r>
            <w:r>
              <w:rPr>
                <w:rStyle w:val="IndexLink"/>
              </w:rPr>
              <w:t>91</w:t>
            </w:r>
          </w:hyperlink>
        </w:p>
        <w:p>
          <w:pPr>
            <w:pStyle w:val="Contents2"/>
            <w:tabs>
              <w:tab w:val="clear" w:pos="8743"/>
              <w:tab w:val="right" w:pos="9026" w:leader="dot"/>
            </w:tabs>
            <w:rPr/>
          </w:pPr>
          <w:hyperlink w:anchor="__RefHeading___Toc5425511_211673320">
            <w:r>
              <w:rPr>
                <w:webHidden/>
                <w:rStyle w:val="IndexLink"/>
                <w:rtl w:val="true"/>
              </w:rPr>
              <w:t>انس با قرآن</w:t>
            </w:r>
            <w:r>
              <w:rPr>
                <w:rStyle w:val="IndexLink"/>
                <w:rtl w:val="true"/>
              </w:rPr>
              <w:tab/>
            </w:r>
            <w:r>
              <w:rPr>
                <w:rStyle w:val="IndexLink"/>
              </w:rPr>
              <w:t>94</w:t>
            </w:r>
          </w:hyperlink>
        </w:p>
        <w:p>
          <w:pPr>
            <w:pStyle w:val="Contents2"/>
            <w:tabs>
              <w:tab w:val="clear" w:pos="8743"/>
              <w:tab w:val="right" w:pos="9026" w:leader="dot"/>
            </w:tabs>
            <w:rPr/>
          </w:pPr>
          <w:hyperlink w:anchor="__RefHeading___Toc5425513_211673320">
            <w:r>
              <w:rPr>
                <w:webHidden/>
                <w:rStyle w:val="IndexLink"/>
                <w:rtl w:val="true"/>
              </w:rPr>
              <w:t>گذشت؛ گواراترين جرعه</w:t>
            </w:r>
            <w:r>
              <w:rPr>
                <w:rStyle w:val="IndexLink"/>
                <w:rtl w:val="true"/>
              </w:rPr>
              <w:tab/>
            </w:r>
            <w:r>
              <w:rPr>
                <w:rStyle w:val="IndexLink"/>
              </w:rPr>
              <w:t>96</w:t>
            </w:r>
          </w:hyperlink>
        </w:p>
        <w:p>
          <w:pPr>
            <w:pStyle w:val="Contents2"/>
            <w:tabs>
              <w:tab w:val="clear" w:pos="8743"/>
              <w:tab w:val="right" w:pos="9026" w:leader="dot"/>
            </w:tabs>
            <w:rPr/>
          </w:pPr>
          <w:hyperlink w:anchor="__RefHeading___Toc5425515_211673320">
            <w:r>
              <w:rPr>
                <w:webHidden/>
                <w:rStyle w:val="IndexLink"/>
                <w:rtl w:val="true"/>
              </w:rPr>
              <w:t>امام ملك، امام ملكوت</w:t>
            </w:r>
            <w:r>
              <w:rPr>
                <w:rStyle w:val="IndexLink"/>
                <w:rtl w:val="true"/>
              </w:rPr>
              <w:tab/>
            </w:r>
            <w:r>
              <w:rPr>
                <w:rStyle w:val="IndexLink"/>
              </w:rPr>
              <w:t>99</w:t>
            </w:r>
          </w:hyperlink>
        </w:p>
        <w:p>
          <w:pPr>
            <w:pStyle w:val="Contents2"/>
            <w:tabs>
              <w:tab w:val="clear" w:pos="8743"/>
              <w:tab w:val="right" w:pos="9026" w:leader="dot"/>
            </w:tabs>
            <w:rPr/>
          </w:pPr>
          <w:hyperlink w:anchor="__RefHeading___Toc5425517_211673320">
            <w:r>
              <w:rPr>
                <w:webHidden/>
                <w:rStyle w:val="IndexLink"/>
                <w:rtl w:val="true"/>
              </w:rPr>
              <w:t>گفتگو با حيوانات</w:t>
            </w:r>
            <w:r>
              <w:rPr>
                <w:rStyle w:val="IndexLink"/>
                <w:rtl w:val="true"/>
              </w:rPr>
              <w:tab/>
            </w:r>
            <w:r>
              <w:rPr>
                <w:rStyle w:val="IndexLink"/>
              </w:rPr>
              <w:t>102</w:t>
            </w:r>
          </w:hyperlink>
        </w:p>
        <w:p>
          <w:pPr>
            <w:pStyle w:val="Contents2"/>
            <w:tabs>
              <w:tab w:val="clear" w:pos="8743"/>
              <w:tab w:val="right" w:pos="9026" w:leader="dot"/>
            </w:tabs>
            <w:rPr/>
          </w:pPr>
          <w:hyperlink w:anchor="__RefHeading___Toc5425519_211673320">
            <w:r>
              <w:rPr>
                <w:webHidden/>
                <w:rStyle w:val="IndexLink"/>
                <w:rtl w:val="true"/>
              </w:rPr>
              <w:t>ضامن آهو</w:t>
            </w:r>
            <w:r>
              <w:rPr>
                <w:rStyle w:val="IndexLink"/>
                <w:rtl w:val="true"/>
              </w:rPr>
              <w:tab/>
            </w:r>
            <w:r>
              <w:rPr>
                <w:rStyle w:val="IndexLink"/>
              </w:rPr>
              <w:t>104</w:t>
            </w:r>
          </w:hyperlink>
        </w:p>
        <w:p>
          <w:pPr>
            <w:pStyle w:val="Contents2"/>
            <w:tabs>
              <w:tab w:val="clear" w:pos="8743"/>
              <w:tab w:val="right" w:pos="9026" w:leader="dot"/>
            </w:tabs>
            <w:rPr/>
          </w:pPr>
          <w:hyperlink w:anchor="__RefHeading___Toc5425521_211673320">
            <w:r>
              <w:rPr>
                <w:webHidden/>
                <w:rStyle w:val="IndexLink"/>
                <w:rtl w:val="true"/>
              </w:rPr>
              <w:t>زيباترين چهره</w:t>
            </w:r>
            <w:r>
              <w:rPr>
                <w:rStyle w:val="IndexLink"/>
                <w:rtl w:val="true"/>
              </w:rPr>
              <w:tab/>
            </w:r>
            <w:r>
              <w:rPr>
                <w:rStyle w:val="IndexLink"/>
              </w:rPr>
              <w:t>105</w:t>
            </w:r>
          </w:hyperlink>
        </w:p>
        <w:p>
          <w:pPr>
            <w:pStyle w:val="Contents2"/>
            <w:tabs>
              <w:tab w:val="clear" w:pos="8743"/>
              <w:tab w:val="right" w:pos="9026" w:leader="dot"/>
            </w:tabs>
            <w:rPr/>
          </w:pPr>
          <w:hyperlink w:anchor="__RefHeading___Toc5425523_211673320">
            <w:r>
              <w:rPr>
                <w:webHidden/>
                <w:rStyle w:val="IndexLink"/>
                <w:rtl w:val="true"/>
              </w:rPr>
              <w:t>تربيت يافتگان</w:t>
            </w:r>
            <w:r>
              <w:rPr>
                <w:rStyle w:val="IndexLink"/>
                <w:rtl w:val="true"/>
              </w:rPr>
              <w:tab/>
            </w:r>
            <w:r>
              <w:rPr>
                <w:rStyle w:val="IndexLink"/>
              </w:rPr>
              <w:t>107</w:t>
            </w:r>
          </w:hyperlink>
        </w:p>
        <w:p>
          <w:pPr>
            <w:pStyle w:val="Contents2"/>
            <w:tabs>
              <w:tab w:val="clear" w:pos="8743"/>
              <w:tab w:val="right" w:pos="9026" w:leader="dot"/>
            </w:tabs>
            <w:rPr/>
          </w:pPr>
          <w:hyperlink w:anchor="__RefHeading___Toc5425525_211673320">
            <w:r>
              <w:rPr>
                <w:webHidden/>
                <w:rStyle w:val="IndexLink"/>
                <w:rtl w:val="true"/>
              </w:rPr>
              <w:t>امام سجاد و آموزه‌هاي عرشي</w:t>
            </w:r>
            <w:r>
              <w:rPr>
                <w:rStyle w:val="IndexLink"/>
                <w:rtl w:val="true"/>
              </w:rPr>
              <w:tab/>
            </w:r>
            <w:r>
              <w:rPr>
                <w:rStyle w:val="IndexLink"/>
              </w:rPr>
              <w:t>113</w:t>
            </w:r>
          </w:hyperlink>
        </w:p>
        <w:p>
          <w:pPr>
            <w:pStyle w:val="Contents2"/>
            <w:tabs>
              <w:tab w:val="clear" w:pos="8743"/>
              <w:tab w:val="right" w:pos="9026" w:leader="dot"/>
            </w:tabs>
            <w:rPr/>
          </w:pPr>
          <w:hyperlink w:anchor="__RefHeading___Toc5425527_211673320">
            <w:r>
              <w:rPr>
                <w:webHidden/>
                <w:rStyle w:val="IndexLink"/>
                <w:rtl w:val="true"/>
              </w:rPr>
              <w:t>نقش انديشه</w:t>
            </w:r>
            <w:r>
              <w:rPr>
                <w:rStyle w:val="IndexLink"/>
                <w:rtl w:val="true"/>
              </w:rPr>
              <w:tab/>
            </w:r>
            <w:r>
              <w:rPr>
                <w:rStyle w:val="IndexLink"/>
              </w:rPr>
              <w:t>113</w:t>
            </w:r>
          </w:hyperlink>
        </w:p>
        <w:p>
          <w:pPr>
            <w:pStyle w:val="Contents2"/>
            <w:tabs>
              <w:tab w:val="clear" w:pos="8743"/>
              <w:tab w:val="right" w:pos="9026" w:leader="dot"/>
            </w:tabs>
            <w:rPr/>
          </w:pPr>
          <w:hyperlink w:anchor="__RefHeading___Toc5425529_211673320">
            <w:r>
              <w:rPr>
                <w:webHidden/>
                <w:rStyle w:val="IndexLink"/>
                <w:rtl w:val="true"/>
              </w:rPr>
              <w:t>انديشندگي، بالندگي</w:t>
            </w:r>
            <w:r>
              <w:rPr>
                <w:rStyle w:val="IndexLink"/>
                <w:rtl w:val="true"/>
              </w:rPr>
              <w:tab/>
            </w:r>
            <w:r>
              <w:rPr>
                <w:rStyle w:val="IndexLink"/>
              </w:rPr>
              <w:t>116</w:t>
            </w:r>
          </w:hyperlink>
        </w:p>
        <w:p>
          <w:pPr>
            <w:pStyle w:val="Contents2"/>
            <w:tabs>
              <w:tab w:val="clear" w:pos="8743"/>
              <w:tab w:val="right" w:pos="9026" w:leader="dot"/>
            </w:tabs>
            <w:rPr/>
          </w:pPr>
          <w:hyperlink w:anchor="__RefHeading___Toc5425531_211673320">
            <w:r>
              <w:rPr>
                <w:webHidden/>
                <w:rStyle w:val="IndexLink"/>
                <w:rtl w:val="true"/>
              </w:rPr>
              <w:t>عذر بدتر از گناه</w:t>
            </w:r>
            <w:r>
              <w:rPr>
                <w:rStyle w:val="IndexLink"/>
                <w:rtl w:val="true"/>
              </w:rPr>
              <w:tab/>
            </w:r>
            <w:r>
              <w:rPr>
                <w:rStyle w:val="IndexLink"/>
              </w:rPr>
              <w:t>117</w:t>
            </w:r>
          </w:hyperlink>
        </w:p>
        <w:p>
          <w:pPr>
            <w:pStyle w:val="Contents2"/>
            <w:tabs>
              <w:tab w:val="clear" w:pos="8743"/>
              <w:tab w:val="right" w:pos="9026" w:leader="dot"/>
            </w:tabs>
            <w:rPr/>
          </w:pPr>
          <w:hyperlink w:anchor="__RefHeading___Toc5425533_211673320">
            <w:r>
              <w:rPr>
                <w:webHidden/>
                <w:rStyle w:val="IndexLink"/>
                <w:rtl w:val="true"/>
              </w:rPr>
              <w:t>جهاد برترين فضيلت</w:t>
            </w:r>
            <w:r>
              <w:rPr>
                <w:rStyle w:val="IndexLink"/>
                <w:rtl w:val="true"/>
              </w:rPr>
              <w:tab/>
            </w:r>
            <w:r>
              <w:rPr>
                <w:rStyle w:val="IndexLink"/>
              </w:rPr>
              <w:t>118</w:t>
            </w:r>
          </w:hyperlink>
        </w:p>
        <w:p>
          <w:pPr>
            <w:pStyle w:val="Contents2"/>
            <w:tabs>
              <w:tab w:val="clear" w:pos="8743"/>
              <w:tab w:val="right" w:pos="9026" w:leader="dot"/>
            </w:tabs>
            <w:rPr/>
          </w:pPr>
          <w:hyperlink w:anchor="__RefHeading___Toc5425535_211673320">
            <w:r>
              <w:rPr>
                <w:webHidden/>
                <w:rStyle w:val="IndexLink"/>
                <w:rtl w:val="true"/>
              </w:rPr>
              <w:t>بازماندگان شهدا</w:t>
            </w:r>
            <w:r>
              <w:rPr>
                <w:rStyle w:val="IndexLink"/>
                <w:rtl w:val="true"/>
              </w:rPr>
              <w:tab/>
            </w:r>
            <w:r>
              <w:rPr>
                <w:rStyle w:val="IndexLink"/>
              </w:rPr>
              <w:t>121</w:t>
            </w:r>
          </w:hyperlink>
        </w:p>
        <w:p>
          <w:pPr>
            <w:pStyle w:val="Contents2"/>
            <w:tabs>
              <w:tab w:val="clear" w:pos="8743"/>
              <w:tab w:val="right" w:pos="9026" w:leader="dot"/>
            </w:tabs>
            <w:rPr/>
          </w:pPr>
          <w:hyperlink w:anchor="__RefHeading___Toc5425537_211673320">
            <w:r>
              <w:rPr>
                <w:webHidden/>
                <w:rStyle w:val="IndexLink"/>
                <w:rtl w:val="true"/>
              </w:rPr>
              <w:t>نرمش براي تربيت</w:t>
            </w:r>
            <w:r>
              <w:rPr>
                <w:rStyle w:val="IndexLink"/>
                <w:rtl w:val="true"/>
              </w:rPr>
              <w:tab/>
            </w:r>
            <w:r>
              <w:rPr>
                <w:rStyle w:val="IndexLink"/>
              </w:rPr>
              <w:t>123</w:t>
            </w:r>
          </w:hyperlink>
        </w:p>
        <w:p>
          <w:pPr>
            <w:pStyle w:val="Contents2"/>
            <w:tabs>
              <w:tab w:val="clear" w:pos="8743"/>
              <w:tab w:val="right" w:pos="9026" w:leader="dot"/>
            </w:tabs>
            <w:rPr/>
          </w:pPr>
          <w:hyperlink w:anchor="__RefHeading___Toc5425539_211673320">
            <w:r>
              <w:rPr>
                <w:webHidden/>
                <w:rStyle w:val="IndexLink"/>
                <w:rtl w:val="true"/>
              </w:rPr>
              <w:t>ارزش‌هاي ديني</w:t>
            </w:r>
            <w:r>
              <w:rPr>
                <w:rStyle w:val="IndexLink"/>
                <w:rtl w:val="true"/>
              </w:rPr>
              <w:tab/>
            </w:r>
            <w:r>
              <w:rPr>
                <w:rStyle w:val="IndexLink"/>
              </w:rPr>
              <w:t>124</w:t>
            </w:r>
          </w:hyperlink>
        </w:p>
        <w:p>
          <w:pPr>
            <w:pStyle w:val="Contents2"/>
            <w:tabs>
              <w:tab w:val="clear" w:pos="8743"/>
              <w:tab w:val="right" w:pos="9026" w:leader="dot"/>
            </w:tabs>
            <w:rPr/>
          </w:pPr>
          <w:hyperlink w:anchor="__RefHeading___Toc5425541_211673320">
            <w:r>
              <w:rPr>
                <w:webHidden/>
                <w:rStyle w:val="IndexLink"/>
                <w:rtl w:val="true"/>
              </w:rPr>
              <w:t>هشدار از ستم</w:t>
            </w:r>
            <w:r>
              <w:rPr>
                <w:rStyle w:val="IndexLink"/>
                <w:rtl w:val="true"/>
              </w:rPr>
              <w:tab/>
            </w:r>
            <w:r>
              <w:rPr>
                <w:rStyle w:val="IndexLink"/>
              </w:rPr>
              <w:t>125</w:t>
            </w:r>
          </w:hyperlink>
        </w:p>
        <w:p>
          <w:pPr>
            <w:pStyle w:val="Contents2"/>
            <w:tabs>
              <w:tab w:val="clear" w:pos="8743"/>
              <w:tab w:val="right" w:pos="9026" w:leader="dot"/>
            </w:tabs>
            <w:rPr/>
          </w:pPr>
          <w:hyperlink w:anchor="__RefHeading___Toc5425543_211673320">
            <w:r>
              <w:rPr>
                <w:webHidden/>
                <w:rStyle w:val="IndexLink"/>
                <w:rtl w:val="true"/>
              </w:rPr>
              <w:t>چهره‌هاي خندان</w:t>
            </w:r>
            <w:r>
              <w:rPr>
                <w:rStyle w:val="IndexLink"/>
                <w:rtl w:val="true"/>
              </w:rPr>
              <w:tab/>
            </w:r>
            <w:r>
              <w:rPr>
                <w:rStyle w:val="IndexLink"/>
              </w:rPr>
              <w:t>127</w:t>
            </w:r>
          </w:hyperlink>
        </w:p>
        <w:p>
          <w:pPr>
            <w:pStyle w:val="Contents2"/>
            <w:tabs>
              <w:tab w:val="clear" w:pos="8743"/>
              <w:tab w:val="right" w:pos="9026" w:leader="dot"/>
            </w:tabs>
            <w:rPr/>
          </w:pPr>
          <w:hyperlink w:anchor="__RefHeading___Toc5425545_211673320">
            <w:r>
              <w:rPr>
                <w:webHidden/>
                <w:rStyle w:val="IndexLink"/>
                <w:rtl w:val="true"/>
              </w:rPr>
              <w:t>معيار زهد</w:t>
            </w:r>
            <w:r>
              <w:rPr>
                <w:rStyle w:val="IndexLink"/>
                <w:rtl w:val="true"/>
              </w:rPr>
              <w:tab/>
            </w:r>
            <w:r>
              <w:rPr>
                <w:rStyle w:val="IndexLink"/>
              </w:rPr>
              <w:t>130</w:t>
            </w:r>
          </w:hyperlink>
        </w:p>
        <w:p>
          <w:pPr>
            <w:pStyle w:val="Contents2"/>
            <w:tabs>
              <w:tab w:val="clear" w:pos="8743"/>
              <w:tab w:val="right" w:pos="9026" w:leader="dot"/>
            </w:tabs>
            <w:rPr/>
          </w:pPr>
          <w:hyperlink w:anchor="__RefHeading___Toc5425547_211673320">
            <w:r>
              <w:rPr>
                <w:webHidden/>
                <w:rStyle w:val="IndexLink"/>
                <w:rtl w:val="true"/>
              </w:rPr>
              <w:t>انسان‌هاي چهار چشمي</w:t>
            </w:r>
            <w:r>
              <w:rPr>
                <w:rStyle w:val="IndexLink"/>
                <w:rtl w:val="true"/>
              </w:rPr>
              <w:tab/>
            </w:r>
            <w:r>
              <w:rPr>
                <w:rStyle w:val="IndexLink"/>
              </w:rPr>
              <w:t>133</w:t>
            </w:r>
          </w:hyperlink>
        </w:p>
        <w:p>
          <w:pPr>
            <w:pStyle w:val="Contents2"/>
            <w:tabs>
              <w:tab w:val="clear" w:pos="8743"/>
              <w:tab w:val="right" w:pos="9026" w:leader="dot"/>
            </w:tabs>
            <w:rPr/>
          </w:pPr>
          <w:hyperlink w:anchor="__RefHeading___Toc5425549_211673320">
            <w:r>
              <w:rPr>
                <w:webHidden/>
                <w:rStyle w:val="IndexLink"/>
                <w:rtl w:val="true"/>
              </w:rPr>
              <w:t>خدايي كه امام سجاد مي‌شناسد</w:t>
            </w:r>
            <w:r>
              <w:rPr>
                <w:rStyle w:val="IndexLink"/>
                <w:rtl w:val="true"/>
              </w:rPr>
              <w:tab/>
            </w:r>
            <w:r>
              <w:rPr>
                <w:rStyle w:val="IndexLink"/>
              </w:rPr>
              <w:t>135</w:t>
            </w:r>
          </w:hyperlink>
        </w:p>
        <w:p>
          <w:pPr>
            <w:pStyle w:val="Contents2"/>
            <w:tabs>
              <w:tab w:val="clear" w:pos="8743"/>
              <w:tab w:val="right" w:pos="9026" w:leader="dot"/>
            </w:tabs>
            <w:rPr/>
          </w:pPr>
          <w:hyperlink w:anchor="__RefHeading___Toc5425551_211673320">
            <w:r>
              <w:rPr>
                <w:webHidden/>
                <w:rStyle w:val="IndexLink"/>
                <w:rtl w:val="true"/>
              </w:rPr>
              <w:t>منزلگاه بي چراغ</w:t>
            </w:r>
            <w:r>
              <w:rPr>
                <w:rStyle w:val="IndexLink"/>
                <w:rtl w:val="true"/>
              </w:rPr>
              <w:tab/>
            </w:r>
            <w:r>
              <w:rPr>
                <w:rStyle w:val="IndexLink"/>
              </w:rPr>
              <w:t>136</w:t>
            </w:r>
          </w:hyperlink>
        </w:p>
        <w:p>
          <w:pPr>
            <w:pStyle w:val="Contents2"/>
            <w:tabs>
              <w:tab w:val="clear" w:pos="8743"/>
              <w:tab w:val="right" w:pos="9026" w:leader="dot"/>
            </w:tabs>
            <w:rPr/>
          </w:pPr>
          <w:hyperlink w:anchor="__RefHeading___Toc5425553_211673320">
            <w:r>
              <w:rPr>
                <w:webHidden/>
                <w:rStyle w:val="IndexLink"/>
                <w:rtl w:val="true"/>
              </w:rPr>
              <w:t>معرفي رسول الله</w:t>
            </w:r>
            <w:r>
              <w:rPr>
                <w:rStyle w:val="IndexLink"/>
                <w:rtl w:val="true"/>
              </w:rPr>
              <w:tab/>
            </w:r>
            <w:r>
              <w:rPr>
                <w:rStyle w:val="IndexLink"/>
              </w:rPr>
              <w:t>138</w:t>
            </w:r>
          </w:hyperlink>
        </w:p>
        <w:p>
          <w:pPr>
            <w:pStyle w:val="Contents2"/>
            <w:tabs>
              <w:tab w:val="clear" w:pos="8743"/>
              <w:tab w:val="right" w:pos="9026" w:leader="dot"/>
            </w:tabs>
            <w:rPr/>
          </w:pPr>
          <w:hyperlink w:anchor="__RefHeading___Toc5425555_211673320">
            <w:r>
              <w:rPr>
                <w:webHidden/>
                <w:rStyle w:val="IndexLink"/>
                <w:rtl w:val="true"/>
              </w:rPr>
              <w:t>فرشتگان</w:t>
            </w:r>
            <w:r>
              <w:rPr>
                <w:rStyle w:val="IndexLink"/>
                <w:rtl w:val="true"/>
              </w:rPr>
              <w:tab/>
            </w:r>
            <w:r>
              <w:rPr>
                <w:rStyle w:val="IndexLink"/>
              </w:rPr>
              <w:t>140</w:t>
            </w:r>
          </w:hyperlink>
        </w:p>
        <w:p>
          <w:pPr>
            <w:pStyle w:val="Contents2"/>
            <w:tabs>
              <w:tab w:val="clear" w:pos="8743"/>
              <w:tab w:val="right" w:pos="9026" w:leader="dot"/>
            </w:tabs>
            <w:rPr/>
          </w:pPr>
          <w:hyperlink w:anchor="__RefHeading___Toc5425557_211673320">
            <w:r>
              <w:rPr>
                <w:webHidden/>
                <w:rStyle w:val="IndexLink"/>
                <w:rtl w:val="true"/>
              </w:rPr>
              <w:t>منشور جاويد</w:t>
            </w:r>
            <w:r>
              <w:rPr>
                <w:rStyle w:val="IndexLink"/>
                <w:rtl w:val="true"/>
              </w:rPr>
              <w:tab/>
            </w:r>
            <w:r>
              <w:rPr>
                <w:rStyle w:val="IndexLink"/>
              </w:rPr>
              <w:t>141</w:t>
            </w:r>
          </w:hyperlink>
        </w:p>
        <w:p>
          <w:pPr>
            <w:pStyle w:val="Contents3"/>
            <w:tabs>
              <w:tab w:val="clear" w:pos="8459"/>
              <w:tab w:val="right" w:pos="9026" w:leader="dot"/>
            </w:tabs>
            <w:rPr/>
          </w:pPr>
          <w:hyperlink w:anchor="__RefHeading___Toc5425559_21167332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5425561_211673320">
            <w:r>
              <w:rPr>
                <w:webHidden/>
                <w:rStyle w:val="IndexLink"/>
                <w:rtl w:val="true"/>
              </w:rPr>
              <w:t>حقوق خدا</w:t>
            </w:r>
            <w:r>
              <w:rPr>
                <w:rStyle w:val="IndexLink"/>
                <w:rtl w:val="true"/>
              </w:rPr>
              <w:tab/>
            </w:r>
            <w:r>
              <w:rPr>
                <w:rStyle w:val="IndexLink"/>
              </w:rPr>
              <w:t>142</w:t>
            </w:r>
          </w:hyperlink>
        </w:p>
        <w:p>
          <w:pPr>
            <w:pStyle w:val="Contents3"/>
            <w:tabs>
              <w:tab w:val="clear" w:pos="8459"/>
              <w:tab w:val="right" w:pos="9026" w:leader="dot"/>
            </w:tabs>
            <w:rPr/>
          </w:pPr>
          <w:hyperlink w:anchor="__RefHeading___Toc5425563_211673320">
            <w:r>
              <w:rPr>
                <w:webHidden/>
                <w:rStyle w:val="IndexLink"/>
                <w:rtl w:val="true"/>
              </w:rPr>
              <w:t>حقوق معلم</w:t>
            </w:r>
            <w:r>
              <w:rPr>
                <w:rStyle w:val="IndexLink"/>
                <w:rtl w:val="true"/>
              </w:rPr>
              <w:tab/>
            </w:r>
            <w:r>
              <w:rPr>
                <w:rStyle w:val="IndexLink"/>
              </w:rPr>
              <w:t>142</w:t>
            </w:r>
          </w:hyperlink>
        </w:p>
        <w:p>
          <w:pPr>
            <w:pStyle w:val="Contents3"/>
            <w:tabs>
              <w:tab w:val="clear" w:pos="8459"/>
              <w:tab w:val="right" w:pos="9026" w:leader="dot"/>
            </w:tabs>
            <w:rPr/>
          </w:pPr>
          <w:hyperlink w:anchor="__RefHeading___Toc5425565_211673320">
            <w:r>
              <w:rPr>
                <w:webHidden/>
                <w:rStyle w:val="IndexLink"/>
                <w:rtl w:val="true"/>
              </w:rPr>
              <w:t>حقوق همسر</w:t>
            </w:r>
            <w:r>
              <w:rPr>
                <w:rStyle w:val="IndexLink"/>
                <w:rtl w:val="true"/>
              </w:rPr>
              <w:tab/>
            </w:r>
            <w:r>
              <w:rPr>
                <w:rStyle w:val="IndexLink"/>
              </w:rPr>
              <w:t>143</w:t>
            </w:r>
          </w:hyperlink>
        </w:p>
        <w:p>
          <w:pPr>
            <w:pStyle w:val="Contents3"/>
            <w:tabs>
              <w:tab w:val="clear" w:pos="8459"/>
              <w:tab w:val="right" w:pos="9026" w:leader="dot"/>
            </w:tabs>
            <w:rPr/>
          </w:pPr>
          <w:hyperlink w:anchor="__RefHeading___Toc5425567_211673320">
            <w:r>
              <w:rPr>
                <w:webHidden/>
                <w:rStyle w:val="IndexLink"/>
                <w:rtl w:val="true"/>
              </w:rPr>
              <w:t>حقوق مادر</w:t>
            </w:r>
            <w:r>
              <w:rPr>
                <w:rStyle w:val="IndexLink"/>
                <w:rtl w:val="true"/>
              </w:rPr>
              <w:tab/>
            </w:r>
            <w:r>
              <w:rPr>
                <w:rStyle w:val="IndexLink"/>
              </w:rPr>
              <w:t>143</w:t>
            </w:r>
          </w:hyperlink>
        </w:p>
        <w:p>
          <w:pPr>
            <w:pStyle w:val="Contents3"/>
            <w:tabs>
              <w:tab w:val="clear" w:pos="8459"/>
              <w:tab w:val="right" w:pos="9026" w:leader="dot"/>
            </w:tabs>
            <w:rPr/>
          </w:pPr>
          <w:hyperlink w:anchor="__RefHeading___Toc5425569_211673320">
            <w:r>
              <w:rPr>
                <w:webHidden/>
                <w:rStyle w:val="IndexLink"/>
                <w:rtl w:val="true"/>
              </w:rPr>
              <w:t>حقوق پدر</w:t>
            </w:r>
            <w:r>
              <w:rPr>
                <w:rStyle w:val="IndexLink"/>
                <w:rtl w:val="true"/>
              </w:rPr>
              <w:tab/>
            </w:r>
            <w:r>
              <w:rPr>
                <w:rStyle w:val="IndexLink"/>
              </w:rPr>
              <w:t>144</w:t>
            </w:r>
          </w:hyperlink>
        </w:p>
        <w:p>
          <w:pPr>
            <w:pStyle w:val="Contents2"/>
            <w:tabs>
              <w:tab w:val="clear" w:pos="8743"/>
              <w:tab w:val="right" w:pos="9026" w:leader="dot"/>
            </w:tabs>
            <w:rPr/>
          </w:pPr>
          <w:hyperlink w:anchor="__RefHeading___Toc5425571_211673320">
            <w:r>
              <w:rPr>
                <w:webHidden/>
                <w:rStyle w:val="IndexLink"/>
                <w:rtl w:val="true"/>
              </w:rPr>
              <w:t>حقوق حيوانات</w:t>
            </w:r>
            <w:r>
              <w:rPr>
                <w:rStyle w:val="IndexLink"/>
                <w:rtl w:val="true"/>
              </w:rPr>
              <w:tab/>
            </w:r>
            <w:r>
              <w:rPr>
                <w:rStyle w:val="IndexLink"/>
              </w:rPr>
              <w:t>144</w:t>
            </w:r>
          </w:hyperlink>
        </w:p>
        <w:p>
          <w:pPr>
            <w:pStyle w:val="Contents2"/>
            <w:tabs>
              <w:tab w:val="clear" w:pos="8743"/>
              <w:tab w:val="right" w:pos="9026" w:leader="dot"/>
            </w:tabs>
            <w:rPr/>
          </w:pPr>
          <w:hyperlink w:anchor="__RefHeading___Toc5425573_211673320">
            <w:r>
              <w:rPr>
                <w:webHidden/>
                <w:rStyle w:val="IndexLink"/>
                <w:rtl w:val="true"/>
              </w:rPr>
              <w:t>امام سجاد و جريان‌هاي اجتماعي</w:t>
            </w:r>
            <w:r>
              <w:rPr>
                <w:rStyle w:val="IndexLink"/>
                <w:rtl w:val="true"/>
              </w:rPr>
              <w:tab/>
            </w:r>
            <w:r>
              <w:rPr>
                <w:rStyle w:val="IndexLink"/>
              </w:rPr>
              <w:t>147</w:t>
            </w:r>
          </w:hyperlink>
        </w:p>
        <w:p>
          <w:pPr>
            <w:pStyle w:val="Contents2"/>
            <w:tabs>
              <w:tab w:val="clear" w:pos="8743"/>
              <w:tab w:val="right" w:pos="9026" w:leader="dot"/>
            </w:tabs>
            <w:rPr/>
          </w:pPr>
          <w:hyperlink w:anchor="__RefHeading___Toc5425575_211673320">
            <w:r>
              <w:rPr>
                <w:webHidden/>
                <w:rStyle w:val="IndexLink"/>
                <w:rtl w:val="true"/>
              </w:rPr>
              <w:t>امامان و جريان‌هاي اجتماعي</w:t>
            </w:r>
            <w:r>
              <w:rPr>
                <w:rStyle w:val="IndexLink"/>
                <w:rtl w:val="true"/>
              </w:rPr>
              <w:tab/>
            </w:r>
            <w:r>
              <w:rPr>
                <w:rStyle w:val="IndexLink"/>
              </w:rPr>
              <w:t>147</w:t>
            </w:r>
          </w:hyperlink>
        </w:p>
        <w:p>
          <w:pPr>
            <w:pStyle w:val="Contents2"/>
            <w:tabs>
              <w:tab w:val="clear" w:pos="8743"/>
              <w:tab w:val="right" w:pos="9026" w:leader="dot"/>
            </w:tabs>
            <w:rPr/>
          </w:pPr>
          <w:hyperlink w:anchor="__RefHeading___Toc5425577_211673320">
            <w:r>
              <w:rPr>
                <w:webHidden/>
                <w:rStyle w:val="IndexLink"/>
                <w:rtl w:val="true"/>
              </w:rPr>
              <w:t>ساختار حكومت‌ها</w:t>
            </w:r>
            <w:r>
              <w:rPr>
                <w:rStyle w:val="IndexLink"/>
                <w:rtl w:val="true"/>
              </w:rPr>
              <w:tab/>
            </w:r>
            <w:r>
              <w:rPr>
                <w:rStyle w:val="IndexLink"/>
              </w:rPr>
              <w:t>150</w:t>
            </w:r>
          </w:hyperlink>
        </w:p>
        <w:p>
          <w:pPr>
            <w:pStyle w:val="Contents2"/>
            <w:tabs>
              <w:tab w:val="clear" w:pos="8743"/>
              <w:tab w:val="right" w:pos="9026" w:leader="dot"/>
            </w:tabs>
            <w:rPr/>
          </w:pPr>
          <w:hyperlink w:anchor="__RefHeading___Toc5425579_211673320">
            <w:r>
              <w:rPr>
                <w:webHidden/>
                <w:rStyle w:val="IndexLink"/>
                <w:rtl w:val="true"/>
              </w:rPr>
              <w:t>ساختار حكومت حزب عثمانيه</w:t>
            </w:r>
            <w:r>
              <w:rPr>
                <w:rStyle w:val="IndexLink"/>
                <w:rtl w:val="true"/>
              </w:rPr>
              <w:tab/>
            </w:r>
            <w:r>
              <w:rPr>
                <w:rStyle w:val="IndexLink"/>
              </w:rPr>
              <w:t>151</w:t>
            </w:r>
          </w:hyperlink>
        </w:p>
        <w:p>
          <w:pPr>
            <w:pStyle w:val="Contents2"/>
            <w:tabs>
              <w:tab w:val="clear" w:pos="8743"/>
              <w:tab w:val="right" w:pos="9026" w:leader="dot"/>
            </w:tabs>
            <w:rPr/>
          </w:pPr>
          <w:hyperlink w:anchor="__RefHeading___Toc5425581_211673320">
            <w:r>
              <w:rPr>
                <w:webHidden/>
                <w:rStyle w:val="IndexLink"/>
                <w:rtl w:val="true"/>
              </w:rPr>
              <w:t>زمان امام سجاد</w:t>
            </w:r>
            <w:r>
              <w:rPr>
                <w:rStyle w:val="IndexLink"/>
                <w:rtl w:val="true"/>
              </w:rPr>
              <w:tab/>
            </w:r>
            <w:r>
              <w:rPr>
                <w:rStyle w:val="IndexLink"/>
              </w:rPr>
              <w:t>152</w:t>
            </w:r>
          </w:hyperlink>
        </w:p>
        <w:p>
          <w:pPr>
            <w:pStyle w:val="Contents3"/>
            <w:tabs>
              <w:tab w:val="clear" w:pos="8459"/>
              <w:tab w:val="right" w:pos="9026" w:leader="dot"/>
            </w:tabs>
            <w:rPr/>
          </w:pPr>
          <w:hyperlink w:anchor="__RefHeading___Toc5425583_21167332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5425585_211673320">
            <w:r>
              <w:rPr>
                <w:webHidden/>
                <w:rStyle w:val="IndexLink"/>
                <w:rtl w:val="true"/>
              </w:rPr>
              <w:t>حاكميت خشونت</w:t>
            </w:r>
            <w:r>
              <w:rPr>
                <w:rStyle w:val="IndexLink"/>
                <w:rtl w:val="true"/>
              </w:rPr>
              <w:tab/>
            </w:r>
            <w:r>
              <w:rPr>
                <w:rStyle w:val="IndexLink"/>
              </w:rPr>
              <w:t>154</w:t>
            </w:r>
          </w:hyperlink>
        </w:p>
        <w:p>
          <w:pPr>
            <w:pStyle w:val="Contents4"/>
            <w:tabs>
              <w:tab w:val="clear" w:pos="8176"/>
              <w:tab w:val="right" w:pos="9026" w:leader="dot"/>
            </w:tabs>
            <w:rPr/>
          </w:pPr>
          <w:hyperlink w:anchor="__RefHeading___Toc5425587_211673320">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5425589_211673320">
            <w:r>
              <w:rPr>
                <w:webHidden/>
                <w:rStyle w:val="IndexLink"/>
                <w:rtl w:val="true"/>
              </w:rPr>
              <w:t>خشونت با چالشگران</w:t>
            </w:r>
            <w:r>
              <w:rPr>
                <w:rStyle w:val="IndexLink"/>
                <w:rtl w:val="true"/>
              </w:rPr>
              <w:tab/>
            </w:r>
            <w:r>
              <w:rPr>
                <w:rStyle w:val="IndexLink"/>
              </w:rPr>
              <w:t>155</w:t>
            </w:r>
          </w:hyperlink>
        </w:p>
        <w:p>
          <w:pPr>
            <w:pStyle w:val="Contents3"/>
            <w:tabs>
              <w:tab w:val="clear" w:pos="8459"/>
              <w:tab w:val="right" w:pos="9026" w:leader="dot"/>
            </w:tabs>
            <w:rPr/>
          </w:pPr>
          <w:hyperlink w:anchor="__RefHeading___Toc5425591_211673320">
            <w:r>
              <w:rPr>
                <w:webHidden/>
                <w:rStyle w:val="IndexLink"/>
                <w:rtl w:val="true"/>
              </w:rPr>
              <w:t>خشونت فراگير</w:t>
            </w:r>
            <w:r>
              <w:rPr>
                <w:rStyle w:val="IndexLink"/>
                <w:rtl w:val="true"/>
              </w:rPr>
              <w:tab/>
            </w:r>
            <w:r>
              <w:rPr>
                <w:rStyle w:val="IndexLink"/>
              </w:rPr>
              <w:t>156</w:t>
            </w:r>
          </w:hyperlink>
        </w:p>
        <w:p>
          <w:pPr>
            <w:pStyle w:val="Contents3"/>
            <w:tabs>
              <w:tab w:val="clear" w:pos="8459"/>
              <w:tab w:val="right" w:pos="9026" w:leader="dot"/>
            </w:tabs>
            <w:rPr/>
          </w:pPr>
          <w:hyperlink w:anchor="__RefHeading___Toc5425593_211673320">
            <w:r>
              <w:rPr>
                <w:webHidden/>
                <w:rStyle w:val="IndexLink"/>
                <w:rtl w:val="true"/>
              </w:rPr>
              <w:t>برخي جنايات حجاج</w:t>
            </w:r>
            <w:r>
              <w:rPr>
                <w:rStyle w:val="IndexLink"/>
                <w:rtl w:val="true"/>
              </w:rPr>
              <w:tab/>
            </w:r>
            <w:r>
              <w:rPr>
                <w:rStyle w:val="IndexLink"/>
              </w:rPr>
              <w:t>157</w:t>
            </w:r>
          </w:hyperlink>
        </w:p>
        <w:p>
          <w:pPr>
            <w:pStyle w:val="Contents3"/>
            <w:tabs>
              <w:tab w:val="clear" w:pos="8459"/>
              <w:tab w:val="right" w:pos="9026" w:leader="dot"/>
            </w:tabs>
            <w:rPr/>
          </w:pPr>
          <w:hyperlink w:anchor="__RefHeading___Toc5425595_211673320">
            <w:r>
              <w:rPr>
                <w:webHidden/>
                <w:rStyle w:val="IndexLink"/>
                <w:rtl w:val="true"/>
              </w:rPr>
              <w:t>ساماندهي فرهنگي يا بسترهاي تباهي</w:t>
            </w:r>
            <w:r>
              <w:rPr>
                <w:rStyle w:val="IndexLink"/>
                <w:rtl w:val="true"/>
              </w:rPr>
              <w:tab/>
            </w:r>
            <w:r>
              <w:rPr>
                <w:rStyle w:val="IndexLink"/>
              </w:rPr>
              <w:t>162</w:t>
            </w:r>
          </w:hyperlink>
        </w:p>
        <w:p>
          <w:pPr>
            <w:pStyle w:val="Contents4"/>
            <w:tabs>
              <w:tab w:val="clear" w:pos="8176"/>
              <w:tab w:val="right" w:pos="9026" w:leader="dot"/>
            </w:tabs>
            <w:rPr/>
          </w:pPr>
          <w:hyperlink w:anchor="__RefHeading___Toc5425597_21167332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5425599_211673320">
            <w:r>
              <w:rPr>
                <w:webHidden/>
                <w:rStyle w:val="IndexLink"/>
                <w:rtl w:val="true"/>
              </w:rPr>
              <w:t>سايت‌هاي تبليغاتي در شام</w:t>
            </w:r>
            <w:r>
              <w:rPr>
                <w:rStyle w:val="IndexLink"/>
                <w:rtl w:val="true"/>
              </w:rPr>
              <w:tab/>
            </w:r>
            <w:r>
              <w:rPr>
                <w:rStyle w:val="IndexLink"/>
              </w:rPr>
              <w:t>164</w:t>
            </w:r>
          </w:hyperlink>
        </w:p>
        <w:p>
          <w:pPr>
            <w:pStyle w:val="Contents3"/>
            <w:tabs>
              <w:tab w:val="clear" w:pos="8459"/>
              <w:tab w:val="right" w:pos="9026" w:leader="dot"/>
            </w:tabs>
            <w:rPr/>
          </w:pPr>
          <w:hyperlink w:anchor="__RefHeading___Toc5425601_211673320">
            <w:r>
              <w:rPr>
                <w:webHidden/>
                <w:rStyle w:val="IndexLink"/>
                <w:rtl w:val="true"/>
              </w:rPr>
              <w:t>تداوم سياست‌هاي فرهنگي</w:t>
            </w:r>
            <w:r>
              <w:rPr>
                <w:rStyle w:val="IndexLink"/>
                <w:rtl w:val="true"/>
              </w:rPr>
              <w:tab/>
            </w:r>
            <w:r>
              <w:rPr>
                <w:rStyle w:val="IndexLink"/>
              </w:rPr>
              <w:t>166</w:t>
            </w:r>
          </w:hyperlink>
        </w:p>
        <w:p>
          <w:pPr>
            <w:pStyle w:val="Contents3"/>
            <w:tabs>
              <w:tab w:val="clear" w:pos="8459"/>
              <w:tab w:val="right" w:pos="9026" w:leader="dot"/>
            </w:tabs>
            <w:rPr/>
          </w:pPr>
          <w:hyperlink w:anchor="__RefHeading___Toc5425603_211673320">
            <w:r>
              <w:rPr>
                <w:webHidden/>
                <w:rStyle w:val="IndexLink"/>
                <w:rtl w:val="true"/>
              </w:rPr>
              <w:t>افتخارات فرهنگي</w:t>
            </w:r>
            <w:r>
              <w:rPr>
                <w:rStyle w:val="IndexLink"/>
                <w:rtl w:val="true"/>
              </w:rPr>
              <w:tab/>
            </w:r>
            <w:r>
              <w:rPr>
                <w:rStyle w:val="IndexLink"/>
              </w:rPr>
              <w:t>169</w:t>
            </w:r>
          </w:hyperlink>
        </w:p>
        <w:p>
          <w:pPr>
            <w:pStyle w:val="Contents3"/>
            <w:tabs>
              <w:tab w:val="clear" w:pos="8459"/>
              <w:tab w:val="right" w:pos="9026" w:leader="dot"/>
            </w:tabs>
            <w:rPr/>
          </w:pPr>
          <w:hyperlink w:anchor="__RefHeading___Toc5425605_211673320">
            <w:r>
              <w:rPr>
                <w:webHidden/>
                <w:rStyle w:val="IndexLink"/>
                <w:rtl w:val="true"/>
              </w:rPr>
              <w:t>مكه و مدينه دو پايگاه قدسي</w:t>
            </w:r>
            <w:r>
              <w:rPr>
                <w:rStyle w:val="IndexLink"/>
                <w:rtl w:val="true"/>
              </w:rPr>
              <w:tab/>
            </w:r>
            <w:r>
              <w:rPr>
                <w:rStyle w:val="IndexLink"/>
              </w:rPr>
              <w:t>171</w:t>
            </w:r>
          </w:hyperlink>
        </w:p>
        <w:p>
          <w:pPr>
            <w:pStyle w:val="Contents3"/>
            <w:tabs>
              <w:tab w:val="clear" w:pos="8459"/>
              <w:tab w:val="right" w:pos="9026" w:leader="dot"/>
            </w:tabs>
            <w:rPr/>
          </w:pPr>
          <w:hyperlink w:anchor="__RefHeading___Toc5425607_211673320">
            <w:r>
              <w:rPr>
                <w:webHidden/>
                <w:rStyle w:val="IndexLink"/>
                <w:rtl w:val="true"/>
              </w:rPr>
              <w:t>حزب عثمانيه و حرمت شكني مدينه و مكه</w:t>
            </w:r>
            <w:r>
              <w:rPr>
                <w:rStyle w:val="IndexLink"/>
                <w:rtl w:val="true"/>
              </w:rPr>
              <w:tab/>
            </w:r>
            <w:r>
              <w:rPr>
                <w:rStyle w:val="IndexLink"/>
              </w:rPr>
              <w:t>173</w:t>
            </w:r>
          </w:hyperlink>
        </w:p>
        <w:p>
          <w:pPr>
            <w:pStyle w:val="Contents3"/>
            <w:tabs>
              <w:tab w:val="clear" w:pos="8459"/>
              <w:tab w:val="right" w:pos="9026" w:leader="dot"/>
            </w:tabs>
            <w:rPr/>
          </w:pPr>
          <w:hyperlink w:anchor="__RefHeading___Toc5425609_211673320">
            <w:r>
              <w:rPr>
                <w:webHidden/>
                <w:rStyle w:val="IndexLink"/>
                <w:rtl w:val="true"/>
              </w:rPr>
              <w:t>جشنواره تباهي يا كاروان حج</w:t>
            </w:r>
            <w:r>
              <w:rPr>
                <w:rStyle w:val="IndexLink"/>
                <w:rtl w:val="true"/>
              </w:rPr>
              <w:tab/>
            </w:r>
            <w:r>
              <w:rPr>
                <w:rStyle w:val="IndexLink"/>
              </w:rPr>
              <w:t>175</w:t>
            </w:r>
          </w:hyperlink>
        </w:p>
        <w:p>
          <w:pPr>
            <w:pStyle w:val="Contents3"/>
            <w:tabs>
              <w:tab w:val="clear" w:pos="8459"/>
              <w:tab w:val="right" w:pos="9026" w:leader="dot"/>
            </w:tabs>
            <w:rPr/>
          </w:pPr>
          <w:hyperlink w:anchor="__RefHeading___Toc5425611_211673320">
            <w:r>
              <w:rPr>
                <w:webHidden/>
                <w:rStyle w:val="IndexLink"/>
                <w:rtl w:val="true"/>
              </w:rPr>
              <w:t>بذل و بخشش‌ها</w:t>
            </w:r>
            <w:r>
              <w:rPr>
                <w:rStyle w:val="IndexLink"/>
                <w:rtl w:val="true"/>
              </w:rPr>
              <w:tab/>
            </w:r>
            <w:r>
              <w:rPr>
                <w:rStyle w:val="IndexLink"/>
              </w:rPr>
              <w:t>176</w:t>
            </w:r>
          </w:hyperlink>
        </w:p>
        <w:p>
          <w:pPr>
            <w:pStyle w:val="Contents2"/>
            <w:tabs>
              <w:tab w:val="clear" w:pos="8743"/>
              <w:tab w:val="right" w:pos="9026" w:leader="dot"/>
            </w:tabs>
            <w:rPr/>
          </w:pPr>
          <w:hyperlink w:anchor="__RefHeading___Toc5425613_211673320">
            <w:r>
              <w:rPr>
                <w:webHidden/>
                <w:rStyle w:val="IndexLink"/>
                <w:rtl w:val="true"/>
              </w:rPr>
              <w:t>ناهنجاري اجتماعي و اقتصادي</w:t>
            </w:r>
            <w:r>
              <w:rPr>
                <w:rStyle w:val="IndexLink"/>
                <w:rtl w:val="true"/>
              </w:rPr>
              <w:tab/>
            </w:r>
            <w:r>
              <w:rPr>
                <w:rStyle w:val="IndexLink"/>
              </w:rPr>
              <w:t>179</w:t>
            </w:r>
          </w:hyperlink>
        </w:p>
        <w:p>
          <w:pPr>
            <w:pStyle w:val="Contents2"/>
            <w:tabs>
              <w:tab w:val="clear" w:pos="8743"/>
              <w:tab w:val="right" w:pos="9026" w:leader="dot"/>
            </w:tabs>
            <w:rPr/>
          </w:pPr>
          <w:hyperlink w:anchor="__RefHeading___Toc5425615_211673320">
            <w:r>
              <w:rPr>
                <w:webHidden/>
                <w:rStyle w:val="IndexLink"/>
                <w:rtl w:val="true"/>
              </w:rPr>
              <w:t>مقابله با چالش‌ها</w:t>
            </w:r>
            <w:r>
              <w:rPr>
                <w:rStyle w:val="IndexLink"/>
                <w:rtl w:val="true"/>
              </w:rPr>
              <w:tab/>
            </w:r>
            <w:r>
              <w:rPr>
                <w:rStyle w:val="IndexLink"/>
              </w:rPr>
              <w:t>183</w:t>
            </w:r>
          </w:hyperlink>
        </w:p>
        <w:p>
          <w:pPr>
            <w:pStyle w:val="Contents2"/>
            <w:tabs>
              <w:tab w:val="clear" w:pos="8743"/>
              <w:tab w:val="right" w:pos="9026" w:leader="dot"/>
            </w:tabs>
            <w:rPr/>
          </w:pPr>
          <w:hyperlink w:anchor="__RefHeading___Toc5425617_211673320">
            <w:r>
              <w:rPr>
                <w:webHidden/>
                <w:rStyle w:val="IndexLink"/>
                <w:rtl w:val="true"/>
              </w:rPr>
              <w:t>تشكل همسو و عبور از بحران‌ها</w:t>
            </w:r>
            <w:r>
              <w:rPr>
                <w:rStyle w:val="IndexLink"/>
                <w:rtl w:val="true"/>
              </w:rPr>
              <w:tab/>
            </w:r>
            <w:r>
              <w:rPr>
                <w:rStyle w:val="IndexLink"/>
              </w:rPr>
              <w:t>187</w:t>
            </w:r>
          </w:hyperlink>
        </w:p>
        <w:p>
          <w:pPr>
            <w:pStyle w:val="Contents2"/>
            <w:tabs>
              <w:tab w:val="clear" w:pos="8743"/>
              <w:tab w:val="right" w:pos="9026" w:leader="dot"/>
            </w:tabs>
            <w:rPr/>
          </w:pPr>
          <w:hyperlink w:anchor="__RefHeading___Toc5425619_211673320">
            <w:r>
              <w:rPr>
                <w:webHidden/>
                <w:rStyle w:val="IndexLink"/>
                <w:rtl w:val="true"/>
              </w:rPr>
              <w:t>تداوم تشكل همسوي عترت</w:t>
            </w:r>
            <w:r>
              <w:rPr>
                <w:rStyle w:val="IndexLink"/>
                <w:rtl w:val="true"/>
              </w:rPr>
              <w:tab/>
            </w:r>
            <w:r>
              <w:rPr>
                <w:rStyle w:val="IndexLink"/>
              </w:rPr>
              <w:t>189</w:t>
            </w:r>
          </w:hyperlink>
        </w:p>
        <w:p>
          <w:pPr>
            <w:pStyle w:val="Contents2"/>
            <w:tabs>
              <w:tab w:val="clear" w:pos="8743"/>
              <w:tab w:val="right" w:pos="9026" w:leader="dot"/>
            </w:tabs>
            <w:rPr/>
          </w:pPr>
          <w:hyperlink w:anchor="__RefHeading___Toc5425621_211673320">
            <w:r>
              <w:rPr>
                <w:webHidden/>
                <w:rStyle w:val="IndexLink"/>
                <w:rtl w:val="true"/>
              </w:rPr>
              <w:t>موقعيت اجتماعي امام سجاد</w:t>
            </w:r>
            <w:r>
              <w:rPr>
                <w:rStyle w:val="IndexLink"/>
                <w:rtl w:val="true"/>
              </w:rPr>
              <w:tab/>
            </w:r>
            <w:r>
              <w:rPr>
                <w:rStyle w:val="IndexLink"/>
              </w:rPr>
              <w:t>190</w:t>
            </w:r>
          </w:hyperlink>
        </w:p>
        <w:p>
          <w:pPr>
            <w:pStyle w:val="Contents2"/>
            <w:tabs>
              <w:tab w:val="clear" w:pos="8743"/>
              <w:tab w:val="right" w:pos="9026" w:leader="dot"/>
            </w:tabs>
            <w:rPr/>
          </w:pPr>
          <w:hyperlink w:anchor="__RefHeading___Toc5425623_211673320">
            <w:r>
              <w:rPr>
                <w:webHidden/>
                <w:rStyle w:val="IndexLink"/>
                <w:rtl w:val="true"/>
              </w:rPr>
              <w:t>امام سجاد و حزب عثمانيه</w:t>
            </w:r>
            <w:r>
              <w:rPr>
                <w:rStyle w:val="IndexLink"/>
                <w:rtl w:val="true"/>
              </w:rPr>
              <w:tab/>
            </w:r>
            <w:r>
              <w:rPr>
                <w:rStyle w:val="IndexLink"/>
              </w:rPr>
              <w:t>198</w:t>
            </w:r>
          </w:hyperlink>
        </w:p>
        <w:p>
          <w:pPr>
            <w:pStyle w:val="Contents2"/>
            <w:tabs>
              <w:tab w:val="clear" w:pos="8743"/>
              <w:tab w:val="right" w:pos="9026" w:leader="dot"/>
            </w:tabs>
            <w:rPr/>
          </w:pPr>
          <w:hyperlink w:anchor="__RefHeading___Toc5425625_211673320">
            <w:r>
              <w:rPr>
                <w:webHidden/>
                <w:rStyle w:val="IndexLink"/>
                <w:rtl w:val="true"/>
              </w:rPr>
              <w:t>شكوفايي نهضت حسيني</w:t>
            </w:r>
            <w:r>
              <w:rPr>
                <w:rStyle w:val="IndexLink"/>
                <w:rtl w:val="true"/>
              </w:rPr>
              <w:tab/>
            </w:r>
            <w:r>
              <w:rPr>
                <w:rStyle w:val="IndexLink"/>
              </w:rPr>
              <w:t>199</w:t>
            </w:r>
          </w:hyperlink>
        </w:p>
        <w:p>
          <w:pPr>
            <w:pStyle w:val="Contents2"/>
            <w:tabs>
              <w:tab w:val="clear" w:pos="8743"/>
              <w:tab w:val="right" w:pos="9026" w:leader="dot"/>
            </w:tabs>
            <w:rPr/>
          </w:pPr>
          <w:hyperlink w:anchor="__RefHeading___Toc5425627_211673320">
            <w:r>
              <w:rPr>
                <w:webHidden/>
                <w:rStyle w:val="IndexLink"/>
                <w:rtl w:val="true"/>
              </w:rPr>
              <w:t>فرياد هميشه رسا</w:t>
            </w:r>
            <w:r>
              <w:rPr>
                <w:rStyle w:val="IndexLink"/>
                <w:rtl w:val="true"/>
              </w:rPr>
              <w:tab/>
            </w:r>
            <w:r>
              <w:rPr>
                <w:rStyle w:val="IndexLink"/>
              </w:rPr>
              <w:t>205</w:t>
            </w:r>
          </w:hyperlink>
        </w:p>
        <w:p>
          <w:pPr>
            <w:pStyle w:val="Contents2"/>
            <w:tabs>
              <w:tab w:val="clear" w:pos="8743"/>
              <w:tab w:val="right" w:pos="9026" w:leader="dot"/>
            </w:tabs>
            <w:rPr/>
          </w:pPr>
          <w:hyperlink w:anchor="__RefHeading___Toc5425629_211673320">
            <w:r>
              <w:rPr>
                <w:webHidden/>
                <w:rStyle w:val="IndexLink"/>
                <w:rtl w:val="true"/>
              </w:rPr>
              <w:t>جبهه‌ي پيروز در كربلا</w:t>
            </w:r>
            <w:r>
              <w:rPr>
                <w:rStyle w:val="IndexLink"/>
                <w:rtl w:val="true"/>
              </w:rPr>
              <w:tab/>
            </w:r>
            <w:r>
              <w:rPr>
                <w:rStyle w:val="IndexLink"/>
              </w:rPr>
              <w:t>213</w:t>
            </w:r>
          </w:hyperlink>
        </w:p>
        <w:p>
          <w:pPr>
            <w:pStyle w:val="Contents2"/>
            <w:tabs>
              <w:tab w:val="clear" w:pos="8743"/>
              <w:tab w:val="right" w:pos="9026" w:leader="dot"/>
            </w:tabs>
            <w:rPr/>
          </w:pPr>
          <w:hyperlink w:anchor="__RefHeading___Toc5425631_211673320">
            <w:r>
              <w:rPr>
                <w:webHidden/>
                <w:rStyle w:val="IndexLink"/>
                <w:rtl w:val="true"/>
              </w:rPr>
              <w:t>تحليل صراط مستقيم</w:t>
            </w:r>
            <w:r>
              <w:rPr>
                <w:rStyle w:val="IndexLink"/>
                <w:rtl w:val="true"/>
              </w:rPr>
              <w:tab/>
            </w:r>
            <w:r>
              <w:rPr>
                <w:rStyle w:val="IndexLink"/>
              </w:rPr>
              <w:t>215</w:t>
            </w:r>
          </w:hyperlink>
        </w:p>
        <w:p>
          <w:pPr>
            <w:pStyle w:val="Contents3"/>
            <w:tabs>
              <w:tab w:val="clear" w:pos="8459"/>
              <w:tab w:val="right" w:pos="9026" w:leader="dot"/>
            </w:tabs>
            <w:rPr/>
          </w:pPr>
          <w:hyperlink w:anchor="__RefHeading___Toc5425633_211673320">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5425635_211673320">
            <w:r>
              <w:rPr>
                <w:webHidden/>
                <w:rStyle w:val="IndexLink"/>
                <w:rtl w:val="true"/>
              </w:rPr>
              <w:t>رسوا ساختن بدعت‌ها</w:t>
            </w:r>
            <w:r>
              <w:rPr>
                <w:rStyle w:val="IndexLink"/>
                <w:rtl w:val="true"/>
              </w:rPr>
              <w:tab/>
            </w:r>
            <w:r>
              <w:rPr>
                <w:rStyle w:val="IndexLink"/>
              </w:rPr>
              <w:t>216</w:t>
            </w:r>
          </w:hyperlink>
        </w:p>
        <w:p>
          <w:pPr>
            <w:pStyle w:val="Contents3"/>
            <w:tabs>
              <w:tab w:val="clear" w:pos="8459"/>
              <w:tab w:val="right" w:pos="9026" w:leader="dot"/>
            </w:tabs>
            <w:rPr/>
          </w:pPr>
          <w:hyperlink w:anchor="__RefHeading___Toc5425637_211673320">
            <w:r>
              <w:rPr>
                <w:webHidden/>
                <w:rStyle w:val="IndexLink"/>
                <w:rtl w:val="true"/>
              </w:rPr>
              <w:t>اصلاح زهد گرايي</w:t>
            </w:r>
            <w:r>
              <w:rPr>
                <w:rStyle w:val="IndexLink"/>
                <w:rtl w:val="true"/>
              </w:rPr>
              <w:tab/>
            </w:r>
            <w:r>
              <w:rPr>
                <w:rStyle w:val="IndexLink"/>
              </w:rPr>
              <w:t>218</w:t>
            </w:r>
          </w:hyperlink>
        </w:p>
        <w:p>
          <w:pPr>
            <w:pStyle w:val="Contents3"/>
            <w:tabs>
              <w:tab w:val="clear" w:pos="8459"/>
              <w:tab w:val="right" w:pos="9026" w:leader="dot"/>
            </w:tabs>
            <w:rPr/>
          </w:pPr>
          <w:hyperlink w:anchor="__RefHeading___Toc5425639_211673320">
            <w:r>
              <w:rPr>
                <w:webHidden/>
                <w:rStyle w:val="IndexLink"/>
                <w:rtl w:val="true"/>
              </w:rPr>
              <w:t>پندارهاي بي‌اساس</w:t>
            </w:r>
            <w:r>
              <w:rPr>
                <w:rStyle w:val="IndexLink"/>
                <w:rtl w:val="true"/>
              </w:rPr>
              <w:tab/>
            </w:r>
            <w:r>
              <w:rPr>
                <w:rStyle w:val="IndexLink"/>
              </w:rPr>
              <w:t>219</w:t>
            </w:r>
          </w:hyperlink>
        </w:p>
        <w:p>
          <w:pPr>
            <w:pStyle w:val="Contents3"/>
            <w:tabs>
              <w:tab w:val="clear" w:pos="8459"/>
              <w:tab w:val="right" w:pos="9026" w:leader="dot"/>
            </w:tabs>
            <w:rPr/>
          </w:pPr>
          <w:hyperlink w:anchor="__RefHeading___Toc5425641_211673320">
            <w:r>
              <w:rPr>
                <w:webHidden/>
                <w:rStyle w:val="IndexLink"/>
                <w:rtl w:val="true"/>
              </w:rPr>
              <w:t>چالشگري عليه افراطي گري</w:t>
            </w:r>
            <w:r>
              <w:rPr>
                <w:rStyle w:val="IndexLink"/>
                <w:rtl w:val="true"/>
              </w:rPr>
              <w:tab/>
            </w:r>
            <w:r>
              <w:rPr>
                <w:rStyle w:val="IndexLink"/>
              </w:rPr>
              <w:t>220</w:t>
            </w:r>
          </w:hyperlink>
        </w:p>
        <w:p>
          <w:pPr>
            <w:pStyle w:val="Contents3"/>
            <w:tabs>
              <w:tab w:val="clear" w:pos="8459"/>
              <w:tab w:val="right" w:pos="9026" w:leader="dot"/>
            </w:tabs>
            <w:rPr/>
          </w:pPr>
          <w:hyperlink w:anchor="__RefHeading___Toc5425643_211673320">
            <w:r>
              <w:rPr>
                <w:webHidden/>
                <w:rStyle w:val="IndexLink"/>
                <w:rtl w:val="true"/>
              </w:rPr>
              <w:t>جبرگرايي</w:t>
            </w:r>
            <w:r>
              <w:rPr>
                <w:rStyle w:val="IndexLink"/>
                <w:rtl w:val="true"/>
              </w:rPr>
              <w:tab/>
            </w:r>
            <w:r>
              <w:rPr>
                <w:rStyle w:val="IndexLink"/>
              </w:rPr>
              <w:t>221</w:t>
            </w:r>
          </w:hyperlink>
        </w:p>
        <w:p>
          <w:pPr>
            <w:pStyle w:val="Contents3"/>
            <w:tabs>
              <w:tab w:val="clear" w:pos="8459"/>
              <w:tab w:val="right" w:pos="9026" w:leader="dot"/>
            </w:tabs>
            <w:rPr/>
          </w:pPr>
          <w:hyperlink w:anchor="__RefHeading___Toc5425645_211673320">
            <w:r>
              <w:rPr>
                <w:webHidden/>
                <w:rStyle w:val="IndexLink"/>
                <w:rtl w:val="true"/>
              </w:rPr>
              <w:t>تحليل توحيد و احكام</w:t>
            </w:r>
            <w:r>
              <w:rPr>
                <w:rStyle w:val="IndexLink"/>
                <w:rtl w:val="true"/>
              </w:rPr>
              <w:tab/>
            </w:r>
            <w:r>
              <w:rPr>
                <w:rStyle w:val="IndexLink"/>
              </w:rPr>
              <w:t>222</w:t>
            </w:r>
          </w:hyperlink>
        </w:p>
        <w:p>
          <w:pPr>
            <w:pStyle w:val="Contents3"/>
            <w:tabs>
              <w:tab w:val="clear" w:pos="8459"/>
              <w:tab w:val="right" w:pos="9026" w:leader="dot"/>
            </w:tabs>
            <w:rPr/>
          </w:pPr>
          <w:hyperlink w:anchor="__RefHeading___Toc5425647_211673320">
            <w:r>
              <w:rPr>
                <w:webHidden/>
                <w:rStyle w:val="IndexLink"/>
                <w:rtl w:val="true"/>
              </w:rPr>
              <w:t>تأمين فرهنگ آفرينان</w:t>
            </w:r>
            <w:r>
              <w:rPr>
                <w:rStyle w:val="IndexLink"/>
                <w:rtl w:val="true"/>
              </w:rPr>
              <w:tab/>
            </w:r>
            <w:r>
              <w:rPr>
                <w:rStyle w:val="IndexLink"/>
              </w:rPr>
              <w:t>224</w:t>
            </w:r>
          </w:hyperlink>
        </w:p>
        <w:p>
          <w:pPr>
            <w:pStyle w:val="Contents2"/>
            <w:tabs>
              <w:tab w:val="clear" w:pos="8743"/>
              <w:tab w:val="right" w:pos="9026" w:leader="dot"/>
            </w:tabs>
            <w:rPr/>
          </w:pPr>
          <w:hyperlink w:anchor="__RefHeading___Toc5425649_211673320">
            <w:r>
              <w:rPr>
                <w:webHidden/>
                <w:rStyle w:val="IndexLink"/>
                <w:rtl w:val="true"/>
              </w:rPr>
              <w:t>معرفي عترت</w:t>
            </w:r>
            <w:r>
              <w:rPr>
                <w:rStyle w:val="IndexLink"/>
                <w:rtl w:val="true"/>
              </w:rPr>
              <w:tab/>
            </w:r>
            <w:r>
              <w:rPr>
                <w:rStyle w:val="IndexLink"/>
              </w:rPr>
              <w:t>225</w:t>
            </w:r>
          </w:hyperlink>
        </w:p>
        <w:p>
          <w:pPr>
            <w:pStyle w:val="Contents2"/>
            <w:tabs>
              <w:tab w:val="clear" w:pos="8743"/>
              <w:tab w:val="right" w:pos="9026" w:leader="dot"/>
            </w:tabs>
            <w:rPr/>
          </w:pPr>
          <w:hyperlink w:anchor="__RefHeading___Toc5425651_211673320">
            <w:r>
              <w:rPr>
                <w:webHidden/>
                <w:rStyle w:val="IndexLink"/>
                <w:rtl w:val="true"/>
              </w:rPr>
              <w:t>شكوفايي فرهنگي</w:t>
            </w:r>
            <w:r>
              <w:rPr>
                <w:rStyle w:val="IndexLink"/>
                <w:rtl w:val="true"/>
              </w:rPr>
              <w:tab/>
            </w:r>
            <w:r>
              <w:rPr>
                <w:rStyle w:val="IndexLink"/>
              </w:rPr>
              <w:t>230</w:t>
            </w:r>
          </w:hyperlink>
        </w:p>
        <w:p>
          <w:pPr>
            <w:pStyle w:val="Contents2"/>
            <w:tabs>
              <w:tab w:val="clear" w:pos="8743"/>
              <w:tab w:val="right" w:pos="9026" w:leader="dot"/>
            </w:tabs>
            <w:rPr/>
          </w:pPr>
          <w:hyperlink w:anchor="__RefHeading___Toc5425653_211673320">
            <w:r>
              <w:rPr>
                <w:webHidden/>
                <w:rStyle w:val="IndexLink"/>
                <w:rtl w:val="true"/>
              </w:rPr>
              <w:t>هشدارها</w:t>
            </w:r>
            <w:r>
              <w:rPr>
                <w:rStyle w:val="IndexLink"/>
                <w:rtl w:val="true"/>
              </w:rPr>
              <w:tab/>
            </w:r>
            <w:r>
              <w:rPr>
                <w:rStyle w:val="IndexLink"/>
              </w:rPr>
              <w:t>232</w:t>
            </w:r>
          </w:hyperlink>
        </w:p>
        <w:p>
          <w:pPr>
            <w:pStyle w:val="Contents2"/>
            <w:tabs>
              <w:tab w:val="clear" w:pos="8743"/>
              <w:tab w:val="right" w:pos="9026" w:leader="dot"/>
            </w:tabs>
            <w:rPr/>
          </w:pPr>
          <w:hyperlink w:anchor="__RefHeading___Toc5425655_211673320">
            <w:r>
              <w:rPr>
                <w:webHidden/>
                <w:rStyle w:val="IndexLink"/>
                <w:rtl w:val="true"/>
              </w:rPr>
              <w:t>هوشمندي در فتنه‌ها</w:t>
            </w:r>
            <w:r>
              <w:rPr>
                <w:rStyle w:val="IndexLink"/>
                <w:rtl w:val="true"/>
              </w:rPr>
              <w:tab/>
            </w:r>
            <w:r>
              <w:rPr>
                <w:rStyle w:val="IndexLink"/>
              </w:rPr>
              <w:t>235</w:t>
            </w:r>
          </w:hyperlink>
        </w:p>
        <w:p>
          <w:pPr>
            <w:pStyle w:val="Contents2"/>
            <w:tabs>
              <w:tab w:val="clear" w:pos="8743"/>
              <w:tab w:val="right" w:pos="9026" w:leader="dot"/>
            </w:tabs>
            <w:rPr/>
          </w:pPr>
          <w:hyperlink w:anchor="__RefHeading___Toc5425657_211673320">
            <w:r>
              <w:rPr>
                <w:webHidden/>
                <w:rStyle w:val="IndexLink"/>
                <w:rtl w:val="true"/>
              </w:rPr>
              <w:t>خروج عبدالله بن زبير</w:t>
            </w:r>
            <w:r>
              <w:rPr>
                <w:rStyle w:val="IndexLink"/>
                <w:rtl w:val="true"/>
              </w:rPr>
              <w:tab/>
            </w:r>
            <w:r>
              <w:rPr>
                <w:rStyle w:val="IndexLink"/>
              </w:rPr>
              <w:t>236</w:t>
            </w:r>
          </w:hyperlink>
        </w:p>
        <w:p>
          <w:pPr>
            <w:pStyle w:val="Contents2"/>
            <w:tabs>
              <w:tab w:val="clear" w:pos="8743"/>
              <w:tab w:val="right" w:pos="9026" w:leader="dot"/>
            </w:tabs>
            <w:rPr/>
          </w:pPr>
          <w:hyperlink w:anchor="__RefHeading___Toc5425659_211673320">
            <w:r>
              <w:rPr>
                <w:webHidden/>
                <w:rStyle w:val="IndexLink"/>
                <w:rtl w:val="true"/>
              </w:rPr>
              <w:t>عبدالله بن زبير كيست؟</w:t>
            </w:r>
            <w:r>
              <w:rPr>
                <w:rStyle w:val="IndexLink"/>
                <w:rtl w:val="true"/>
              </w:rPr>
              <w:tab/>
            </w:r>
            <w:r>
              <w:rPr>
                <w:rStyle w:val="IndexLink"/>
              </w:rPr>
              <w:t>237</w:t>
            </w:r>
          </w:hyperlink>
        </w:p>
        <w:p>
          <w:pPr>
            <w:pStyle w:val="Contents2"/>
            <w:tabs>
              <w:tab w:val="clear" w:pos="8743"/>
              <w:tab w:val="right" w:pos="9026" w:leader="dot"/>
            </w:tabs>
            <w:rPr/>
          </w:pPr>
          <w:hyperlink w:anchor="__RefHeading___Toc5425661_211673320">
            <w:r>
              <w:rPr>
                <w:webHidden/>
                <w:rStyle w:val="IndexLink"/>
                <w:rtl w:val="true"/>
              </w:rPr>
              <w:t>فاجعه‌ي حره</w:t>
            </w:r>
            <w:r>
              <w:rPr>
                <w:rStyle w:val="IndexLink"/>
                <w:rtl w:val="true"/>
              </w:rPr>
              <w:tab/>
            </w:r>
            <w:r>
              <w:rPr>
                <w:rStyle w:val="IndexLink"/>
              </w:rPr>
              <w:t>240</w:t>
            </w:r>
          </w:hyperlink>
        </w:p>
        <w:p>
          <w:pPr>
            <w:pStyle w:val="Contents2"/>
            <w:tabs>
              <w:tab w:val="clear" w:pos="8743"/>
              <w:tab w:val="right" w:pos="9026" w:leader="dot"/>
            </w:tabs>
            <w:rPr/>
          </w:pPr>
          <w:hyperlink w:anchor="__RefHeading___Toc5425663_211673320">
            <w:r>
              <w:rPr>
                <w:webHidden/>
                <w:rStyle w:val="IndexLink"/>
                <w:rtl w:val="true"/>
              </w:rPr>
              <w:t>موضع امام سجاد</w:t>
            </w:r>
            <w:r>
              <w:rPr>
                <w:rStyle w:val="IndexLink"/>
                <w:rtl w:val="true"/>
              </w:rPr>
              <w:tab/>
            </w:r>
            <w:r>
              <w:rPr>
                <w:rStyle w:val="IndexLink"/>
              </w:rPr>
              <w:t>241</w:t>
            </w:r>
          </w:hyperlink>
        </w:p>
        <w:p>
          <w:pPr>
            <w:pStyle w:val="Contents2"/>
            <w:tabs>
              <w:tab w:val="clear" w:pos="8743"/>
              <w:tab w:val="right" w:pos="9026" w:leader="dot"/>
            </w:tabs>
            <w:rPr/>
          </w:pPr>
          <w:hyperlink w:anchor="__RefHeading___Toc5425665_211673320">
            <w:r>
              <w:rPr>
                <w:webHidden/>
                <w:rStyle w:val="IndexLink"/>
                <w:rtl w:val="true"/>
              </w:rPr>
              <w:t>نهضت توابين</w:t>
            </w:r>
            <w:r>
              <w:rPr>
                <w:rStyle w:val="IndexLink"/>
                <w:rtl w:val="true"/>
              </w:rPr>
              <w:tab/>
            </w:r>
            <w:r>
              <w:rPr>
                <w:rStyle w:val="IndexLink"/>
              </w:rPr>
              <w:t>243</w:t>
            </w:r>
          </w:hyperlink>
        </w:p>
        <w:p>
          <w:pPr>
            <w:pStyle w:val="Contents2"/>
            <w:tabs>
              <w:tab w:val="clear" w:pos="8743"/>
              <w:tab w:val="right" w:pos="9026" w:leader="dot"/>
            </w:tabs>
            <w:rPr/>
          </w:pPr>
          <w:hyperlink w:anchor="__RefHeading___Toc5425667_211673320">
            <w:r>
              <w:rPr>
                <w:webHidden/>
                <w:rStyle w:val="IndexLink"/>
                <w:rtl w:val="true"/>
              </w:rPr>
              <w:t>قيام مختار</w:t>
            </w:r>
            <w:r>
              <w:rPr>
                <w:rStyle w:val="IndexLink"/>
                <w:rtl w:val="true"/>
              </w:rPr>
              <w:tab/>
            </w:r>
            <w:r>
              <w:rPr>
                <w:rStyle w:val="IndexLink"/>
              </w:rPr>
              <w:t>245</w:t>
            </w:r>
          </w:hyperlink>
        </w:p>
        <w:p>
          <w:pPr>
            <w:pStyle w:val="Contents2"/>
            <w:tabs>
              <w:tab w:val="clear" w:pos="8743"/>
              <w:tab w:val="right" w:pos="9026" w:leader="dot"/>
            </w:tabs>
            <w:rPr/>
          </w:pPr>
          <w:hyperlink w:anchor="__RefHeading___Toc5425669_211673320">
            <w:r>
              <w:rPr>
                <w:webHidden/>
                <w:rStyle w:val="IndexLink"/>
                <w:rtl w:val="true"/>
              </w:rPr>
              <w:t>مختار كيست؟</w:t>
            </w:r>
            <w:r>
              <w:rPr>
                <w:rStyle w:val="IndexLink"/>
                <w:rtl w:val="true"/>
              </w:rPr>
              <w:tab/>
            </w:r>
            <w:r>
              <w:rPr>
                <w:rStyle w:val="IndexLink"/>
              </w:rPr>
              <w:t>246</w:t>
            </w:r>
          </w:hyperlink>
        </w:p>
        <w:p>
          <w:pPr>
            <w:pStyle w:val="Contents2"/>
            <w:tabs>
              <w:tab w:val="clear" w:pos="8743"/>
              <w:tab w:val="right" w:pos="9026" w:leader="dot"/>
            </w:tabs>
            <w:rPr/>
          </w:pPr>
          <w:hyperlink w:anchor="__RefHeading___Toc5425671_211673320">
            <w:r>
              <w:rPr>
                <w:webHidden/>
                <w:rStyle w:val="IndexLink"/>
                <w:rtl w:val="true"/>
              </w:rPr>
              <w:t>ماهيت قيام مختار</w:t>
            </w:r>
            <w:r>
              <w:rPr>
                <w:rStyle w:val="IndexLink"/>
                <w:rtl w:val="true"/>
              </w:rPr>
              <w:tab/>
            </w:r>
            <w:r>
              <w:rPr>
                <w:rStyle w:val="IndexLink"/>
              </w:rPr>
              <w:t>248</w:t>
            </w:r>
          </w:hyperlink>
        </w:p>
        <w:p>
          <w:pPr>
            <w:pStyle w:val="Contents2"/>
            <w:tabs>
              <w:tab w:val="clear" w:pos="8743"/>
              <w:tab w:val="right" w:pos="9026" w:leader="dot"/>
            </w:tabs>
            <w:rPr/>
          </w:pPr>
          <w:hyperlink w:anchor="__RefHeading___Toc5425673_211673320">
            <w:r>
              <w:rPr>
                <w:webHidden/>
                <w:rStyle w:val="IndexLink"/>
                <w:rtl w:val="true"/>
              </w:rPr>
              <w:t>موضع امام سجاد</w:t>
            </w:r>
            <w:r>
              <w:rPr>
                <w:rStyle w:val="IndexLink"/>
                <w:rtl w:val="true"/>
              </w:rPr>
              <w:tab/>
            </w:r>
            <w:r>
              <w:rPr>
                <w:rStyle w:val="IndexLink"/>
              </w:rPr>
              <w:t>252</w:t>
            </w:r>
          </w:hyperlink>
        </w:p>
        <w:p>
          <w:pPr>
            <w:pStyle w:val="Contents2"/>
            <w:tabs>
              <w:tab w:val="clear" w:pos="8743"/>
              <w:tab w:val="right" w:pos="9026" w:leader="dot"/>
            </w:tabs>
            <w:rPr/>
          </w:pPr>
          <w:hyperlink w:anchor="__RefHeading___Toc5425675_211673320">
            <w:r>
              <w:rPr>
                <w:webHidden/>
                <w:rStyle w:val="IndexLink"/>
                <w:rtl w:val="true"/>
              </w:rPr>
              <w:t>نگري بر آنچه گذشت</w:t>
            </w:r>
            <w:r>
              <w:rPr>
                <w:rStyle w:val="IndexLink"/>
                <w:rtl w:val="true"/>
              </w:rPr>
              <w:tab/>
            </w:r>
            <w:r>
              <w:rPr>
                <w:rStyle w:val="IndexLink"/>
              </w:rPr>
              <w:t>254</w:t>
            </w:r>
          </w:hyperlink>
        </w:p>
        <w:p>
          <w:pPr>
            <w:pStyle w:val="Contents2"/>
            <w:tabs>
              <w:tab w:val="clear" w:pos="8743"/>
              <w:tab w:val="right" w:pos="9026" w:leader="dot"/>
            </w:tabs>
            <w:rPr/>
          </w:pPr>
          <w:hyperlink w:anchor="__RefHeading___Toc5425677_211673320">
            <w:r>
              <w:rPr>
                <w:webHidden/>
                <w:rStyle w:val="IndexLink"/>
                <w:rtl w:val="true"/>
              </w:rPr>
              <w:t>ثواب زيارت امام سجاد</w:t>
            </w:r>
            <w:r>
              <w:rPr>
                <w:rStyle w:val="IndexLink"/>
                <w:rtl w:val="true"/>
              </w:rPr>
              <w:tab/>
            </w:r>
            <w:r>
              <w:rPr>
                <w:rStyle w:val="IndexLink"/>
              </w:rPr>
              <w:t>257</w:t>
            </w:r>
          </w:hyperlink>
        </w:p>
        <w:p>
          <w:pPr>
            <w:pStyle w:val="Contents2"/>
            <w:tabs>
              <w:tab w:val="clear" w:pos="8743"/>
              <w:tab w:val="right" w:pos="9026" w:leader="dot"/>
            </w:tabs>
            <w:rPr/>
          </w:pPr>
          <w:hyperlink w:anchor="__RefHeading___Toc5425679_211673320">
            <w:r>
              <w:rPr>
                <w:webHidden/>
                <w:rStyle w:val="IndexLink"/>
                <w:rtl w:val="true"/>
              </w:rPr>
              <w:t>زيارت نامه‌ي امام سجاد</w:t>
            </w:r>
            <w:r>
              <w:rPr>
                <w:rStyle w:val="IndexLink"/>
                <w:rtl w:val="true"/>
              </w:rPr>
              <w:tab/>
            </w:r>
            <w:r>
              <w:rPr>
                <w:rStyle w:val="IndexLink"/>
              </w:rPr>
              <w:t>257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9_4838"/>
      <w:bookmarkStart w:id="1" w:name="pg629_4838"/>
      <w:bookmarkEnd w:id="1"/>
    </w:p>
    <w:p>
      <w:pPr>
        <w:pStyle w:val="Heading2"/>
        <w:numPr>
          <w:ilvl w:val="1"/>
          <w:numId w:val="1"/>
        </w:numPr>
        <w:rPr/>
      </w:pPr>
      <w:bookmarkStart w:id="2" w:name="pg629_4838"/>
      <w:bookmarkStart w:id="3" w:name="__RefHeading___Toc5425387_211673320"/>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احمدي، حبيب‌الله،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حبيب‌الله احمدي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فاطيما،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فاطيما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610000</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610000</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به‌انگليسي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Habib -o-llah Ahmadi. Imam sajjad )peace be up on him) the symbol of life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 ق</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297/954</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25389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زندگي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حبيب‌الله احمدي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629_4848"/>
    </w:p>
    <w:p>
      <w:pPr>
        <w:pStyle w:val="Heading2"/>
        <w:numPr>
          <w:ilvl w:val="1"/>
          <w:numId w:val="1"/>
        </w:numPr>
        <w:rPr/>
      </w:pPr>
      <w:bookmarkStart w:id="8" w:name="__RefHeading___Toc5425391_211673320"/>
      <w:bookmarkStart w:id="9" w:name="_Toc3"/>
      <w:bookmarkEnd w:id="7"/>
      <w:bookmarkEnd w:id="8"/>
      <w:r>
        <w:rPr>
          <w:rtl w:val="true"/>
        </w:rPr>
        <w:t>پيشگفتار</w:t>
      </w:r>
      <w:bookmarkEnd w:id="9"/>
    </w:p>
    <w:p>
      <w:pPr>
        <w:pStyle w:val="Heading3"/>
        <w:numPr>
          <w:ilvl w:val="2"/>
          <w:numId w:val="1"/>
        </w:numPr>
        <w:rPr/>
      </w:pPr>
      <w:bookmarkStart w:id="10" w:name="__RefHeading___Toc5425393_211673320"/>
      <w:bookmarkStart w:id="11" w:name="_Toc4"/>
      <w:bookmarkEnd w:id="10"/>
      <w:r>
        <w:rPr>
          <w:rtl w:val="true"/>
        </w:rPr>
        <w:t>ويژگي‌هاي عترت</w:t>
      </w:r>
      <w:bookmarkEnd w:id="1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ويژگي‌هاي عترت، ويژگي‌هاي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عترت هم طراز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صراط مستقيم و صراط اقوم و پايدار است، كه هيچ گاه به هيچ مقدار در آن كژراهگي راه ندارد؛ انديشه و رفتار عترت نيز صراط مستقيم و صراط اقوم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مورد آنان پندار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عترت، معصوم از هر گناه و مصون از هر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الساجدين عليه‌السلام در معرفي عترت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الصراط المستقيم، </w:t>
      </w:r>
      <w:r>
        <w:rPr>
          <w:rStyle w:val="FootnoteAnchor"/>
          <w:rtl w:val="true"/>
        </w:rPr>
        <w:footnoteReference w:id="2"/>
      </w:r>
      <w:r>
        <w:rPr>
          <w:rFonts w:ascii="Amiri" w:hAnsi="Amiri" w:eastAsia="Amiri" w:cs="Amiri"/>
          <w:color w:val="111111"/>
          <w:sz w:val="28"/>
          <w:sz w:val="28"/>
          <w:szCs w:val="28"/>
          <w:rtl w:val="true"/>
          <w:lang w:bidi="ar-SA"/>
        </w:rPr>
        <w:t xml:space="preserve">و از زبان عترت به عترت خطاب مي‌شود، انتم الصراط الاقوم </w:t>
      </w:r>
      <w:r>
        <w:rPr>
          <w:rStyle w:val="FootnoteAnchor"/>
          <w:rtl w:val="true"/>
        </w:rPr>
        <w:footnoteReference w:id="3"/>
      </w:r>
      <w:r>
        <w:rPr>
          <w:rFonts w:ascii="IRNazanin" w:hAnsi="IRNazanin" w:eastAsia="IRNazanin"/>
          <w:color w:val="111111"/>
          <w:sz w:val="28"/>
          <w:sz w:val="28"/>
          <w:szCs w:val="28"/>
          <w:rtl w:val="true"/>
          <w:lang w:bidi="fa-IR"/>
        </w:rPr>
        <w:t>، تنها راهي كه انسان را به مقصد مي‌رساند راه عترت است، بقيه بي‌راهگي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انديشه‌ي وحياني و رفتاري صمداني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پرچم‌دار هدايت است و مشعل فروزان رهنمون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براي رسيدن به مقصد بايد از رهنمون عترت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روندگان بي‌راهه</w:t>
      </w:r>
      <w:bookmarkStart w:id="12" w:name="pg629_4849"/>
    </w:p>
    <w:p>
      <w:pPr>
        <w:pStyle w:val="BookText"/>
        <w:rPr/>
      </w:pPr>
      <w:bookmarkEnd w:id="12"/>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سيد الساجدين عليه‌السلام چه زيبا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سلم لنا سلم و من اقتدي بنا هدي</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كه تسليم ما شد به سلامت به مقصد خواهد رسيد، هر آن كه به ما اقتدا نمود رهنمون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شاخص‌هاي رهبري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پوييدن راه بي‌پايان كمال، با همراهي و راهبري عترت ممكن خواهد بود</w:t>
      </w:r>
      <w:r>
        <w:rPr>
          <w:rFonts w:eastAsia="IRNazanin" w:cs="IRNazanin"/>
          <w:color w:val="111111"/>
          <w:sz w:val="28"/>
          <w:szCs w:val="28"/>
          <w:rtl w:val="true"/>
          <w:lang w:bidi="fa-IR"/>
        </w:rPr>
        <w:t>.</w:t>
      </w:r>
    </w:p>
    <w:p>
      <w:pPr>
        <w:pStyle w:val="Heading3"/>
        <w:numPr>
          <w:ilvl w:val="2"/>
          <w:numId w:val="1"/>
        </w:numPr>
        <w:rPr/>
      </w:pPr>
      <w:bookmarkStart w:id="13" w:name="__RefHeading___Toc5425395_211673320"/>
      <w:bookmarkStart w:id="14" w:name="_Toc5"/>
      <w:bookmarkEnd w:id="13"/>
      <w:r>
        <w:rPr>
          <w:rtl w:val="true"/>
        </w:rPr>
        <w:t>موقعيت اجتماعي عترت</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تحليل سيره عترت رسول الله صلي الله عليه و آله و سلم بدون آگاهي از موقعيت اجتماعي آنان و ويژگي‌هاي زمان زندگي امامان ناممكن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است، نويسندگاني كه اشراف به ويژگي‌هاي زمان امامان فراهم نمي‌سازند، توان آن را ندارند كه از موضع‌گيري‌هاي امامان تحليل درست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اين فرايند دچار كژ راهگي‌هاي فراوان مي‌شوند و اين در حالي است كه برخي قلم بدستان، اصولا همانند امام سجاد عليه‌السلام را فردي منزوي و به دور از مسايل اجتماعي پنداشته، تحليل موضع‌گيري‌هاي آنان را در اين راستا امري بيهوده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باور حق اين است كه عترت آل رسول الله صلي الله عليه و آله و سلم بعد از ايشان همواره از موقعيت ممتاز برخوردار و همواره يك جريان بزرگ اجتماعي به رهبري عترت پديدار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خاطر مورد چالشگري از جانب حاكمان سياسي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حكومت‌ها هماره كوشيده‌اند با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تشكل همسوي آنان به چالش برخيزند؛ زيرا بزرگترين خطر را بر تاج و تخت خويش خطر تشكل همسوي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مي‌ديده‌اند</w:t>
      </w:r>
      <w:r>
        <w:rPr>
          <w:rFonts w:eastAsia="IRNazanin" w:cs="IRNazanin"/>
          <w:color w:val="111111"/>
          <w:sz w:val="28"/>
          <w:szCs w:val="28"/>
          <w:rtl w:val="true"/>
          <w:lang w:bidi="fa-IR"/>
        </w:rPr>
        <w:t>.</w:t>
      </w:r>
      <w:bookmarkStart w:id="15" w:name="pg629_4850"/>
    </w:p>
    <w:p>
      <w:pPr>
        <w:pStyle w:val="BookText"/>
        <w:rPr/>
      </w:pPr>
      <w:bookmarkEnd w:id="15"/>
      <w:r>
        <w:rPr>
          <w:rFonts w:ascii="IRNazanin" w:hAnsi="IRNazanin" w:eastAsia="IRNazanin"/>
          <w:color w:val="111111"/>
          <w:sz w:val="28"/>
          <w:sz w:val="28"/>
          <w:szCs w:val="28"/>
          <w:rtl w:val="true"/>
          <w:lang w:bidi="fa-IR"/>
        </w:rPr>
        <w:t>از اين رو عترت رسول الله صلي الله عليه و آله و سلم هماره در هر زمان، موقعيت والاي اجتماعي بهره‌ور بوده و يك تشكل پرجوش اجتماعي كه از كوثر غدير جرعه مي‌نوشيده است از آنان حمايت مي‌نموده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تشكل گرچه آسيب‌هايي را بر خويش برمي‌تابيده، ليكن هيچ گاه هويت خويش را از كف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جانبي امامان معصوم در هر زمان بيشترين تلاش در جهت ساماندهي اين تشكل همسو و عبور آن از بحران‌ها شكل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تحليل‌هاي صحيح از موضع‌گيري‌هاي اجتماعي امامان ترابط تنگاتنگ با جريان‌هاي اجتماعي زمان آنان دارد و نويسنده بدون آگاهي كامل از اين جريان‌ها و اوضاع اجتماعي زمان امامان هيچ گاه قادر به تحليل‌هاي صحيح در اين راستا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شفاف است كه در فرايند اجتماعي تحليل‌هاي صحيح، محور الگوگيري از انديشه و رفتار عترت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آگاهي صحيح، تحليل صحيح ناممكن و بدون تحليل‌هاي واقع‌گرا، الگوگيري از امامان مشكل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ارزش تحقيق مسائل اجتماعي امامان را شفاف مي‌سازد، كه افزون بر انديشه‌هاي توحيدي و معارف و نيز رفتارهاي تربيتي و فضايل آنان در بعد اجتماعي نيز موضع‌گيري‌هاي عترت پيام رسان بوده و نسل‌هاي بعدي در هر زمان مي‌توانند رفتار آنان را الگوي زندگي خويش برگزينند</w:t>
      </w:r>
      <w:r>
        <w:rPr>
          <w:rFonts w:eastAsia="IRNazanin" w:cs="IRNazanin"/>
          <w:color w:val="111111"/>
          <w:sz w:val="28"/>
          <w:szCs w:val="28"/>
          <w:rtl w:val="true"/>
          <w:lang w:bidi="fa-IR"/>
        </w:rPr>
        <w:t>.</w:t>
      </w:r>
    </w:p>
    <w:p>
      <w:pPr>
        <w:pStyle w:val="Heading3"/>
        <w:numPr>
          <w:ilvl w:val="2"/>
          <w:numId w:val="1"/>
        </w:numPr>
        <w:rPr/>
      </w:pPr>
      <w:bookmarkStart w:id="16" w:name="__RefHeading___Toc5425397_211673320"/>
      <w:bookmarkStart w:id="17" w:name="_Toc6"/>
      <w:bookmarkEnd w:id="16"/>
      <w:r>
        <w:rPr>
          <w:rtl w:val="true"/>
        </w:rPr>
        <w:t>امام سجاد و جامعه</w:t>
      </w:r>
      <w:bookmarkEnd w:id="1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الحسين سيد الساجدين عليه‌السلام نيز همانند ساير امامان از موقعيت والاي اجتماعي بهره‌مند بوده و يك جريان بزرگ اجتماعي را</w:t>
      </w:r>
      <w:bookmarkStart w:id="18" w:name="pg629_4851"/>
    </w:p>
    <w:p>
      <w:pPr>
        <w:pStyle w:val="BookText"/>
        <w:rPr/>
      </w:pPr>
      <w:bookmarkEnd w:id="18"/>
      <w:r>
        <w:rPr>
          <w:rFonts w:ascii="IRNazanin" w:hAnsi="IRNazanin" w:eastAsia="IRNazanin"/>
          <w:color w:val="111111"/>
          <w:sz w:val="28"/>
          <w:sz w:val="28"/>
          <w:szCs w:val="28"/>
          <w:rtl w:val="true"/>
          <w:lang w:bidi="fa-IR"/>
        </w:rPr>
        <w:t xml:space="preserve">برغم تلاش‌هاي اجتماعي و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عثمانيه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توان‌مندي‌هاي آنان، توان‌مندترين جريان اجتماعي عليه حزب عثمانيه امام سجاد عليه‌السلام و جريان اجتماعي همراه وي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كسي امام همام را فردي منزوي كه در گوشه‌اي به عبادت فردي اشتغال داشته معرفي نمايد؛ بزرگترين جفا بر امام همام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در اين نوشتار شفاف شده است كه بزرگ‌ترين خطر بر تاج و تخت حزب عثمانيه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تلاش‌هاي اجتماعي و فرهنگي امام سجاد عليه‌السلام به شمار مي‌رفته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بيشترين فشار و خشونت از جانب حزب عثمانيه متوجه هواداران عترت و تشكل همراه امام سجاد عليه‌السلام مي‌باشد</w:t>
      </w:r>
      <w:r>
        <w:rPr>
          <w:rFonts w:eastAsia="IRNazanin" w:cs="IRNazanin"/>
          <w:color w:val="111111"/>
          <w:sz w:val="28"/>
          <w:szCs w:val="28"/>
          <w:rtl w:val="true"/>
          <w:lang w:bidi="fa-IR"/>
        </w:rPr>
        <w:t>.</w:t>
      </w:r>
    </w:p>
    <w:p>
      <w:pPr>
        <w:pStyle w:val="Heading3"/>
        <w:numPr>
          <w:ilvl w:val="2"/>
          <w:numId w:val="1"/>
        </w:numPr>
        <w:rPr/>
      </w:pPr>
      <w:bookmarkStart w:id="19" w:name="__RefHeading___Toc5425399_211673320"/>
      <w:bookmarkStart w:id="20" w:name="_Toc7"/>
      <w:bookmarkEnd w:id="19"/>
      <w:r>
        <w:rPr>
          <w:rtl w:val="true"/>
        </w:rPr>
        <w:t>ويژگي‌هاي اين نوشتار</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نوشتار در چهار بخش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به زندگي حضرت پرداخته شده و در مورد مادر بزرگوار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ارزنده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برخي فضايل مورد نگر قرار گرفته و در بخش سوم برخي انديشه‌ها عرشي حضرت كه حائز الگوگيري بوده پژوهش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كه عمده‌ي انگيزه نوشتار را شكل مي‌دهد، به موضع‌گيريهاي سيد الساجدين عليه‌السلام در برابر جريانهاي اجتماعي و فرهنگي زمان ايشان در حد توان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برخي ديدگاه‌ها حضرت را فردي منزوي و بي‌تأثير در امور اجتماعي مي‌پنداشته‌اند، در بخش چهارم با شفاف شدن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تلاش‌هاي اجتماعي و فرهنگي حضرت و چالشگري حضرت در برابر حزب عثمانيه اين پندار غلط زدوده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اين پژوهش قدمي گرچه كوچك، در ساحت بزرگ موقعيت اجتماعي حضرت باشد و مورد رضايت حق قرار گيرد</w:t>
      </w:r>
      <w:r>
        <w:rPr>
          <w:rFonts w:eastAsia="IRNazanin" w:cs="IRNazanin"/>
          <w:color w:val="111111"/>
          <w:sz w:val="28"/>
          <w:szCs w:val="28"/>
          <w:rtl w:val="true"/>
          <w:lang w:bidi="fa-IR"/>
        </w:rPr>
        <w:t>.</w:t>
      </w:r>
      <w:bookmarkStart w:id="21" w:name="pg629_4853"/>
    </w:p>
    <w:p>
      <w:pPr>
        <w:pStyle w:val="Heading3"/>
        <w:numPr>
          <w:ilvl w:val="2"/>
          <w:numId w:val="1"/>
        </w:numPr>
        <w:rPr/>
      </w:pPr>
      <w:bookmarkStart w:id="22" w:name="__RefHeading___Toc5425401_211673320"/>
      <w:bookmarkStart w:id="23" w:name="_Toc8"/>
      <w:bookmarkEnd w:id="21"/>
      <w:bookmarkEnd w:id="22"/>
      <w:r>
        <w:rPr>
          <w:rtl w:val="true"/>
        </w:rPr>
        <w:t>سيري در زندگي امام سجاد</w:t>
      </w:r>
      <w:bookmarkEnd w:id="23"/>
    </w:p>
    <w:p>
      <w:pPr>
        <w:pStyle w:val="Heading2"/>
        <w:numPr>
          <w:ilvl w:val="1"/>
          <w:numId w:val="1"/>
        </w:numPr>
        <w:rPr/>
      </w:pPr>
      <w:bookmarkStart w:id="24" w:name="__RefHeading___Toc5425403_211673320"/>
      <w:bookmarkStart w:id="25" w:name="_Toc9"/>
      <w:bookmarkEnd w:id="24"/>
      <w:r>
        <w:rPr>
          <w:rtl w:val="true"/>
        </w:rPr>
        <w:t>ولادت</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ولادت علي بن الحسين عليه‌السلام كه پسر بزرگ امام حسين عليه‌السلام مي‌باشد، تفاوت ديدگاه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هم به سال ولادت و هم به روز ولادت حضرت مربوط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ديدگاه‌ها كه عمده‌ترين آنها مي‌باشد، مورد بازنگري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نويسندگان و منابع معتبر ديرينه و دست اول، ولادت حضرت را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مدينه مي‌نگارند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ابن‌ثلج بغدادي </w:t>
      </w:r>
      <w:r>
        <w:rPr>
          <w:rStyle w:val="FootnoteAnchor"/>
          <w:rtl w:val="true"/>
        </w:rPr>
        <w:footnoteReference w:id="5"/>
      </w:r>
      <w:r>
        <w:rPr>
          <w:rFonts w:ascii="IRNazanin" w:hAnsi="IRNazanin" w:eastAsia="IRNazanin"/>
          <w:color w:val="111111"/>
          <w:sz w:val="28"/>
          <w:sz w:val="28"/>
          <w:szCs w:val="28"/>
          <w:rtl w:val="true"/>
          <w:lang w:bidi="fa-IR"/>
        </w:rPr>
        <w:t xml:space="preserve">، محمد بن سعد </w:t>
      </w:r>
      <w:r>
        <w:rPr>
          <w:rStyle w:val="FootnoteAnchor"/>
          <w:rtl w:val="true"/>
        </w:rPr>
        <w:footnoteReference w:id="6"/>
      </w:r>
      <w:r>
        <w:rPr>
          <w:rFonts w:ascii="Amiri" w:hAnsi="Amiri" w:eastAsia="Amiri" w:cs="Amiri"/>
          <w:color w:val="111111"/>
          <w:sz w:val="28"/>
          <w:sz w:val="28"/>
          <w:szCs w:val="28"/>
          <w:rtl w:val="true"/>
          <w:lang w:bidi="ar-SA"/>
        </w:rPr>
        <w:t xml:space="preserve">، محمد بن يعقوب كليني </w:t>
      </w:r>
      <w:r>
        <w:rPr>
          <w:rStyle w:val="FootnoteAnchor"/>
          <w:rtl w:val="true"/>
        </w:rPr>
        <w:footnoteReference w:id="7"/>
      </w:r>
      <w:r>
        <w:rPr>
          <w:rFonts w:ascii="Amiri" w:hAnsi="Amiri" w:eastAsia="Amiri" w:cs="Amiri"/>
          <w:color w:val="111111"/>
          <w:sz w:val="28"/>
          <w:sz w:val="28"/>
          <w:szCs w:val="28"/>
          <w:rtl w:val="true"/>
          <w:lang w:bidi="ar-SA"/>
        </w:rPr>
        <w:t xml:space="preserve">، شيخ مفيد </w:t>
      </w:r>
      <w:r>
        <w:rPr>
          <w:rStyle w:val="FootnoteAnchor"/>
          <w:rtl w:val="true"/>
        </w:rPr>
        <w:footnoteReference w:id="8"/>
      </w:r>
      <w:r>
        <w:rPr>
          <w:rFonts w:ascii="Amiri" w:hAnsi="Amiri" w:eastAsia="Amiri" w:cs="Amiri"/>
          <w:color w:val="111111"/>
          <w:sz w:val="28"/>
          <w:sz w:val="28"/>
          <w:szCs w:val="28"/>
          <w:rtl w:val="true"/>
          <w:lang w:bidi="ar-SA"/>
        </w:rPr>
        <w:t xml:space="preserve">، ابن‌جوزي </w:t>
      </w:r>
      <w:r>
        <w:rPr>
          <w:rStyle w:val="FootnoteAnchor"/>
          <w:rtl w:val="true"/>
        </w:rPr>
        <w:footnoteReference w:id="9"/>
      </w:r>
      <w:r>
        <w:rPr>
          <w:rFonts w:ascii="Amiri" w:hAnsi="Amiri" w:eastAsia="Amiri" w:cs="Amiri"/>
          <w:color w:val="111111"/>
          <w:sz w:val="28"/>
          <w:sz w:val="28"/>
          <w:szCs w:val="28"/>
          <w:rtl w:val="true"/>
          <w:lang w:bidi="ar-SA"/>
        </w:rPr>
        <w:t xml:space="preserve">، مسعودي </w:t>
      </w:r>
      <w:r>
        <w:rPr>
          <w:rStyle w:val="FootnoteAnchor"/>
          <w:rtl w:val="true"/>
        </w:rPr>
        <w:footnoteReference w:id="10"/>
      </w:r>
      <w:r>
        <w:rPr>
          <w:rFonts w:ascii="Amiri" w:hAnsi="Amiri" w:eastAsia="Amiri" w:cs="Amiri"/>
          <w:color w:val="111111"/>
          <w:sz w:val="28"/>
          <w:sz w:val="28"/>
          <w:szCs w:val="28"/>
          <w:rtl w:val="true"/>
          <w:lang w:bidi="ar-SA"/>
        </w:rPr>
        <w:t xml:space="preserve">، طبرسي </w:t>
      </w:r>
      <w:r>
        <w:rPr>
          <w:rStyle w:val="FootnoteAnchor"/>
          <w:rtl w:val="true"/>
        </w:rPr>
        <w:footnoteReference w:id="11"/>
      </w:r>
      <w:r>
        <w:rPr>
          <w:rFonts w:ascii="IRNazanin" w:hAnsi="IRNazanin" w:eastAsia="IRNazanin"/>
          <w:color w:val="111111"/>
          <w:sz w:val="28"/>
          <w:sz w:val="28"/>
          <w:szCs w:val="28"/>
          <w:rtl w:val="true"/>
          <w:lang w:bidi="fa-IR"/>
        </w:rPr>
        <w:t xml:space="preserve">، ابن‌شهرآشوب </w:t>
      </w:r>
      <w:r>
        <w:rPr>
          <w:rStyle w:val="FootnoteAnchor"/>
          <w:rtl w:val="true"/>
        </w:rPr>
        <w:footnoteReference w:id="12"/>
      </w:r>
      <w:r>
        <w:rPr>
          <w:rFonts w:ascii="Amiri" w:hAnsi="Amiri" w:eastAsia="Amiri" w:cs="Amiri"/>
          <w:color w:val="111111"/>
          <w:sz w:val="28"/>
          <w:sz w:val="28"/>
          <w:szCs w:val="28"/>
          <w:rtl w:val="true"/>
          <w:lang w:bidi="ar-SA"/>
        </w:rPr>
        <w:t xml:space="preserve">، فتال نيشابوري </w:t>
      </w:r>
      <w:r>
        <w:rPr>
          <w:rStyle w:val="FootnoteAnchor"/>
          <w:rtl w:val="true"/>
        </w:rPr>
        <w:footnoteReference w:id="13"/>
      </w:r>
      <w:r>
        <w:rPr>
          <w:rFonts w:ascii="Amiri" w:hAnsi="Amiri" w:eastAsia="Amiri" w:cs="Amiri"/>
          <w:color w:val="111111"/>
          <w:sz w:val="28"/>
          <w:sz w:val="28"/>
          <w:szCs w:val="28"/>
          <w:rtl w:val="true"/>
          <w:lang w:bidi="ar-SA"/>
        </w:rPr>
        <w:t xml:space="preserve">، اربيلي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خلكان </w:t>
      </w:r>
      <w:r>
        <w:rPr>
          <w:rStyle w:val="FootnoteAnchor"/>
          <w:rtl w:val="true"/>
        </w:rPr>
        <w:footnoteReference w:id="15"/>
      </w:r>
      <w:r>
        <w:rPr>
          <w:rFonts w:ascii="Amiri" w:hAnsi="Amiri" w:eastAsia="Amiri" w:cs="Amiri"/>
          <w:color w:val="111111"/>
          <w:sz w:val="28"/>
          <w:sz w:val="28"/>
          <w:szCs w:val="28"/>
          <w:rtl w:val="true"/>
          <w:lang w:bidi="ar-SA"/>
        </w:rPr>
        <w:t xml:space="preserve">، علامه حلي </w:t>
      </w:r>
      <w:r>
        <w:rPr>
          <w:rStyle w:val="FootnoteAnchor"/>
          <w:rtl w:val="true"/>
        </w:rPr>
        <w:footnoteReference w:id="16"/>
      </w:r>
      <w:r>
        <w:rPr>
          <w:rFonts w:ascii="Amiri" w:hAnsi="Amiri" w:eastAsia="Amiri" w:cs="Amiri"/>
          <w:color w:val="111111"/>
          <w:sz w:val="28"/>
          <w:sz w:val="28"/>
          <w:szCs w:val="28"/>
          <w:rtl w:val="true"/>
          <w:lang w:bidi="ar-SA"/>
        </w:rPr>
        <w:t xml:space="preserve">، شهيد اول </w:t>
      </w:r>
      <w:r>
        <w:rPr>
          <w:rStyle w:val="FootnoteAnchor"/>
          <w:rtl w:val="true"/>
        </w:rPr>
        <w:footnoteReference w:id="17"/>
      </w:r>
      <w:r>
        <w:rPr>
          <w:rFonts w:ascii="Amiri" w:hAnsi="Amiri" w:eastAsia="Amiri" w:cs="Amiri"/>
          <w:color w:val="111111"/>
          <w:sz w:val="28"/>
          <w:sz w:val="28"/>
          <w:szCs w:val="28"/>
          <w:rtl w:val="true"/>
          <w:lang w:bidi="ar-SA"/>
        </w:rPr>
        <w:t xml:space="preserve">، ابن‌صباغ مالكي </w:t>
      </w:r>
      <w:r>
        <w:rPr>
          <w:rStyle w:val="FootnoteAnchor"/>
          <w:rtl w:val="true"/>
        </w:rPr>
        <w:footnoteReference w:id="18"/>
      </w:r>
      <w:r>
        <w:rPr>
          <w:rFonts w:ascii="Amiri" w:hAnsi="Amiri" w:eastAsia="Amiri" w:cs="Amiri"/>
          <w:color w:val="111111"/>
          <w:sz w:val="28"/>
          <w:sz w:val="28"/>
          <w:szCs w:val="28"/>
          <w:rtl w:val="true"/>
          <w:lang w:bidi="ar-SA"/>
        </w:rPr>
        <w:t xml:space="preserve">، ابن‌خشاب نحوي </w:t>
      </w:r>
      <w:r>
        <w:rPr>
          <w:rStyle w:val="FootnoteAnchor"/>
          <w:rtl w:val="true"/>
        </w:rPr>
        <w:footnoteReference w:id="19"/>
      </w:r>
      <w:r>
        <w:rPr>
          <w:rFonts w:ascii="Amiri" w:hAnsi="Amiri" w:eastAsia="Amiri" w:cs="Amiri"/>
          <w:color w:val="111111"/>
          <w:sz w:val="28"/>
          <w:sz w:val="28"/>
          <w:szCs w:val="28"/>
          <w:rtl w:val="true"/>
          <w:lang w:bidi="ar-SA"/>
        </w:rPr>
        <w:t xml:space="preserve">، قندوزي </w:t>
      </w:r>
      <w:r>
        <w:rPr>
          <w:rStyle w:val="FootnoteAnchor"/>
          <w:rtl w:val="true"/>
        </w:rPr>
        <w:footnoteReference w:id="20"/>
      </w:r>
      <w:r>
        <w:rPr>
          <w:rFonts w:ascii="IRNazanin" w:hAnsi="IRNazanin" w:eastAsia="IRNazanin"/>
          <w:color w:val="111111"/>
          <w:sz w:val="28"/>
          <w:sz w:val="28"/>
          <w:szCs w:val="28"/>
          <w:rtl w:val="true"/>
          <w:lang w:bidi="fa-IR"/>
        </w:rPr>
        <w:t xml:space="preserve">، و مانند ابن‌عنبه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ذهبي تاريخ ولادت حضرت را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مي‌نگارد </w:t>
      </w:r>
      <w:r>
        <w:rPr>
          <w:rStyle w:val="FootnoteAnchor"/>
          <w:rtl w:val="true"/>
        </w:rPr>
        <w:footnoteReference w:id="22"/>
      </w:r>
      <w:r>
        <w:rPr>
          <w:rFonts w:ascii="IRNazanin" w:hAnsi="IRNazanin" w:eastAsia="IRNazanin"/>
          <w:color w:val="111111"/>
          <w:sz w:val="28"/>
          <w:sz w:val="28"/>
          <w:szCs w:val="28"/>
          <w:rtl w:val="true"/>
          <w:lang w:bidi="fa-IR"/>
        </w:rPr>
        <w:t xml:space="preserve">مناقب سخن ديگري نيز دارد كه علي بن الحسين عليه‌السلام در كربلا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امام باقر عليه‌السلام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ديدگاه ولادت حضرت در سال سي‌ام هجري بوده است</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ديدگاه‌هاي ديگري نيز وجود دارد كه ولادت حضرت را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مي‌نگارند </w:t>
      </w:r>
      <w:r>
        <w:rPr>
          <w:rStyle w:val="FootnoteAnchor"/>
          <w:rtl w:val="true"/>
        </w:rPr>
        <w:footnoteReference w:id="26"/>
      </w:r>
      <w:r>
        <w:rPr>
          <w:rFonts w:ascii="IRNazanin" w:hAnsi="IRNazanin" w:eastAsia="IRNazanin"/>
          <w:color w:val="111111"/>
          <w:sz w:val="28"/>
          <w:sz w:val="28"/>
          <w:szCs w:val="28"/>
          <w:rtl w:val="true"/>
          <w:lang w:bidi="fa-IR"/>
        </w:rPr>
        <w:t xml:space="preserve">پي آمد ديدگاه اخير اين است كه امام سجاد عليه‌السلام در حادثه كربلا نوجوان نابالغي بيش نبوده است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26" w:name="pg629_4855"/>
    </w:p>
    <w:p>
      <w:pPr>
        <w:pStyle w:val="BookText"/>
        <w:rPr/>
      </w:pPr>
      <w:bookmarkEnd w:id="26"/>
      <w:r>
        <w:rPr>
          <w:rFonts w:ascii="IRNazanin" w:hAnsi="IRNazanin" w:eastAsia="IRNazanin"/>
          <w:color w:val="111111"/>
          <w:sz w:val="28"/>
          <w:sz w:val="28"/>
          <w:szCs w:val="28"/>
          <w:rtl w:val="true"/>
          <w:lang w:bidi="fa-IR"/>
        </w:rPr>
        <w:t>در مورد روز ولادت نيز تفاوت ديدگاه‌ها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پانزدهم جمادي الاولي </w:t>
      </w:r>
      <w:r>
        <w:rPr>
          <w:rStyle w:val="FootnoteAnchor"/>
          <w:rtl w:val="true"/>
        </w:rPr>
        <w:footnoteReference w:id="28"/>
      </w:r>
      <w:r>
        <w:rPr>
          <w:rFonts w:ascii="IRNazanin" w:hAnsi="IRNazanin" w:eastAsia="IRNazanin"/>
          <w:color w:val="111111"/>
          <w:sz w:val="28"/>
          <w:sz w:val="28"/>
          <w:szCs w:val="28"/>
          <w:rtl w:val="true"/>
          <w:lang w:bidi="fa-IR"/>
        </w:rPr>
        <w:t xml:space="preserve">و برخي پانزدهم جمادي الثانيه </w:t>
      </w:r>
      <w:r>
        <w:rPr>
          <w:rStyle w:val="FootnoteAnchor"/>
          <w:rtl w:val="true"/>
        </w:rPr>
        <w:footnoteReference w:id="29"/>
      </w:r>
      <w:r>
        <w:rPr>
          <w:rFonts w:ascii="Amiri" w:hAnsi="Amiri" w:eastAsia="Amiri" w:cs="Amiri"/>
          <w:color w:val="111111"/>
          <w:sz w:val="28"/>
          <w:sz w:val="28"/>
          <w:szCs w:val="28"/>
          <w:rtl w:val="true"/>
          <w:lang w:bidi="ar-SA"/>
        </w:rPr>
        <w:t xml:space="preserve">و برخي نهم </w:t>
      </w:r>
      <w:r>
        <w:rPr>
          <w:rStyle w:val="FootnoteAnchor"/>
          <w:rtl w:val="true"/>
        </w:rPr>
        <w:footnoteReference w:id="30"/>
      </w:r>
      <w:r>
        <w:rPr>
          <w:rFonts w:ascii="IRNazanin" w:hAnsi="IRNazanin" w:eastAsia="IRNazanin"/>
          <w:color w:val="111111"/>
          <w:sz w:val="28"/>
          <w:sz w:val="28"/>
          <w:szCs w:val="28"/>
          <w:rtl w:val="true"/>
          <w:lang w:bidi="fa-IR"/>
        </w:rPr>
        <w:t>شعبان عنوان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برخي روز ولادت را همان پنجم شعبان كه مشهورترين است، مي‌نويسند</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با اطمينان مي‌توان گفت كه ولادت حضرت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احتمال پيش از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ولادت حضرت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شواهد متقن روايايي و تاريخي همخواني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شواهد مورد اطمينان همان ديدگاه نخست، را تأييد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كه دليل‌هايي كه به اين ديدگاه يعني سال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عنوان شده است، همگي خدشه‌پذير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فرصت نخست شواهدي كه ديدگاه نخست را تأييد مي‌نمايد مطرح ساخته؛ سپس به نقد دليل‌هاي ديدگاه اخير خواهيم پرداخت</w:t>
      </w:r>
      <w:r>
        <w:rPr>
          <w:rFonts w:eastAsia="IRNazanin" w:cs="IRNazanin"/>
          <w:color w:val="111111"/>
          <w:sz w:val="28"/>
          <w:szCs w:val="28"/>
          <w:rtl w:val="true"/>
          <w:lang w:bidi="fa-IR"/>
        </w:rPr>
        <w:t>.</w:t>
      </w:r>
    </w:p>
    <w:p>
      <w:pPr>
        <w:pStyle w:val="Heading2"/>
        <w:numPr>
          <w:ilvl w:val="1"/>
          <w:numId w:val="1"/>
        </w:numPr>
        <w:rPr/>
      </w:pPr>
      <w:bookmarkStart w:id="27" w:name="__RefHeading___Toc5425405_211673320"/>
      <w:bookmarkStart w:id="28" w:name="_Toc10"/>
      <w:bookmarkEnd w:id="27"/>
      <w:r>
        <w:rPr>
          <w:rtl w:val="true"/>
        </w:rPr>
        <w:t>دليل‌هاي ديدگاه نخست</w:t>
      </w:r>
      <w:bookmarkEnd w:id="28"/>
    </w:p>
    <w:p>
      <w:pPr>
        <w:pStyle w:val="Heading3"/>
        <w:numPr>
          <w:ilvl w:val="2"/>
          <w:numId w:val="1"/>
        </w:numPr>
        <w:rPr/>
      </w:pPr>
      <w:bookmarkStart w:id="29" w:name="__RefHeading___Toc5425407_211673320"/>
      <w:bookmarkStart w:id="30" w:name="_Toc11"/>
      <w:bookmarkEnd w:id="29"/>
      <w:r>
        <w:rPr>
          <w:rtl w:val="true"/>
        </w:rPr>
        <w:t xml:space="preserve">دليل </w:t>
      </w:r>
      <w:r>
        <w:rPr/>
        <w:t>01</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دليل اين است كه اين ديدگاه در بيشتر منابع ديرينه دست اول كه به برخي از آنها اشاره شد،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تاريخي هنگامي كه در منابع معتبر ثبت شده باشند و محققان و پژوهشگران نيز</w:t>
      </w:r>
      <w:bookmarkStart w:id="31" w:name="pg629_4856"/>
    </w:p>
    <w:p>
      <w:pPr>
        <w:pStyle w:val="BookText"/>
        <w:rPr/>
      </w:pPr>
      <w:bookmarkEnd w:id="31"/>
      <w:r>
        <w:rPr>
          <w:rFonts w:ascii="IRNazanin" w:hAnsi="IRNazanin" w:eastAsia="IRNazanin"/>
          <w:color w:val="111111"/>
          <w:sz w:val="28"/>
          <w:sz w:val="28"/>
          <w:szCs w:val="28"/>
          <w:rtl w:val="true"/>
          <w:lang w:bidi="fa-IR"/>
        </w:rPr>
        <w:t>آن را پذيرفته باشند از اعتبار تاريخي بهره‌مند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صورتي كه دليل بر مردود بودن آن مطرح نباشد، مورد اطمينان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برخي محققان مانند محمد بن سعد به صورت تحقيقي اين نكته را يادآور مي‌شود، تنها به نقل ديدگاه اكتفا نمي‌نمايد؛ بلكه اين شبهه را مردود مي‌داند كه علي بن الحسين عليه‌السلام در حادثه كربلا در سن نوجواني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عليه‌السلام در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و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رحلت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مي‌افزايد علي بن الحسين عليه‌السلام در حادثه كربلا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شركت نكردن وي در ميدان نبرد بيماري وي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كساني كه مي‌گويند در حادثه كربلا نوجوان نابالغ بوده،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لكنه كان يومئذ مريضا فلم يقاتل</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معلوم مي‌شود نوجوان بودن حضرت در حادثه كربلا به صورت شايعه مطرح بوده است، كه اين نويسنده‌ي محقق به صورت شبهه مطرح و به آن پاسخ مي‌دهد</w:t>
      </w:r>
      <w:r>
        <w:rPr>
          <w:rFonts w:eastAsia="IRNazanin" w:cs="IRNazanin"/>
          <w:color w:val="111111"/>
          <w:sz w:val="28"/>
          <w:szCs w:val="28"/>
          <w:rtl w:val="true"/>
          <w:lang w:bidi="fa-IR"/>
        </w:rPr>
        <w:t>.</w:t>
      </w:r>
    </w:p>
    <w:p>
      <w:pPr>
        <w:pStyle w:val="Heading3"/>
        <w:numPr>
          <w:ilvl w:val="2"/>
          <w:numId w:val="1"/>
        </w:numPr>
        <w:rPr/>
      </w:pPr>
      <w:bookmarkStart w:id="32" w:name="__RefHeading___Toc5425409_211673320"/>
      <w:bookmarkStart w:id="33" w:name="_Toc12"/>
      <w:bookmarkEnd w:id="32"/>
      <w:r>
        <w:rPr>
          <w:rtl w:val="true"/>
        </w:rPr>
        <w:t xml:space="preserve">دليل </w:t>
      </w:r>
      <w:r>
        <w:rPr/>
        <w:t>02</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ديگري كه به عنوان دليل مي‌توان بر اين ديدگاه عنوان نمود، اين كه محققان ولادت امام باقر عليه‌السلام را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مي‌نگارند، و حادثه كربلا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فرزند امام سجاد در كربلا چهار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حضرت چندين سال قبل از حادثه كربلا ازدواج نموده، كه ثمره اين ازدواج فرزند برومندي همانند امام محمد باقر عليه‌السلام مي‌باشد</w:t>
      </w:r>
      <w:r>
        <w:rPr>
          <w:rFonts w:eastAsia="IRNazanin" w:cs="IRNazanin"/>
          <w:color w:val="111111"/>
          <w:sz w:val="28"/>
          <w:szCs w:val="28"/>
          <w:rtl w:val="true"/>
          <w:lang w:bidi="fa-IR"/>
        </w:rPr>
        <w:t>.</w:t>
      </w:r>
      <w:bookmarkStart w:id="34" w:name="pg629_4857"/>
    </w:p>
    <w:p>
      <w:pPr>
        <w:pStyle w:val="BookText"/>
        <w:rPr/>
      </w:pPr>
      <w:bookmarkEnd w:id="34"/>
      <w:r>
        <w:rPr>
          <w:rFonts w:ascii="IRNazanin" w:hAnsi="IRNazanin" w:eastAsia="IRNazanin"/>
          <w:color w:val="111111"/>
          <w:sz w:val="28"/>
          <w:sz w:val="28"/>
          <w:szCs w:val="28"/>
          <w:rtl w:val="true"/>
          <w:lang w:bidi="fa-IR"/>
        </w:rPr>
        <w:t xml:space="preserve">برخي محققان كه ولادت امام باقر عليه‌السلام را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كليني </w:t>
      </w:r>
      <w:r>
        <w:rPr>
          <w:rStyle w:val="FootnoteAnchor"/>
          <w:rtl w:val="true"/>
        </w:rPr>
        <w:footnoteReference w:id="33"/>
      </w:r>
      <w:r>
        <w:rPr>
          <w:rFonts w:ascii="Amiri" w:hAnsi="Amiri" w:eastAsia="Amiri" w:cs="Amiri"/>
          <w:color w:val="111111"/>
          <w:sz w:val="28"/>
          <w:sz w:val="28"/>
          <w:szCs w:val="28"/>
          <w:rtl w:val="true"/>
          <w:lang w:bidi="ar-SA"/>
        </w:rPr>
        <w:t xml:space="preserve">، شيخ مفيد </w:t>
      </w:r>
      <w:r>
        <w:rPr>
          <w:rStyle w:val="FootnoteAnchor"/>
          <w:rtl w:val="true"/>
        </w:rPr>
        <w:footnoteReference w:id="34"/>
      </w:r>
      <w:r>
        <w:rPr>
          <w:rFonts w:ascii="Amiri" w:hAnsi="Amiri" w:eastAsia="Amiri" w:cs="Amiri"/>
          <w:color w:val="111111"/>
          <w:sz w:val="28"/>
          <w:sz w:val="28"/>
          <w:szCs w:val="28"/>
          <w:rtl w:val="true"/>
          <w:lang w:bidi="ar-SA"/>
        </w:rPr>
        <w:t xml:space="preserve">، شيخ طوسي </w:t>
      </w:r>
      <w:r>
        <w:rPr>
          <w:rStyle w:val="FootnoteAnchor"/>
          <w:rtl w:val="true"/>
        </w:rPr>
        <w:footnoteReference w:id="35"/>
      </w:r>
      <w:r>
        <w:rPr>
          <w:rFonts w:ascii="Amiri" w:hAnsi="Amiri" w:eastAsia="Amiri" w:cs="Amiri"/>
          <w:color w:val="111111"/>
          <w:sz w:val="28"/>
          <w:sz w:val="28"/>
          <w:szCs w:val="28"/>
          <w:rtl w:val="true"/>
          <w:lang w:bidi="ar-SA"/>
        </w:rPr>
        <w:t xml:space="preserve">، طبرسي </w:t>
      </w:r>
      <w:r>
        <w:rPr>
          <w:rStyle w:val="FootnoteAnchor"/>
          <w:rtl w:val="true"/>
        </w:rPr>
        <w:footnoteReference w:id="36"/>
      </w:r>
      <w:r>
        <w:rPr>
          <w:rFonts w:ascii="Amiri" w:hAnsi="Amiri" w:eastAsia="Amiri" w:cs="Amiri"/>
          <w:color w:val="111111"/>
          <w:sz w:val="28"/>
          <w:sz w:val="28"/>
          <w:szCs w:val="28"/>
          <w:rtl w:val="true"/>
          <w:lang w:bidi="ar-SA"/>
        </w:rPr>
        <w:t xml:space="preserve">، فتال نيشابوري </w:t>
      </w:r>
      <w:r>
        <w:rPr>
          <w:rStyle w:val="FootnoteAnchor"/>
          <w:rtl w:val="true"/>
        </w:rPr>
        <w:footnoteReference w:id="37"/>
      </w:r>
      <w:r>
        <w:rPr>
          <w:rFonts w:ascii="IRNazanin" w:hAnsi="IRNazanin" w:eastAsia="IRNazanin"/>
          <w:color w:val="111111"/>
          <w:sz w:val="28"/>
          <w:sz w:val="28"/>
          <w:szCs w:val="28"/>
          <w:rtl w:val="true"/>
          <w:lang w:bidi="fa-IR"/>
        </w:rPr>
        <w:t xml:space="preserve">، ابن‌شهرآشوب </w:t>
      </w:r>
      <w:r>
        <w:rPr>
          <w:rStyle w:val="FootnoteAnchor"/>
          <w:rtl w:val="true"/>
        </w:rPr>
        <w:footnoteReference w:id="38"/>
      </w:r>
      <w:r>
        <w:rPr>
          <w:rFonts w:ascii="Amiri" w:hAnsi="Amiri" w:eastAsia="Amiri" w:cs="Amiri"/>
          <w:color w:val="111111"/>
          <w:sz w:val="28"/>
          <w:sz w:val="28"/>
          <w:szCs w:val="28"/>
          <w:rtl w:val="true"/>
          <w:lang w:bidi="ar-SA"/>
        </w:rPr>
        <w:t xml:space="preserve">، كفعمي </w:t>
      </w:r>
      <w:r>
        <w:rPr>
          <w:rStyle w:val="FootnoteAnchor"/>
          <w:rtl w:val="true"/>
        </w:rPr>
        <w:footnoteReference w:id="39"/>
      </w:r>
      <w:r>
        <w:rPr>
          <w:rFonts w:ascii="Amiri" w:hAnsi="Amiri" w:eastAsia="Amiri" w:cs="Amiri"/>
          <w:color w:val="111111"/>
          <w:sz w:val="28"/>
          <w:sz w:val="28"/>
          <w:szCs w:val="28"/>
          <w:rtl w:val="true"/>
          <w:lang w:bidi="ar-SA"/>
        </w:rPr>
        <w:t xml:space="preserve">، اربيلي </w:t>
      </w:r>
      <w:r>
        <w:rPr>
          <w:rStyle w:val="FootnoteAnchor"/>
          <w:rtl w:val="true"/>
        </w:rPr>
        <w:footnoteReference w:id="40"/>
      </w:r>
      <w:r>
        <w:rPr>
          <w:rFonts w:ascii="Amiri" w:hAnsi="Amiri" w:eastAsia="Amiri" w:cs="Amiri"/>
          <w:color w:val="111111"/>
          <w:sz w:val="28"/>
          <w:sz w:val="28"/>
          <w:szCs w:val="28"/>
          <w:rtl w:val="true"/>
          <w:lang w:bidi="ar-SA"/>
        </w:rPr>
        <w:t xml:space="preserve">، شهيد اول </w:t>
      </w:r>
      <w:r>
        <w:rPr>
          <w:rStyle w:val="FootnoteAnchor"/>
          <w:rtl w:val="true"/>
        </w:rPr>
        <w:footnoteReference w:id="41"/>
      </w:r>
      <w:r>
        <w:rPr>
          <w:rFonts w:ascii="Amiri" w:hAnsi="Amiri" w:eastAsia="Amiri" w:cs="Amiri"/>
          <w:color w:val="111111"/>
          <w:sz w:val="28"/>
          <w:sz w:val="28"/>
          <w:szCs w:val="28"/>
          <w:rtl w:val="true"/>
          <w:lang w:bidi="ar-SA"/>
        </w:rPr>
        <w:t xml:space="preserve">، محقق خوانساري </w:t>
      </w:r>
      <w:r>
        <w:rPr>
          <w:rStyle w:val="FootnoteAnchor"/>
          <w:rtl w:val="true"/>
        </w:rPr>
        <w:footnoteReference w:id="42"/>
      </w:r>
      <w:r>
        <w:rPr>
          <w:rFonts w:ascii="Amiri" w:hAnsi="Amiri" w:eastAsia="Amiri" w:cs="Amiri"/>
          <w:color w:val="111111"/>
          <w:sz w:val="28"/>
          <w:sz w:val="28"/>
          <w:szCs w:val="28"/>
          <w:rtl w:val="true"/>
          <w:lang w:bidi="ar-SA"/>
        </w:rPr>
        <w:t xml:space="preserve">، ابن‌خلكان </w:t>
      </w:r>
      <w:r>
        <w:rPr>
          <w:rStyle w:val="FootnoteAnchor"/>
          <w:rtl w:val="true"/>
        </w:rPr>
        <w:footnoteReference w:id="43"/>
      </w:r>
      <w:r>
        <w:rPr>
          <w:rFonts w:ascii="IRNazanin" w:hAnsi="IRNazanin" w:eastAsia="IRNazanin"/>
          <w:color w:val="111111"/>
          <w:sz w:val="28"/>
          <w:sz w:val="28"/>
          <w:szCs w:val="28"/>
          <w:rtl w:val="true"/>
          <w:lang w:bidi="fa-IR"/>
        </w:rPr>
        <w:t xml:space="preserve">، ابن‌صباغ </w:t>
      </w:r>
      <w:r>
        <w:rPr>
          <w:rStyle w:val="FootnoteAnchor"/>
          <w:rtl w:val="true"/>
        </w:rPr>
        <w:footnoteReference w:id="44"/>
      </w:r>
      <w:r>
        <w:rPr>
          <w:rFonts w:ascii="IRNazanin" w:hAnsi="IRNazanin" w:eastAsia="IRNazanin"/>
          <w:color w:val="111111"/>
          <w:sz w:val="28"/>
          <w:sz w:val="28"/>
          <w:szCs w:val="28"/>
          <w:rtl w:val="true"/>
          <w:lang w:bidi="fa-IR"/>
        </w:rPr>
        <w:t xml:space="preserve">، حتي همان گونه كه گذشت مناقب اين نكته را يادآوري مي‌نمايد كه امام سجاد عليه‌السلام در كربلا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امام باقر عليه‌السلام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است </w:t>
      </w:r>
      <w:r>
        <w:rPr>
          <w:rStyle w:val="FootnoteAnchor"/>
          <w:rtl w:val="true"/>
        </w:rPr>
        <w:footnoteReference w:id="45"/>
      </w:r>
      <w:r>
        <w:rPr>
          <w:rFonts w:ascii="IRNazanin" w:hAnsi="IRNazanin" w:eastAsia="IRNazanin"/>
          <w:color w:val="111111"/>
          <w:sz w:val="28"/>
          <w:sz w:val="28"/>
          <w:szCs w:val="28"/>
          <w:rtl w:val="true"/>
          <w:lang w:bidi="fa-IR"/>
        </w:rPr>
        <w:t>اين نكته گواه متقن است كه علي بن الحسين عليه‌السلام در حادثه كربلا در سن نوجواني نبوده است</w:t>
      </w:r>
      <w:r>
        <w:rPr>
          <w:rFonts w:eastAsia="IRNazanin" w:cs="IRNazanin"/>
          <w:color w:val="111111"/>
          <w:sz w:val="28"/>
          <w:szCs w:val="28"/>
          <w:rtl w:val="true"/>
          <w:lang w:bidi="fa-IR"/>
        </w:rPr>
        <w:t>.</w:t>
      </w:r>
    </w:p>
    <w:p>
      <w:pPr>
        <w:pStyle w:val="Heading3"/>
        <w:numPr>
          <w:ilvl w:val="2"/>
          <w:numId w:val="1"/>
        </w:numPr>
        <w:rPr/>
      </w:pPr>
      <w:bookmarkStart w:id="35" w:name="__RefHeading___Toc5425411_211673320"/>
      <w:bookmarkStart w:id="36" w:name="_Toc13"/>
      <w:bookmarkEnd w:id="35"/>
      <w:r>
        <w:rPr>
          <w:rtl w:val="true"/>
        </w:rPr>
        <w:t>شاهد ديگر</w:t>
      </w:r>
      <w:bookmarkEnd w:id="3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هنگامي كه اسيران اهل بيت عليه‌السلام را به سمت كوفه و شام حركت دادند، از شواهد تاريخي اين نكته شفاف است كه علي بن الحسين عليه‌السلام بزرگ كاروان و سرپرست و تصميم گيرنده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وقتي مي‌خواهد با آنان سخن بگويد علي بن الحسين عليه‌السلام را جداي از كودكان</w:t>
      </w:r>
      <w:bookmarkStart w:id="37" w:name="pg629_4858"/>
    </w:p>
    <w:p>
      <w:pPr>
        <w:pStyle w:val="BookText"/>
        <w:rPr/>
      </w:pPr>
      <w:bookmarkEnd w:id="37"/>
      <w:r>
        <w:rPr>
          <w:rFonts w:ascii="Amiri" w:hAnsi="Amiri" w:eastAsia="Amiri" w:cs="Amiri"/>
          <w:color w:val="111111"/>
          <w:sz w:val="28"/>
          <w:sz w:val="28"/>
          <w:szCs w:val="28"/>
          <w:rtl w:val="true"/>
          <w:lang w:bidi="ar-SA"/>
        </w:rPr>
        <w:t>فرامي‌خواند، ثم دعا بعلي بن الحسين عليه‌السلام و صبيان الحسين</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آنگاه حضرت را به صورت مستقل مورد خطاب قرار مي‌دهد و مي‌گويد، يا علي ابوك قطع رحمي</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 پدر تو حرمت خويشاوندي را پاس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اسرا را به همراه حضرت به حضور يزيد مي‌آورند، يزيد حضرت را مورد خطاب قرار مي‌دهد، فقال له يزيد، ايه يا علي، </w:t>
      </w:r>
      <w:r>
        <w:rPr>
          <w:rStyle w:val="FootnoteAnchor"/>
          <w:rtl w:val="true"/>
        </w:rPr>
        <w:footnoteReference w:id="48"/>
      </w:r>
      <w:r>
        <w:rPr>
          <w:rFonts w:ascii="IRNazanin" w:hAnsi="IRNazanin" w:eastAsia="IRNazanin"/>
          <w:color w:val="111111"/>
          <w:sz w:val="28"/>
          <w:sz w:val="28"/>
          <w:szCs w:val="28"/>
          <w:rtl w:val="true"/>
          <w:lang w:bidi="fa-IR"/>
        </w:rPr>
        <w:t>معلوم مي‌شود حضرت بزرگ‌ترين مرد آنان و در واقع بزرگ اسرا به شمار مي‌رفته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اقامت اسرا در شام يزيد تلاش مي‌كند در مجامع عمومي در كنار علي بن الحسين عليه‌السلام قرار گيرد، و كان يزيد لا يتغدي و لا يتعشي الا دعا علي بن الحسين عليه‌السلام اليه</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و هيچ يك از اين موارد با خردسالي حضرت همخواني ندارند</w:t>
      </w:r>
      <w:r>
        <w:rPr>
          <w:rFonts w:eastAsia="IRNazanin" w:cs="IRNazanin"/>
          <w:color w:val="111111"/>
          <w:sz w:val="28"/>
          <w:szCs w:val="28"/>
          <w:rtl w:val="true"/>
          <w:lang w:bidi="fa-IR"/>
        </w:rPr>
        <w:t>.</w:t>
      </w:r>
    </w:p>
    <w:p>
      <w:pPr>
        <w:pStyle w:val="Heading3"/>
        <w:numPr>
          <w:ilvl w:val="2"/>
          <w:numId w:val="1"/>
        </w:numPr>
        <w:rPr/>
      </w:pPr>
      <w:bookmarkStart w:id="38" w:name="__RefHeading___Toc5425413_211673320"/>
      <w:bookmarkStart w:id="39" w:name="_Toc14"/>
      <w:bookmarkEnd w:id="38"/>
      <w:r>
        <w:rPr>
          <w:rtl w:val="true"/>
        </w:rPr>
        <w:t>نكته ديگر</w:t>
      </w:r>
      <w:bookmarkEnd w:id="3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سخنراني‌هاي افشاگرانه علي بن الحسين عليه‌السلام در طول سفر اسارت در كوفه، به خصوص در شهر شام در مجلس بزم يزيد كه آن گونه بني اميه را رسوا ساخت؛ با نوجواني حضرت سازوار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براي فرد نوجواني در مجلس آن گونه، چنين فرصتي فراهم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مراجعه زينب 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اسرا در طول سفر به حضرت سجاد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گواهي مي‌دهند كه علي بن</w:t>
      </w:r>
      <w:bookmarkStart w:id="40" w:name="pg629_4859"/>
    </w:p>
    <w:p>
      <w:pPr>
        <w:pStyle w:val="BookText"/>
        <w:rPr/>
      </w:pPr>
      <w:bookmarkEnd w:id="40"/>
      <w:r>
        <w:rPr>
          <w:rFonts w:ascii="IRNazanin" w:hAnsi="IRNazanin" w:eastAsia="IRNazanin"/>
          <w:color w:val="111111"/>
          <w:sz w:val="28"/>
          <w:sz w:val="28"/>
          <w:szCs w:val="28"/>
          <w:rtl w:val="true"/>
          <w:lang w:bidi="fa-IR"/>
        </w:rPr>
        <w:t>الحسين عليه‌السلام در كربلا در سن نوجواني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مراجعه امثال زينب 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 بن الحسين عليه‌السلام توجيه‌پذير باشد، كه منصب امامت با سن نوجواني ناسازگاري ندارد و رجوع اسرا به ايشان به اين لحاظ بوده است، كه وي را امام خويش مي‌دانسته‌اند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مراجعه دشمنان به ايشان و مورد خطاب قرار دادن امثال يزيد و برخوردهاي جداگانه‌اي كه با وي داشته‌اند؛ به طور طبيعي اين نكته را دلالت دارند، كه حضرت در هنگام اسارت كودك و يا نوجوان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سني بوده است كه به طور طبيعي سرپرست و بزرگ اسرا به شمار مي‌آمده كه مديريت امور اسرا و تصميم‌هاي كاروان با مشاوره وي انجام مي‌گرفته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وانگهي كساني كه بر اين باورند كه ولادت علي بن الحسين عليه‌السلام به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دارد كه فاصله آن تا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دوازده سال مي‌باشد، كه حضرت در حادثه كربلا نوجوان دوازده ساله بوده است؛ دليل‌هايي را مطرح مي‌نمايند كه تمام آنها خدشه‌پذير مي‌باشند</w:t>
      </w:r>
      <w:r>
        <w:rPr>
          <w:rFonts w:eastAsia="IRNazanin" w:cs="IRNazanin"/>
          <w:color w:val="111111"/>
          <w:sz w:val="28"/>
          <w:szCs w:val="28"/>
          <w:rtl w:val="true"/>
          <w:lang w:bidi="fa-IR"/>
        </w:rPr>
        <w:t xml:space="preserve">. </w:t>
      </w:r>
      <w:r>
        <w:rPr>
          <w:rStyle w:val="FootnoteAnchor"/>
          <w:rtl w:val="true"/>
        </w:rPr>
        <w:footnoteReference w:id="50"/>
      </w:r>
    </w:p>
    <w:p>
      <w:pPr>
        <w:pStyle w:val="Heading2"/>
        <w:numPr>
          <w:ilvl w:val="1"/>
          <w:numId w:val="1"/>
        </w:numPr>
        <w:rPr/>
      </w:pPr>
      <w:bookmarkStart w:id="41" w:name="__RefHeading___Toc5425415_211673320"/>
      <w:bookmarkStart w:id="42" w:name="_Toc15"/>
      <w:bookmarkEnd w:id="41"/>
      <w:r>
        <w:rPr>
          <w:rtl w:val="true"/>
        </w:rPr>
        <w:t>دليل‌هاي مخدوش</w:t>
      </w:r>
      <w:bookmarkEnd w:id="4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دليلي كه بر اين ديدگاه آورده شده است، خدشه در منابعي است كه ولادت حضرت را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محل تولد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محل ولادت علي بن الحسين عليه‌السلام در مدينه با زندگي امام حسين عليه‌السلام همخواني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جنگ جمل رخ داد، اميرالمؤمنين عليه‌السلام بعد از جنگ جمل، شهر كوفه را مركز</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خويش قرار داد و تا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كه سال شهادت حضرت مي‌باشد در كوفه زندگي مي‌نمود و در اين مدت خانواده حضرت از جمله فرزندانش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حضرت در كوفه به سر مي‌بردند؛ چگونه علي بن الحسين عليه‌السلام در مدينه متولد مي‌شود؟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منابع تاريخي گواهي مي‌دهند كه علي بن الحسين عليه‌السلام در حادثه كربلا نوجواني بيش نبوده است و علت اين كه حضرت از حادثه كربلا جان سالم بيرون برده است، در واقع نوجواني وي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با ديدگاهي كه ولادت حضرت را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هم‌خواني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دوازده سال فاصله است كه علي بن الحسين عليه‌السلام در سن دوازده سالگي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دينوري مي‌نگارد، دو نفر از فرزندان حسين در حادثه كربلا نجات يافتند كه يكي علي بن الحسين عليه‌السلام، كه تازه به حد بلوغ رسيده بوده است، و ديگري عمر، كه چهار سال بيشتر نداشته است</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ديگر اين كه در برخي منابع آمده است كه هنگام تهاجم شمر و همراهانش به خيمه‌هاي امام حسين عليه‌السلام وقتي امام سجاد عليه‌السلام را بيمار در بستر مي‌بيند، قصد كشتن وي را مي‌نمايد كه همراه وي او را از اين كار بازمي‌دارد و مي‌گويد چگونه مي‌خواهي كودك بيماري را به قتل رساني</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كه علت نكشتن حضرت خردسالي وي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هنگامي كه اسرا را به مجلس عبيدالله در كوفه وارد مي‌سازند، پسر بچه‌هايي از جمله علي بن الحسين عليه‌السلام همراه بوده‌اند كه</w:t>
      </w:r>
      <w:bookmarkStart w:id="43" w:name="pg629_4861"/>
    </w:p>
    <w:p>
      <w:pPr>
        <w:pStyle w:val="BookText"/>
        <w:rPr/>
      </w:pPr>
      <w:bookmarkEnd w:id="43"/>
      <w:r>
        <w:rPr>
          <w:rFonts w:ascii="IRNazanin" w:hAnsi="IRNazanin" w:eastAsia="IRNazanin"/>
          <w:color w:val="111111"/>
          <w:sz w:val="28"/>
          <w:sz w:val="28"/>
          <w:szCs w:val="28"/>
          <w:rtl w:val="true"/>
          <w:lang w:bidi="fa-IR"/>
        </w:rPr>
        <w:t>عبيدالله تصميم به كشتن آن مي‌گيرد، ليكن ترديد داشته كه آيا وي بالغ است يا خير كه دستور تحقيق در اين باره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مشخص مي‌شود وي بالغ نبوده از كشتن وي صرف نظر مي‌كند</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ديگر در اين باره اين كه برخي عنوان مي‌نمايند كه دوازده پسر بچه و نوجوان اسير، از جمله علي بن الحسين عليه‌السلام را به نزد يزيد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چون ترديد در بلوغ آنان داشته است، دستور مي‌دهد در اين باره تحقيق نمايند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 همچنين در برخي منابع از علي بن الحسين عليه‌السلام با عنوان علي اصغر ياد مي‌شود </w:t>
      </w:r>
      <w:r>
        <w:rPr>
          <w:rStyle w:val="FootnoteAnchor"/>
          <w:rtl w:val="true"/>
        </w:rPr>
        <w:footnoteReference w:id="55"/>
      </w:r>
      <w:r>
        <w:rPr>
          <w:rFonts w:ascii="IRNazanin" w:hAnsi="IRNazanin" w:eastAsia="IRNazanin"/>
          <w:color w:val="111111"/>
          <w:sz w:val="28"/>
          <w:sz w:val="28"/>
          <w:szCs w:val="28"/>
          <w:rtl w:val="true"/>
          <w:lang w:bidi="fa-IR"/>
        </w:rPr>
        <w:t xml:space="preserve">، معلوم مي‌شود وي از ديگر برادرها از جمله علي اكبر كه شهيد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هيجده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 بوده است</w:t>
      </w:r>
      <w:r>
        <w:rPr>
          <w:rFonts w:eastAsia="IRNazanin" w:cs="IRNazanin"/>
          <w:color w:val="111111"/>
          <w:sz w:val="28"/>
          <w:szCs w:val="28"/>
          <w:rtl w:val="true"/>
          <w:lang w:bidi="fa-IR"/>
        </w:rPr>
        <w:t>.</w:t>
      </w:r>
    </w:p>
    <w:p>
      <w:pPr>
        <w:pStyle w:val="Heading2"/>
        <w:numPr>
          <w:ilvl w:val="1"/>
          <w:numId w:val="1"/>
        </w:numPr>
        <w:rPr/>
      </w:pPr>
      <w:bookmarkStart w:id="44" w:name="__RefHeading___Toc5425417_211673320"/>
      <w:bookmarkStart w:id="45" w:name="_Toc16"/>
      <w:bookmarkEnd w:id="44"/>
      <w:r>
        <w:rPr>
          <w:rtl w:val="true"/>
        </w:rPr>
        <w:t>پاسخ</w:t>
      </w:r>
      <w:bookmarkEnd w:id="4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موارد نمي‌توان اين ديدگاه را تأييد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موارد توان چالشگري با شواهدي كه ديدگاه مشهور را تأييد مي‌نمايند،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مورد شاهد اول مي‌توان گفت تنها استبعداد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انتقال مركز حكومت علوي از مدينه به كوفه دليل قطعي بر همراه بودن و ملازم بودن هميشگي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صورت طبيعي آنان همراه حضرت بودند، ليكن ممكن است امام حسين عليه‌السلام برهه‌اي از پنج سال را در كوفه و برخي ديگر را در مدينه سپري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اول حكومت داري اميرالمؤمنين عليه‌السلام، امام حسين عليه‌السلام در مدينه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حتي هنگام اقامت حضرت در كوفه برخي همسران وي مانند شهربانو در مدينه ماندگار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ممكن است حضرت به همراه خانواده به مدينه سفر زيارتي داشته است، كه امام سجاد عليه‌السلام در مدينه متولد شده است، و در كوفه بزرگ شده باشد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با اين همه احتمال چگونه ولادت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ناممكن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ديگر مانند سخن دينوري كه تنها دو پسر بچه از حادثه كربلا نجات يافته باشند كه علي بن الحسين عليه‌السلام كه تازه بالغ بوده و ديگري عمر بن الحسين، با ساير منابع در مورد خصوصيات ذكر شده، همخواني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همان گونه كه در منابع ديگر آمده دوازده نوجوان به حضور يزيد آورده شدند </w:t>
      </w:r>
      <w:r>
        <w:rPr>
          <w:rStyle w:val="FootnoteAnchor"/>
          <w:rtl w:val="true"/>
        </w:rPr>
        <w:footnoteReference w:id="57"/>
      </w:r>
      <w:r>
        <w:rPr>
          <w:rFonts w:ascii="IRNazanin" w:hAnsi="IRNazanin" w:eastAsia="IRNazanin"/>
          <w:color w:val="111111"/>
          <w:sz w:val="28"/>
          <w:sz w:val="28"/>
          <w:szCs w:val="28"/>
          <w:rtl w:val="true"/>
          <w:lang w:bidi="fa-IR"/>
        </w:rPr>
        <w:t>و اصولا تعداد بازماندگان مرد در حادثه كربلا، دقيق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علت كشته نشدن علي بن الحسين عليه‌السلام را خردسالي وي عنوان مي‌نمايند، كه آنان حقوق افراد آسيب‌پذير مانند زنان و كودكان را رعايت مي‌نمودند، اين نوعي خوش‌بيني به سپاه خشن عبيدالله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عبيدالله به هيچ ارزشي پاي‌بند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هيچ انساني هيچ گونه حقي را روا نمي‌ديد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سپاه وي زنان و كودكان را بسيار آزردند و كودكان و نوجواناني مانند عبدالله رضيع و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w:t>
      </w:r>
      <w:r>
        <w:rPr>
          <w:rFonts w:eastAsia="IRNazanin" w:cs="IRNazanin"/>
          <w:color w:val="111111"/>
          <w:sz w:val="28"/>
          <w:szCs w:val="28"/>
          <w:rtl w:val="true"/>
          <w:lang w:bidi="fa-IR"/>
        </w:rPr>
        <w:t>.</w:t>
      </w:r>
      <w:bookmarkStart w:id="46" w:name="pg629_4863"/>
    </w:p>
    <w:p>
      <w:pPr>
        <w:pStyle w:val="BookText"/>
        <w:rPr/>
      </w:pPr>
      <w:bookmarkEnd w:id="46"/>
      <w:r>
        <w:rPr>
          <w:rFonts w:ascii="Amiri" w:hAnsi="Amiri" w:eastAsia="Amiri" w:cs="Amiri"/>
          <w:color w:val="111111"/>
          <w:sz w:val="28"/>
          <w:sz w:val="28"/>
          <w:szCs w:val="28"/>
          <w:rtl w:val="true"/>
          <w:lang w:bidi="ar-SA"/>
        </w:rPr>
        <w:t>كدام حقوق انساني در حادثه دلخراش كربلا رعايت شده است كه به شمر و امثال شمر، خوش‌بين باشيم كه خردسالان را به قتل نمي‌رسانده‌اند؟</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5425419_211673320"/>
      <w:bookmarkStart w:id="48" w:name="_Toc17"/>
      <w:bookmarkEnd w:id="47"/>
      <w:r>
        <w:rPr>
          <w:rtl w:val="true"/>
        </w:rPr>
        <w:t>بيماري امام سجاد</w:t>
      </w:r>
      <w:bookmarkEnd w:id="4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اين‌ها، علت شهيد نشدن علي بن الحسين عليه‌السلام، آن گونه كه در منابع آمده است، بيماري شديد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توان حركت و حضور در ميدان جنگ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به خاطر سن كم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محمد بن سعد مي‌گويد علي بن الحسين عليه‌السلام در كربلا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بيمار بودند، و هو ابن‌ثلاث و عشرين سنه و كان مريضا نائما علي فراشه</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 تصريح مي‌كند كه خردسال بودن وي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شركت نكردنش در جنگ بيماري وي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مي‌شود حضرت خردسال باشد و حال آن كه فرزندي چندين ساله‌اش يعني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وي باشد</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مي‌گويد علت شركت نكردن وي در نبرد، بيماري حضرت بوده است، نه خردسالي وي، و هو شديد المرض </w:t>
      </w:r>
      <w:r>
        <w:rPr>
          <w:rStyle w:val="FootnoteAnchor"/>
          <w:rtl w:val="true"/>
        </w:rPr>
        <w:footnoteReference w:id="60"/>
      </w:r>
      <w:r>
        <w:rPr>
          <w:rFonts w:ascii="IRNazanin" w:hAnsi="IRNazanin" w:eastAsia="IRNazanin"/>
          <w:color w:val="111111"/>
          <w:sz w:val="28"/>
          <w:sz w:val="28"/>
          <w:szCs w:val="28"/>
          <w:rtl w:val="true"/>
          <w:lang w:bidi="fa-IR"/>
        </w:rPr>
        <w:t xml:space="preserve">ابن‌جوزي مي‌گويد علت كشته نشدنش در روز طف بيماري وي بوده است </w:t>
      </w:r>
      <w:r>
        <w:rPr>
          <w:rStyle w:val="FootnoteAnchor"/>
          <w:rtl w:val="true"/>
        </w:rPr>
        <w:footnoteReference w:id="61"/>
      </w:r>
      <w:r>
        <w:rPr>
          <w:rFonts w:ascii="IRNazanin" w:hAnsi="IRNazanin" w:eastAsia="IRNazanin"/>
          <w:color w:val="111111"/>
          <w:sz w:val="28"/>
          <w:sz w:val="28"/>
          <w:szCs w:val="28"/>
          <w:rtl w:val="true"/>
          <w:lang w:bidi="fa-IR"/>
        </w:rPr>
        <w:t>ذهبي مي‌گويد چون مريض بوده شهيد نشده است</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و نيز كليني از امام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 عليه‌السلام روايت مي‌كند، كه امام حسين عليه‌السلام در حادثه عاشورا در لحظات آخر برخي امانت‌ها را به دخترش فاطمه سپرد كه به علي بن الحسين عليه‌السلام انتقال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علي بن الحسين عليه‌السلام سخت بيمار بودند</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مي‌گويد علي بن الحسين عليه‌السلام بيمار بودند، و علي بن الحسين عليه‌السلام مريض</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 نيز ابن‌عنبه مي‌گويد حضرت در نبرد شركت نكرد، زيرا بيمار بود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از زبان سيدالساجدين اين گونه روايت است كه شب عاشورا، هنگامي كه حضرت ياران خويش را گرد آورد تا با آنان گفتگو كند، من نيز كه بيمار بودم نزديك آنان رفتم تا سخنان حضرت را بشنوم، و انا اذ ذاك مريض</w:t>
      </w:r>
      <w:r>
        <w:rPr>
          <w:rFonts w:eastAsia="IRNazanin" w:cs="IRNazanin"/>
          <w:color w:val="111111"/>
          <w:sz w:val="28"/>
          <w:szCs w:val="28"/>
          <w:rtl w:val="true"/>
          <w:lang w:bidi="fa-IR"/>
        </w:rPr>
        <w:t xml:space="preserve">.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اين كه در برخي منابع </w:t>
      </w:r>
      <w:r>
        <w:rPr>
          <w:rStyle w:val="FootnoteAnchor"/>
          <w:rtl w:val="true"/>
        </w:rPr>
        <w:footnoteReference w:id="67"/>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علي بن الحسين عليه‌السلام به كار رفته است نيز، دليل بر نوجوان بودن وي در كربلا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همان گونه كه در بخش القاب تحقيق شده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 فرزند حضرت كاربرد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عبدالله رضيع معروف به علي اصغر، ديگري علي اكبر كه هر دو در كربلا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اين لقب هم نسبي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علي اصغر نسبت به برادر بزرگتر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علي بن الحسين عليه‌السلام پسر بزرگ امام حسين عليه‌السلام باشد، كاربرد اين لقب درباره ايشان اشتباه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روايت نيز آمده كه امام حسين عليه‌السلام امانتي كه به ام‌سلمه سپرد، فرمود</w:t>
      </w:r>
      <w:bookmarkStart w:id="49" w:name="pg629_4865"/>
    </w:p>
    <w:p>
      <w:pPr>
        <w:pStyle w:val="BookText"/>
        <w:rPr/>
      </w:pPr>
      <w:bookmarkEnd w:id="49"/>
      <w:r>
        <w:rPr>
          <w:rFonts w:ascii="IRNazanin" w:hAnsi="IRNazanin" w:eastAsia="IRNazanin"/>
          <w:color w:val="111111"/>
          <w:sz w:val="28"/>
          <w:sz w:val="28"/>
          <w:szCs w:val="28"/>
          <w:rtl w:val="true"/>
          <w:lang w:bidi="fa-IR"/>
        </w:rPr>
        <w:t>به پسر بزرگ من تحويل مي‌دهي</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در هر صورت با اين نوع مطالب نمي‌توان در ديدگاه مشهور كه با شواهد متقن تأييد مي‌شود و اطمينان‌آور است، ترديد ايجاد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كه سن شهيدي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 به طور دقيق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هو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تحقيق اين مي‌تواند باشد كه علي بن الحسين عليه‌السلام در كربلا در سن نوجواني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در حادثه كربلا ازدواج كرده و فرزندي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امام باقر عليه‌السلام باشد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 كه در كربلا شهيد نشدند بيماري حضرت بوده است</w:t>
      </w:r>
      <w:r>
        <w:rPr>
          <w:rFonts w:eastAsia="IRNazanin" w:cs="IRNazanin"/>
          <w:color w:val="111111"/>
          <w:sz w:val="28"/>
          <w:szCs w:val="28"/>
          <w:rtl w:val="true"/>
          <w:lang w:bidi="fa-IR"/>
        </w:rPr>
        <w:t>.</w:t>
      </w:r>
    </w:p>
    <w:p>
      <w:pPr>
        <w:pStyle w:val="Heading2"/>
        <w:numPr>
          <w:ilvl w:val="1"/>
          <w:numId w:val="1"/>
        </w:numPr>
        <w:rPr/>
      </w:pPr>
      <w:bookmarkStart w:id="50" w:name="__RefHeading___Toc5425421_211673320"/>
      <w:bookmarkStart w:id="51" w:name="_Toc18"/>
      <w:bookmarkEnd w:id="50"/>
      <w:r>
        <w:rPr>
          <w:rtl w:val="true"/>
        </w:rPr>
        <w:t>نام و نشان</w:t>
      </w:r>
      <w:bookmarkEnd w:id="5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تن از پسران امام حسين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امام سجاد عليه‌السلام، معروف به علي بن الحسين عليه‌السلام، يا علي بن الحسين الاكبر، كه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علي بن الحسين الاصغر عليه‌السلام كه بر سر زبان معروف به علي اكبر است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اصغر براي ايشان به نسبت امام سجاد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عبدالله رضيع كه بر سر زبان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آغوش پدر هدف قرار گرفت و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52" w:name="pg629_4866"/>
    </w:p>
    <w:p>
      <w:pPr>
        <w:pStyle w:val="BookText"/>
        <w:rPr/>
      </w:pPr>
      <w:bookmarkEnd w:id="52"/>
      <w:r>
        <w:rPr>
          <w:rFonts w:ascii="IRNazanin" w:hAnsi="IRNazanin" w:eastAsia="IRNazanin"/>
          <w:color w:val="111111"/>
          <w:sz w:val="28"/>
          <w:sz w:val="28"/>
          <w:szCs w:val="28"/>
          <w:rtl w:val="true"/>
          <w:lang w:bidi="fa-IR"/>
        </w:rPr>
        <w:t xml:space="preserve">بر اين اساس امام سجاد عليه‌السلام پسر بزرگ امام حسين عليه‌السلام مي‌باشد كه در كربلا حداقل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همان گونه كه در روايت نيز آمده است، امام حسين عليه‌السلام هنگام بيرون آمدن از مدينه امانتي را در نزد ام‌سلمه همسر پيامبر صلي الله عليه و آله و سلم نهاد و فرمود هنگامي كه بزرگ‌ترين پسرم به تو مراجعه نمود، اين امانت را به وي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نيز بعد از شهادت حسين عليه‌السلام و بازگشت علي بن الحسين عليه‌السلام به مدينه، امانت را به وي داد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5425423_211673320"/>
      <w:bookmarkStart w:id="54" w:name="_Toc19"/>
      <w:bookmarkEnd w:id="53"/>
      <w:r>
        <w:rPr>
          <w:rtl w:val="true"/>
        </w:rPr>
        <w:t>كنيه و القاب</w:t>
      </w:r>
      <w:bookmarkEnd w:id="5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كنيه معروف امام سجاد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نيز ابوالحسن و ابوالقاسم و ابوبكر از كنيه‌هاي حضرت مي‌باشند</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ابومحمد به لحاظ امام باقر عليه‌السلام است كه به احتمال قوي پسر بزرگ امام سجاد عليه‌السلام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كنيه‌ها نيز به لحاظ ديگر فرزندان حضرت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معروف حضرت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حضور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بي‌رغبت به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بكاء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گريه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سجده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اطمينان و امانت‌دار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زين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شايستگان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وارث علم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دانش</w:t>
      </w:r>
      <w:bookmarkStart w:id="55" w:name="pg629_4867"/>
    </w:p>
    <w:p>
      <w:pPr>
        <w:pStyle w:val="BookText"/>
        <w:rPr/>
      </w:pPr>
      <w:bookmarkEnd w:id="55"/>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سجده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پرستش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پرستش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ذو الثفنات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مواضع پينه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زنده‌دار</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5425425_211673320"/>
      <w:bookmarkStart w:id="57" w:name="_Toc20"/>
      <w:bookmarkEnd w:id="56"/>
      <w:r>
        <w:rPr>
          <w:rtl w:val="true"/>
        </w:rPr>
        <w:t>خاستگاه القاب</w:t>
      </w:r>
      <w:bookmarkEnd w:id="57"/>
    </w:p>
    <w:p>
      <w:pPr>
        <w:pStyle w:val="BookText"/>
        <w:rPr/>
      </w:pPr>
      <w:r>
        <w:rPr>
          <w:rFonts w:ascii="IRNazanin" w:hAnsi="IRNazanin" w:eastAsia="IRNazanin"/>
          <w:color w:val="111111"/>
          <w:sz w:val="28"/>
          <w:sz w:val="28"/>
          <w:szCs w:val="28"/>
          <w:rtl w:val="true"/>
          <w:lang w:bidi="fa-IR"/>
        </w:rPr>
        <w:t>خاستگاه القاب زيباي حضرت مناقب و فضايل بي‌كران وي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همواره در نماز بود، در شبانه روز هزار ركعت نماز مي‌خواند؛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و چون در اثر سجده‌هاي زياد و طولاني مواضع سجده پينه بسته بود، چنان كه در هر سال دو نوبت پينه‌ها را مي‌تراشيد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و چون زيباترين و درخشنده‌ترين چهره در ميان عبادت‌كنندگان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قيامت چهره امام سجاد عليه‌السلام از همگان درخشان‌تر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همچنين ساير لقب‌هاي حضرت</w:t>
      </w:r>
      <w:r>
        <w:rPr>
          <w:rFonts w:eastAsia="IRNazanin" w:cs="IRNazanin"/>
          <w:color w:val="111111"/>
          <w:sz w:val="28"/>
          <w:szCs w:val="28"/>
          <w:rtl w:val="true"/>
          <w:lang w:bidi="fa-IR"/>
        </w:rPr>
        <w:t>.</w:t>
      </w:r>
    </w:p>
    <w:p>
      <w:pPr>
        <w:pStyle w:val="Heading2"/>
        <w:numPr>
          <w:ilvl w:val="1"/>
          <w:numId w:val="1"/>
        </w:numPr>
        <w:rPr/>
      </w:pPr>
      <w:bookmarkStart w:id="58" w:name="__RefHeading___Toc5425427_211673320"/>
      <w:bookmarkStart w:id="59" w:name="_Toc21"/>
      <w:bookmarkEnd w:id="58"/>
      <w:r>
        <w:rPr>
          <w:rtl w:val="true"/>
        </w:rPr>
        <w:t>فرهنگ نام گذاري</w:t>
      </w:r>
      <w:bookmarkEnd w:id="5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خاستگاه نام گذاري در جامعه باورها و فرهنگ‌هاي آن جامعه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فرهنگ ملي آميخته با فرهنگ پر بار ديني شود، نام گذاري كودكان از چشمه‌ي زلال فرهنگ دين جرعه مي‌نوشد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زيباي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برگرفته از نام و اسما حسناي خداوند است، در فرهنگ ديني يكي از رايج‌ترين نام‌هاست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و پيروان آنان تلاش بر رواج نام زيباي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عثمانيه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گذاري كودكان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مي‌نمودند</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نيك و زيباي علي ناميست ملكوتي و آن سويي، كه با نام گذاري افراد به اين نام، اين نام را در زبان‌هاي جاري و ساري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علي هماره ورد زبان جامعه ديني در اين سرا و آن سرا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سرا نمود آن سرا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سرا كه در بهشتش با نام علي گشوده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كوبه‌ي در بهشت را مي‌زنند نداي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مي‌دهد، رسول الله صلي الله عليه و آله و سلم اذا دقت الحلقه علي الصحيفه نطقت و قالت يا علي</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چرا در اين سرا علي ورد زبان نباشد، كه فرمود، زينوا مجالسكم بذكر علي</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و محافل خويش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آزين بندي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علي نام فرزندانمان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امامان چهار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 اميرالمؤمنين عليه‌السلام، علي بن الحسين امام سجاد عليه‌السلام، علي بن موسي امام رضا عليه‌السلام، علي بن محمد امام هادي عليه‌السلام، چه نيك است كه در نام گذاري فرزندان خويش از فرهنگ ديني الهام بگيريم و فرزندان خويش را با نام‌هاي انبيا و امامان و نيز نام‌هاي زيبا و پرمعنا برخاسته از فرهنگ ديني مزين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حداقل از نام‌هاي فرهنگ ملي بهره</w:t>
      </w:r>
      <w:bookmarkStart w:id="60" w:name="pg629_4869"/>
    </w:p>
    <w:p>
      <w:pPr>
        <w:pStyle w:val="BookText"/>
        <w:rPr/>
      </w:pPr>
      <w:bookmarkEnd w:id="60"/>
      <w:r>
        <w:rPr>
          <w:rFonts w:ascii="IRNazanin" w:hAnsi="IRNazanin" w:eastAsia="IRNazanin"/>
          <w:color w:val="111111"/>
          <w:sz w:val="28"/>
          <w:sz w:val="28"/>
          <w:szCs w:val="28"/>
          <w:rtl w:val="true"/>
          <w:lang w:bidi="fa-IR"/>
        </w:rPr>
        <w:t>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رفتار زشتي است كه كسي از فرهنگي بي‌گانه، همانند فرهنگ غرب متأثر شود و نام فرزندان خويش را با نام‌هاي فرهنگ غرب كه بيگانه از فرهنگ ديني و ملي است، نام گذاري نمايد</w:t>
      </w:r>
      <w:r>
        <w:rPr>
          <w:rFonts w:eastAsia="IRNazanin" w:cs="IRNazanin"/>
          <w:color w:val="111111"/>
          <w:sz w:val="28"/>
          <w:szCs w:val="28"/>
          <w:rtl w:val="true"/>
          <w:lang w:bidi="fa-IR"/>
        </w:rPr>
        <w:t>!</w:t>
      </w:r>
    </w:p>
    <w:p>
      <w:pPr>
        <w:pStyle w:val="Heading2"/>
        <w:numPr>
          <w:ilvl w:val="1"/>
          <w:numId w:val="1"/>
        </w:numPr>
        <w:rPr/>
      </w:pPr>
      <w:bookmarkStart w:id="61" w:name="__RefHeading___Toc5425429_211673320"/>
      <w:bookmarkStart w:id="62" w:name="_Toc22"/>
      <w:bookmarkEnd w:id="61"/>
      <w:r>
        <w:rPr>
          <w:rtl w:val="true"/>
        </w:rPr>
        <w:t>نسب شفاف</w:t>
      </w:r>
      <w:bookmarkEnd w:id="62"/>
    </w:p>
    <w:p>
      <w:pPr>
        <w:pStyle w:val="BookText"/>
        <w:rPr/>
      </w:pPr>
      <w:r>
        <w:rPr>
          <w:rFonts w:ascii="IRNazanin" w:hAnsi="IRNazanin" w:eastAsia="IRNazanin"/>
          <w:color w:val="111111"/>
          <w:sz w:val="28"/>
          <w:sz w:val="28"/>
          <w:szCs w:val="28"/>
          <w:rtl w:val="true"/>
          <w:lang w:bidi="fa-IR"/>
        </w:rPr>
        <w:t>امام سجاد عليه‌السلام از جانب پدر و مادر، از نسب شفاف و پاك مطهري بهره‌ور است، كه هيچ گونه غبار به آن مشاهده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پدر از نسل سبط نبوي حسين عليه‌السلام كه فرزند علي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رسول الله صلي الله عليه و آله و سلم مي‌باشد، كه نسبي شفاف‌تر و پاك‌تر از آن در مورد هيچ فردي يافت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بهترين‌ها و پاك‌ترين‌ها با نسلي شفاف و پرافتخار كه مخالف و موافق به نسل فاطمه و علي عليه‌السلام كه تداوم دهنده نسل رسول الله صلي الله عليه و آله و سلم مي‌باشد، افتخار مي‌نمايند</w:t>
      </w:r>
      <w:r>
        <w:rPr>
          <w:rFonts w:eastAsia="IRNazanin" w:cs="IRNazanin"/>
          <w:color w:val="111111"/>
          <w:sz w:val="28"/>
          <w:szCs w:val="28"/>
          <w:rtl w:val="true"/>
          <w:lang w:bidi="fa-IR"/>
        </w:rPr>
        <w:t>.</w:t>
      </w:r>
    </w:p>
    <w:p>
      <w:pPr>
        <w:pStyle w:val="Heading2"/>
        <w:numPr>
          <w:ilvl w:val="1"/>
          <w:numId w:val="1"/>
        </w:numPr>
        <w:rPr/>
      </w:pPr>
      <w:bookmarkStart w:id="63" w:name="__RefHeading___Toc5425431_211673320"/>
      <w:bookmarkStart w:id="64" w:name="_Toc23"/>
      <w:bookmarkEnd w:id="63"/>
      <w:r>
        <w:rPr>
          <w:rtl w:val="true"/>
        </w:rPr>
        <w:t>مادر</w:t>
      </w:r>
      <w:bookmarkEnd w:id="6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جانب مادر نيز علي بن الحسين عليه‌السلام از بانوي فرزانه و پاك دامن و شايسته‌اي، از تبار ايران زمين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كه پادشاه‌زاده بوده، به باور الهي خويش پيش از اسلام زرتشت، و در هنگامي كه همسري امام حسين عليه‌السلام را برگزيد، به دين اسلام تشرف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از آن شايستگي و افتخاري برخوردار بود كه همسر امامي چون سالار شهيدان، و نيز مادر امامان بعد از امام حسين عليه‌السلام يعني علي بن الحسين عليه‌السلام تا مهدي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بهره‌مندي از اين فضيلت والا گواه بر شايستگي اين بانوي مطهره مي‌باشد كه به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نسل افتخار آميز براي فرزندش چون سيدالساجدين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كه برترين روي زمين است، ليلدن لك خير اهل الارض، بر تبار پاك مطهر خويش از دو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مي‌كند، انا ابن‌الخيرتين فخيرة الله من العرب هاشم و من العجم فارس</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فرزند دو برگزيده مي‌باشم، از جانب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شفاف و روشن و پاك و مطهر از افتخارات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امامان همگي از تبار پاكان هستند، اصلاب شامخه و ارحام مطهره ظرفيت وجودي آنان را پديدار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كه نسل پاك از افتخارات افراد است، در گفتار عترت مشاهده مي‌شود كه بر نسل پاك و شفاف خويش در برابر تبار مخالفان، افتخار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درباره تبار خويش مي‌فرمايد، خداي سبحان تبار ما را بر ساير قريش برگزيد، ان الله اختارنا عليهم</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سبحان ما را بر آنها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نسب صريح و شفاف خويش در برابر لصيق و چسبانده‌ي معاويه اين گونه سخن مي‌گويد، و ليس الصريح كاللصيق</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شفاف همانند نسب چسبانده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علي نسبش شفاف به اجداد رسول الله صلي الله عليه و آله و سلم و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 اما نسب معاويه، به اميه مي‌رسد كه پسر عبدالشمس نبوده است، پسر خوانده وي بوده است</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كه بني اميه در واقع قريشي نيستند</w:t>
      </w:r>
      <w:r>
        <w:rPr>
          <w:rFonts w:eastAsia="Amiri" w:cs="Amiri" w:ascii="Amiri" w:hAnsi="Amiri"/>
          <w:color w:val="111111"/>
          <w:sz w:val="28"/>
          <w:szCs w:val="28"/>
          <w:rtl w:val="true"/>
          <w:lang w:bidi="ar-SA"/>
        </w:rPr>
        <w:t>!</w:t>
      </w:r>
      <w:bookmarkStart w:id="65" w:name="pg629_4871"/>
    </w:p>
    <w:p>
      <w:pPr>
        <w:pStyle w:val="Heading2"/>
        <w:numPr>
          <w:ilvl w:val="1"/>
          <w:numId w:val="1"/>
        </w:numPr>
        <w:rPr/>
      </w:pPr>
      <w:bookmarkStart w:id="66" w:name="__RefHeading___Toc5425433_211673320"/>
      <w:bookmarkStart w:id="67" w:name="_Toc24"/>
      <w:bookmarkEnd w:id="65"/>
      <w:bookmarkEnd w:id="66"/>
      <w:r>
        <w:rPr>
          <w:rtl w:val="true"/>
        </w:rPr>
        <w:t>شهربانو</w:t>
      </w:r>
      <w:bookmarkEnd w:id="6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زندگي همسران امام حسين عليه‌السلام، و اين كه كدام يك از آنان در كربلا حضور داشتند، و ساير ويژگي‌هاي آنان سخن فراوان وجود دارد، ليكن در مورد هيچ كدام از آنان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نويسندگان گفتگو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ايشان سؤالاتي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كه آيا زني به نام شهربانو همسر حضرت بوده است؟ و آيا اين بانو همان دختر يزدگرد، پادشاه ايران بوده كه به اسارت مسلمانان در آمده بوده است؟ و آيا همين خانم مادر امام سجاد عليه‌السلام مي‌باشد؟ كه امام سجاد از جانب مادر ايراني است و بالمآل امامان بعد از وي نيز از جانب مادر ايراني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اين موضوع در گرايش ايرانيان به تشيع، نقش ايفا نموده است؟ خاستگاه برخي از اين سؤال‌ها را مي‌توان گفت ترديدهايي است كه از قلم برخي نويسندگان معاصر تراوش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ذهنيت‌ها و شواهد چه بسا موجب ترديد ديگران نيز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فراهم آوردن پاسخ صحيح سؤال‌هاي ياد شده، به پژوهشي تاريخي نياز است، كه در اين فرصت فشرده به بررسي و پاسخ سه سؤال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سؤال چهارم از دايره موضوع بيرون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پرداختن به ويژگي‌هاي برخي جريان‌هاي تاريخي، نخست نگرشي كوتاه به اصل جريان در منابع ديرينه و معتبر روايي و تاريخي مي‌افكنيم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خصوصيات آن‌ها را مورد توجه قرار خواهيم داد</w:t>
      </w:r>
      <w:r>
        <w:rPr>
          <w:rFonts w:eastAsia="IRNazanin" w:cs="IRNazanin"/>
          <w:color w:val="111111"/>
          <w:sz w:val="28"/>
          <w:szCs w:val="28"/>
          <w:rtl w:val="true"/>
          <w:lang w:bidi="fa-IR"/>
        </w:rPr>
        <w:t>.</w:t>
      </w:r>
      <w:bookmarkStart w:id="68" w:name="pg629_4872"/>
    </w:p>
    <w:p>
      <w:pPr>
        <w:pStyle w:val="Heading2"/>
        <w:numPr>
          <w:ilvl w:val="1"/>
          <w:numId w:val="1"/>
        </w:numPr>
        <w:rPr/>
      </w:pPr>
      <w:bookmarkStart w:id="69" w:name="__RefHeading___Toc5425435_211673320"/>
      <w:bookmarkStart w:id="70" w:name="_Toc25"/>
      <w:bookmarkEnd w:id="68"/>
      <w:bookmarkEnd w:id="69"/>
      <w:r>
        <w:rPr>
          <w:rtl w:val="true"/>
        </w:rPr>
        <w:t>شهربانو در گذر تاريخ</w:t>
      </w:r>
      <w:bookmarkEnd w:id="7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اصل جريان مي‌توان گفت از جمله رخ‌دادهاي تاريخي است كه در بسياري از منابع روايي و تاريخي ديرينه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از شهرتي بهره‌ور است كه مي‌توان با قرائن و شواهد جانبي به شكل‌گيري آن اطمينان حاصل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مورخان و محدثان شيعه و سني اصل جريان را نگاشته كه به برخي از ديرينه‌ترين و معتبرترين آنها به ترتيب تاريخ اشاره مي‌شود، مانند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 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 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 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 ابن ابي‌ثلج 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 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 قاضي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 محمد بن جرير رستم طبري امامي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در قرن پنجم</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 زمخشري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 علامه 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الاسلام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 ابن‌شهرآشوب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 سبط ابن‌جوزي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 ابن‌خلكان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 ابوالفتح اربيلي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 علامه 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شهيد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 ابن‌صباغ 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نويسندگان و محققان قرن هشتم به بعد نيز به همين منوال اصل جريان را ثبت و آن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منابع روايي و تاريخي را به چهار دسته مي‌توان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آنها جريان را مربوط به دوران خليفه دوم، برخي به دوران خليفه سوم و بعضي به دوران ولايت و حكومت‌داري اميرالمؤمنين عليه‌السلام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هم خصوصيات را بيان ننموده‌اند، تنها به اصل جريان پرداخته‌اند كه به طور فشرده به بررسي اين محورها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نخست كه در منابع به چشم مي‌خورد اين است كه در دوران عمر كه ايران به دست مسلمانان فتح شد، دو تن از دختران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يزدگرد به اسارت مسلمانان درآمده، به مدينه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آن دختر وارد مسجد شد، مسجد نوراني گشت و وقتي نگاه عمر به او مي‌افتد، دختر صورت خويش را از وي پوشانده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 بيروز باد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اين كه روزگار فرزندان 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 پسر انوشيروان جد يزدگرد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پنداشت كه به وي دشنام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تنبيه وي برآمد كه اميرالمؤمنين عليه‌السلام وي را از آن كار بازداشت و فرمود دختر را آزاد گذاريد تا كسي را به همسري برگزيند؛ آنگاه وي گشتي در ميان مردان زده، حسين بن علي عليه‌السلام را انتخاب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عليه‌السلام از وي مي‌پرسد، نامت چيست،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مي‌فرمايد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علي عليه‌السلام رو به حسين نموده و مي‌فرمايد اين بانو فرزندي به دامن خواهد آورد كه بهترين روي زمين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شهربانو علي بن الحسين عليه‌السلام را به دنيا مي‌آورد، كه به وي گفته مي‌شود فرزند دو برگزيده، ابن‌الخيرتين فخيره الله من العرب الهاشم و من العجم الفارس</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دوم مربوط به دوران خلافت عثمان است كه عبدالله بن عامر كريز كارگزار عثمان در خراسان دو تن از دختران يزدگرد را اسير، به حضور عثمان در مدينه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يكي از آن دو را به حسن مجتبي عليه‌السلام و ديگري را به حسين عليه‌السلام بخشيده و هر دو در حال زايمان از دنيا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نقل پرورش علي بن الحسين عليه‌السلام را بعد از رحلت مادر، ديگر كنيزان امام حسين عليه‌السلام عهده‌دار مي‌شوند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سوم كه جزئيات آن در بسياري از منابع آمده مربوط به زمان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وي هنگامي كه حريث بن جابر را به خراسان اعزام مي‌دارد، او دو دختر از پادشاه‌زادگان را به نزد حضرت مي‌فرستد كه يكي از آنها به همسري حسين عليه‌السلام در مي‌آيد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بر اساس نقل ديگر اميرالمؤمنين عليه‌السلام با ازدواج وي با امام حسين عليه‌السلام موافقت نمي‌كند، آنان را به برخي دهقانان مي‌سپارد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منابع فراوان ديگر به خصوصيات كامل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بسياري از آنها را مي‌توان گفت با جريان نخست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آن دو دختر با عنوان دختران يزدگرد و يا كسري ياد مي‌نمايند</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تفاوت زماني و مكاني جريان‌هاي ياد شده، تفاوت‌هاي عمده ديگري نيز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جريان نخست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دختران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پيش از اين كه آنان را كنيز برگيرند همسر انتخاب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دوم كنيز بودن آنان مطرح مي‌باشد، و در جريان سوم ازدواج آنان با فرزندان اميرالمؤمنين عليه‌السلام مورد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معروف‌ترين داستان كه قرائن فراوان آن را تأييد مي‌نمايد، جريان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تثبيت اين جريان، كنيز بودن مادر علي بن الحسين عليه‌السلام به اثبات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در برخي منابع</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 از كنيز بودن مادر حضرت است </w:t>
      </w:r>
      <w:r>
        <w:rPr>
          <w:rStyle w:val="FootnoteAnchor"/>
          <w:rtl w:val="true"/>
        </w:rPr>
        <w:footnoteReference w:id="111"/>
      </w:r>
      <w:r>
        <w:rPr>
          <w:rFonts w:ascii="IRNazanin" w:hAnsi="IRNazanin" w:eastAsia="IRNazanin"/>
          <w:color w:val="111111"/>
          <w:sz w:val="28"/>
          <w:sz w:val="28"/>
          <w:szCs w:val="28"/>
          <w:rtl w:val="true"/>
          <w:lang w:bidi="fa-IR"/>
        </w:rPr>
        <w:t>، يا به خاطر جريان دوم است كه نقل آن بسيار اندك مي‌باشد و يا به خاطر اين است كه اين دو دختر ولو به صورت رسمي كنيز نشدند، ليكن چون از اسيران بلاد كفر بودند و زمينه كنيز بودن آنان مطرح بوده، از آنان به عنوان كنيز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تثبيت جريان نخست لزوما به معناي كنيز بودن مادر علي بن الحسين عليه‌السلام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كنيز بودن شهربانو در برخي منابع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خاطر منصور دوانيقي به محمد بن عبدالله بن حسن به عنوان نكوهش نوشت مادر امام سجاد عليه‌السلام كنيز بوده است، و هو لام ولد </w:t>
      </w:r>
      <w:r>
        <w:rPr>
          <w:rStyle w:val="FootnoteAnchor"/>
          <w:rtl w:val="true"/>
        </w:rPr>
        <w:footnoteReference w:id="112"/>
      </w:r>
      <w:r>
        <w:rPr>
          <w:rFonts w:ascii="IRNazanin" w:hAnsi="IRNazanin" w:eastAsia="IRNazanin"/>
          <w:color w:val="111111"/>
          <w:sz w:val="28"/>
          <w:sz w:val="28"/>
          <w:szCs w:val="28"/>
          <w:rtl w:val="true"/>
          <w:lang w:bidi="fa-IR"/>
        </w:rPr>
        <w:t>و بني هاشم هم به منصور جواب ندادند كه مادر علي بن الحسين عليه‌السلام شاه‌زاده بود نه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شبهه دو پاسخ مي‌توان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همين نكته‌اي كه اشاره شد، گرچه اين بانو به صورت رسمي كنيز نشد، ليكن چون از اسيران بلاد كفر بوده، زمينه كنيز بودن وي فراهم بوده، بدين خاطر از ايشان با عنوان كنيز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ديگر اين كه كنيز بودن ننگ و عار به شمار نمي‌رود كه بني هاشم بخواهند از آن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هنگامي كه امام سجاد عليه‌السلام با كنيزي ازدواج نمود، عبدالملك بر حضرت خورده‌گيري نمود كه چرا با كنيز ازدواج نموده است؛ كنيز كفو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وي فرمودند، اين كار عيب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با كنيز آزاد كرده خود، صفيه دختر حيي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زينب همسر برده آزاد شده خود كه پسر خوانده حضرت هم بود، يعني</w:t>
      </w:r>
      <w:bookmarkStart w:id="71" w:name="pg629_4877"/>
    </w:p>
    <w:p>
      <w:pPr>
        <w:pStyle w:val="BookText"/>
        <w:rPr/>
      </w:pPr>
      <w:bookmarkEnd w:id="71"/>
      <w:r>
        <w:rPr>
          <w:rFonts w:ascii="Amiri" w:hAnsi="Amiri" w:eastAsia="Amiri" w:cs="Amiri"/>
          <w:color w:val="111111"/>
          <w:sz w:val="28"/>
          <w:sz w:val="28"/>
          <w:szCs w:val="28"/>
          <w:rtl w:val="true"/>
          <w:lang w:bidi="ar-SA"/>
        </w:rPr>
        <w:t xml:space="preserve">زيد، ازدواج كرد </w:t>
      </w:r>
      <w:r>
        <w:rPr>
          <w:rStyle w:val="FootnoteAnchor"/>
          <w:rtl w:val="true"/>
        </w:rPr>
        <w:footnoteReference w:id="113"/>
      </w:r>
      <w:r>
        <w:rPr>
          <w:rFonts w:ascii="IRNazanin" w:hAnsi="IRNazanin" w:eastAsia="IRNazanin"/>
          <w:color w:val="111111"/>
          <w:sz w:val="28"/>
          <w:sz w:val="28"/>
          <w:szCs w:val="28"/>
          <w:rtl w:val="true"/>
          <w:lang w:bidi="fa-IR"/>
        </w:rPr>
        <w:t>و اصولا اين پندارها، پندارهاي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 مسلمان فرومايه و پست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همتراز و كفو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باشد يا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كفائت مسلمان با غير مسلمان مورد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دسترسي به اصل جريان در منابع معتمد و نيز ويژگي‌هاي جريان ياد شده، به بررسي و تحليل آنها مي‌پردازيم</w:t>
      </w:r>
      <w:r>
        <w:rPr>
          <w:rFonts w:eastAsia="IRNazanin" w:cs="IRNazanin"/>
          <w:color w:val="111111"/>
          <w:sz w:val="28"/>
          <w:szCs w:val="28"/>
          <w:rtl w:val="true"/>
          <w:lang w:bidi="fa-IR"/>
        </w:rPr>
        <w:t>.</w:t>
      </w:r>
    </w:p>
    <w:p>
      <w:pPr>
        <w:pStyle w:val="Heading2"/>
        <w:numPr>
          <w:ilvl w:val="1"/>
          <w:numId w:val="1"/>
        </w:numPr>
        <w:rPr/>
      </w:pPr>
      <w:bookmarkStart w:id="72" w:name="__RefHeading___Toc5425437_211673320"/>
      <w:bookmarkStart w:id="73" w:name="_Toc26"/>
      <w:bookmarkEnd w:id="72"/>
      <w:r>
        <w:rPr>
          <w:rtl w:val="true"/>
        </w:rPr>
        <w:t>كدام شهرت معتبر است؟</w:t>
      </w:r>
      <w:bookmarkEnd w:id="7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را نبايد از نگر دور داشت كه تنها مشهور بودن يك موضوع تاريخي و يا فقهي، دليل قطعي بر اعتبار آن نمي‌تواند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بسياري از شهرت‌ها بي‌پايه بوده و برخي بدون پژوهش آن را باور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نقد و پژوهش بي‌پايگي آنها را بر همگان شفاف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شهرة لا اصل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شهرتي كه بي‌پايه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اگر شواهد جانبي شهرت را تأييد نمايد، به گونه‌اي كه از مجموع آنها اطمينان و بلكه يقين حاصل شود، آنگاه چنين اطمينان از اعتبار برخوردار بوده و باعث باور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نمي‌توان با شبهه افكني آن را زدوده و يا در آن ترديد ايجاد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منابع ياد شده مي‌توان گفت داستان همسر امام حسين يعني مادر علي بن الحسين عليه‌السلام كه وي از دختران يزدگرد بوده و به اسارت درآمده و پيش از اين كه وي را به عنوان كنيز برگزينند، امام</w:t>
      </w:r>
      <w:bookmarkStart w:id="74" w:name="pg629_4878"/>
    </w:p>
    <w:p>
      <w:pPr>
        <w:pStyle w:val="BookText"/>
        <w:rPr/>
      </w:pPr>
      <w:bookmarkEnd w:id="74"/>
      <w:r>
        <w:rPr>
          <w:rFonts w:ascii="IRNazanin" w:hAnsi="IRNazanin" w:eastAsia="IRNazanin"/>
          <w:color w:val="111111"/>
          <w:sz w:val="28"/>
          <w:sz w:val="28"/>
          <w:szCs w:val="28"/>
          <w:rtl w:val="true"/>
          <w:lang w:bidi="fa-IR"/>
        </w:rPr>
        <w:t>حسين عليه‌السلام را به عنوان همسر انتخاب نموده است؛ از شهرتي اطمينان بخش بهره‌ور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شواهد جانبي مانند ثبت جريان در منابع ديرينه و پذيرش نوع محققان و هم‌خواني آن با باورهاي متقن و مبرهن شيعه تأييد مي‌نمايد، به گونه‌اي كه از مجموع آنها باور و اطمينان فراهم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اثبات موضوع تنها به شهرت اعتماد نشده است، بلكه اين شهرت و اعتبار تاريخي را قرائن تأييد و تثبيت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توضيح نكات ياد شده به بررسي برخي شبهه‌ها كه بيشتر متوجه جريان نخست شده است، مي‌پردازيم</w:t>
      </w:r>
      <w:r>
        <w:rPr>
          <w:rFonts w:eastAsia="IRNazanin" w:cs="IRNazanin"/>
          <w:color w:val="111111"/>
          <w:sz w:val="28"/>
          <w:szCs w:val="28"/>
          <w:rtl w:val="true"/>
          <w:lang w:bidi="fa-IR"/>
        </w:rPr>
        <w:t>.</w:t>
      </w:r>
    </w:p>
    <w:p>
      <w:pPr>
        <w:pStyle w:val="Heading2"/>
        <w:numPr>
          <w:ilvl w:val="1"/>
          <w:numId w:val="1"/>
        </w:numPr>
        <w:rPr/>
      </w:pPr>
      <w:bookmarkStart w:id="75" w:name="__RefHeading___Toc5425439_211673320"/>
      <w:bookmarkStart w:id="76" w:name="_Toc27"/>
      <w:bookmarkEnd w:id="75"/>
      <w:r>
        <w:rPr>
          <w:rtl w:val="true"/>
        </w:rPr>
        <w:t>شبهه افكني</w:t>
      </w:r>
      <w:bookmarkEnd w:id="7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پيرامون موضوع، به خصوص جريان دوران خلافت عمر شبهه‌افكني‌هايي شده كه همسر شدن يك شاه‌زاده ايراني را با امام حسين عليه‌السلام مورد ترديد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نويسندگان هم همت گماشته‌اند تا اين شبهه‌ها را ساماندهي نموده، در قالب دليل عنوان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پژوهش اينان مستند باشد از ارزش و اعتبار بهره‌ور، و در غير اين صورت تنها در حد شبهه‌افكني بوده كه با توضيحاتي كه در اطراف آنها داده مي‌شود، ممكن است زدوده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بيشترين شبهه‌افكني از جانب يكي از نويسندگان معاصر مي‌باشد </w:t>
      </w:r>
      <w:r>
        <w:rPr>
          <w:rStyle w:val="FootnoteAnchor"/>
          <w:rtl w:val="true"/>
        </w:rPr>
        <w:footnoteReference w:id="114"/>
      </w:r>
      <w:r>
        <w:rPr>
          <w:rFonts w:ascii="IRNazanin" w:hAnsi="IRNazanin" w:eastAsia="IRNazanin"/>
          <w:color w:val="111111"/>
          <w:sz w:val="28"/>
          <w:sz w:val="28"/>
          <w:szCs w:val="28"/>
          <w:rtl w:val="true"/>
          <w:lang w:bidi="fa-IR"/>
        </w:rPr>
        <w:t>، با طرح شبهه‌هاي ايشان به همراه پاسخ، ممكن است ساير شبهه‌ها نيز زدوده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نخست را به سند روايت و يا داستان نخست كه در ديرينه‌ترين منابع، مانند بصائر الدرجات آورده شده است، متوجه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چون يكي از راويان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رجاليون مانند نجاشي و ابن‌غضايري نه تنها ايشان را توثيق ننموده‌اند، بلكه تضعيف نيز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تضعيف سند روايت و با توجه به فاصله زماني محمد بن حسن صفار تا عصر امامان معصوم، روايت از لحاظ سند مخدوش و غير قابل اعتماد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دوم در مورد محتوا و متن همين روايت است كه چگونه مي‌شود با ورود يك پادشاه‌زاده به مسجد، آن محفل نوراني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منظور از نورانيت يك امر واقعي است، نه مجازي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محترم در شگفت است كه چگونه نورانيت واقعي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روايت سخن امام را انتقال مي‌دهد و نمي‌شود يك امر مجازي مانند جاه و جلال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سوم كه باز بر متن روايت مطرح شده، اين كه چگونه اميرالمؤمنين عليه‌السلام مي‌فرمايد دختران پادشاهان را نمي‌توان به عنوان برده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دختران پادشاهان چه تفاوتي با ديگران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نكته يك حكم فقهي است، بايد با شواهد قرآني و يا با گفتار رسول الله صلي الله عليه و آله و سلم مورد تأييد قرار گيرد و چون هيچ آيه و روايتي آن را تأييد نمي‌كند، نمي‌تواند يك حكم فقهي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چهارم كه آن را نيز به متن و محتواي اين روايت متوجه ساخته‌اند، اين كه چگونه دختر پادشاه با مشاهده سياه‌بختي خويش هرمز را مورد نفرين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كه به رسول الله صلي الله عليه و آله و سلم بي‌ادبي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بي‌ادبي نسبت به رسول الله صلي الله عليه و آله و سلم از خسرو پرويز پسر هرمز نقل شده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كه نامه حضرت را نپذيرفت و پاره كرد </w:t>
      </w:r>
      <w:r>
        <w:rPr>
          <w:rStyle w:val="FootnoteAnchor"/>
          <w:rtl w:val="true"/>
        </w:rPr>
        <w:footnoteReference w:id="115"/>
      </w:r>
      <w:r>
        <w:rPr>
          <w:rFonts w:ascii="IRNazanin" w:hAnsi="IRNazanin" w:eastAsia="IRNazanin"/>
          <w:color w:val="111111"/>
          <w:sz w:val="28"/>
          <w:sz w:val="28"/>
          <w:szCs w:val="28"/>
          <w:rtl w:val="true"/>
          <w:lang w:bidi="fa-IR"/>
        </w:rPr>
        <w:t>چرا هرمز مورد نفرين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پنجم اين كه چگونه امام سجاد عليه‌السلام به دو تبار خويش، از جانب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تبار قريش و يا فارس از برتري و فضيلت بهره‌مند است، كه اين گونه حضرت به تبار خويش افتخار مي كند؟ اگر چنين باشد تمام قريش از جمله ابوسفيان و فرزندان وي مانند معاويه و يزيد بر ديگر مسلمانان به ويژه صحابه بزرگوار رسول الله صلي الله عليه و آله و سلم برتري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امام سجاد عليه‌السلام از سلاله پيامبران است و پيامبرزاده‌اي چون حضرت از افتخار به تبار فارس كه احيانا مجوس مي‌باشند بي‌نياز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ششم اين كه زمان فتح ايران در زمان عمر به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بازگشت دارد و مشهور نويسندگان ولادت علي بن الحسين عليه‌السلام را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مي‌نگارند و بين اين دو زمان حدود چهارده سال فاصله وجود دارد؛ چگونه اين خانم در اين مدت نازا بوده، آنگاه فرزند به دامن آورده است؟ شبهه هفتم اين كه مكان درگيري مسلمانان با ايرانيان در زمان عمر مداين بوده و يزدگرد خود در مداين بوده و پيش از دسترسي سپاه اسلام به آنها، هنگام مشاهده آثار شكست، خود به همراه خدم و حشم خويش از آنجا به قم گريخته، آنگاه به كاشان رفته و سپس به اصفهان و كرمان فرار مي‌كند، در نهايت در مرو به دست آسياباني كشته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گيرو دار همراهانش همگي وي را همراهي</w:t>
      </w:r>
      <w:bookmarkStart w:id="77" w:name="pg629_4881"/>
    </w:p>
    <w:p>
      <w:pPr>
        <w:pStyle w:val="BookText"/>
        <w:rPr/>
      </w:pPr>
      <w:bookmarkEnd w:id="77"/>
      <w:r>
        <w:rPr>
          <w:rFonts w:ascii="IRNazanin" w:hAnsi="IRNazanin" w:eastAsia="IRNazanin"/>
          <w:color w:val="111111"/>
          <w:sz w:val="28"/>
          <w:sz w:val="28"/>
          <w:szCs w:val="28"/>
          <w:rtl w:val="true"/>
          <w:lang w:bidi="fa-IR"/>
        </w:rPr>
        <w:t>مي‌نموده‌اند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نقل نشده است كه دختران وي از دائره‌ي امنيتي جدا و به اسارت دشمن درآمده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هشتم، همخواني نداشتن سه جريان با يكديگر از ارزش و اعتبار آنها مي‌كاهد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افزون بر تفاوت زماني و مكاني سه جريان كه هر كدام به دوران يكي از زمامداران اسلامي و هر كدام در يكي از فتوحات مطرح مي‌باشند؛ از لحاظ ديگر نيز همخواني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سخن از ازدواج آنها و در برخي از بخشش آنها و در برخي ديگر حتي ازدواج آنها مورد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جريان افسانه بودن بي‌بي شهربانو در كوه‌هاي اطراف شهر ري نيز بر اين موضوع افزوده شده است؛ كه چون جريان پنهان شدن شهربانو همسر امام حسين عليه‌السلام در اين كوه، بي‌پايه و افسانه است، لذا در اصل وجود چنين بانويي كه با امام حسين عليه‌السلام ازدواج نموده باشد ترديد ايجاد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 نوع شبهه‌ها باعث ترديدهاي فراوان شده و برخي نيز بر اين باور شده‌اند كه داستان يك امري ساختگي و مجعول تاريخ است و انگيزه‌هاي حكومت‌داران مانند بني اميه در ساختن آن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خواسته‌اند مشابه چنين پيوندي را براي برخي بني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بسازند، كه برخي پادشاه‌زادگان ايراني با وي نيز ازدواج نموده‌اند</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5425441_211673320"/>
      <w:bookmarkStart w:id="79" w:name="_Toc28"/>
      <w:bookmarkEnd w:id="78"/>
      <w:r>
        <w:rPr>
          <w:rtl w:val="true"/>
        </w:rPr>
        <w:t>نقد و پژوهش</w:t>
      </w:r>
      <w:bookmarkEnd w:id="7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شبهه‌هاي پيرامون موضوع همانند اينها باشد، ممكن است همه آنها نقدپذير و قابل جواب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فراهم شدن پاسخ صحيح شبهه‌ها،</w:t>
      </w:r>
      <w:bookmarkStart w:id="80" w:name="pg629_4882"/>
    </w:p>
    <w:p>
      <w:pPr>
        <w:pStyle w:val="BookText"/>
        <w:rPr/>
      </w:pPr>
      <w:bookmarkEnd w:id="80"/>
      <w:r>
        <w:rPr>
          <w:rFonts w:ascii="IRNazanin" w:hAnsi="IRNazanin" w:eastAsia="IRNazanin"/>
          <w:color w:val="111111"/>
          <w:sz w:val="28"/>
          <w:sz w:val="28"/>
          <w:szCs w:val="28"/>
          <w:rtl w:val="true"/>
          <w:lang w:bidi="fa-IR"/>
        </w:rPr>
        <w:t>همان باور معروف و مشهور كه در منابع اصلي و معتبر ديرينه ثبت شده تثبيت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اطمينان كافي بهره‌ور است به صورت يك باور استوار پايه نهاده مي‌شود كه ظن و گمان نخواهد توانست چنين اطمينان را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اصولا باور اعتقادي و تاريخي بر اطمينان مستقر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 در اين ساحت مورد اعتماد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توضيح اين نكته به پاسخ شبهه‌هاي ياد شده مي‌پردازيم</w:t>
      </w:r>
      <w:r>
        <w:rPr>
          <w:rFonts w:eastAsia="IRNazanin" w:cs="IRNazanin"/>
          <w:color w:val="111111"/>
          <w:sz w:val="28"/>
          <w:szCs w:val="28"/>
          <w:rtl w:val="true"/>
          <w:lang w:bidi="fa-IR"/>
        </w:rPr>
        <w:t>.</w:t>
      </w:r>
    </w:p>
    <w:p>
      <w:pPr>
        <w:pStyle w:val="Heading2"/>
        <w:numPr>
          <w:ilvl w:val="1"/>
          <w:numId w:val="1"/>
        </w:numPr>
        <w:rPr/>
      </w:pPr>
      <w:bookmarkStart w:id="81" w:name="__RefHeading___Toc5425443_211673320"/>
      <w:bookmarkStart w:id="82" w:name="_Toc29"/>
      <w:bookmarkEnd w:id="81"/>
      <w:r>
        <w:rPr>
          <w:rtl w:val="true"/>
        </w:rPr>
        <w:t>پاسخ</w:t>
      </w:r>
      <w:bookmarkEnd w:id="8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شبهه نخست مي‌توان گفت كه موضوع، يك موضوع فقهي نيست كه با توثيق سند روايت مشكل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موضوع فقهي بود، بررسي سند روايت و توثيق راويان حديث مي‌توانست راه 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فقيه بر اساس آن مي‌توانست فتوا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بر اساس دليل ظني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ظن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موضوعات تاريخي و اعتقادي بر اساس برهان و اطمينان پايه نهاده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نكته تاريخي با شواهد ديگري مانند ثبت در منابع معتمد، نقل مشهور، اعتماد محققان و همخواني داشتن با باورهاي مبرهن، تأييد شود، ممكن است اطمينان‌آور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اطمينان مورد اعتماد بوده و براي محقق و پژوهشگر قابل پذيرش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اين ساحت بررسي سند روايت راه‌گشا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عمرو بن شمر توثيق هم شود، اگر از شواهد ديگر اطمينان حاصل نشود، معتبر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شهرت در اين مورد به لحاظ شواهد و قراين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اصل جريان نخست تنها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بصائر الدرجات نيآمده، منابع ديگر پيش از وي نيز داستان نخست را نگاشته‌اند كه برخي از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شبهه دوم مي‌توان گفت كه منظور از نوراني شدن مسجد به ورود پادشاه‌زاده اين نيست كه فضاي مسجد همانند روشنايي آفتاب و ماه نوراني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اين مي‌تواند باشد كه شاه‌زادگان نوعا از جمال و جلال برخوردارند، بويژه اين كه پاك دامن نيز باشند؛ چهره آنان درخشان بوده و ورود آنان باعث نورانيت محفل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گفته شود چون روايت سخن امام عليه‌السلام را انتقال مي‌دهد، يكي امر واقعي بايد منظور باشد، مجازگويي نيست؛ سخني بدور از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و عترت فراوان از زيبايي‌هاي مجاز و كنايه در سخن خود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شبهه سوم كه چنين حكمي را قرآن و گفتار رسول الله صلي الله عليه و آله و سلم تأييد نمي‌كند كه دختران پادشاهان را نمي‌توان به عنوان برده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سخنان از علي بن ابي‌طالب عليه‌السلام باشد، نيازي نيست كه قرآن و ا حديث رسول الله صلي الله عليه و آله و سلم آن را تأييد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خود معصوم و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وي همانند سخن خليفه دوم نيست، بلكه اگر سخني را بگويد و حكمي را ابراز دارد، همانند سخن رسول الله صلي الله عليه و آله و سلم معتبر و مورد اطمينان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جهات ديگر سند تصحيح شود و ثابت شود كه روايت از اميرالمؤمنين عليه‌السلام است، يك حكم فقهي ثابت مي‌شود كه دختران پادشاهان را نمي‌توان به عنوان برده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صورتي است كه احراز شود امام اين سخن را به عنوان يك حكم فقهي ابراز نموده است، نه به عنوان يكي حكم 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عنوان يك معيار اخلاقي باشد كه با بزرگان قوم بايد كريمانه برخورد شود، تا انديشه و قلوب آنان جذب واقعيت‌ها و حقيقت‌ها گردد؛ در اين صورت اگر سند هم تصحيح شود تنها يك حكم اخلاقي و اجتماعي مستقر مي‌گردد، نه حكم فقهي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هيچ آسيبي متوجه روايت از اين جهت نيست كه بر فرض پذيرش آن روايت در صدد بيان يك حكم اخلاقي و اجتماعي باشد نه يك قانون فقهي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اگر ساير شرايط فراهم بود، پذيرفتن آن به عنوان يك حكم فقهي نيز از زبان علي عليه‌السلام بلا اشكال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شبهه چهارم كه چرا هرمز مورد لعن و نفرين قرار گرفته است؛ مي‌توان گفت اين سخنان نفرين نمي‌باشند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در آن شرايط ابراز تأثر و تأسف است، كه روزگار شاه‌زاده به كجا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كه در دربار، در ناز و نعمت زندگي مي‌گذارند، روزگارش به كجا انجاميده است كه به اسارت قوم ديگر در آمده، با اين رسوايي در محضر عمر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امام سجاد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تبار خويش افتخار نموده باشد، نيز هيچ گونه مشكلي پديدار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روايت از جانب عرب سخن از تبار بني هاشم است نه قريش، گر چه در برخي منابع اهل سنت تعبير به قريش شده است</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ديگر اين كه افتخار به تبار قريش باعث برتري تمام تبار قريش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افتخار به تبار فارس، منظور برتري همه تبار فارس بر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رشته و تبار خود آن فرد از قريش و يا فارس است كه به آن افتخار مي‌كند، نه رشته‌هاي ديگر آن تبار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ديگر اين كه برتري حتي همه قريش باعث برتري نسل ابوسفيان، مانند معاويه و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نمي‌باشد كه اين نويسنده نگران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قريش به كسي گفته مي‌شود كه از جانب پدر 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دوازدهم رسول الله صلي الله عليه و آله و سلم شود و بني اميه چنين نسبتي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قريشي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اميه منسوب به اميه هستند و اميه فرزند نسبي عبدشمس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بن صخر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اميه بن شمس بن عبدمناف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وي غلام و برده عبدشمس بوده كه وي را آزاد ساخته، آنگاه پسر خوانده خويش قرار داده است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به همين جهت بني اميه ملحق به قريش مي‌باشند، كه اميرالمؤمنين عليه‌السلام از معاويه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كسي كه خويش را به قريش چسبانده است، و لا الصريح كاللصيق</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امام سجاد عليه‌السلام به تبار فارس خويش افتخار نموده باشد، نيز آسيبي نمي‌رساند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مادر امام همام چون علي بن الحسين عليه‌السلام شدن البته كه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را آشكار مي‌سازد كه اين بانو از تقوا و طهارتي بس ارزنده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شايستگي در وي فراهم بوده است كه مادر امام و يا امامان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اين كه از نظر اعتقادي پيش از اسارت مجوس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متدين به اديان آسماني ديگر پيش از ظهور اسلام امري است صحيح و امتياز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پيش از اين كه از اسلام با خبر شود به آيين زرتشت 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با باورهاي اعتقادي شيعه هم در چالش نيست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بسياري از مادران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كاظم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رضا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جواد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هادي عليه‌السلام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عسكري عليه‌السلام از كنيزاني بودند كه از ديار كفر به اسارت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نكته كه چگونه اين خانم بعد از چندين سال باردار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كه خود نويسنده معترف است، تنها استبعادي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اشكالي دارد كه زني بعد از مدتي فرزند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زنان تنها در دوران پيري فرزند ببار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گير و دار و فرار يزدگرد در جايي ثبت نشده است كه دختران وي اسير شده باشند؛ جاي بسي شگفتي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نوع گمان‌ها بدور از واقعيت‌هاي جنگ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هر اتفاقي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دختران پادشاه در هنگام فرار و پيش از درگيري و جابجايي از مدار امنيتي پادشاه خارج و گرفتار دشمن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ديگر اين كه چگونه جريان در تاريخ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اصل جريان در تاريخ يعقوبي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اصل جريان نخست، نصر بن مزاحم نيز اشاره نموده است و يكي از راويان روايت بصائر هم نصر بن مزاحم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تاريخ يعقوبي و آيا روايت حتي با سند ضعيف مانند روايت بصائر الدرجات به اندازه تاريخ‌هاي بدون ذكر سند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شبهه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همخواني نداشتن سه جريان، مي‌توان گفت كه دليل معتبري وجود ندارد كه يك حادثه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يكي از سه جريان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ممكن است در</w:t>
      </w:r>
      <w:bookmarkStart w:id="83" w:name="pg629_4887"/>
    </w:p>
    <w:p>
      <w:pPr>
        <w:pStyle w:val="BookText"/>
        <w:rPr/>
      </w:pPr>
      <w:bookmarkEnd w:id="83"/>
      <w:r>
        <w:rPr>
          <w:rFonts w:ascii="IRNazanin" w:hAnsi="IRNazanin" w:eastAsia="IRNazanin"/>
          <w:color w:val="111111"/>
          <w:sz w:val="28"/>
          <w:sz w:val="28"/>
          <w:szCs w:val="28"/>
          <w:rtl w:val="true"/>
          <w:lang w:bidi="fa-IR"/>
        </w:rPr>
        <w:t>سه نوبت شاه‌زادگاني ايراني به اسارت مسلمانان در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آنها دختران يزدگرد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ازدواج به يكي از آنها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ازدواج امام حسين عليه‌السلام با شهربانو كه در جريان نخست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جريان دوم و سوم ازدواج امر قطعي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برخي نقل‌ها امام عليه‌السلام آن دو شاه‌زاده را به برخي دهقانان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نقل‌ها كه امر ازدواج را مطرح مي‌سازند و شواهد جانبي هم آن را تأييد مي‌نمايد همان جريان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نيز روشن است كه افسانه بودن پنهان شدن شهربانو در اطراف كوه‌هاي شهر ري ارتباطي به شهربانو، همسر امام حسين عليه‌السلام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ويژگي‌هاي زندگي اين بانوي بزرگوار چندان شفاف نيست، كه آيا هنگام زايمان رحلت نموده و يا بعد از به دامن آوردن علي بن الحسين عليه‌السلام چند سال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در حادثه كربلا همراه كاروان امام حسين عليه‌السلام بوده است يا خير؟ سند تاريخي قطعي در اين مورد دستيازي نشده است</w:t>
      </w:r>
      <w:r>
        <w:rPr>
          <w:rFonts w:eastAsia="IRNazanin" w:cs="IRNazanin"/>
          <w:color w:val="111111"/>
          <w:sz w:val="28"/>
          <w:szCs w:val="28"/>
          <w:rtl w:val="true"/>
          <w:lang w:bidi="fa-IR"/>
        </w:rPr>
        <w:t>.</w:t>
      </w:r>
    </w:p>
    <w:p>
      <w:pPr>
        <w:pStyle w:val="Heading2"/>
        <w:numPr>
          <w:ilvl w:val="1"/>
          <w:numId w:val="1"/>
        </w:numPr>
        <w:rPr/>
      </w:pPr>
      <w:bookmarkStart w:id="84" w:name="__RefHeading___Toc5425445_211673320"/>
      <w:bookmarkStart w:id="85" w:name="_Toc30"/>
      <w:bookmarkEnd w:id="84"/>
      <w:r>
        <w:rPr>
          <w:rtl w:val="true"/>
        </w:rPr>
        <w:t>نتيجه</w:t>
      </w:r>
      <w:bookmarkEnd w:id="8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و برآيند اين تحقيق اين مي‌تواند باشد كه ديدگاه بيشتر مورخان و محدثان و محققان از ديرينه‌ترين منابع كه در دسترس است بر اين بنيان استوار است، كه يكي از همسران امام حسين عليه‌السلام يعني مادر علي بن الحسين عليه‌السلام از شاه‌زادگان ايراني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منابع معتمد، وي دختر يزدگرد آخرين پادشاه ساساني ايران بوده، كه به اسارت سپاه اسلام در آمده و هنگامي كه به مدينه انتقال مي‌يابد قبل از</w:t>
      </w:r>
      <w:bookmarkStart w:id="86" w:name="pg629_4888"/>
    </w:p>
    <w:p>
      <w:pPr>
        <w:pStyle w:val="BookText"/>
        <w:rPr/>
      </w:pPr>
      <w:bookmarkEnd w:id="86"/>
      <w:r>
        <w:rPr>
          <w:rFonts w:ascii="IRNazanin" w:hAnsi="IRNazanin" w:eastAsia="IRNazanin"/>
          <w:color w:val="111111"/>
          <w:sz w:val="28"/>
          <w:sz w:val="28"/>
          <w:szCs w:val="28"/>
          <w:rtl w:val="true"/>
          <w:lang w:bidi="fa-IR"/>
        </w:rPr>
        <w:t>اين كه به عنوان كنيز به فروش برسد با راهنمايي اميرالمؤمنين عليه‌السلام مخير مي‌شود كه همسر انتخاب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نيز امام حسين عليه‌السلام را از ميان حاضران به همسري انتخاب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پيوند اين ازدواج هم علي بن الحسين عليه‌السلام است كه نسل امامان بعد نيز، از اين نسب تداوم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مي‌تواند يكي از افتخارات اين بانو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عليه‌السلام نيز به داشتن چنين مادر و چنين تباري افتخار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بودن وي پيش از عرضه اسلام نيز مشكلي پديد نمي‌آورد، و شبهه‌افكني‌هايي كه در اين راستا شكل مي‌گيرد، همگي پاسخ مناسب دارند كه پاسخ عمده‌ترين آنها در اين نوشتار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هو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پاسخ سؤال چهارم كه برخورد اميرالمؤمنين عليه‌السلام با شاه‌زادگان و تبار ايراني علي بن الحسين تا چه مقدار نقش در تشيع ايران زمين داشته است، از مدار موضوع اين نوشتار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تحقيق‌هايي هم در اين فرايند صورت گرفته است كه علاقه‌مندان مي‌توانند به آنها رجوع نمايند</w:t>
      </w:r>
      <w:r>
        <w:rPr>
          <w:rFonts w:eastAsia="IRNazanin" w:cs="IRNazanin"/>
          <w:color w:val="111111"/>
          <w:sz w:val="28"/>
          <w:szCs w:val="28"/>
          <w:rtl w:val="true"/>
          <w:lang w:bidi="fa-IR"/>
        </w:rPr>
        <w:t>.</w:t>
      </w:r>
    </w:p>
    <w:p>
      <w:pPr>
        <w:pStyle w:val="Heading2"/>
        <w:numPr>
          <w:ilvl w:val="1"/>
          <w:numId w:val="1"/>
        </w:numPr>
        <w:rPr/>
      </w:pPr>
      <w:bookmarkStart w:id="87" w:name="__RefHeading___Toc5425447_211673320"/>
      <w:bookmarkStart w:id="88" w:name="_Toc31"/>
      <w:bookmarkEnd w:id="87"/>
      <w:r>
        <w:rPr>
          <w:rtl w:val="true"/>
        </w:rPr>
        <w:t>تربيت</w:t>
      </w:r>
      <w:bookmarkEnd w:id="8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تيره و تبار زمينه‌ساز تربيت شايسته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مربيان شايسته نيز نقش مهم در تربيت كودكان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فرزانگان پاك، هم به تبار خويش افتخار دارند و هم مربيان شايسته و لايق خويش را ستايش مي‌نمايند؛ كه آنان پاك‌ترين‌ها در تبار و تربيت مي‌باشند، كنتم نورا في الاصلاب الشامخة و الارحام المطهرة</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در مورد مربي فرزانه و شايسته خويش، رسول الله صلي الله عليه و آله و سلم، اين گونه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و شأن والاي من در پيشگاه رسول صلي الله عليه و آله و سلم اين است كه مرا در دامن خويش مي‌نهاد و بر سينه خويش مي‌چسباند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كنارش مي‌آرميدم، وي غذا را در دهان خويش مي‌جويد آنگاه در دهان من مي‌نهاد،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بچه شتري كه از مادرش جدا نمي‌شود از او جدا نمي‌شدم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پرچمي از كرامت انساني برمي‌افراشت و مرا به الگوگيري از آن ترغيب مي‌نمود، و يأمرني بالاقتداء به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عليه‌السلام در مورد مربياني كه در دامن آنان پرورش يافته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دامن‌هاي پاك ذلت و زبوني را بر ما روا نمي‌دارند، ابي الله ذلك و رسوله و جدور طابت و حجور طهرت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بانوي بزرگواري چون شهربانو شفاف نيست كه آيا بعد از زايمان زنده بود تا فرزند برومندش علي بن الحسين عليه‌السلام را به دامن گيرد و در تربيت فرزانه چون سيدالساجدين سهيم باشد، يا خير؟ ليكن از جهت مربيان ديگر زندگي و تربيت علي بن الحسين عليه‌السلام شفاف و زلال است، كه در دامن كدامين مهترها تربيت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برهه‌اي از زندگي خويش را تا سال چهلم هجري از دانش و فرزانگي اميرالمؤمنين عليه‌السلام بهره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همين زمان تا سال پنجاه هجري از دامن پر بركت كريم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مجتبي عليه‌السلام عموي بزرگوار خويش بهره‌ور است</w:t>
      </w:r>
      <w:r>
        <w:rPr>
          <w:rFonts w:eastAsia="IRNazanin" w:cs="IRNazanin"/>
          <w:color w:val="111111"/>
          <w:sz w:val="28"/>
          <w:szCs w:val="28"/>
          <w:rtl w:val="true"/>
          <w:lang w:bidi="fa-IR"/>
        </w:rPr>
        <w:t>.</w:t>
      </w:r>
      <w:bookmarkStart w:id="89" w:name="pg629_4890"/>
    </w:p>
    <w:p>
      <w:pPr>
        <w:pStyle w:val="BookText"/>
        <w:rPr/>
      </w:pPr>
      <w:bookmarkEnd w:id="89"/>
      <w:r>
        <w:rPr>
          <w:rFonts w:ascii="IRNazanin" w:hAnsi="IRNazanin" w:eastAsia="IRNazanin"/>
          <w:color w:val="111111"/>
          <w:sz w:val="28"/>
          <w:sz w:val="28"/>
          <w:szCs w:val="28"/>
          <w:rtl w:val="true"/>
          <w:lang w:bidi="fa-IR"/>
        </w:rPr>
        <w:t>و اين در حالي است فرزانه فرزانگان حسين بن علي عليه‌السلام سايه‌ي مهر پدري گسترده و فرزانه خود، علي بن الحسين عليه‌السلام را در آن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دوران كودكي و نوجواني و جواني خويش را همراه و همراز پدرش حسين عليه‌السلام سپري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درس پاكي و پايندگي و آزادگي و آزادمردي و سترگي و پايداري مي‌آموزد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كه برترين روي زمين و زمينيان و نيز ملكوتيان و سيد و سالار بهشتيان است، آموزه‌ها مي‌آموزد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پر مهر پدري چون سالار شهيدان بر سيد ساجدين مهر مي‌گسترد و از هر جهت شأن و شؤون تربيتي آن را بر عهده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علي بن الحسين عليه‌السلام افزون بر شايستگي‌هاي خويش و افزون بر شايستگي‌هاي تبار شفاف و پاكش، از مربيان مهتر و برتر بهره‌ور است، كه خداي سبحان اين گونه زمينه‌ها و فرصت‌ها براي تربيت فرزانگي كه توان بدوش كشيدن مسؤوليت بس بزرگ و سنگين رهبري جامعه را داشته باشند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زمينه‌هاست كه فرد شايسته‌اي چون زين‌العابدين عليه‌السلام را به جامعه انساني ارزاني مي‌نمايد</w:t>
      </w:r>
      <w:r>
        <w:rPr>
          <w:rFonts w:eastAsia="IRNazanin" w:cs="IRNazanin"/>
          <w:color w:val="111111"/>
          <w:sz w:val="28"/>
          <w:szCs w:val="28"/>
          <w:rtl w:val="true"/>
          <w:lang w:bidi="fa-IR"/>
        </w:rPr>
        <w:t>.</w:t>
      </w:r>
    </w:p>
    <w:p>
      <w:pPr>
        <w:pStyle w:val="Heading2"/>
        <w:numPr>
          <w:ilvl w:val="1"/>
          <w:numId w:val="1"/>
        </w:numPr>
        <w:rPr/>
      </w:pPr>
      <w:bookmarkStart w:id="90" w:name="__RefHeading___Toc5425449_211673320"/>
      <w:bookmarkStart w:id="91" w:name="_Toc32"/>
      <w:bookmarkEnd w:id="90"/>
      <w:r>
        <w:rPr>
          <w:rtl w:val="true"/>
        </w:rPr>
        <w:t>فرزندان</w:t>
      </w:r>
      <w:bookmarkEnd w:id="9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منابع فرزندان امام سجاد عليه‌السلام را پانزده نفر، يازده پسر و چهار دختر نام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 عليه‌السلام كه مادر گراميش فاطمه بنت الحسن عليه‌السلام معروف به ام‌عبدالله و ام‌الحسن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باقر عليه‌السلام از دو جانب پدر و مادر علوي و فاطمي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بن الحسين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قيام خويش آسيب سختي بر حاكميت حزب عثمانيه</w:t>
      </w:r>
      <w:bookmarkStart w:id="92" w:name="pg629_4891"/>
    </w:p>
    <w:p>
      <w:pPr>
        <w:pStyle w:val="BookText"/>
        <w:rPr/>
      </w:pPr>
      <w:bookmarkEnd w:id="92"/>
      <w:r>
        <w:rPr>
          <w:rFonts w:ascii="IRNazanin" w:hAnsi="IRNazanin" w:eastAsia="IRNazanin"/>
          <w:color w:val="111111"/>
          <w:sz w:val="28"/>
          <w:sz w:val="28"/>
          <w:szCs w:val="28"/>
          <w:rtl w:val="true"/>
          <w:lang w:bidi="fa-IR"/>
        </w:rPr>
        <w:t>وارد ساخت و سرانجام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علي بن الحسين عليه‌السلام، عبدالله بن علي بن الحسين عليه‌السلام، حسن بن علي بن الحسين عليه‌السلام، حسين بن علي بن الحسين عليه‌السلام،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عليه‌السلام، عبدالرحمن بن علي بن الحسين عليه‌السلام، سليمان بن علي بن الحسين عليه‌السلام، علي بن علي بن الحسين عليه‌السلام، محمد بن علي بن الحسين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پسران حضرت فردي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نمي‌شود كه يكي از كنيه‌هاي حضرت ابوبكر و يا ابوالقاسم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برخي از آنها دو اسم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خديجه بنت علي بن الحسين عليه‌السلام، فاطمه بنت علي بن الحسين عليه‌السلام، عليه بنت علي بن الحسين عليه‌السلام، ام‌كلثوم بنت علي بن الحسين عليه‌السلام، </w:t>
      </w:r>
      <w:r>
        <w:rPr>
          <w:rStyle w:val="FootnoteAnchor"/>
          <w:rtl w:val="true"/>
        </w:rPr>
        <w:footnoteReference w:id="124"/>
      </w:r>
      <w:r>
        <w:rPr>
          <w:rFonts w:ascii="IRNazanin" w:hAnsi="IRNazanin" w:eastAsia="IRNazanin"/>
          <w:color w:val="111111"/>
          <w:sz w:val="28"/>
          <w:sz w:val="28"/>
          <w:szCs w:val="28"/>
          <w:rtl w:val="true"/>
          <w:lang w:bidi="fa-IR"/>
        </w:rPr>
        <w:t>برخي اسامي در منابع ديگر نيز آمده است</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 w:name="__RefHeading___Toc5425451_211673320"/>
      <w:bookmarkStart w:id="94" w:name="_Toc33"/>
      <w:bookmarkEnd w:id="93"/>
      <w:r>
        <w:rPr>
          <w:rtl w:val="true"/>
        </w:rPr>
        <w:t>سبب شهادت</w:t>
      </w:r>
      <w:bookmarkEnd w:id="9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بسياري از منابع شهادت امام سجاد عليه‌السلام را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مي‌نگارند</w:t>
      </w:r>
      <w:r>
        <w:rPr>
          <w:rFonts w:eastAsia="IRNazanin" w:cs="IRNazanin"/>
          <w:color w:val="111111"/>
          <w:sz w:val="28"/>
          <w:szCs w:val="28"/>
          <w:rtl w:val="true"/>
          <w:lang w:bidi="fa-IR"/>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و نيز بسياري شهادت حضرت را در سال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مي‌نويسند</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برخي سال شهادت حضرت را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مي‌دانند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اما روز</w:t>
      </w:r>
      <w:bookmarkStart w:id="95" w:name="pg629_4892"/>
    </w:p>
    <w:p>
      <w:pPr>
        <w:pStyle w:val="BookText"/>
        <w:rPr/>
      </w:pPr>
      <w:bookmarkEnd w:id="95"/>
      <w:r>
        <w:rPr>
          <w:rFonts w:ascii="Amiri" w:hAnsi="Amiri" w:eastAsia="Amiri" w:cs="Amiri"/>
          <w:color w:val="111111"/>
          <w:sz w:val="28"/>
          <w:sz w:val="28"/>
          <w:szCs w:val="28"/>
          <w:rtl w:val="true"/>
          <w:lang w:bidi="ar-SA"/>
        </w:rPr>
        <w:t xml:space="preserve">شهادت راس برخي دوازدهم </w:t>
      </w:r>
      <w:r>
        <w:rPr>
          <w:rStyle w:val="FootnoteAnchor"/>
          <w:rtl w:val="true"/>
        </w:rPr>
        <w:footnoteReference w:id="129"/>
      </w:r>
      <w:r>
        <w:rPr>
          <w:rFonts w:ascii="Amiri" w:hAnsi="Amiri" w:eastAsia="Amiri" w:cs="Amiri"/>
          <w:color w:val="111111"/>
          <w:sz w:val="28"/>
          <w:sz w:val="28"/>
          <w:szCs w:val="28"/>
          <w:rtl w:val="true"/>
          <w:lang w:bidi="ar-SA"/>
        </w:rPr>
        <w:t xml:space="preserve">محرم و برخي هيجدهم </w:t>
      </w:r>
      <w:r>
        <w:rPr>
          <w:rStyle w:val="FootnoteAnchor"/>
          <w:rtl w:val="true"/>
        </w:rPr>
        <w:footnoteReference w:id="130"/>
      </w:r>
      <w:r>
        <w:rPr>
          <w:rFonts w:ascii="IRNazanin" w:hAnsi="IRNazanin" w:eastAsia="IRNazanin"/>
          <w:color w:val="111111"/>
          <w:sz w:val="28"/>
          <w:sz w:val="28"/>
          <w:szCs w:val="28"/>
          <w:rtl w:val="true"/>
          <w:lang w:bidi="fa-IR"/>
        </w:rPr>
        <w:t xml:space="preserve">محرم و برخي ديگر بيست و پنجم </w:t>
      </w:r>
      <w:r>
        <w:rPr>
          <w:rStyle w:val="FootnoteAnchor"/>
          <w:rtl w:val="true"/>
        </w:rPr>
        <w:footnoteReference w:id="131"/>
      </w:r>
      <w:r>
        <w:rPr>
          <w:rFonts w:ascii="IRNazanin" w:hAnsi="IRNazanin" w:eastAsia="IRNazanin"/>
          <w:color w:val="111111"/>
          <w:sz w:val="28"/>
          <w:sz w:val="28"/>
          <w:szCs w:val="28"/>
          <w:rtl w:val="true"/>
          <w:lang w:bidi="fa-IR"/>
        </w:rPr>
        <w:t>محرم مي‌نگارند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بر اين نكته‌ي تأسف‌بار گواهي مي‌دهند كه يازده امام معصوم كه رحلت نموده‌اند، همگي به شهادت رسيده‌اند، ما منا الا مقتول او مسموم</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فرومايگان پليد كه با صاحبان فضيلت در عناد هستند، آنان را برنمي‌تابيدند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آشكار و پنهان ترفند براندازي آنان را اجرا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مسموميت سيد الساجدين عليه‌السلام، توسط حاكمان اموي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توطئه‌ها مي‌باشد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5425453_211673320"/>
      <w:bookmarkStart w:id="97" w:name="_Toc34"/>
      <w:bookmarkEnd w:id="96"/>
      <w:r>
        <w:rPr>
          <w:rtl w:val="true"/>
        </w:rPr>
        <w:t>مراسم تجهيز</w:t>
      </w:r>
      <w:bookmarkEnd w:id="97"/>
    </w:p>
    <w:p>
      <w:pPr>
        <w:pStyle w:val="BookText"/>
        <w:rPr/>
      </w:pPr>
      <w:r>
        <w:rPr>
          <w:rFonts w:ascii="IRNazanin" w:hAnsi="IRNazanin" w:eastAsia="IRNazanin"/>
          <w:color w:val="111111"/>
          <w:sz w:val="28"/>
          <w:sz w:val="28"/>
          <w:szCs w:val="28"/>
          <w:rtl w:val="true"/>
          <w:lang w:bidi="fa-IR"/>
        </w:rPr>
        <w:t xml:space="preserve">هنگامي كه حضرت به شهادت مي‌رسد،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و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حضرت گريان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و بد براي حضرت دعاي خير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انبوهي در مراسم تجهيز و تشييع و نماز و تدفين حضرت شركت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الله اكبر زمين و آسمان‌هاي هفت‌گانه را فرامي‌گيرد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اين موضوع دليل روشن بر موقعيت والاي اجتماعي حضرت و نيز فضايل غير قابل انكار حضرت مي‌باشد؛ كه همگان را جذب فضيلت‌ها و ارزش‌هاي الهي و انساني خويش نموده است</w:t>
      </w:r>
      <w:r>
        <w:rPr>
          <w:rFonts w:eastAsia="IRNazanin" w:cs="IRNazanin"/>
          <w:color w:val="111111"/>
          <w:sz w:val="28"/>
          <w:szCs w:val="28"/>
          <w:rtl w:val="true"/>
          <w:lang w:bidi="fa-IR"/>
        </w:rPr>
        <w:t>.</w:t>
      </w:r>
    </w:p>
    <w:p>
      <w:pPr>
        <w:pStyle w:val="Heading2"/>
        <w:numPr>
          <w:ilvl w:val="1"/>
          <w:numId w:val="1"/>
        </w:numPr>
        <w:rPr/>
      </w:pPr>
      <w:bookmarkStart w:id="98" w:name="__RefHeading___Toc5425455_211673320"/>
      <w:bookmarkStart w:id="99" w:name="_Toc35"/>
      <w:bookmarkEnd w:id="98"/>
      <w:r>
        <w:rPr>
          <w:rtl w:val="true"/>
        </w:rPr>
        <w:t>برخي فضايل امام سجاد</w:t>
      </w:r>
      <w:bookmarkEnd w:id="99"/>
    </w:p>
    <w:p>
      <w:pPr>
        <w:pStyle w:val="Heading2"/>
        <w:numPr>
          <w:ilvl w:val="1"/>
          <w:numId w:val="1"/>
        </w:numPr>
        <w:rPr/>
      </w:pPr>
      <w:bookmarkStart w:id="100" w:name="__RefHeading___Toc5425457_211673320"/>
      <w:bookmarkStart w:id="101" w:name="_Toc36"/>
      <w:bookmarkEnd w:id="100"/>
      <w:r>
        <w:rPr>
          <w:rtl w:val="true"/>
        </w:rPr>
        <w:t>نگار كوثر</w:t>
      </w:r>
      <w:bookmarkEnd w:id="10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ذكر الخير كنتم اوله و اصله و فرعه و معدنه و مأواه و منتهاه</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 عترت را كدام قلم توان‌مند مي‌نگارد؟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هيچ نويسنده‌اي قادر نيست كه برتري‌هاي آل رسول الله صلي الله عليه و آله و سلم را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در برتري هم آغاز و هم انجامند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آغازين فضيلت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كه بي‌شمار است نيز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معدن و خزائن، آنانند؛ همان گونه كه خزينه‌داران حكمت و فضيلت نيز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در ورودي فضيلت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و برگ‌هاي برتري نيز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ريشه و ساقه‌هاي فضيلت نيز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چشمه‌ساران جوشان و كوثرهاي پاك و زلالند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انديشه‌هاي شفافند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رفتارهاي نستوه‌اند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فضيلت آغازين مي‌تواني سخن بگويي كه آنان بر همگان سبقت نگرفته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كدامين فضيلت</w:t>
      </w:r>
      <w:bookmarkStart w:id="102" w:name="pg629_4893"/>
    </w:p>
    <w:p>
      <w:pPr>
        <w:pStyle w:val="BookText"/>
        <w:rPr/>
      </w:pPr>
      <w:bookmarkEnd w:id="102"/>
      <w:r>
        <w:rPr>
          <w:rFonts w:ascii="IRNazanin" w:hAnsi="IRNazanin" w:eastAsia="IRNazanin"/>
          <w:color w:val="111111"/>
          <w:sz w:val="28"/>
          <w:sz w:val="28"/>
          <w:szCs w:val="28"/>
          <w:rtl w:val="true"/>
          <w:lang w:bidi="fa-IR"/>
        </w:rPr>
        <w:t>بي‌پايان دم مي‌زني كه آنان انجام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قلم‌هاي اين سويي توان‌مند نيستند نگار كوثر بنگارند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قلم‌هاي آن سويي، قلم قرآن، قلم عترت قادرند كه فضايل عترت را بازگويند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هر آنچه سخن از برتري‌هاي عترت است، از ايما و اشاره‌ي قلم وحي است</w:t>
      </w:r>
      <w:r>
        <w:rPr>
          <w:rFonts w:eastAsia="IRNazanin" w:cs="IRNazanin"/>
          <w:color w:val="111111"/>
          <w:sz w:val="28"/>
          <w:szCs w:val="28"/>
          <w:rtl w:val="true"/>
          <w:lang w:bidi="fa-IR"/>
        </w:rPr>
        <w:t>.</w:t>
      </w:r>
    </w:p>
    <w:p>
      <w:pPr>
        <w:pStyle w:val="Heading2"/>
        <w:numPr>
          <w:ilvl w:val="1"/>
          <w:numId w:val="1"/>
        </w:numPr>
        <w:rPr/>
      </w:pPr>
      <w:bookmarkStart w:id="103" w:name="__RefHeading___Toc5425459_211673320"/>
      <w:bookmarkStart w:id="104" w:name="_Toc37"/>
      <w:bookmarkEnd w:id="103"/>
      <w:r>
        <w:rPr>
          <w:rtl w:val="true"/>
        </w:rPr>
        <w:t>اعتراف ديگران</w:t>
      </w:r>
      <w:bookmarkEnd w:id="10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افراد شاخص و برتر آن گونه اوج مي‌گيرند و آن گونه شفاف مي‌درخشند كه چشم همگان را به سمت مناقب خويش خيره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آنان نيز چاره‌اي جز اعتراف به ارزش‌هاي آنان نمي‌بينند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گفت حب و دوستي علي و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آنان همگان را شيفته و مدهوش خود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اين خاندان كه دشمن ارزش‌هاي انساني‌اند و كينه‌ها در سينه‌هايشان موج مي‌زند، نيز نمي‌توانند برتري‌هاي اهل بيت را ناديده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ادعا گزاف نباشد كه بيشترين كينه و عداوت از علي در دل معاويه، سردمدار حزب عثمانيه موج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وي در حق علي اعتراف مي‌كند، شجاع‌ترين شجاعان، و فصيح‌ترين فصحا مي‌باشد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عمرو عاص از علي به شير پرهيبت تعبير مي‌كند</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سيد الساجدين عليه‌السلام آن گونه شفاف و خيره كننده مي‌درخشد كه نه تنها محبان و شيعيان وي به مناقب ايشان چشم دوخته‌اند؛ بلكه حتي آنان كه حضرتش را امام نمي‌دانند و حتي آنان كه در ستيز با اهل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توان آن را ندارند كه فضايل بي‌مانند سيد العابدين عليه‌السلام را ناديده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قندوزي كه در مورد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سخن نيك نگاشته است، در مورد امام سجاد عليه‌السلام مي‌گويد، همگان با تفاوت باورها و مرام‌ها به مناقب و برتري‌هاي امام سجاد عليه‌السلام اعتراف دارند، اما علي بن الحسين عليه‌السلام فالناس علي اختلاف مذاهبهم مجتمعون علي فضله</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فرقه‌هاي گوناگون شيعي، معتزلي، خارجي، عام و خاص درباره علي بن الحسين عليه‌السلام يكسان مي‌انديشند؛ كسي در برتري وي ترديد ندارد</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افضل الناس و اشدهم عبادة و كان يسمي زين العابدين </w:t>
      </w:r>
      <w:r>
        <w:rPr>
          <w:rStyle w:val="FootnoteAnchor"/>
          <w:rtl w:val="true"/>
        </w:rPr>
        <w:footnoteReference w:id="1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مردم و عابدترين مردم بود، بدين خاطر زين العابدين ناميده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از فقهاي بنام و از اصحاب حضرت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برتري از علي بن الحسين عليه‌السلام نديدم، ما رأيت افضل من علي بن الحسين عليه‌السلام</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ابن‌عنبه نسابه معروف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برتري‌هاي وي بيش از آن است كه به شمارش آيد و يا وصف و ستايش آن را دربرگيرد، فضائله اكثر من ان تحصي او يحيط بها الوصف</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شافعي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علي بن الحسين عليه‌السلام و هو افقه اهل المدينه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الحسين را داناترين فقيه مردم مدينه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عليه‌السلام حديث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مورد اطمينان، پرهيزكار و بلند مرتبه مي‌باشد</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زهري، سفيان بن عيينه، و ابوحازم مي‌گويند، فرد هاشمي برتر از علي بن الحسين عليه‌السلام نديديم</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 مي‌گويد علي بن الحسين جلالت شگفت انگيزي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بزرگواري و آقايي، دانش و خداشناسي و عقل و درايت كاملي كه داشت شايسته رهبري بود، و كان اهلا لامامة العظمي</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ابن‌تيمه از پايه گذاران مرام وهابيت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علي بن الحسين عليه‌السلام فمن كبار التابعين و ساداتهم علما و دينا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الحسين عليه‌السلام از بزرگان تابعين، و برترين آنان در دانش و دين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سعيد برادر استاندار مكه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هاشمي كه من ديدم علي بن الحسين عليه‌السلام بود</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مروان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و دين و پرهيزكاري به آن مرحله‌اي رسيده‌اي كه كسي به آن درجه راه نيافته است</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عبدالعزيز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راه هدايت و افتخار اسلام زين العابدين است، سراج الدين و جمال الاسلام زين العابدين</w:t>
      </w:r>
      <w:r>
        <w:rPr>
          <w:rFonts w:eastAsia="IRNazanin" w:cs="IRNazanin"/>
          <w:color w:val="111111"/>
          <w:sz w:val="28"/>
          <w:szCs w:val="28"/>
          <w:rtl w:val="true"/>
          <w:lang w:bidi="fa-IR"/>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دوانيقي كه بغض اهل بيت در سينه اش موج مي‌زند درباره امام سجاد عليه‌السلام اعتراف مي‌كند كه بعد از رسول الله صلي الله عليه و آله و سلم در بين بني هاشم فردي به برتري علي بن الحسين عليه‌السلام بدنيا قدم ننهاده است، ما ولد فيكم بعد وفات النبي صلي الله عليه و آله و سلم افضل من علي بن الحسين عليه‌السلام</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محمد بن طلحه قريشي 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را اين گونه مي‌ستايد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زين العابدين الگوي زهدپيشگان، و سرور پرهيزكاران و پيشواي مؤمنان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خوي وي گواهي مي‌دهد كه از تبار رسول الله صلي الله عليه و آله و سلم است و نام نشان وي مقام بلند مرتبه وي را در نزد خداي سبحان به اثبات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پيشاني و زانوهاي پينه بسته وي تهجد و نماز وي را تثبيت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پوشي سوي از خواهش‌هاي دنيايي گواه صادق بر زهد او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سجاياي پرهيزكاري در وي گرد آمده، وي بر آنها برتري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روشنايي‌هاي توفيق در او تجلي يافته، به آنها رهنمون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اوراد عبادت با وي همراه شده، وي با آنها انس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با زيبايي‌هاي پيروي از خدا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سفر آخرت خويش، تاريكي شب را مركب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رساندن توشه سفر آخرت، براي عبور از بيابان گرم، سفر تشنگان طف ديده را راهنماي خويش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و كارهاي خارق العاده، چشم‌ها فراوان از وي ديده‌اند، و اخبار يقيني گواهي مي‌دهد كه وي از فرمانروايان سراي ديگر است، و تثبت بالآثار المتواترة و شهد له انه من ملوك الآخرة</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اينها نمونه‌هاي اندك از اعترافات فراوان در مورد سيد الساجدين و زين السالكين عليه‌السلام مي‌باشد</w:t>
      </w:r>
      <w:r>
        <w:rPr>
          <w:rFonts w:eastAsia="Amiri" w:cs="Amiri" w:ascii="Amiri" w:hAnsi="Amiri"/>
          <w:color w:val="111111"/>
          <w:sz w:val="28"/>
          <w:szCs w:val="28"/>
          <w:rtl w:val="true"/>
          <w:lang w:bidi="ar-SA"/>
        </w:rPr>
        <w:t>.</w:t>
      </w:r>
      <w:bookmarkStart w:id="105" w:name="pg629_4897"/>
    </w:p>
    <w:p>
      <w:pPr>
        <w:pStyle w:val="Heading2"/>
        <w:numPr>
          <w:ilvl w:val="1"/>
          <w:numId w:val="1"/>
        </w:numPr>
        <w:rPr/>
      </w:pPr>
      <w:bookmarkStart w:id="106" w:name="__RefHeading___Toc5425461_211673320"/>
      <w:bookmarkStart w:id="107" w:name="_Toc38"/>
      <w:bookmarkEnd w:id="105"/>
      <w:bookmarkEnd w:id="106"/>
      <w:r>
        <w:rPr>
          <w:rtl w:val="true"/>
        </w:rPr>
        <w:t>خاستگاه برتري‌ها</w:t>
      </w:r>
      <w:bookmarkEnd w:id="10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از شايستگي‌ها به چگونگي آفرينش افراد، تبار پاك، اصلاب شامخه و ارحام مطهره ارتباط دارد؛ مسيح و 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كودكي پيامبر خدا برگزيده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عليه‌السلام هنگامي كه مادرش وي را زايمان نمود، گفت، اني عبدالله آتاني الكتاب و جعلني نبيا</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مي‌باشم كه به من كتاب داده و مرا پيامبر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در كودكي پيامبر است، آتيناه الحكم صبيا</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منصب پيامبري را به يحيي در حال كودكي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شايستگي‌ها را خود آنان فراهم نساخته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در اين هنگام كودكي بيش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چون از شايستگي آفرينشي بهره‌مند بودند بر اين منصب مهم برگزيده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برخي ديگر از شايستگي‌ها به انديشه زلال و رفتار پاك و به دور از آلايندگي آنان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زلال و شفاف وحياني و توحيدي و رفتار همگون با دستورات وحي روح و جان آن را به عرش برين صعود مي‌دهد، و زمينه‌ي استقرار برتري‌ها را در آنان فراهم مي‌سازد، اليه يصعد الكلم الطيب و العمل الصالح يرفعه</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موحد به سوي خدا صعود مي‌كند و رفتار شايسته، آن را بالا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زلال توحيدي و رفتار شايسته باعث برتري‌هاي انسان شده و زمينه را براي مناقب و برتري‌هاي وي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در مرحله بالايي از تقوا و عصمت قرار گرفت، رفتارهاي شايسته‌ي فروترها را گناه مي‌داند كه، حسنات الابرار سيئات المقربين</w:t>
      </w:r>
      <w:r>
        <w:rPr>
          <w:rFonts w:eastAsia="IRNazanin" w:cs="IRNazanin"/>
          <w:color w:val="111111"/>
          <w:sz w:val="28"/>
          <w:szCs w:val="28"/>
          <w:rtl w:val="true"/>
          <w:lang w:bidi="fa-IR"/>
        </w:rPr>
        <w:t>.</w:t>
      </w:r>
      <w:bookmarkStart w:id="108" w:name="pg629_4898"/>
    </w:p>
    <w:p>
      <w:pPr>
        <w:pStyle w:val="BookText"/>
        <w:rPr/>
      </w:pPr>
      <w:bookmarkEnd w:id="108"/>
      <w:r>
        <w:rPr>
          <w:rFonts w:ascii="IRNazanin" w:hAnsi="IRNazanin" w:eastAsia="IRNazanin"/>
          <w:color w:val="111111"/>
          <w:sz w:val="28"/>
          <w:sz w:val="28"/>
          <w:szCs w:val="28"/>
          <w:rtl w:val="true"/>
          <w:lang w:bidi="fa-IR"/>
        </w:rPr>
        <w:t>بر اين اساس؛ پايه برخي برتري‌ها به سوز و گدازها و شب زنده داري‌ها، روزه و نمازها و حج و جهادها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بندگي هر مقدار از شفافيت و از پاكي بهره‌مند باشد، بنده را بيشتر به مراحل بالا صعود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راز تلاش گسترده پيامبران و امامان در راستاي عبوديت گشوده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براي رسيدن به مراحل برتر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فرايند زمينه الگوگيري را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گرچه ويژگي‌هاي ذاتي آنان قابل الگوگيري براي ديگران نيست، ليكن ويژگي‌هاي اكتسابي آنان كه خاستگاه گزينشي دارند، زمينه الگوگيري را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 راه پويندگي و پايندگي نه وقف پيامبران و امامان و نه هيچ كس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پيش قراولان اين راهند، تا ديگران از آنان الگو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براي پيمودن اين راه بي‌پايان فراخوانده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ره رو چه كسي باشد و همت چه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توضيح اين محور به تماشاي برتري‌ها و برخي فضايل سيد الساجدين عليه‌السلام مي‌نشينيم</w:t>
      </w:r>
      <w:r>
        <w:rPr>
          <w:rFonts w:eastAsia="IRNazanin" w:cs="IRNazanin"/>
          <w:color w:val="111111"/>
          <w:sz w:val="28"/>
          <w:szCs w:val="28"/>
          <w:rtl w:val="true"/>
          <w:lang w:bidi="fa-IR"/>
        </w:rPr>
        <w:t>.</w:t>
      </w:r>
    </w:p>
    <w:p>
      <w:pPr>
        <w:pStyle w:val="Heading2"/>
        <w:numPr>
          <w:ilvl w:val="1"/>
          <w:numId w:val="1"/>
        </w:numPr>
        <w:rPr/>
      </w:pPr>
      <w:bookmarkStart w:id="109" w:name="__RefHeading___Toc5425463_211673320"/>
      <w:bookmarkStart w:id="110" w:name="_Toc39"/>
      <w:bookmarkEnd w:id="109"/>
      <w:r>
        <w:rPr>
          <w:rtl w:val="true"/>
        </w:rPr>
        <w:t>آبشخور كوثر</w:t>
      </w:r>
      <w:bookmarkEnd w:id="11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نوع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ذاتي و اكتسابي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ديني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گرچه در داده‌هاي فطري همگونند، ليكن در طبيعت با يكديگر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طينت پاك همگون با فطرت، به سوي بالندگي و رشد در پويش است، و البلد يخرج نباته باذن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سرزمين پاك گياهانش به اذن خدا رويش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ديگر كه از طينت ناشايست خيزش نموده،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رويشي است بي‌ثمر، و الذي خبث لا يخرج الا نكدا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ناپاك با رويش اندك و كم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كه در لطافت طبعش خلاف نيست در باغ لاله رويد و در شور بوم خس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پاك از درون زمينه است، آنگاه اگر با داده‌ي پاك از بيرون همگون شد، ميوه‌هاي پرطراوت و شيرين به كام همگان ببار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داده‌هاي بيروني ناسازوار با مزاج سالم شده، نه تنها شادابي آن را فراهم نمي‌سازد، بلكه سبب پژمردگي آن نيز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طبيعت‌ها و زمينه‌هاي دروني را از آيه مباركه به خوبي مي‌توان بهره‌وري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داده‌هاي بيرون را از سخن اميرالمؤمنين عليه‌السلام مي‌توان به كف آورد كه مي‌فرمايد، و المياه مختلفة؛ آب‌ها كه از بيرون زمين را مشروب مي‌سازند،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و گياهي كه از آب پاك و سالم مي‌نوشد، رويش پاك و ميوه‌اش نيز پرطراوت و شيرين خواهد بود، فما طاب سقيه طاب غرسه و حلت ثمرته؛ اما گياه و درختي كه از آب تلخ و ناپاك بهره مي‌گيرد، رويش ناپاك و ميوه‌اش هم تلخ خواهد بود، و ما خبث سقيه خبث غرسه و أمرت ثمرته</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عترت رسول الله صلي الله عليه و آله و سلم كه از سرزمين پاك و بلد طيب است؛ از جهت درون، بهترين زمينه رشد و بالندگي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داده‌هاي پاك بيرون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انديشه‌هاي وحياني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بهره‌ور است، از اين جهت نيز زمينه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رسول الله صلي الله عليه و آله و سلم همانند سيد العابدين عليه‌السلام از بلد</w:t>
      </w:r>
      <w:bookmarkStart w:id="111" w:name="pg629_4900"/>
    </w:p>
    <w:p>
      <w:pPr>
        <w:pStyle w:val="BookText"/>
        <w:rPr/>
      </w:pPr>
      <w:bookmarkEnd w:id="111"/>
      <w:r>
        <w:rPr>
          <w:rFonts w:ascii="IRNazanin" w:hAnsi="IRNazanin" w:eastAsia="IRNazanin"/>
          <w:color w:val="111111"/>
          <w:sz w:val="28"/>
          <w:sz w:val="28"/>
          <w:szCs w:val="28"/>
          <w:rtl w:val="true"/>
          <w:lang w:bidi="fa-IR"/>
        </w:rPr>
        <w:t>طيب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كوثر وحياني بهره‌ور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فراهم شدن اين دو زمينه در عترت، هر زمان و هر لحظه ديگران از ميوه‌هاي شاداب و شيرين عترت بهره‌ورند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فضيلت و برتري منحصر به فردي است كه عترت در خود فراهم ساخته است، تؤتي اكلها كل حين</w:t>
      </w:r>
      <w:r>
        <w:rPr>
          <w:rFonts w:eastAsia="IRNazanin" w:cs="IRNazanin"/>
          <w:color w:val="111111"/>
          <w:sz w:val="28"/>
          <w:szCs w:val="28"/>
          <w:rtl w:val="true"/>
          <w:lang w:bidi="fa-IR"/>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در هر دو فرآيند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ذاتي و اكتسابي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و برتري بر همگان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زمينه خاستگاه برتري آنان را بر ديگران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برتريها سب شده است كه خداي سبحان آنان را به رهبري جامعه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طينت آن پاك و هم آبشخور آن كوثر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دو سبب عترت اسوه و الگو و پيشواي ديگران برگزيده مي‌شود</w:t>
      </w:r>
      <w:r>
        <w:rPr>
          <w:rFonts w:eastAsia="IRNazanin" w:cs="IRNazanin"/>
          <w:color w:val="111111"/>
          <w:sz w:val="28"/>
          <w:szCs w:val="28"/>
          <w:rtl w:val="true"/>
          <w:lang w:bidi="fa-IR"/>
        </w:rPr>
        <w:t>.</w:t>
      </w:r>
    </w:p>
    <w:p>
      <w:pPr>
        <w:pStyle w:val="Heading2"/>
        <w:numPr>
          <w:ilvl w:val="1"/>
          <w:numId w:val="1"/>
        </w:numPr>
        <w:rPr/>
      </w:pPr>
      <w:bookmarkStart w:id="112" w:name="__RefHeading___Toc5425465_211673320"/>
      <w:bookmarkStart w:id="113" w:name="_Toc40"/>
      <w:bookmarkEnd w:id="112"/>
      <w:r>
        <w:rPr>
          <w:rtl w:val="true"/>
        </w:rPr>
        <w:t>پرستش</w:t>
      </w:r>
      <w:bookmarkEnd w:id="113"/>
    </w:p>
    <w:p>
      <w:pPr>
        <w:pStyle w:val="Heading3"/>
        <w:numPr>
          <w:ilvl w:val="2"/>
          <w:numId w:val="1"/>
        </w:numPr>
        <w:rPr/>
      </w:pPr>
      <w:bookmarkStart w:id="114" w:name="__RefHeading___Toc5425467_211673320"/>
      <w:bookmarkStart w:id="115" w:name="_Toc41"/>
      <w:bookmarkEnd w:id="114"/>
      <w:r>
        <w:rPr>
          <w:rtl w:val="true"/>
        </w:rPr>
        <w:t>اشاره</w:t>
      </w:r>
      <w:bookmarkEnd w:id="11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انديشه زلال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 شايسته و همگون با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بال پرواز انسان تيز پرواز به عرش برين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 تعامل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ديدن زلال‌تر باشد، رفتن را هموارتر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مقدار رفتن از تعادل و سرعت و سلامت بهره‌مند باشد، ديدن را شفاف‌تر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موحد آن است كه راه را زلال ببيند و سريع آن را طي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وحي الهي به ايمان و رفتار شايسته تكيه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اين دو بال از توان‌مندي بهره‌ور باشند حركت را سرعت خواهند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كدام از اين دو بال آسيب رسد، پيمودن راه ناممكن خواهد شد</w:t>
      </w:r>
      <w:r>
        <w:rPr>
          <w:rFonts w:eastAsia="IRNazanin" w:cs="IRNazanin"/>
          <w:color w:val="111111"/>
          <w:sz w:val="28"/>
          <w:szCs w:val="28"/>
          <w:rtl w:val="true"/>
          <w:lang w:bidi="fa-IR"/>
        </w:rPr>
        <w:t>.</w:t>
      </w:r>
      <w:bookmarkStart w:id="116" w:name="pg629_4901"/>
    </w:p>
    <w:p>
      <w:pPr>
        <w:pStyle w:val="Heading3"/>
        <w:numPr>
          <w:ilvl w:val="2"/>
          <w:numId w:val="1"/>
        </w:numPr>
        <w:rPr/>
      </w:pPr>
      <w:bookmarkStart w:id="117" w:name="__RefHeading___Toc5425469_211673320"/>
      <w:bookmarkStart w:id="118" w:name="_Toc42"/>
      <w:bookmarkEnd w:id="116"/>
      <w:bookmarkEnd w:id="117"/>
      <w:r>
        <w:rPr>
          <w:rtl w:val="true"/>
        </w:rPr>
        <w:t>ميدان مسابقه</w:t>
      </w:r>
      <w:bookmarkEnd w:id="11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همين اساس انسان‌ها فراخوانده مي‌شوند كه به اين سمت و سو بشتابند، و سارعوا الي مغفرة من ربكم</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مغفرت و بخشش پروردگار خويش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ميدان مسابقه شركت نمود و آن مقدار بر سرعت افزود تا بر ديگران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درهاي اين ميدان بر روي همگان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مي‌تواند توان‌مندي فراهم كند و در ميدان مسابقه شركت نمايد، سابقوا الي مغفرة ربكم</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بخشش و غفران خدا سبقت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ميدان مسابقه به گونه‌اي است كه سرعت هيچ دونده‌اي تزاحم با سرعت ديگري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 تا ديگري را از سرعت بازداري تا خود سرعت بگيري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به ديگري نيز سرعت بدهي تا خود سرعت بگيري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خويش را افزون كني تا از ديگران سبقت بگيري، فاستبقوا الخيرات</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 و رفتارهاي شايسته پيشي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يسارعون في الخيرات و هم لها سابقون </w:t>
      </w:r>
      <w:r>
        <w:rPr>
          <w:rStyle w:val="FootnoteAnchor"/>
          <w:rtl w:val="true"/>
        </w:rPr>
        <w:footnoteReference w:id="1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كارهاي شايسته مي‌شتابند و بر ديگران سبقت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برنده‌ي ممتاز اين مسابقه آن است كه زلال‌تر انديشيده و سالم‌تر و سريع‌تر دويده، و السابقون السابقون اولئك المقربون</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گيرندگان پيشين، مقرب و برنده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برندگان اين مسابقه پيامبران و امامان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كه از همه زلال‌تر مي‌انديشند و از همه سالم‌تر و سريع‌تر راه را مي‌پيمايند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زلال سيد الساجدين عليه‌السلام و پرستش و عبوديت وي همگان را خيره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مقدار شيفته اين ميدان است، پيمودن اين راه آن مقدار براي حضرت شيرين است كه خود اظهار مي‌دارد، اگر نبود كه خانواده‌ام و ديگران بر من حق داشتند كه به آنها روي كرده و زندگي روزمره را سامان دهم؛ تا هنگام ارتحال در حالت پرستش و عبادت مي‌ماندم و يك لحظه هم به اين سو نگر نمي‌افكندم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هنگامي كه قلب، آن سويي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سخت است كه حتي يك لحظه روي بر تابد و به اين سو نگر افكند، لولا لاهلي علي حقا و لساير الناس لرميت بطرفي الي السماء و بقلبي الي الله ثم لم ارددهما حتي يقضي الله علي نفسي</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كه خانواده و ديگران بر من حق داشتند، نگر خود را به آن سو نموده و قلب خود را متوجه خدا نموده و تا هنگامي كه خدا جانم را برمي‌گرفت نگر خود را به اين سو نمي‌افكندم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ساجدين عليه‌السلام هماره در حال نماز و 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همانند اميرالمؤمنين عليه‌السلام هزار ركعت نماز مي‌خواند، كان علي بن الحسين عليه‌السلام يصلي في اليوم الليلة الف ركعة كما يفعل اميرالمؤمنين عليه‌السلام</w:t>
      </w:r>
      <w:r>
        <w:rPr>
          <w:rFonts w:eastAsia="IRNazanin" w:cs="IRNazanin"/>
          <w:color w:val="111111"/>
          <w:sz w:val="28"/>
          <w:szCs w:val="28"/>
          <w:rtl w:val="true"/>
          <w:lang w:bidi="fa-IR"/>
        </w:rPr>
        <w:t xml:space="preserve">.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ارزشي كه قرآن از آن ستايش مي‌كند، امن هو قانت آناء الليل ساجدا و قائما</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كسي كه لحظه‌هاي شب را در قنوت و تهجد است و هماره در سجده و قيام است با ديگران يكسان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 العابدين عليه‌السلام اين گونه شيفته عبادت است كه شب‌ها تا به صبح شب زنده‌دار و روزها هماره روزه‌دار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كار حضرت خواستند درباره حضرت سخن گويد،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روز براي وي طعام نبردم و هيچ شبي بستر براي وي نگستردم، ما أتيت بطعام نهارا قط و ما فرشت له فراشا بليل قط</w:t>
      </w:r>
      <w:r>
        <w:rPr>
          <w:rFonts w:eastAsia="IRNazanin" w:cs="IRNazanin"/>
          <w:color w:val="111111"/>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شب‌زنده‌دار بود كه رنگ رخسار زرد و رنجور شده و چشمان از گريه سوزش گرفته، و اصفر لونه من السهر و رمصت عيناه من البكاء </w:t>
      </w:r>
      <w:r>
        <w:rPr>
          <w:rStyle w:val="FootnoteAnchor"/>
          <w:rtl w:val="true"/>
        </w:rPr>
        <w:footnoteReference w:id="169"/>
      </w:r>
      <w:r>
        <w:rPr>
          <w:rFonts w:ascii="IRNazanin" w:hAnsi="IRNazanin" w:eastAsia="IRNazanin"/>
          <w:color w:val="111111"/>
          <w:sz w:val="28"/>
          <w:sz w:val="28"/>
          <w:szCs w:val="28"/>
          <w:rtl w:val="true"/>
          <w:lang w:bidi="fa-IR"/>
        </w:rPr>
        <w:t>پيشاني از سجده پينه بسته و پاها از قيام و ايستادن ورم نموده‌اند</w:t>
      </w:r>
      <w:r>
        <w:rPr>
          <w:rFonts w:eastAsia="IRNazanin" w:cs="IRNazanin"/>
          <w:color w:val="111111"/>
          <w:sz w:val="28"/>
          <w:szCs w:val="28"/>
          <w:rtl w:val="true"/>
          <w:lang w:bidi="fa-IR"/>
        </w:rPr>
        <w:t xml:space="preserve">. </w:t>
      </w:r>
      <w:r>
        <w:rPr>
          <w:rStyle w:val="FootnoteAnchor"/>
          <w:rtl w:val="true"/>
        </w:rPr>
        <w:footnoteReference w:id="170"/>
      </w:r>
      <w:r>
        <w:rPr>
          <w:rFonts w:ascii="Amiri" w:hAnsi="Amiri" w:eastAsia="Amiri" w:cs="Amiri"/>
          <w:color w:val="111111"/>
          <w:sz w:val="28"/>
          <w:sz w:val="28"/>
          <w:szCs w:val="28"/>
          <w:rtl w:val="true"/>
          <w:lang w:bidi="ar-SA"/>
        </w:rPr>
        <w:t>و دبرت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رمت ساقاه و قدماه من القيام في الصلوة</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روزه گرفته در نزديك افطار گوسفندي را ذبح و طبخ مي‌كنند، هنگامي كه غذا آماده مي‌شود، خود حضرت تمام غذا را بين ديگران تقسيم نموده و خود با نان و خرما افطار مي‌كند</w:t>
      </w:r>
      <w:r>
        <w:rPr>
          <w:rFonts w:eastAsia="IRNazanin" w:cs="IRNazanin"/>
          <w:color w:val="111111"/>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در عبادت تلاش مي‌نمود كه خويشان حضرت بر جان وي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علي عليه‌السلام به جابر بن عبدالله مي‌گويد علي بن الحسين عليه‌السلام در اثر عبادت، خويش را هلاك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وي بخواهيد تا رعايت حال خويش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محضر حضرت مي‌رسد و مي‌گويد بهشت براي شما و محبان شما آفريده نشده است و مگر جهنم براي دشمنان شما نيآمده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مقدار خود را به زحمت</w:t>
      </w:r>
      <w:bookmarkStart w:id="119" w:name="pg629_4904"/>
    </w:p>
    <w:p>
      <w:pPr>
        <w:pStyle w:val="BookText"/>
        <w:rPr/>
      </w:pPr>
      <w:bookmarkEnd w:id="119"/>
      <w:r>
        <w:rPr>
          <w:rFonts w:ascii="IRNazanin" w:hAnsi="IRNazanin" w:eastAsia="IRNazanin"/>
          <w:color w:val="111111"/>
          <w:sz w:val="28"/>
          <w:sz w:val="28"/>
          <w:szCs w:val="28"/>
          <w:rtl w:val="true"/>
          <w:lang w:bidi="fa-IR"/>
        </w:rPr>
        <w:t>مي‌افكني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در جواب وي مي‌گويد، مگر پيامبر تمام لغزش‌هايش بخشيده نشده بود، چرا آن مقدار به نماز مي‌ايستاد تا پاهايش ورم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من نبايد بنده سپاسگزار خدا باشم، أفلا أكون عبدا شكورا</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اين گونه عبادت و پرستش است كه لقب زيباي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 و سيد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زيبنده حضرت شده است</w:t>
      </w:r>
      <w:r>
        <w:rPr>
          <w:rFonts w:eastAsia="IRNazanin" w:cs="IRNazanin"/>
          <w:color w:val="111111"/>
          <w:sz w:val="28"/>
          <w:szCs w:val="28"/>
          <w:rtl w:val="true"/>
          <w:lang w:bidi="fa-IR"/>
        </w:rPr>
        <w:t>.</w:t>
      </w:r>
    </w:p>
    <w:p>
      <w:pPr>
        <w:pStyle w:val="Heading2"/>
        <w:numPr>
          <w:ilvl w:val="1"/>
          <w:numId w:val="1"/>
        </w:numPr>
        <w:rPr/>
      </w:pPr>
      <w:bookmarkStart w:id="120" w:name="__RefHeading___Toc5425471_211673320"/>
      <w:bookmarkStart w:id="121" w:name="_Toc43"/>
      <w:bookmarkEnd w:id="120"/>
      <w:r>
        <w:rPr>
          <w:rtl w:val="true"/>
        </w:rPr>
        <w:t>باور معاد</w:t>
      </w:r>
      <w:bookmarkEnd w:id="12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اعتقادي به روزي كه انسان انديشه و رفتار خويش را مجسم مشاهده مي‌نمايد، عميق‌ترين باور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باور نقش محوري در ساختار انديشه و رفتار انسان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هنگامي بر اين باور باشد كه تمام انديشه و رفتار وي نگاشته و ضبط مي‌شود، مراقب فكر و رفتار خويش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قيامت، قرآن اين گونه سخن مي‌گويد كه آن روز تمام انديشه‌ها و رفتارها در پيشگاه انسان آماده مي‌شوند، يوما تجد كل نفس ما عملت من خير محضرا</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عميق انسان را از رفتار ناشايست بازداشته و وادار مي‌سازد تا براي آن سراي خويش توشه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اين باور است كه در آن سرا مهمان فضل و بركت خدا و مهمان سفره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نگري به انديشه و رفتار زين العابدين عليه‌السلام افكنيم تا ببينيم چگونه براي اين سفر آماده مي‌شود و چگونه زاد و راحله براي سفر بي‌پايان آخرت فراهم مي‌سازد؟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زهري مي‌گويد علي بن الحسين عليه‌السلام را در شب سرد باراني ديدم كه بر دوش خويش آرد و هيزم حمل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فرزند پيامبر، اينها چيست و كجا مي‌بري، در پاسخ من گفت، من عزم مسافرت دارم و اينها هم نيازهاي سفر من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اجازه دهيد خدمت كار من اينها را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اجازه دهيد من خودم كمك كنم بياورم، امام در پاسخ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نيازهاي سفرم را بايد خودم ببرم و هنگامي كه نيازم شد، از آنها بهره ببرم، مرا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زهري مي‌گويد من از حضرت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چند روزي حضرت را در مدينه ديدم كه گويي مسافرت نرفته است، از حضرت پرسيدم كه يا ابن رسول الله صلي الله عليه و آله و سلم شما مسافرت نرفتيد؛ حضرت در پاسخ من فرمود منظور من آن سفري كه تو پنداشتي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سفر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سفر مرگ آماده مي‌شدم و بدان كه آمادگي براي سفر آخرت اين است كه از گناه پرهيز كني و تلاشي براي رفتار نيك و خير داشته باشي، انما الاستعداد للموت تجنب الحرام و بذل الندي و الخير</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فرد بر اين باور عميق باشد كه انديشه و رفتارهاي وي زاد و توشه سفر آخرت است، تلاش خواهد نمود كه به بهترين شيوه توشه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به هيچ وجه راضي نخواهد شد كه ديگران وي را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نتيجه كار ديگران براي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گونه رهنمون شفاف و رسا عنوان مي‌كند كه آمادگي براي سفر آخرت در دو محور خلاصه مي‌شود؛ از حرام به دور، و از رفتار پاك بهره‌مند باشي</w:t>
      </w:r>
      <w:r>
        <w:rPr>
          <w:rFonts w:eastAsia="IRNazanin" w:cs="IRNazanin"/>
          <w:color w:val="111111"/>
          <w:sz w:val="28"/>
          <w:szCs w:val="28"/>
          <w:rtl w:val="true"/>
          <w:lang w:bidi="fa-IR"/>
        </w:rPr>
        <w:t>.</w:t>
      </w:r>
      <w:bookmarkStart w:id="122" w:name="pg629_4906"/>
    </w:p>
    <w:p>
      <w:pPr>
        <w:pStyle w:val="BookText"/>
        <w:rPr/>
      </w:pPr>
      <w:bookmarkEnd w:id="122"/>
      <w:r>
        <w:rPr>
          <w:rFonts w:ascii="IRNazanin" w:hAnsi="IRNazanin" w:eastAsia="IRNazanin"/>
          <w:color w:val="111111"/>
          <w:sz w:val="28"/>
          <w:sz w:val="28"/>
          <w:szCs w:val="28"/>
          <w:rtl w:val="true"/>
          <w:lang w:bidi="fa-IR"/>
        </w:rPr>
        <w:t>اين باور و اعتقاد سيد الساجدين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در مسجد الحرام تهجد و گريه‌ي وي، ديگران را به شگفتي وا مي‌دارد، طاووس فقيه به نزد حضرت آمده مي‌گويد، اين مقدار گريه و انابه از تو كه فرزند حسين و فرزند فاطمه هستي و جد تو پيامبر اسلام است، چگونه است؛ بر ما چگونه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روي كرده به وي مي‌فرمايد، سخن تبار مرا رها كن كه پدر و مادر و جد من كيست؛ خداي سبحان بهشت را براي نيكوكاران آفريده گرچه بنده سياه حبشي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براي گناهكاران آفريده هر چند فرزند قريش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حسب و نسب‌ها رخت برمي‌بندند، فاذا نفخ في الصور فلا انساب بينهم</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 w:name="__RefHeading___Toc5425473_211673320"/>
      <w:bookmarkStart w:id="124" w:name="_Toc44"/>
      <w:bookmarkEnd w:id="123"/>
      <w:r>
        <w:rPr>
          <w:rtl w:val="true"/>
        </w:rPr>
        <w:t>خلوص</w:t>
      </w:r>
      <w:bookmarkEnd w:id="12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عبادت زياد مانند زياد نمازگزاردن و زياد روزه گرفتن و زياد حج رفتن و زياد قرآن خواندن و زياد دعا خواندن، همگي اينها مطلوب خداي سبحان است، كه همه به كميت و مقدار رفتار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آن چه مهمتر از كميت و مقدار مي‌باشد، جوهر و حقيقت رفتار است كه كيفيت عمل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رفتارهاي عبادي يكي از آفت‌هاي خطرناك و مرموزي كه هميشه سلامتي عمل عبادي انسان را تهديد مي‌كند ريا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و سمعه يعني انسان كارش را چون ديگري مي‌بيند و يا مي‌شنود، انجام مي‌دهد؛ آفت بزرگ رفتار خدايي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ريشه‌ي ريا و سمعه هم بازگشت به خودخواهي و خواهش‌هاي نفساني دارد، كه چون ديگري</w:t>
      </w:r>
      <w:bookmarkStart w:id="125" w:name="pg629_4907"/>
    </w:p>
    <w:p>
      <w:pPr>
        <w:pStyle w:val="BookText"/>
        <w:rPr/>
      </w:pPr>
      <w:bookmarkEnd w:id="125"/>
      <w:r>
        <w:rPr>
          <w:rFonts w:ascii="IRNazanin" w:hAnsi="IRNazanin" w:eastAsia="IRNazanin"/>
          <w:color w:val="111111"/>
          <w:sz w:val="28"/>
          <w:sz w:val="28"/>
          <w:szCs w:val="28"/>
          <w:rtl w:val="true"/>
          <w:lang w:bidi="fa-IR"/>
        </w:rPr>
        <w:t>نمازش يا انفاقش را مي‌بيند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آفت بسيار مرموز خلوص در نيت را از انسان سلب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رهايي از دام اين خطر انسان مؤمن بايد بر اين انديشه باشد كه كارش را براي فراهم آوردن خشنودي خداي سبحان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خواهش‌هاي نفساني چيره شود، كه چون ديگري مي‌بيند و مي‌شنود، رفتار عبادي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عبادي نه تنها عبادت نخواهد بود و انسان را به خدا نزديك نمي‌سازد، بلكه چون ريا و گناه مي‌باشد، انسان را از خدا دور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مشاهده مي‌شود امامان معصوم كار را با خلوص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انديشه نيستند كه از كار خير آنها كسي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شب‌ها با پوشاندن صورت خود، به در خانه‌ي نيازمندان مراجعه مي‌كند و آنان را تأمين مي‌نمايد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نيازمندان تا رحلت امام سجاد عليه‌السلام نمي‌دانستند چه كسي شب‌ها براي آنها طعام و غذا مي‌آورده است</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 w:name="__RefHeading___Toc5425475_211673320"/>
      <w:bookmarkStart w:id="127" w:name="_Toc45"/>
      <w:bookmarkEnd w:id="126"/>
      <w:r>
        <w:rPr>
          <w:rtl w:val="true"/>
        </w:rPr>
        <w:t>خشوع</w:t>
      </w:r>
      <w:bookmarkEnd w:id="12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خشوع يا حضور قلب يعني خود را در محضر خدا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اين است كه قلب و جان انسان احساس كند و خويشتن را در حضور خدا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خشوع مربوط به جان انسان است و اين تفاوت را با خضوع دارد كه مربوط به اعضاي بدن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ديگري دست به سينه احترام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برابر خدا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ركوع و سجده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از هر انسان گرچه فاسق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خشوع به قلب و جان انسان مربوط است كه قلب در محضر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خضوع از هر انساني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پاك و بدور از گناه، خاشع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تفاوت اين دو، خضوع كرنش جسم است، خشوع كرنش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خشوع ستايش مي‌كند، نه از خضوع؛ قد افلح المؤمنون الذين هم في صلوتهم خاشعون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آنان كه در نمازشان خاشع هستند،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خضوع ممكن است تكليف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آنچه انسان را عروج مي‌دهد نماز با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و سجود خشوع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نماز به خشوع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نماز كه همراه با خشوع باشد، به پيشگاه خدا صعود مي‌كند و نمازگزار را صعود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لا يقبل من صلوته الا ما اقبل عليه منها بقلبه</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آن مقدار از نمازش پذيرفته است كه قلبش متوجه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با اين شناخت براي نماز آماده شد، آنگاه نمازش دگرگون مي‌شود و دگرگون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هنگامي كه براي نماز آماده مي‌شود، خود را در محضر خدا مي‌بيند و از آن هنگام دگرگون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از هنگام وضو گرفتن رنگ به رنگ مي‌شد، اذا توضأ اصفر لونه</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و هنگامي كه از او سؤال مي‌شود اين</w:t>
      </w:r>
      <w:bookmarkStart w:id="128" w:name="pg629_4909"/>
    </w:p>
    <w:p>
      <w:pPr>
        <w:pStyle w:val="BookText"/>
        <w:rPr/>
      </w:pPr>
      <w:bookmarkEnd w:id="128"/>
      <w:r>
        <w:rPr>
          <w:rFonts w:ascii="IRNazanin" w:hAnsi="IRNazanin" w:eastAsia="IRNazanin"/>
          <w:color w:val="111111"/>
          <w:sz w:val="28"/>
          <w:sz w:val="28"/>
          <w:szCs w:val="28"/>
          <w:rtl w:val="true"/>
          <w:lang w:bidi="fa-IR"/>
        </w:rPr>
        <w:t>دگرگوني به خاطر چيست، پاسخ مي‌دهد، آيا مي‌دانيد براي حضور در پيشگاه چه كسي آماده مي‌شوم؟ أتدرون لمن أتاهب للقيام بين يديه</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هنگامي كه به نماز مي‌ايستاد رنگ به رنگ مي‌شد، و كان اذا قام في صلوته غشي لونه لون آخر</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اعضاي بدن در هنگام نماز از دهشت مي‌لرزيد، كانت اعضاؤه ترتعد من خشية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نماز مي‌خواند به اين انديشه بود كه آخرين نماز را مي‌خواند و با نماز وداع مي‌نمود، و كان يصلي صلوة مودع يري انه لا يصلي بعده ابدا</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در هنگام نماز از همه صداها و نداها مي‌بريد، تنها متوجه نجواي با خدا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فرزند حضرت از بالاي بلندي افتاد و آسيب ديد، اهل خانه با سر و صداي تمام وي را بردند و پانسمان نمودند و به خانه بازگشتند، سيد الساجدين عليه‌السلام چون متوجه خداوند بود، آن همه ناله و صداها را نشنيد</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 w:name="__RefHeading___Toc5425477_211673320"/>
      <w:bookmarkStart w:id="130" w:name="_Toc46"/>
      <w:bookmarkEnd w:id="129"/>
      <w:r>
        <w:rPr>
          <w:rtl w:val="true"/>
        </w:rPr>
        <w:t>حج مظهر بالندگي</w:t>
      </w:r>
      <w:bookmarkEnd w:id="130"/>
    </w:p>
    <w:p>
      <w:pPr>
        <w:pStyle w:val="Heading3"/>
        <w:numPr>
          <w:ilvl w:val="2"/>
          <w:numId w:val="1"/>
        </w:numPr>
        <w:rPr/>
      </w:pPr>
      <w:bookmarkStart w:id="131" w:name="__RefHeading___Toc5425479_211673320"/>
      <w:bookmarkStart w:id="132" w:name="_Toc47"/>
      <w:bookmarkEnd w:id="131"/>
      <w:r>
        <w:rPr>
          <w:rtl w:val="true"/>
        </w:rPr>
        <w:t>اشاره</w:t>
      </w:r>
      <w:bookmarkEnd w:id="13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و زيارت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سفري الهي است، كه در زدودن زنگارها و صيقل دادن روح انسان نقش پايه‌اي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سازندگي انسان و توجه وي به خدا تا آن مقدار اهتمام دارد كه انجام آن تمام آلودگي‌ها را پاك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قرآن بر آن تأكيد فراوان دارد و بر انسان مستطيع انجام آن را در عمر، حداقل يك بار واجب مي‌داند، و لله علي الناس حج البيت من استطاع اليه سبيلا</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مناسك حج و حضور در مشاهد مشرفه و وقوف در مواقف مكرمه، و طواف بر گرد خانه خدا و سعي صفا و مروه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مناسكي است كه حج گزار را غبار روبي نموده و زنگارها را از دل وي 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روح و جان را شفاف و زلال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انجام حج، حج گزار را نوراني و بهشتي مي‌سازد، الحج المبرور ليس له جزاء الا الجنة</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انجام مناسك حج‌گزار را همانند روزي كه از مادر زاييده شده، پاك مي‌گرداند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حج اين گونه پاكي فراهم مي‌آورد و حج‌گزار را بالنده و پويا به عرش برين پرواز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همگان آشكار است كه اين نقش مهم را هر گونه حج و يا عمره به عهده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ظاهري مناسك نمي‌تواند چنين نقش را ايفا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ساير عبادات، مثل نماز بايد از حقيقت و معنويت بهره‌ور باشد، تا چنين نقشي را ايفا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تنها اسكلت خواهد بود كه انتظار تأثيرگذاري آن هم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ممكن است كسي بارها زحمت سفر زيارت حج و يا عمره را بر خود هموار سازد، ليكن بهره‌ي معنوي نصيب وي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وي با سفرهاي سياحتي به غرب و شرق تفاوت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ممكن است فردي يك بار مشرف به حج شود و بهره‌اي كه بايد بگيرد، نصيب وي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آگاهي يافتن از انجام چگونه‌ي مناسك حج بايد از انديشه و رفتار رسول الله صلي الله عليه و آله و سلم و عترت پاكش الگو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انجام حج و عمره شايسته و سازنده نصيب فرد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موضوع سخن</w:t>
      </w:r>
      <w:bookmarkStart w:id="133" w:name="pg629_4911"/>
    </w:p>
    <w:p>
      <w:pPr>
        <w:pStyle w:val="BookText"/>
        <w:rPr/>
      </w:pPr>
      <w:bookmarkEnd w:id="133"/>
      <w:r>
        <w:rPr>
          <w:rFonts w:ascii="IRNazanin" w:hAnsi="IRNazanin" w:eastAsia="IRNazanin"/>
          <w:color w:val="111111"/>
          <w:sz w:val="28"/>
          <w:sz w:val="28"/>
          <w:szCs w:val="28"/>
          <w:rtl w:val="true"/>
          <w:lang w:bidi="fa-IR"/>
        </w:rPr>
        <w:t>بررسي انديشه و رفتار سيد الساجدين عليه‌السلام است، در اين فرصت از رهنمون‌هاي حضرت بهره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خداي سبحان حج و عمره شايسته انسان حق باور را نصيب همگان گرداند</w:t>
      </w:r>
      <w:r>
        <w:rPr>
          <w:rFonts w:eastAsia="IRNazanin" w:cs="IRNazanin"/>
          <w:color w:val="111111"/>
          <w:sz w:val="28"/>
          <w:szCs w:val="28"/>
          <w:rtl w:val="true"/>
          <w:lang w:bidi="fa-IR"/>
        </w:rPr>
        <w:t>.</w:t>
      </w:r>
    </w:p>
    <w:p>
      <w:pPr>
        <w:pStyle w:val="Heading3"/>
        <w:numPr>
          <w:ilvl w:val="2"/>
          <w:numId w:val="1"/>
        </w:numPr>
        <w:rPr/>
      </w:pPr>
      <w:bookmarkStart w:id="134" w:name="__RefHeading___Toc5425481_211673320"/>
      <w:bookmarkStart w:id="135" w:name="_Toc48"/>
      <w:bookmarkEnd w:id="134"/>
      <w:r>
        <w:rPr>
          <w:rtl w:val="true"/>
        </w:rPr>
        <w:t>چهل نوبت حج و عمره</w:t>
      </w:r>
      <w:bookmarkEnd w:id="13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عليه‌السلام همانند رسول الله صلي الله عليه و آله و سلم و ديگر امامان به انجام مناسك حج بيشترين اهتمام را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مدت عمر خويش چهل نوبت سفر حج و عمره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علي بن الحسين عليه‌السلام علي ناقة اربعين حجة فما قرعها بسوط</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در بسياري از روايات هم تعداد حج‌ها بيست مورد عنوان شده است، حج علي بن الحسين عليه‌السلام علي ناقة عشرين حجة</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كه هماهنگي اين دو نقل از روايات اين است كه حضرت تعدادي هم عمره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 حج و عمره‌ي حضرت به چهل نوبت مي‌رسيده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تعداد حج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اهتمام ويژه برخوردار است؛ زيرا مسافت مدينه تا مكه حدود پانصد كيلومتر با وسايط نقليه آن زمان در فصل‌هاي گوناگون سال، زحمت بسياري خواهد بود كه امام همام بر خويش هموار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آن چه از اهتمام بيشتر برخوردار است، چگونگي انجام مناسك است كه بتواند آن نتيجه حج را به بار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را از آلودگي‌ها و وابستگي‌ها رهايي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انساني آميخته با انواع كدورت‌ها را زلال و شفاف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انسان پاك را هم پاك‌تر و شفاف‌تر جلوه‌گر سازد</w:t>
      </w:r>
      <w:r>
        <w:rPr>
          <w:rFonts w:eastAsia="IRNazanin" w:cs="IRNazanin"/>
          <w:color w:val="111111"/>
          <w:sz w:val="28"/>
          <w:szCs w:val="28"/>
          <w:rtl w:val="true"/>
          <w:lang w:bidi="fa-IR"/>
        </w:rPr>
        <w:t>.</w:t>
      </w:r>
      <w:bookmarkStart w:id="136" w:name="pg629_4912"/>
    </w:p>
    <w:p>
      <w:pPr>
        <w:pStyle w:val="Heading3"/>
        <w:numPr>
          <w:ilvl w:val="2"/>
          <w:numId w:val="1"/>
        </w:numPr>
        <w:rPr/>
      </w:pPr>
      <w:bookmarkStart w:id="137" w:name="__RefHeading___Toc5425483_211673320"/>
      <w:bookmarkStart w:id="138" w:name="_Toc49"/>
      <w:bookmarkEnd w:id="136"/>
      <w:bookmarkEnd w:id="137"/>
      <w:r>
        <w:rPr>
          <w:rtl w:val="true"/>
        </w:rPr>
        <w:t>آمادگي براي سفر حج</w:t>
      </w:r>
      <w:bookmarkEnd w:id="138"/>
    </w:p>
    <w:p>
      <w:pPr>
        <w:pStyle w:val="BookText"/>
        <w:rPr/>
      </w:pPr>
      <w:r>
        <w:rPr>
          <w:rFonts w:ascii="IRNazanin" w:hAnsi="IRNazanin" w:eastAsia="IRNazanin"/>
          <w:color w:val="111111"/>
          <w:sz w:val="28"/>
          <w:sz w:val="28"/>
          <w:szCs w:val="28"/>
          <w:rtl w:val="true"/>
          <w:lang w:bidi="fa-IR"/>
        </w:rPr>
        <w:t>به همين جهت در رفتار امام دو جهت مهم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حضرت به انجام مناسك اهتمام مي‌دادند و تلاش مي‌كردند خود را توان‌مند سازند، تا بر انجام مناسك در هر سال و گاهي دو نوبت در سال موفق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امام مشاهده مي‌شود كه حضرت از بهترين و مناسب‌ترين نعمت‌هاي الهي در سفر حج بهره مي‌گرفتند، كان علي بن الحسين عليه‌السلام اذا سافر الي مكه للحج و العمرة تزود من أطيب الزاد من اللوز و السكر و الممحض و المحلي</w:t>
      </w:r>
      <w:r>
        <w:rPr>
          <w:rFonts w:eastAsia="IRNazanin" w:cs="IRNazanin"/>
          <w:color w:val="111111"/>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عليه‌السلام هنگامي كه براي حج يا عمره مسافرت مي‌نمود، از بهترين و پاك‌ترين نعمت‌هاي الهي مانند مغزيجات، شكر و آشاميدني‌هاي مخلوط و خاص بهره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بدن را اين گونه تقويت مي‌نمود تا در انجام مناسك حج توان‌مند باشد</w:t>
      </w:r>
      <w:r>
        <w:rPr>
          <w:rFonts w:eastAsia="IRNazanin" w:cs="IRNazanin"/>
          <w:color w:val="111111"/>
          <w:sz w:val="28"/>
          <w:szCs w:val="28"/>
          <w:rtl w:val="true"/>
          <w:lang w:bidi="fa-IR"/>
        </w:rPr>
        <w:t>.</w:t>
      </w:r>
    </w:p>
    <w:p>
      <w:pPr>
        <w:pStyle w:val="Heading3"/>
        <w:numPr>
          <w:ilvl w:val="2"/>
          <w:numId w:val="1"/>
        </w:numPr>
        <w:rPr/>
      </w:pPr>
      <w:bookmarkStart w:id="139" w:name="__RefHeading___Toc5425485_211673320"/>
      <w:bookmarkStart w:id="140" w:name="_Toc50"/>
      <w:bookmarkEnd w:id="139"/>
      <w:r>
        <w:rPr>
          <w:rtl w:val="true"/>
        </w:rPr>
        <w:t>بالندگي در حج</w:t>
      </w:r>
      <w:bookmarkEnd w:id="14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آنچه بيش از همه مورد اهتمام است، حقيقت و روح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زحمت فراوان را بر خود هموار مي‌سازد و سرمايه زيادي را هزينه مي‌نمايد تا بتواند بهره‌وري صحيح از انجام مناسك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به تماشاي انديشه‌هاي زلال سيد الساجدين مي‌نشينيم تا انجام مناسك حج تنها به اسكلت عبادت بسنده نشود زيرا همان گونه كه خود فرمود، جمعيت حجاج فراوانند كه ضجه و فرياد برمي‌آورند، ليكن حاجي واقعي بسيار اندك ميان آنان مي‌باشد، ما اكثر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الضجيج و اقل الحجيج</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بايد آن زمينه را فراهم ساخت كه حج واقعي شكل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با نگر عميق به رهنمون امام سجاد عليه‌السلام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مورد انجام حج سازنده در گفتگوي با يكي از اصحاب خويش اين گونه رهنمود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حضرت از سفر حج برمي‌گشت، شخصي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از وي پرسيد تا كنون حج انجام داده‌اي، وي مي‌گويد، 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وي پرسيد هنگامي كه لباس‌هاي دوخته را از تن بيرون ساختي و لباس احرام پوشيدي بر اين تصميم بودي كه لباس گناه را از تن بيرون و لباس طاعت را بر تن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آيا نيت كردي كه خود را از ريا، نفاق و شرك و ترديد رهايي دهي، هنگامي كه غسل احرام كردي بر اين عزم بودي كه گناهان و اشتباهات گذشته را شستشو مي‌دهي، وي گفت،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ميقات رفتي نه غسل احرام كردي و نه احرام بسته‌اي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پرسيد هنگامي كه بدن خود را پاكيزه نمودي و تصميم انجام حج نمودي، بر اين تصميم بودي كه روح خويش را با نور توبه پاك و زلال گرداني، و نيز هنگام احرام بر اين عزم بودي كه تمام حرام‌هاي خدا را بر خويشتن حرام بداني و نيز هنگامي كه پيمان حج بستي، تصميم گرفتي هر پيمان غير الهي را زير پا 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گفت،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نه خود را تميز كردي و نه احرام بستي و نه پيمان حج برقرار ساختي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 به ميقات كه وارد شدي نماز خواندي و لبيك گفتي، گفت، آري، فرمود، در ميقات بر اين نيت بودي كه به زيارت مي‌روي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بر اين نيت بودي كه با نماز خويش كه بزرگ‌ترين كار خير است، به خدا نزديك شدي، و با تلبيه خويش بر اين تصميم بودي كه به هر دستور خدا مطيع و از هر گناهي روي گرداني، وي گفت،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نه ميقات رفته‌اي و نه نماز بجاي آورده‌اي و نه لبيك گفته‌اي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پرسيد، هنگامي كه وارد حرم شدي و كعبه را ديدي و نماز خواندي، بر اين تصميم بودي كه غيبت هيچ مسلماني را از اهل كعبه و قبله را انجام ندهي و آيا در قلب خود نيت خدا كردي، گفت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بر حرم وارد نشده‌اي و كعبه را نديده‌اي و نماز نخوانده‌اي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پرسيد، هنگامي كه طواف انجام دادي و اركان كعبه را 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بوسيدن و دست ماليدن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نمودي و سعي صفا و مروه انجام دادي، بر اين باور بودي كه در سعي روي به سوي خدا آورده‌اي، وي گفت،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نه طواف انجام داده‌اي و نه استلام كعبه نموده‌اي و نه سعي انجام داده‌اي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 پرسيد، حجرالاسود را استلام نمودي،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فرياد آه كشيد و فرمود استلام حجر يعني پيمان با خدا، آيا اين پيمان نمي‌شكند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خدا مخالفت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پرسيد، هنگامي كه در نزد مقام ابراهيم نماز خواندي بر اين باور بودي كه به دستورهاي خدا روي آوري و از هر گناه روي گرداني و نمازي همانند ابراهيم خليل كه بيني شيطان را خاك مال نمود، انجام دهي، گفت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نه حجر را استلام نمودي و نه در نزد مقام ابراهيم نماز خوانده‌اي</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پرسيد از منا كه خارج مي‌شدي بر اين باور بودي كه مردم از اكنون از نيت و زبان و دست تو در امان باشند، گفت،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منا خارج نشده‌اي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پرسيد، آيا در عرفات به انديشه‌ي شناخت خدا و معارف و دانش‌هاي الهي بودي و آيا بر اين انديشه بودي كه خدا بر رفتار تو و قلب تو آگاه است، در كنار جبل الرحمه بر اين انديشه بودي كه خدا بر هر مؤمن رحم مي‌كند و امور هر مؤمن را به عهده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انديشه بودي كه به هيچ كار خيري ترغيب نكني مگر اين كه خودت آن را انجام دهي و از هيچ كار زشتي بازنداري، مگر اين كه خود بازايستي،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نه به عرفات رفته‌اي، نه در كنار جبل الرحمه قرار گرفته‌اي و نه نمره را شناخته‌اي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پرسيد، آيا هنگام ورود به مشعر، بر اين نيت بودي كه همانند تقوا پيشگان و خدا ترسان قلب خود را متوجه خدا سازي، گفت،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از مشعر عبور نكرده‌اي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پرسيد هنگام رمي جمرات بر اين باور بودي كه دشمن خويش، شيطان را تير افكني، هنگامي كه سر خود را مي‌تراشيدي، بر اين باور بودي كه از هر آلايندگي پاك شده، همانند روز ولادت خويش از هر گناه پاك شده‌اي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سر قرباني را بريدي، بر اين باور بودي كه حنجره طمع را بريدي، راه ابراهيم خليل را برگزيده‌اي؛ وي گفت،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سر خود را نتراشيدي و قرباني نكرده‌اي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پرسيد هنگامي كه طواف وداع انجام دادي، بر اين باور بودي كه روي به رحمت و طاعت الهي آورده و محب خدا گشته و</w:t>
      </w:r>
      <w:bookmarkStart w:id="141" w:name="pg629_4916"/>
    </w:p>
    <w:p>
      <w:pPr>
        <w:pStyle w:val="BookText"/>
        <w:rPr/>
      </w:pPr>
      <w:bookmarkEnd w:id="141"/>
      <w:r>
        <w:rPr>
          <w:rFonts w:ascii="IRNazanin" w:hAnsi="IRNazanin" w:eastAsia="IRNazanin"/>
          <w:color w:val="111111"/>
          <w:sz w:val="28"/>
          <w:sz w:val="28"/>
          <w:szCs w:val="28"/>
          <w:rtl w:val="true"/>
          <w:lang w:bidi="fa-IR"/>
        </w:rPr>
        <w:t>واجبات خود را انجام مي‌دهي، گفت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امام سجاد عليه‌السلام فرمود نه منا رفته‌اي و نه رمي جمرات نمودي و نه سر تراشيده‌اي و نه طواف افاضه و وداع انجام داده‌اي و نه به خدا تقرب جسته‌اي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تو حج انجام نداده‌اي</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اينك بايد ديد سيد الساجدين عليه‌السلام صاحب اين گونه انديشه، چگونه حج انجام مي‌دهد؟ برخي رفتارهاي حضرت را در حج نگر مي‌افكنيم</w:t>
      </w:r>
      <w:r>
        <w:rPr>
          <w:rFonts w:eastAsia="IRNazanin" w:cs="IRNazanin"/>
          <w:color w:val="111111"/>
          <w:sz w:val="28"/>
          <w:szCs w:val="28"/>
          <w:rtl w:val="true"/>
          <w:lang w:bidi="fa-IR"/>
        </w:rPr>
        <w:t>.</w:t>
      </w:r>
    </w:p>
    <w:p>
      <w:pPr>
        <w:pStyle w:val="Heading3"/>
        <w:numPr>
          <w:ilvl w:val="2"/>
          <w:numId w:val="1"/>
        </w:numPr>
        <w:rPr/>
      </w:pPr>
      <w:bookmarkStart w:id="142" w:name="__RefHeading___Toc5425487_211673320"/>
      <w:bookmarkStart w:id="143" w:name="_Toc51"/>
      <w:bookmarkEnd w:id="142"/>
      <w:r>
        <w:rPr>
          <w:rtl w:val="true"/>
        </w:rPr>
        <w:t>حج و امام سجاد</w:t>
      </w:r>
      <w:bookmarkEnd w:id="14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هنگامي كه به ميقات مي‌رسد و مي‌خواهد احرام ببندد و تلبيه بگويد، آن گونه مضطرب و در هراس است و آن گونه در فشار است كه از شدت اضطراب بي‌هوش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مي‌خواهد تلبيه بگويد آن گونه نگران است كه زبان در كام حضرت مي‌ايستد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وي مي‌پرسند تو فرزند رسول الله صلي الله عليه و آله و سلم هستي چرا لبيك نمي‌گويي، مي‌فرمايد، مي‌ترسم بگويم، جواب بشنوم لا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لبيك را بر زبان جاري نمود، بي‌هوش شده و بارها از مركب خويش به زمين مي‌افتد</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انجام مناسك حج تمام توجه امام به خداي سبحان و با حضور قلب و توجه كامل قدم به قدم مناسك خويش را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در مسجد الحرام به طواف و نماز مي‌ايستد و با خشوع كامل از اغيار مي‌برد، تنها متوجه خداي سبحان است كه اين حالت از سخنان و رفتار امام در مقاطع گوناگون انجام مناسك به خوبي شفاف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فقيه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ديدم كه از سر شب تا سحر در طواف بودند، و اين گونه با خدا سخن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ستارگان آسمانت غروب كردند، چشم‌هاي همه به خواب رفتند، اما درهاي تو بر نيازمندان هماره باز است، آمده‌ام تا مرا ببخشي و بر من رحم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از فرمان تو سر بر تابيدم بدين خاطر نبوده است كه در تو ترديد داشتم، نفس من بر من چيره شده و نيز پرده‌پوشي تو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كيست كه مرا از عذاب رهايي دهد و</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بين حجرالاسود تا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 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با امواجي از گناه به پيش تو كه امواجي از رحمت هستي روي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كسي كه دعاي بدترين مخلوق خويش، ابليس را پذيرفتي، دعاي مرا بپذير</w:t>
      </w:r>
      <w:r>
        <w:rPr>
          <w:rFonts w:eastAsia="IRNazanin" w:cs="IRNazanin"/>
          <w:color w:val="111111"/>
          <w:sz w:val="28"/>
          <w:szCs w:val="28"/>
          <w:rtl w:val="true"/>
          <w:lang w:bidi="fa-IR"/>
        </w:rPr>
        <w:t xml:space="preserve">.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 به سجده افتاده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عبيدك بفنائك مسكينك بفنائك فقيرك بفنائك، سائلك بفنائك</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در عرفات اين گونه دعا مي‌كند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خدايا براي هر تازه وارد هديه‌اي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هر زائري بخشش و كرامتي خواهد بود و براي هر نيازمندي هديه‌اي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اميدوار به درگاه تو پاداشي نهاده‌اي و براي هر خواهش كننده‌اي مزدي قرار داده‌اي و بر هر كسي كه به جانب تو آيد بخشش نهاده‌اي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من مهمان تو هستم، مرا نااميد نگردان، با هديه بهشت مرا گرامي دار، بر من منت و نعمت و بخشش و مغفرت را عطا</w:t>
      </w:r>
      <w:bookmarkStart w:id="144" w:name="pg629_4918"/>
    </w:p>
    <w:p>
      <w:pPr>
        <w:pStyle w:val="BookText"/>
        <w:rPr/>
      </w:pPr>
      <w:bookmarkEnd w:id="144"/>
      <w:r>
        <w:rPr>
          <w:rFonts w:ascii="IRNazanin" w:hAnsi="IRNazanin" w:eastAsia="IRNazanin"/>
          <w:color w:val="111111"/>
          <w:sz w:val="28"/>
          <w:sz w:val="28"/>
          <w:szCs w:val="28"/>
          <w:rtl w:val="true"/>
          <w:lang w:bidi="fa-IR"/>
        </w:rPr>
        <w:t>كن و مرا با سلامتي زيبا و آرايش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رهايي ده، رزق حلال مرا فراوان نما، شر و خطر عرب و عجم و جن و انس را از من دور گردان</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اين رفتار و اين خشوع در جاي جاي انجام مناسك حج از حضرت متجلي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انجام مناسك حج و نيز اعمال شايسته‌اي كه همراه با انجام حج و عمره نصيب افراد مي‌شود، مانند زيارت رسول الله صلي الله عليه و آله و سلم، اين گونه در بالندگي افراد نقش ايفا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الساجدين با اين كه در كنار حرم رسول الله صلي الله عليه و آله و سلم مقيم است، در دعاهاي خويش به خصوص در دعاهاي ماه مبارك هماره از خداي سبحان اين دو فضيلت، يعني انجام حج و زيارت رسول الله صلي الله عليه و آله و سلم را از خداي سبحان درخواست مي‌نمايد، اللهم و امنن علي بالحج و العمرة و زيارة قبر رسولك، صلواتك عليه و رحمتك و بركاتك عليه و آله و آل رسولك عليه‌السلام ابدا ما ابقيتني في عامي هذا و في كل عام</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بر من منت گزار حج و عمره و زيارت قبر پيامبرت كه درود و رحمت و بركات تو نثار وي و آلش باد، سال جاري و هر سال، هماره نصيب من نما، تا آن زمان كه مرا زنده مي‌داري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پيروانش همواره اين فضيلت‌ها را از خداي منان طلب نمايند</w:t>
      </w:r>
      <w:r>
        <w:rPr>
          <w:rFonts w:eastAsia="IRNazanin" w:cs="IRNazanin"/>
          <w:color w:val="111111"/>
          <w:sz w:val="28"/>
          <w:szCs w:val="28"/>
          <w:rtl w:val="true"/>
          <w:lang w:bidi="fa-IR"/>
        </w:rPr>
        <w:t>.</w:t>
      </w:r>
    </w:p>
    <w:p>
      <w:pPr>
        <w:pStyle w:val="Heading2"/>
        <w:numPr>
          <w:ilvl w:val="1"/>
          <w:numId w:val="1"/>
        </w:numPr>
        <w:rPr/>
      </w:pPr>
      <w:bookmarkStart w:id="145" w:name="__RefHeading___Toc5425489_211673320"/>
      <w:bookmarkStart w:id="146" w:name="_Toc52"/>
      <w:bookmarkEnd w:id="145"/>
      <w:r>
        <w:rPr>
          <w:rtl w:val="true"/>
        </w:rPr>
        <w:t>آبادگري و سازندگي</w:t>
      </w:r>
      <w:bookmarkEnd w:id="146"/>
    </w:p>
    <w:p>
      <w:pPr>
        <w:pStyle w:val="Heading3"/>
        <w:numPr>
          <w:ilvl w:val="2"/>
          <w:numId w:val="1"/>
        </w:numPr>
        <w:rPr/>
      </w:pPr>
      <w:bookmarkStart w:id="147" w:name="__RefHeading___Toc5425491_211673320"/>
      <w:bookmarkStart w:id="148" w:name="_Toc53"/>
      <w:bookmarkEnd w:id="147"/>
      <w:r>
        <w:rPr>
          <w:rtl w:val="true"/>
        </w:rPr>
        <w:t>اشاره</w:t>
      </w:r>
      <w:bookmarkEnd w:id="14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بهره‌وري از معاش سالم و در حد نياز از محورهاي پايه‌اي تلاش دين و پيشوايان ديني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براي تأمين معاش جامعه ترغيب فراوان به كار و تلاش و توليد و بهره‌وري صحيح از منابع خدادادي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گونه استثمار و بهره‌كشي از دست‌رنج ديگري پرهيز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بارور نمودن و شكوفايي اقتصادي به آبادگري و استفاده بهينه از داده‌هاي طبيعي و توزيع صحيح نعمت‌هاي عمومي و نيز نيروهاي انساني، توجه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گسيل و انباشته شدن سرمايه‌هاي كلان در نزد اقليت، كه پي آمد آن محروميت اكثريت است، پرهيز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كلان با طرح سيستم اقتصادي بارور و تعديل سرمايه‌ها و اجراي آن توسط افراد كارآمد و معتمد و استقرار عدالت اجتماعي تأمين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ترغيب به آبادگري و سازندگي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جعل لكم الارض ذلولا فامشوا في مناكبها و كلوا من رزقه</w:t>
      </w:r>
      <w:r>
        <w:rPr>
          <w:rFonts w:eastAsia="IRNazanin" w:cs="IRNazanin"/>
          <w:color w:val="111111"/>
          <w:sz w:val="28"/>
          <w:szCs w:val="28"/>
          <w:rtl w:val="true"/>
          <w:lang w:bidi="fa-IR"/>
        </w:rPr>
        <w:t xml:space="preserve">.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سبحان آن گونه خدايي است كه زمين را رام شما قرار داد، پس بر دوش‌هاي آن راه رويد و از روزي‌هاي الهي بهره‌ور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حلال آسان به كف نمي‌آيد، تلاش پرثمر و مداوم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حلال و باروري اقتصادي با اجراي سيستم اقتصادي در توليد و توزيع فراهم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مسؤوليت اين فرايند به مديريت جامعه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كه از فرصت مديريت بهره‌مند بودند، مانند اميرالمؤمنين عليه‌السلام نمونه‌اي از آن را اجرا نمودند كه الگوي حكومت‌داري ديني و شكوفايي اقتصادي مي‌باشند كه در مورد ديگر شرح آن آمده است</w:t>
      </w:r>
      <w:r>
        <w:rPr>
          <w:rFonts w:eastAsia="IRNazanin" w:cs="IRNazanin"/>
          <w:color w:val="111111"/>
          <w:sz w:val="28"/>
          <w:szCs w:val="28"/>
          <w:rtl w:val="true"/>
          <w:lang w:bidi="fa-IR"/>
        </w:rPr>
        <w:t xml:space="preserve">.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جنبه ديگر آبادگري و سازندگي به زندگي شخصي افراد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زندگي خويش با صرف نظر از سيستم مديريتي</w:t>
      </w:r>
      <w:bookmarkStart w:id="149" w:name="pg629_4920"/>
    </w:p>
    <w:p>
      <w:pPr>
        <w:pStyle w:val="BookText"/>
        <w:rPr/>
      </w:pPr>
      <w:bookmarkEnd w:id="149"/>
      <w:r>
        <w:rPr>
          <w:rFonts w:ascii="IRNazanin" w:hAnsi="IRNazanin" w:eastAsia="IRNazanin"/>
          <w:color w:val="111111"/>
          <w:sz w:val="28"/>
          <w:sz w:val="28"/>
          <w:szCs w:val="28"/>
          <w:rtl w:val="true"/>
          <w:lang w:bidi="fa-IR"/>
        </w:rPr>
        <w:t>جامعه، خود مي‌تواند تلاش پرثمر در جهت آبادگري و بهره‌وري صحيح از منابع و تلاش فراوان در توليد و سازندگي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راه‌گشاي مشكلات اقتصادي در سطح جامعه، محور نخست يعني اجراي سيستم اقتصادي است؛ ليكن اگر براي كسي آن فرصت فراهم نشد، بايد در محور دوم تلاش خود را معطوف دارد كه در زندگي تلاش پر ثمر و سازنده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آنها از محور نخست محروم شدند، تلاش خود را در محور دوم متمركز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زندگي شخصي تلاش مستمر بر سازندگي و بهره‌وري صحيح از نعمت‌هاي الهي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توليد و سازندگي افزون بر تأمين معاش خويش آسيب‌هاي اجتماعي و اقتصادي را نيز در حد توان ترميم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 در انديشه و رفتار همه امامان بسيار شفاف و درشت مي‌درخشد؛ تنها به نمونه‌هايي از انديشه و رفتار سيد الساجدين عليه‌السلام نگر مي‌افكنيم</w:t>
      </w:r>
      <w:r>
        <w:rPr>
          <w:rFonts w:eastAsia="IRNazanin" w:cs="IRNazanin"/>
          <w:color w:val="111111"/>
          <w:sz w:val="28"/>
          <w:szCs w:val="28"/>
          <w:rtl w:val="true"/>
          <w:lang w:bidi="fa-IR"/>
        </w:rPr>
        <w:t>.</w:t>
      </w:r>
    </w:p>
    <w:p>
      <w:pPr>
        <w:pStyle w:val="Heading3"/>
        <w:numPr>
          <w:ilvl w:val="2"/>
          <w:numId w:val="1"/>
        </w:numPr>
        <w:rPr/>
      </w:pPr>
      <w:bookmarkStart w:id="150" w:name="__RefHeading___Toc5425493_211673320"/>
      <w:bookmarkStart w:id="151" w:name="_Toc54"/>
      <w:bookmarkEnd w:id="150"/>
      <w:r>
        <w:rPr>
          <w:rtl w:val="true"/>
        </w:rPr>
        <w:t>تلاش و معاش</w:t>
      </w:r>
      <w:bookmarkEnd w:id="15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 عليه‌السلام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براي تأمين معاش خانواده در نزد من ثوابش از آزاد كردن بنده برتر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ادخل السوق و معي لعيالي لحما و قد قرموا اليه احب الي من ان اعتق نمسة</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بازار آمدن و نيازهاي خانواده‌ام را تأمين كردن گواراتر است در نزد من از آزاد نمودن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تأمين معاش را به عنوان يك تعهد الهي بر خويش لازم مي‌داند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معاش و ساماندهي زندگي خانواده‌ام و ديگران مسؤول نبودم، هيچ گاه سر از عبادت خدا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برنمي‌تابيدم، و لولا ان لاهلي علي حقا و لسائر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لرميت بطرفي الي السماء و بقلبي الي الله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هم، مي‌بينيم حضرت تلاش فراوان بر آبادگري و سازندگي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افزون بر تأمين زندگي خويش بخش عظيمي از آسيب‌ها و كمبودها را ترميم مي‌كند و زندگي ديگران را ساماندهي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مواردي كه در زندگي حضرت مشاهده مي‌شود، به خوبي گواهي مي‌دهند كه سيد الساجدين عليه‌السلام تا چه مقدار بر اين امر مهم اهتمام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از مديريت عمومي محروم بودند و سيستم اقتصادي جامعه و اموال عمومي و سرمايه‌هاي كلان خدادادي مانند منابع و معادن در اختيار حضرت نبود، اما از تلاش و سازندگي خويش تا چه مقدار به ساماندهي اقتصادي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هنگام پگاه براي به كف آوردن روزي حلال از خانه بيرون مي‌رفتند، كان علي بن الحسين عليه‌السلام اذا اصبح خرج غاديا في طلب الرزق</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امام سجاد عليه‌السلام در كنار پانصد اصل نخل در نخلستان خودش هزار ركعت نماز به جاي مي‌آورد، فكان يصلي عند كل نخلة ركعتين</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معلوم مي‌شود تا چه مقدار به آبادگري توجه داشته كه پانصد اصل نخل در اختيار داشته است كه از منابع اين گونه آبادگري مي‌تواند به آسيب‌پذيرهاي جامعه، آن گونه امداد رساني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آن مقدار انبان به دوش كشيد و نيازمندي‌هاي خانواده‌ها را تأمين نمود كه شانه‌هاي حضرت پينه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صد خانواده نيازمند را در مدينه به طور مستمر تأمين مي‌نمود،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يعول مأة اهل بيت من فقراء المدينة</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امام سجاد عليه‌السلام هزار بنده را با اموال خويش خريدار و آزاد ساخت</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امام سجاد عليه‌السلام چهل مرتبه به حج و عمره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هزينه‌ها به خصوص آن دو قلم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 صد خانواده و آزاد كردن هزار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درشتي مي‌باشد كه حضرت بايد از امكانات بالايي بهره‌مند باشد تا در انجام اين گونه كارهاي خير توانا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كه اموال عمومي بيت المال و يا منابع و معادن در اختيار نداشت، اين تلاش‌ها را از حاصل نخلستان خودش، از آبادگري و سازندگي خودش ساماندهي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محورهاي برجسته فضايل امام معصوم عليه‌السلام در امر سازندگي است كه زمينه الگوگيري براي پيروان آن، در هر زمان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سجاد عليه‌السلام در عبادت و پرستش و نماز و روزه اين چنين نمونه است، كه هزار ركعت در شبانه روز نماز مي‌گزارد؛ در تلاش و سازندگي و آبادگري و اهتمام به امور اجتماعي نيز اين گونه نمونه است كه پانصد اصل نخل ببار مي‌نشاند و هزار بنده آزاد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خانواده محروم را پوشش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خود حضرت شفاف ساختند، پاداش اين تلاش‌ها از پاداش نماز و روزه كمتر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صلي الله عليه و آله و سلم نيز اين گونه رهنمون رسيده است كه عبادت، هفتاد قسم است كه برترين آنها طلب حلال است، العبادة سبعون جزء افضلها طلب الحلال</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كه عبادت تنها نماز و روزه نيست، هر كار سازنده به نام خدا و براي خدا عبادت است</w:t>
      </w:r>
      <w:r>
        <w:rPr>
          <w:rFonts w:eastAsia="Amiri" w:cs="Amiri" w:ascii="Amiri" w:hAnsi="Amiri"/>
          <w:color w:val="111111"/>
          <w:sz w:val="28"/>
          <w:szCs w:val="28"/>
          <w:rtl w:val="true"/>
          <w:lang w:bidi="ar-SA"/>
        </w:rPr>
        <w:t>.</w:t>
      </w:r>
      <w:bookmarkStart w:id="152" w:name="pg629_4923"/>
    </w:p>
    <w:p>
      <w:pPr>
        <w:pStyle w:val="Heading2"/>
        <w:numPr>
          <w:ilvl w:val="1"/>
          <w:numId w:val="1"/>
        </w:numPr>
        <w:rPr/>
      </w:pPr>
      <w:bookmarkStart w:id="153" w:name="__RefHeading___Toc5425495_211673320"/>
      <w:bookmarkStart w:id="154" w:name="_Toc55"/>
      <w:bookmarkEnd w:id="152"/>
      <w:bookmarkEnd w:id="153"/>
      <w:r>
        <w:rPr>
          <w:rtl w:val="true"/>
        </w:rPr>
        <w:t>انفاق يا خودسازي</w:t>
      </w:r>
      <w:bookmarkEnd w:id="154"/>
    </w:p>
    <w:p>
      <w:pPr>
        <w:pStyle w:val="Heading3"/>
        <w:numPr>
          <w:ilvl w:val="2"/>
          <w:numId w:val="1"/>
        </w:numPr>
        <w:rPr/>
      </w:pPr>
      <w:bookmarkStart w:id="155" w:name="__RefHeading___Toc5425497_211673320"/>
      <w:bookmarkStart w:id="156" w:name="_Toc56"/>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از رهنمون‌هاي قرآن و نيز انديشه و رفتار عترت اين ارزش شفاف مي‌گردد، كه در نگر ديني همان گونه كه به كميت انفاق توجه شده است، به كيفيت آن بيش از كميت توجه داده شده، كه هر دو در سازندگي و اعتلاي روح انسان سهم بسزايي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شكل‌گيري اين هدف دستور سازنده قرآن و عترت اين است كه انسان بايد براي تأمين نيازهاي عمومي و سازندگي و آبادگري، بخشي از امكانات و دارايي‌هاي خويش را در راه خدا انفاق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يعني گذشت از مال كه براي بسياري عزيزتر از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محوري در رهايي انسان از وابستگي‌ها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وابستگي‌ها همانند زنجير انسان را به قيد مي‌كشند و از حركت و پويايي بازمي‌دارند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رهايي از زنجيرهاي اسارت چيره شدن بر خواهش‌هاي نفساني، انفاق نقش مهم را ايفا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 شدن انفاق و ايفاي نقش آن در سازندگي انسان و نيز نقش اقتصادي آن در جامعه موضوعي است كه بايد از آموزه‌هاي قرآن و عترت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بهره‌وري از آموزه‌هاي وحي اين مهم برآورده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رابطه چند محور را با توجه به رهنمون‌هاي قرآن و عترت، مورد توجه قرار مي‌دهيم</w:t>
      </w:r>
      <w:r>
        <w:rPr>
          <w:rFonts w:eastAsia="IRNazanin" w:cs="IRNazanin"/>
          <w:color w:val="111111"/>
          <w:sz w:val="28"/>
          <w:szCs w:val="28"/>
          <w:rtl w:val="true"/>
          <w:lang w:bidi="fa-IR"/>
        </w:rPr>
        <w:t>.</w:t>
      </w:r>
    </w:p>
    <w:p>
      <w:pPr>
        <w:pStyle w:val="Heading3"/>
        <w:numPr>
          <w:ilvl w:val="2"/>
          <w:numId w:val="1"/>
        </w:numPr>
        <w:rPr/>
      </w:pPr>
      <w:bookmarkStart w:id="157" w:name="__RefHeading___Toc5425499_211673320"/>
      <w:bookmarkStart w:id="158" w:name="_Toc57"/>
      <w:bookmarkEnd w:id="157"/>
      <w:r>
        <w:rPr>
          <w:rtl w:val="true"/>
        </w:rPr>
        <w:t>چه چيزي را انفاق كنيم؟</w:t>
      </w:r>
      <w:bookmarkEnd w:id="15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محورهاي مهم انفاق اين است كه انسان بداند چه چيزي را بايد انفاق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چيزهايي كه به كار خودش نمي‌خورد و اضافات</w:t>
      </w:r>
      <w:bookmarkStart w:id="159" w:name="pg629_4924"/>
    </w:p>
    <w:p>
      <w:pPr>
        <w:pStyle w:val="BookText"/>
        <w:rPr/>
      </w:pPr>
      <w:bookmarkEnd w:id="159"/>
      <w:r>
        <w:rPr>
          <w:rFonts w:ascii="IRNazanin" w:hAnsi="IRNazanin" w:eastAsia="IRNazanin"/>
          <w:color w:val="111111"/>
          <w:sz w:val="28"/>
          <w:sz w:val="28"/>
          <w:szCs w:val="28"/>
          <w:rtl w:val="true"/>
          <w:lang w:bidi="fa-IR"/>
        </w:rPr>
        <w:t>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كالا و طعامي كه به آن بي‌رغبت است، بايد انفاق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انفاق نقش سازنده را به عهده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چيزي بي‌اهميت باشد و خودش نسبت به آن تمايل ندارد انفاق نمايد، هيچ گونه نقش سازنده در شخص انفاق كننده ايفا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دستور ديني اين است كه از آنچه به آن علاقه‌مند هستيد و دوست مي‌داريد،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چيزهايي كه در زندگي به كارتان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چيزهايي كه نقش محوري در زندگي شما دارد و آن را دوست مي‌داريد در راه خدا انفاق نماييد، انفقوا من طيبات ما كسبتم</w:t>
      </w:r>
      <w:r>
        <w:rPr>
          <w:rFonts w:eastAsia="IRNazanin" w:cs="IRNazanin"/>
          <w:color w:val="111111"/>
          <w:sz w:val="28"/>
          <w:szCs w:val="28"/>
          <w:rtl w:val="true"/>
          <w:lang w:bidi="fa-IR"/>
        </w:rPr>
        <w:t xml:space="preserve">.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پاك‌ترين دست‌آوردهاي خود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حتي تنفقوا مما تحبون</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نقش سازنده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نخواهيد يافت، تا از چيزهايي كه دوست مي‌داريد انفاق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از بهترين نعمت‌هاي خدا كه در اختيار داشت مانند آرد، گوشت، خرما، مغز گردو، پول نقد، انفاق مي‌نمود</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5425501_211673320"/>
      <w:bookmarkStart w:id="161" w:name="_Toc58"/>
      <w:bookmarkEnd w:id="160"/>
      <w:r>
        <w:rPr>
          <w:rtl w:val="true"/>
        </w:rPr>
        <w:t>انفاق پنهان</w:t>
      </w:r>
      <w:bookmarkEnd w:id="16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محورهاي ديگر انفاق، اين است كه چگونه بايد انفاق نمود؟ آيا انفاق آشكارا بهتر است، يا پنهاني بودن انفاق مطلوب است؟ در پاسخ اين سؤال مي‌توان از رهنمودهاي قرآن و عترت اين گونه بهره برد كه اگر شخصي با انفاق آشكار در اثر ريا خلوص خود را از كف مي‌نهد، براي اين كه انفاق تنها براي رضاي خدا باشد، بايد به صورت پنهان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اگر به يك فرد حقيقي و نيازمند انفاق</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مي‌كند، براي حفظ شخصيت وي كه به خاطر نان شبش شرمنده بنده‌ي خدا نشود، بهتر است كه پنهاني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فقرا به طور مستقيم انفاق مي‌كنيد، پنهاني باشد، و ان تخفوها و تؤتوها الفقراء فهو خير</w:t>
      </w:r>
      <w:r>
        <w:rPr>
          <w:rFonts w:eastAsia="IRNazanin" w:cs="IRNazanin"/>
          <w:color w:val="111111"/>
          <w:sz w:val="28"/>
          <w:szCs w:val="28"/>
          <w:rtl w:val="true"/>
          <w:lang w:bidi="fa-IR"/>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نبايد منتظر ماند تا نيازمند، نياز خود را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ممكن است نيازمند آن گونه با شخصيت باشد كه براي حفظ حيثيت خود، نياز خود را مطرح نسازد، يحسبهم الجاهل اغنياء من التعفف لا يسئلون الناس الحافا</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آن گونه عفاف دارند كه ديگران فكر مي‌كنند نيازمند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سيلي صورت سرخ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نيازمندي چنين شخصي را، از نشانه‌هاي ديگر مي‌توان به كف آورد، تعرفهم بسيماهم، در اين موارد بايد حتما پنهاني انفاق نموده، نياز وي 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در سيره امامان مشاهده مي‌شود كه آنان شبانه به صورت پنهاني در خانه فقرا و نيازمندان مي‌رفتند و نياز آنان را برطرف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و نيز امام مجتبي عليه‌السلام و ساير امامان همين رفتار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سيدالساجدين عليه‌السلام را مي‌بيني در شب سرد باراني، انبان به دوش، به گرد خانه نيازمندان است، حتي هنگام پرداخت نيازهاي آنان صورت خود را نيز مي‌پوشاند تا كسي حضرت را نشناسد، و كان عليه‌السلام ليخرج في الليلة الظلماء فيحمل الجراب علي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يغطي وجهه اذا ناول فقيرا لئلا يعرفه</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bookmarkStart w:id="162" w:name="pg629_4926"/>
    </w:p>
    <w:p>
      <w:pPr>
        <w:pStyle w:val="BookText"/>
        <w:rPr/>
      </w:pPr>
      <w:bookmarkEnd w:id="162"/>
      <w:r>
        <w:rPr>
          <w:rFonts w:ascii="IRNazanin" w:hAnsi="IRNazanin" w:eastAsia="IRNazanin"/>
          <w:color w:val="111111"/>
          <w:sz w:val="28"/>
          <w:sz w:val="28"/>
          <w:szCs w:val="28"/>
          <w:rtl w:val="true"/>
          <w:lang w:bidi="fa-IR"/>
        </w:rPr>
        <w:t>اين رفتار چند جهت انفاق را تأمين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را حفظ مي‌كند، شخصيت نيازمند به خاطر نان شبش آسيب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امام منتظر نمي‌ماند تا نيازمند به وي مراجعه كند، بلكه خود به گرد خانه نيازمند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هر سه محور قرآن تأكيد دارد كه انفاق بايد براي خدا باشد، انفقوا في سبيل الله</w:t>
      </w:r>
      <w:r>
        <w:rPr>
          <w:rFonts w:eastAsia="IRNazanin" w:cs="IRNazanin"/>
          <w:color w:val="111111"/>
          <w:sz w:val="28"/>
          <w:szCs w:val="28"/>
          <w:rtl w:val="true"/>
          <w:lang w:bidi="fa-IR"/>
        </w:rPr>
        <w:t xml:space="preserve">.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خدا انفاق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تخفوها و تؤتوها الفقراء فهو خير</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انفاق را پنهاني به نيازمندان انجام دهيد، برتر است</w:t>
      </w:r>
      <w:r>
        <w:rPr>
          <w:rFonts w:eastAsia="IRNazanin" w:cs="IRNazanin"/>
          <w:color w:val="111111"/>
          <w:sz w:val="28"/>
          <w:szCs w:val="28"/>
          <w:rtl w:val="true"/>
          <w:lang w:bidi="fa-IR"/>
        </w:rPr>
        <w:t>».</w:t>
      </w:r>
    </w:p>
    <w:p>
      <w:pPr>
        <w:pStyle w:val="Heading3"/>
        <w:numPr>
          <w:ilvl w:val="2"/>
          <w:numId w:val="1"/>
        </w:numPr>
        <w:rPr/>
      </w:pPr>
      <w:bookmarkStart w:id="163" w:name="__RefHeading___Toc5425503_211673320"/>
      <w:bookmarkStart w:id="164" w:name="_Toc59"/>
      <w:bookmarkEnd w:id="163"/>
      <w:r>
        <w:rPr>
          <w:rtl w:val="true"/>
        </w:rPr>
        <w:t>انفاق آشكار</w:t>
      </w:r>
      <w:bookmarkEnd w:id="16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خلوص انفاق كننده، اگر با آشكارا نمودن آسيب نمي‌بيند، و طرف نيازمند شخصيت حقوقي است نه حقيقي، مانند اين كه يك مؤسسه خيريه است، در اين صورت اگر آشكارا انفاق نمايد چه بسا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انفاق آشكار در حضور ديگران باعث ترغيب ديگران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تبدوا الصدقات فنعما هي</w:t>
      </w:r>
      <w:r>
        <w:rPr>
          <w:rFonts w:eastAsia="IRNazanin" w:cs="IRNazanin"/>
          <w:color w:val="111111"/>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آشكارا انفاق نماييد، چه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خاطر در جمع‌بندي هم از انفاق پنهان و هم آشكار ستايش مي‌كند، الذين ينفقون اموالهم بالليل و النهار و سرا و علانية</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اموال خويش را شب و روز و پنهان و آشكار انفاق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انفاق‌هاي آشكار امام، همام مي‌باشد كه در حضور همگان بنده آزاد مي‌ساختند و نيازمند را بهره‌مند مي‌نمودند</w:t>
      </w:r>
      <w:r>
        <w:rPr>
          <w:rFonts w:eastAsia="IRNazanin" w:cs="IRNazanin"/>
          <w:color w:val="111111"/>
          <w:sz w:val="28"/>
          <w:szCs w:val="28"/>
          <w:rtl w:val="true"/>
          <w:lang w:bidi="fa-IR"/>
        </w:rPr>
        <w:t>.</w:t>
      </w:r>
      <w:bookmarkStart w:id="165" w:name="pg629_4927"/>
    </w:p>
    <w:p>
      <w:pPr>
        <w:pStyle w:val="Heading3"/>
        <w:numPr>
          <w:ilvl w:val="2"/>
          <w:numId w:val="1"/>
        </w:numPr>
        <w:rPr/>
      </w:pPr>
      <w:bookmarkStart w:id="166" w:name="__RefHeading___Toc5425505_211673320"/>
      <w:bookmarkStart w:id="167" w:name="_Toc60"/>
      <w:bookmarkEnd w:id="165"/>
      <w:bookmarkEnd w:id="166"/>
      <w:r>
        <w:rPr>
          <w:rtl w:val="true"/>
        </w:rPr>
        <w:t>انفاق در تنگدستي</w:t>
      </w:r>
      <w:bookmarkEnd w:id="167"/>
    </w:p>
    <w:p>
      <w:pPr>
        <w:pStyle w:val="BookText"/>
        <w:rPr/>
      </w:pPr>
      <w:r>
        <w:rPr>
          <w:rFonts w:ascii="IRNazanin" w:hAnsi="IRNazanin" w:eastAsia="IRNazanin"/>
          <w:color w:val="111111"/>
          <w:sz w:val="28"/>
          <w:sz w:val="28"/>
          <w:szCs w:val="28"/>
          <w:rtl w:val="true"/>
          <w:lang w:bidi="fa-IR"/>
        </w:rPr>
        <w:t>انفاق و گذشت از مال براي فراهم آوردن خوشنودي خداي سبحان در هنگامي كه انسان گشاده دست و متمكن مي‌باشد، مورد عنايت خداوند سبحان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انفقوا مما رزقناكم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انفاق برتر آن است كه انفاق در هنگام تنگ‌دستي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هنگامي كه به سختي مي‌تواند باري را از دوش ديگري بردارد، آنگاه اگر اين ناملايمي را تحمل نمود و دست نيازمندي را گرفت،انفاق برتر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قرآن و عترت به انفاق در دو محور ترغيب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زمان گشاده‌دستي و هم در هنگام تنگ‌دستي، الذين ينفقون في السراء و الضراء</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گشاده‌دستي و تنگ‌دستي انفاق مي‌نمايند، انسان‌هايي پرهيزكار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انفاق در هنگام سختي را از نشانه‌هاي مؤمن مي‌شمرد، و الصدقة في القلة</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و سيد الساجدين عليه‌السلام از اخلاق و روش انسان مؤمن، انفاق در هنگام سختي عنوان مي‌نمايد، ان من اخلاق المؤمن الانفاق علي قدر الاقتار</w:t>
      </w:r>
      <w:r>
        <w:rPr>
          <w:rFonts w:eastAsia="IRNazanin" w:cs="IRNazanin"/>
          <w:color w:val="111111"/>
          <w:sz w:val="28"/>
          <w:szCs w:val="28"/>
          <w:rtl w:val="true"/>
          <w:lang w:bidi="fa-IR"/>
        </w:rPr>
        <w:t xml:space="preserve">.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هنگام تنگ‌دستي از اخلاق پسنديده انسان مؤمن است</w:t>
      </w:r>
      <w:r>
        <w:rPr>
          <w:rFonts w:eastAsia="IRNazanin" w:cs="IRNazanin"/>
          <w:color w:val="111111"/>
          <w:sz w:val="28"/>
          <w:szCs w:val="28"/>
          <w:rtl w:val="true"/>
          <w:lang w:bidi="fa-IR"/>
        </w:rPr>
        <w:t>».</w:t>
      </w:r>
    </w:p>
    <w:p>
      <w:pPr>
        <w:pStyle w:val="Heading3"/>
        <w:numPr>
          <w:ilvl w:val="2"/>
          <w:numId w:val="1"/>
        </w:numPr>
        <w:rPr/>
      </w:pPr>
      <w:bookmarkStart w:id="168" w:name="__RefHeading___Toc5425507_211673320"/>
      <w:bookmarkStart w:id="169" w:name="_Toc61"/>
      <w:bookmarkEnd w:id="168"/>
      <w:r>
        <w:rPr>
          <w:rtl w:val="true"/>
        </w:rPr>
        <w:t>به چه كسي بايد انفاق نمود؟</w:t>
      </w:r>
      <w:bookmarkEnd w:id="16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كه ترميم آسيب‌هاي اجتماعي مي‌باشد و يك فضيلت بزرگ به شمار مي‌رود و قرآن و عترت بر آن پافشاري مي‌نمايند، بدين خاطر است كه افراد آسيب‌پذير كه توان تأمين نيازمندي‌هاي خويش را ندارند، تأمين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كارهايي كه به سود جامعه است شكل بگيرند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خاطر نيازمندان واقعي كه نياز، آنان را زمين‌گير ساخته، در اولويت انفاق مي‌باشند، و اطعموا البأس الفقير</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نيازمندي كه عفت و حيثيت وي اجازه طرح نياز را نمي‌دهد و ظاهر حال وي آن را متمكن مي‌نماياند، در اولويت است، للفقراء الذين احصروا في سبيل الله يحسبهم الجاهل الاغنياء من التعفف</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يتيمان جامعه كه انواع آسيب‌ها آنها را تهديد مي‌نمايد، در اولويت انفاق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خويشان هر انسان كه در زمره نيازمندان قرار دارند بر همگان اولويت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مسؤوليت ديني است كه نخست خويشان نيازمند را تأمين نموده، آنگاه اولويت‌هاي ديگر را، يسئلونك ماذا ينفقون قل ما أنفقتم من خير فللوالدين و الاقربين و اليتمي و المساكين و ابن السبيل</w:t>
      </w:r>
      <w:r>
        <w:rPr>
          <w:rFonts w:eastAsia="IRNazanin" w:cs="IRNazanin"/>
          <w:color w:val="111111"/>
          <w:sz w:val="28"/>
          <w:szCs w:val="28"/>
          <w:rtl w:val="true"/>
          <w:lang w:bidi="fa-IR"/>
        </w:rPr>
        <w:t xml:space="preserve">.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مي‌پرسند چه چيز انفاق كنند، به آنان بگو آنچه از خير انفاق مي‌نماييد نخست به پدر و مادر و خويشان و نيز يتيمان و نيازمندان و درماندگان در سفر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ديگري روا نيست در شرايطي كه خويشان نيازمندند، لا صدقة و ذو رحم محتاج</w:t>
      </w:r>
      <w:r>
        <w:rPr>
          <w:rFonts w:eastAsia="IRNazanin" w:cs="IRNazanin"/>
          <w:color w:val="111111"/>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انفاقي كه دين به آن ترغيب مي‌نمايد براي ترميم آسيب‌هاي اجتماعي و شكوفايي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افراد نيازمند واقعي كه حتي خود را متمكن جلوه مي‌دهند بايد انفاق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ديني دقيق رعايت شود از تكدي‌گري پست كه افراد فرومايه به آن تن مي‌دهند، جلوگيري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انفاق در دين براي رواج ول‌گردي و تكدي‌گري پست نيست</w:t>
      </w:r>
      <w:r>
        <w:rPr>
          <w:rFonts w:eastAsia="IRNazanin" w:cs="IRNazanin"/>
          <w:color w:val="111111"/>
          <w:sz w:val="28"/>
          <w:szCs w:val="28"/>
          <w:rtl w:val="true"/>
          <w:lang w:bidi="fa-IR"/>
        </w:rPr>
        <w:t>.</w:t>
      </w:r>
      <w:bookmarkStart w:id="170" w:name="pg629_4929"/>
    </w:p>
    <w:p>
      <w:pPr>
        <w:pStyle w:val="Heading2"/>
        <w:numPr>
          <w:ilvl w:val="1"/>
          <w:numId w:val="1"/>
        </w:numPr>
        <w:rPr/>
      </w:pPr>
      <w:bookmarkStart w:id="171" w:name="__RefHeading___Toc5425509_211673320"/>
      <w:bookmarkStart w:id="172" w:name="_Toc62"/>
      <w:bookmarkEnd w:id="170"/>
      <w:bookmarkEnd w:id="171"/>
      <w:r>
        <w:rPr>
          <w:rtl w:val="true"/>
        </w:rPr>
        <w:t>عزت نفس</w:t>
      </w:r>
      <w:bookmarkEnd w:id="17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 عزيز بر بنده مؤمن ذلت روا نمي‌دارد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انساني كه مي‌خواهد عزيز و سر بلند باشد مي‌داند كه سربلندي در همگون شدن با آموزه‌هاي وحياني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عزت و سربلندي در پيشگاه خداست، فان العزة لله جميعا</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و هر كس خواهان سربلندي و عزت است، بايد از اين سمت و سو، سويه گيرد،من كان يريد العزة فلله العزة جميعا</w:t>
      </w:r>
      <w:r>
        <w:rPr>
          <w:rFonts w:eastAsia="IRNazanin" w:cs="IRNazanin"/>
          <w:color w:val="111111"/>
          <w:sz w:val="28"/>
          <w:szCs w:val="28"/>
          <w:rtl w:val="true"/>
          <w:lang w:bidi="fa-IR"/>
        </w:rPr>
        <w:t xml:space="preserve">.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آموزه‌هاي ديني انسان و جامعه را عزيز و سربلند مي‌پروراند، نه در زندگي اجتماعي و نه در زندگي فردي نبايد سلطه‌هاي بيگانگان را در فرايندهاي گوناگون فرهنگي، اجتماعي، سياسي و اقتصادي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 هيچ گونه سلطه را بر امت اسلامي روا نمي‌داند، و لن يجعل الله للكافرين علي المؤمنين سبيلا</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 سبحان هيچ گونه راه سلطه براي بيگانگان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اين حقيقت را در انديشه و رفتار شفاف ساخت و امتي عزيز و سرافراز متشكل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آل رسول الله صلي الله عليه و آله و سلم همين انديشه و راه را هموار ساختند، امير عزت و سربلندي در برابر سلطه‌پذيري از بيگانه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در آغوش گيريد، عار و ننگ را نپذيريد، المنية لا الدنية</w:t>
      </w:r>
      <w:r>
        <w:rPr>
          <w:rFonts w:eastAsia="IRNazanin" w:cs="IRNazanin"/>
          <w:color w:val="111111"/>
          <w:sz w:val="28"/>
          <w:szCs w:val="28"/>
          <w:rtl w:val="true"/>
          <w:lang w:bidi="fa-IR"/>
        </w:rPr>
        <w:t xml:space="preserve">. </w:t>
      </w:r>
      <w:r>
        <w:rPr>
          <w:rStyle w:val="FootnoteAnchor"/>
          <w:rtl w:val="true"/>
        </w:rPr>
        <w:footnoteReference w:id="230"/>
      </w:r>
      <w:r>
        <w:rPr>
          <w:rFonts w:ascii="Amiri" w:hAnsi="Amiri" w:eastAsia="Amiri" w:cs="Amiri"/>
          <w:color w:val="111111"/>
          <w:sz w:val="28"/>
          <w:sz w:val="28"/>
          <w:szCs w:val="28"/>
          <w:rtl w:val="true"/>
          <w:lang w:bidi="ar-SA"/>
        </w:rPr>
        <w:t>و نيز در برابر سلطه‌طلبان و مستكبران فرمود شمشيرهايتان را با خون مستكبران سيراب نماييد تا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 و سربلند باشيد، رووا السيوف من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زندگي در مرگ با عزت است و مرگ در زندگي توأم با ذلت، فالموت في حياتكم مقهورين و الحياة في موتكم قاهرين</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 فرمود در هيچ شرايطي دامن خويش را با ننگ و ذلت آلوده مساز، اكرم نفسك من كل دنية و ان ساقتك الي الرغائب فانك لن تعتاض بما تبذل من نفسك عوضا</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متراكم نيازمندي باعث نشود كه گوهر كريم خويش را به پستي آلوده سازي، كه هيچ چيز معادل اين گوهر گران بها وجود ندارد كه به كف 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در سخن سرور عزت‌مندان و آزادگان حسين عليه‌السلام اين گونه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منا اخذ الدنية ابي الله ذلك و رسوله و جدود طابت و حجور طهرت</w:t>
      </w:r>
      <w:r>
        <w:rPr>
          <w:rFonts w:eastAsia="IRNazanin" w:cs="IRNazanin"/>
          <w:color w:val="111111"/>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ذلت را نخواهيم پذيرفت، خدا و رسول خدا ذلت را بر ما روا نديده است، پدران پاك و مادران پاك دامن بر ما ذلت نمي‌پسندند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سيدالساجدين عليه‌السلام اين انديشه عرشي را اين گونه شفاف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گران سنگ‌ترين چيز از گران‌قدرترين چيزها را در اختيار قرار دهند و بخواهند عزت نفس مرا بگيرند، من دوست نخواهم داشت، ما احب ان لي بذل نفس حمر النعم</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ندارم نفس خويش را با حمر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چيز از هر چيز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شفاف‌تر از اين در انديشه‌ي ديگر حضرت است كه اگر تمام دنيا را در يك طرف و عزت نفس انسان را در طرف برابر قرار دهند؛ كسي كه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نفسش در نزد وي عزيز باشد دنيا را برنمي‌گزيند، من كرمت عليه نفسه هانت عليه الدنيا</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نفس و منش خويش را عزيز بدارد، دنيا در چشم وي كوچك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نياز بر ديگران ذلت زندگي است، طلب الحوائج الي الناس مذلة للحياء</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گوهر خويشتن را با آزمندي و نيازمندي آلوده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سربلندي در اين است كه خود را از ديگران بي‌نياز ببيني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الخير كله قد اجتمع في قطع الطمع عما في ايدي الناس</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خوبي‌ها در اين است كه آز و طمع را از ديگران ببري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طمع و آزمندي را ببند تا روح عزيز داشته باشي كه منش عزيز تو را آزمندي مي‌آلايد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سيد الساجدين عليه‌السلام كه تنها در برابر خدا كرنش دارد اين گونه خويشتن را از هر آلودگي ذلت حراست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حضرت در مكه بودند، وليد بن عبدالملك نيز به مكه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پيشنهاد شد كه از وليد بخواهد كه در مورد اختلاف ملكي ايشان با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هم با امام سجاد عليه‌السلام است، استمداد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با كمال تعجب فرمود، آيا در حرم خدا از غير خدا طلب حاجت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انديشه برتر از اين را نيز اين گونه شفاف ساختند؛ من از خدا كه خالق دنياست، دنيا طلب نمي‌كنم، چگونه از بنده‌ي خدا كه آن هم همانند من است، دنيا طلب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آنف ان أسأل الدنيا خالقها فكيف أسألها مخلوقا مثلي</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علي بن الحسين عليه‌السلام اين گونه خويشتن و پيروان را عزيز مي‌پروراند</w:t>
      </w:r>
      <w:r>
        <w:rPr>
          <w:rFonts w:eastAsia="IRNazanin" w:cs="IRNazanin"/>
          <w:color w:val="111111"/>
          <w:sz w:val="28"/>
          <w:szCs w:val="28"/>
          <w:rtl w:val="true"/>
          <w:lang w:bidi="fa-IR"/>
        </w:rPr>
        <w:t>.</w:t>
      </w:r>
      <w:bookmarkStart w:id="173" w:name="pg629_4932"/>
    </w:p>
    <w:p>
      <w:pPr>
        <w:pStyle w:val="BookText"/>
        <w:rPr/>
      </w:pPr>
      <w:bookmarkEnd w:id="173"/>
      <w:r>
        <w:rPr>
          <w:rFonts w:ascii="IRNazanin" w:hAnsi="IRNazanin" w:eastAsia="IRNazanin"/>
          <w:color w:val="111111"/>
          <w:sz w:val="28"/>
          <w:sz w:val="28"/>
          <w:szCs w:val="28"/>
          <w:rtl w:val="true"/>
          <w:lang w:bidi="fa-IR"/>
        </w:rPr>
        <w:t>چشم علي بن الحسين عليه‌السلام در هنگام وقوف در عرفات به گروهي افتاد كه دست نياز خود را در پيش مردم دراز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 واي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چنين روزي از ديگران حاجت مي‌خواهيد، أغير الله تسألون في مثل هذا اليوم</w:t>
      </w:r>
      <w:r>
        <w:rPr>
          <w:rFonts w:eastAsia="IRNazanin" w:cs="IRNazanin"/>
          <w:color w:val="111111"/>
          <w:sz w:val="28"/>
          <w:szCs w:val="28"/>
          <w:rtl w:val="true"/>
          <w:lang w:bidi="fa-IR"/>
        </w:rPr>
        <w:t xml:space="preserve">.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امام سجاد عليه‌السلام، بدترين افراد در نزد خدا آناني هستند كه ذلت را مي‌پذيرند، نظر علي بن الحسين عليه‌السلام يوم عرفة الي رجال يسألون الناس فقال هولاء شرار من خلق الله الناس مقبلون علي الله و هم مقبلون علي الناس</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علي بن الحسين عليه‌السلام در روز عرفه به افرادي كه از مردم طلب نياز مي‌نمودند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بدترين افرادند، مردم به سوي خدا روي كرده‌اند، اينان به سوي مردم دست نياز دراز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فضيلت نصيب كدامين انسان جز عترت رسول الله صلي الله عليه و آله و سلم و جز سيدالساجدين عليه‌السلام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بالنده عترت است كه اين گونه عزت‌مند مي‌انديشد و عزيز مي‌پروراند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رفتار شفاف عترت است كه اين انديشه را با خون هماره امضا نموده است</w:t>
      </w:r>
      <w:r>
        <w:rPr>
          <w:rFonts w:eastAsia="IRNazanin" w:cs="IRNazanin"/>
          <w:color w:val="111111"/>
          <w:sz w:val="28"/>
          <w:szCs w:val="28"/>
          <w:rtl w:val="true"/>
          <w:lang w:bidi="fa-IR"/>
        </w:rPr>
        <w:t>.</w:t>
      </w:r>
    </w:p>
    <w:p>
      <w:pPr>
        <w:pStyle w:val="Heading2"/>
        <w:numPr>
          <w:ilvl w:val="1"/>
          <w:numId w:val="1"/>
        </w:numPr>
        <w:rPr/>
      </w:pPr>
      <w:bookmarkStart w:id="174" w:name="__RefHeading___Toc5425511_211673320"/>
      <w:bookmarkStart w:id="175" w:name="_Toc63"/>
      <w:bookmarkEnd w:id="174"/>
      <w:r>
        <w:rPr>
          <w:rtl w:val="true"/>
        </w:rPr>
        <w:t>انس با قرآن</w:t>
      </w:r>
      <w:bookmarkEnd w:id="17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شاخص‌ترين رفتار آموزنده عترت، انس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هماره قرآن را قرائت و در آيات آن انديشه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ژرفاي بي‌پايان قرآن كه مملو از گوهرهاي نفيس مي‌باشد، غواص آشنا را مي‌طلبد كه در آن غور مي‌نمايد و به معارف عميق دستيازي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آشناترين بر اين فن مي‌باشند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اصلي قرآن كه مفاهيم آن را تا اعماق ژرفاي آن بر مي‌تابد، عترت است كه، انما يعرف القرآن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ژرفاي دانش وحياني كه عدل قرآن است، نه تنها از معارف عميق قرآن باخبر است، بلكه از باطن آن كه ژرفاي دانش و حياتي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باخبرند، و ما يعلم تأويله الا الله و الراسخون في العلم</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 اينك انديشه ژرفاي وحياني سيدالساجدين عليه‌السلام در اين اقيانوس بي‌كران غواصي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الساجدين عليه‌السلام در ترغيب جامعه به روي كرد به قرآن و برحذر شدن از تباهي‌هايي كه حزب حاكم بر آن دامن مي‌زد،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بهشتي‌ها به مقدار آيات قرآن است كه براي دسترسي به مدارج بالا بايد به قرآن روي آورد كه قرآن نردبان صعود است، و جعل درجاتها علي قدر آيات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وارق</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خود حضرت اين كتاب وحياني و جاويد را آن گونه زيبا و دل‌نشين تلاوت مي‌نمايد كه هر رهگذر را از راه بازمي‌دارد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زيبايي تلاوت قرآن حضرت، مردم بي‌هوش و مدهوش مي‌شدند، ربما مر به المار فصعق من حسن صوته</w:t>
      </w:r>
      <w:r>
        <w:rPr>
          <w:rFonts w:eastAsia="IRNazanin" w:cs="IRNazanin"/>
          <w:color w:val="111111"/>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همراه با تدبر و انديشه ژرف آن گونه انس پديدار مي‌سازد كه تمام دهشت‌ها را مي‌زدايد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تنهايي‌ها را به انس تبديل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اين گونه فرمود، اگر قرآن همراه من باشد در روي كره زمين تنهاي تنها باشم، هراسي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ما بين المشرق و المغرب لما استوحشت بعد ان يكون القرآن معي</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در ميان مشرق و</w:t>
      </w:r>
      <w:bookmarkStart w:id="176" w:name="pg629_4934"/>
    </w:p>
    <w:p>
      <w:pPr>
        <w:pStyle w:val="BookText"/>
        <w:rPr/>
      </w:pPr>
      <w:bookmarkEnd w:id="176"/>
      <w:r>
        <w:rPr>
          <w:rFonts w:ascii="IRNazanin" w:hAnsi="IRNazanin" w:eastAsia="IRNazanin"/>
          <w:color w:val="111111"/>
          <w:sz w:val="28"/>
          <w:sz w:val="28"/>
          <w:szCs w:val="28"/>
          <w:rtl w:val="true"/>
          <w:lang w:bidi="fa-IR"/>
        </w:rPr>
        <w:t>مغرب زنده وجود دارد، بميرد؛ من تا هنگامي كه قرآن همراهم است هيچ گونه هراس و وحشتي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گونه انس با ياد محبوب و نامه معشوق دل را از همه مي‌ربايد و ياد همگان را به فراموشي مي‌سپارد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با تجلي جلوه معشوق و حضور در محضر محبوب جلوه اغيار را مجال نمي‌ماند</w:t>
      </w:r>
      <w:r>
        <w:rPr>
          <w:rFonts w:eastAsia="IRNazanin" w:cs="IRNazanin"/>
          <w:color w:val="111111"/>
          <w:sz w:val="28"/>
          <w:szCs w:val="28"/>
          <w:rtl w:val="true"/>
          <w:lang w:bidi="fa-IR"/>
        </w:rPr>
        <w:t>.</w:t>
      </w:r>
    </w:p>
    <w:p>
      <w:pPr>
        <w:pStyle w:val="Heading2"/>
        <w:numPr>
          <w:ilvl w:val="1"/>
          <w:numId w:val="1"/>
        </w:numPr>
        <w:rPr/>
      </w:pPr>
      <w:bookmarkStart w:id="177" w:name="__RefHeading___Toc5425513_211673320"/>
      <w:bookmarkStart w:id="178" w:name="_Toc64"/>
      <w:bookmarkEnd w:id="177"/>
      <w:r>
        <w:rPr>
          <w:rtl w:val="true"/>
        </w:rPr>
        <w:t>گذشت؛ گواراترين جرعه</w:t>
      </w:r>
      <w:bookmarkEnd w:id="17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برخوردهاي اجتماعي انسان همراه با انواع چالش‌ها، ناديده انگاشتن حقوق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هيچ انسان اجتماعي نيست كه برخي از حقوق خويش را زير پاي افراد ناهنجار مشاهده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فرزانگان و پيشوايان ديني بيش از ديگران مورد ستم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خود مراقبند تا كوچك‌ترين حقي از هم‌نوعان خود، ناديده انگاشته نشود، ليكن بزرگ‌ترين حقوق اجتماعي و فردي آنان هماره مورد تهاجم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انسان‌ها در برابر اين موضوع چالشگري نموده و در صدد احياي حقوق خويش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به مثل مي‌نمايند و يا ناهنجاري افزون‌تر از آن مي‌آفرينند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انسان‌هاي فرزانه با چشم پوشي از حقوق خويش و گذشت و عفو از ناهنجاري افراد زمينه‌ي سازندگي و تربيت ديگران را فراهم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سيره و روش امامان معصوم از همگان شفاف‌تر مي‌درخشد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تربيت يافتگان الهي و پاي‌بند به رهنمود قرآن مي‌باشند، و الكاظمين الغيظ و العافين عن الناس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فروبرندگان خشم 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پوشان از 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اين ارزش را معيار ترابط اجتماعي خويش قرار داده كه خشم خويش را فروبرند تا آن گونه كه زمينه كينه توزي از فرد ناهنجار زدوده شود و باعث گردش و تحول وي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با گذشت و عفو دشمن كينه‌توز به دوست صميم و حميم گردش نمايد، ادفع بالتي هي احسن فاذا الذي بينك و بينه عداوة كأنه ولي حميم</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ناپسند را با رفتار پسنديده پاسخ ده، آنگاه بين شما و آن كسي كه كينه‌توزي بود، صميميت برقرار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سيدالساجدين عليه‌السلام همواره از سوي حكام اموي مورد آزار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اسماعيل، كارگزار امويان، ستم‌هاي فراوان بر حضرت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وليد وي را عزل كرد، دستور داد وي را در ميدان شهر در اختيار مردم قرار دهند تا هر كس مي‌خواهد از وي انتقام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چون بيشترين ستم را بر علي بن الحسين عليه‌السلام روا داشته بود، بيشترين هراس را از انتقام حضرت به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همراه ياران خويش از كنار وي عبور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 تنها از وي انتقام نمي‌گيرد، بلكه به ياران خويش نيز دستور مي‌دهد حتي كوچك‌ترين تندخويي و سخن ناشايست به وي ابراز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عبور امام با همراهانش، هشام بن اسماعيل آن گونه از برخورد كريمانه حضرت متأثر شده كه فرياد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يعلم حيث يجعل رسالته</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آگاه است منصب رسالت را در چه كسي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در خانه حضرت آمده و حضرت را مورد شتم و ناسزا قرار مي‌دهد، هنگامي كه برمي‌گردد حضرت با همراهان خويش به در منزل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مراجعه مي‌نمايد، كه همه در اين انديشه بودند كه درصدد انتقام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شخص را از منزل فرامي‌خواند، به وي مي‌گويد آنچه از ناسزا به من گفتي، اگر درست باشد خداي مرا ببخشد و اگر نادرست است خداي تو را مورد مغفرت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حضرت موجب مي‌شود كه آن شخص شيفته حضرت شده و صورت حضرت را ببوسد و بگويد آنچه من گفتم تو شايسته آن نبودي، بلكه خويش به آن سزاوارترم</w:t>
      </w:r>
      <w:r>
        <w:rPr>
          <w:rFonts w:eastAsia="IRNazanin" w:cs="IRNazanin"/>
          <w:color w:val="111111"/>
          <w:sz w:val="28"/>
          <w:szCs w:val="28"/>
          <w:rtl w:val="true"/>
          <w:lang w:bidi="fa-IR"/>
        </w:rPr>
        <w:t xml:space="preserve">.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حضرت در حالي كه آب مي‌ريخت و حضرت وضو مي‌گرفت، آفتابه از دست وي افتاد، صورت حضرت را زخم مي‌كند، كنيز زيرك آيه و الكاظمين الغيظ را به زبان مي‌آورد؛ حضرت مي‌فرمايد، خشم خويش را فروبردم، آنگاه بخش ديگر آيه را تلاوت مي‌كند كه والعافين عن الناس، حضرت مي‌فرمايد از تو گذشت كردم، سپس قسمت پاياني آيه را قرائت مي‌كند كه و الله يحب المحسنين، </w:t>
      </w:r>
      <w:r>
        <w:rPr>
          <w:rStyle w:val="FootnoteAnchor"/>
          <w:rtl w:val="true"/>
        </w:rPr>
        <w:footnoteReference w:id="249"/>
      </w:r>
      <w:r>
        <w:rPr>
          <w:rFonts w:ascii="Amiri" w:hAnsi="Amiri" w:eastAsia="Amiri" w:cs="Amiri"/>
          <w:color w:val="111111"/>
          <w:sz w:val="28"/>
          <w:sz w:val="28"/>
          <w:szCs w:val="28"/>
          <w:rtl w:val="true"/>
          <w:lang w:bidi="ar-SA"/>
        </w:rPr>
        <w:t>حضرت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آزاد كردم، اذهبي فانت حرة</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مهماني در اثر عجله يكي از خادمان حضرت، ظرف آشپزي را بر فرزند حضرت افكنده و فرزند حضرت كشته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متحير و هراسان از كار خويش در كناري مي‌ايستد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الساجدين عليه‌السلام نخست وي را آزاد مي‌سازد، آنگاه به تجهيز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كفن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خويش مي‌پردازد</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bookmarkStart w:id="179" w:name="pg629_4937"/>
    </w:p>
    <w:p>
      <w:pPr>
        <w:pStyle w:val="BookText"/>
        <w:rPr/>
      </w:pPr>
      <w:bookmarkEnd w:id="179"/>
      <w:r>
        <w:rPr>
          <w:rFonts w:ascii="IRNazanin" w:hAnsi="IRNazanin" w:eastAsia="IRNazanin"/>
          <w:color w:val="111111"/>
          <w:sz w:val="28"/>
          <w:sz w:val="28"/>
          <w:szCs w:val="28"/>
          <w:rtl w:val="true"/>
          <w:lang w:bidi="fa-IR"/>
        </w:rPr>
        <w:t>امام سجاد عليه‌السلام در ماه مبارك رمضان كنيزها و بنده‌هاي خود را هيچ گونه تنبيه نمي‌نمود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لغزش‌هاي آنان را يادداشت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ماه مبارك آن را گرد مي‌آورد، لغزش‌هاي آنان را به آنان تذكر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مي‌فرمود من از تمام لغزش‌هاي شما گذشتم، شما نيز از خداي سبحان بخواهيد تا لغزش‌هاي مرا درگذرد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پيام اين رفتار بر همگان متوجه است به ويژه آنان كه لغزش‌هاي ديگران را ثبت مي‌كنند تا به رخ آنان بكشند و آنان كه لغزش‌هاي ديگران را به خاطر مي‌سپارند تا مقابله به مثل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لغزش‌ها را يادداشت مي‌كند تا از آنان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الساجدين عليه‌السلام اين گونه آسان از لغزش‌ها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نمونه‌ها در زندگي سراسر نور حضرت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كه بر كام علي بن الحسين عليه‌السلام شيرين‌ترين جرعه فروبردن خشم و گذشت از خطاي خطاكار است، ما تجرعت من جرعة احب الي من جرعة غيظ الا اكافي بها صاحبها</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جرعه‌اي گواراتر از نوشيدن جرعه غيظ و غضبي كه بتوانم صاحب آن را مجازات نمايم،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عفو و گذشت گواراترين جرعه بر كام علي بن الحسين عليه‌السلام است</w:t>
      </w:r>
      <w:r>
        <w:rPr>
          <w:rFonts w:eastAsia="IRNazanin" w:cs="IRNazanin"/>
          <w:color w:val="111111"/>
          <w:sz w:val="28"/>
          <w:szCs w:val="28"/>
          <w:rtl w:val="true"/>
          <w:lang w:bidi="fa-IR"/>
        </w:rPr>
        <w:t>.</w:t>
      </w:r>
    </w:p>
    <w:p>
      <w:pPr>
        <w:pStyle w:val="Heading2"/>
        <w:numPr>
          <w:ilvl w:val="1"/>
          <w:numId w:val="1"/>
        </w:numPr>
        <w:rPr/>
      </w:pPr>
      <w:bookmarkStart w:id="180" w:name="__RefHeading___Toc5425515_211673320"/>
      <w:bookmarkStart w:id="181" w:name="_Toc65"/>
      <w:bookmarkEnd w:id="180"/>
      <w:r>
        <w:rPr>
          <w:rtl w:val="true"/>
        </w:rPr>
        <w:t>امام ملك، امام ملكوت</w:t>
      </w:r>
      <w:bookmarkEnd w:id="18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حق در مورد امامان معصوم بر اين پايه‌ي استوار، نهاده شده است كه امام تنها پيشواي انسان‌ها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ساير نظام هستي از بركات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بهره‌ور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آنان امام ملك و امام ملكوت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امام در نظام هستي به عنوان خليفه الله نقش ايفا مي‌نمايند و با موجودات ديگر در ارتباط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و پرندگان با پيامبري چون داود هم ندا مي‌شوند، يا جبال أوبي معه و الطير</w:t>
      </w:r>
      <w:r>
        <w:rPr>
          <w:rFonts w:eastAsia="IRNazanin" w:cs="IRNazanin"/>
          <w:color w:val="111111"/>
          <w:sz w:val="28"/>
          <w:szCs w:val="28"/>
          <w:rtl w:val="true"/>
          <w:lang w:bidi="fa-IR"/>
        </w:rPr>
        <w:t xml:space="preserve">.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كوه‌ها و پرندگان گفتيم در تسبيح خدا با داود هم صدا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زميني و آسماني، فرشتگان و اجنه، پرندگان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در اختيار سليمان قرار مي‌گيرند، علمنا منطق الطير و أوتينا من كل شي‌ء سببا</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سخن پرندگان را آموخته شديم و از هر چيزي فضيلتي نصيب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پديده‌ها در اختيار سليمان بودند و هر دستور وي را انجام مي‌دادند، يعملون له ما يشاء</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مي‌خواست انجام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در تسخير سليمان بود، و سخرنا له الريح تجري بامره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را در اختيار سليمان قرار داديم، به دستور وي در گردش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داود و فرزندش سليمان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انساني است كه خليفه الله مي‌باشد، كه برترين آنها رسول الله صلي الله عليه و آله و سلم و جانشينان وي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همام، امام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همگان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همگان سخن مي‌گويد و سخن 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پديده‌ها با وي هم‌نوا هستند امام سجاد عليه‌السلام هنگامي كه سجده مي‌كند پديده‌هاي ديگر با وي تسبيح مي‌گويند، فسبح في سجوده فلم يبق حوله شجرة و لا مدرة الا سبحت بتسبيحه</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را در سجده‌اش تسبيح گفت، درخت و كلوخ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اطراف</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حضرت هم نوا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يا جبال أوبي 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يعني امام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امام ملكوت؛ يعني واسطه فيض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تسبيح است كه حضرت آن را بزرگ مي‌نامد و مي‌فرمايد اين تسبيح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كه همراه امام بود تسبيح مخلوقات ديگر را همراه امام مشاهده كرد، هراسناك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وي پرسيد، هراسناك شدي،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اين همان تسبيح عظيم است</w:t>
      </w:r>
      <w:r>
        <w:rPr>
          <w:rFonts w:eastAsia="IRNazanin" w:cs="IRNazanin"/>
          <w:color w:val="111111"/>
          <w:sz w:val="28"/>
          <w:szCs w:val="28"/>
          <w:rtl w:val="true"/>
          <w:lang w:bidi="fa-IR"/>
        </w:rPr>
        <w:t xml:space="preserve">.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الطلوعين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طلوع فجر و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سجاد عليه‌السلام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گنجشك‌ها بر بالاي ديوار مقابل حضرت فرياد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من پرسيد، مي‌فهمي اين‌ها چه مي‌گويند، اينها با هم گفتگو مي‌كنند و در وقت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طلوعين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 مهربان روزي خود را طلب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اباحمزه هيچ گاه بين الطلوعين كه هنگام تقسيم روزي بندگان است، در خواب مباش، و بدان كه روزي بندگان خدا به دست ما تقسيم مي‌شود، و علي ايدينا يجريها</w:t>
      </w:r>
      <w:r>
        <w:rPr>
          <w:rFonts w:eastAsia="IRNazanin" w:cs="IRNazanin"/>
          <w:color w:val="111111"/>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باور و حقيقتي است كه در زيارت جامعه به عترت خطاب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ينزل الغيث و بكم يمسك السماء ان تقع علي الارض الا باذنه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بركت شما خدا باران را بارش مي‌كند، و به بركت شما آسمان بر پاست و بر زمين فرود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ينفس الهم و يكشف الضر</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بركت شما غم‌ها زدوده مي‌شود و پريشاني‌ها سامان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حقيقتي است كه امام سجاد عليه‌السلام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الذين بنا يمسك الله السماء ان تقع علي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ينزل الغيث و بنا ينشر الرحمة و</w:t>
      </w:r>
      <w:bookmarkStart w:id="182" w:name="pg629_4940"/>
    </w:p>
    <w:p>
      <w:pPr>
        <w:pStyle w:val="BookText"/>
        <w:rPr/>
      </w:pPr>
      <w:bookmarkEnd w:id="182"/>
      <w:r>
        <w:rPr>
          <w:rFonts w:ascii="Amiri" w:hAnsi="Amiri" w:eastAsia="Amiri" w:cs="Amiri"/>
          <w:color w:val="111111"/>
          <w:sz w:val="28"/>
          <w:sz w:val="28"/>
          <w:szCs w:val="28"/>
          <w:rtl w:val="true"/>
          <w:lang w:bidi="ar-SA"/>
        </w:rPr>
        <w:t>تخرج البركات</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ما آسمان برقرار است، به واسطه ما باران مي‌بارد، رحمت خدا به واسطه ما گسترش مي‌يابد و بركات خدا بواسطه ما پديدار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امام معصوم، امام هستي و تأثير گذار در پديده‌هاي ديگر شد، هنگامي كه به امام آسيب مي‌رسد و مورد ستم قرار مي‌گيرد و مظلومانه به شهادت مي‌رسد، زمين و زمان، آسمان و آسماني‌ها و شجر و مدر و جن و انس، يعني همه و همه گريان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 كه نه، بلكه خون گريه مي‌كنند، لما قضي بكت عليه السموات السبع و الارضون السبع و ما فيهن و ما بينهن</w:t>
      </w:r>
      <w:r>
        <w:rPr>
          <w:rFonts w:eastAsia="IRNazanin" w:cs="IRNazanin"/>
          <w:color w:val="111111"/>
          <w:sz w:val="28"/>
          <w:szCs w:val="28"/>
          <w:rtl w:val="true"/>
          <w:lang w:bidi="fa-IR"/>
        </w:rPr>
        <w:t xml:space="preserve">.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حسين عليه‌السلام شهيد شد، آسمان‌ها و زمين‌هاي هفت گانه و آنچه در آن دو و ميان آن دو بود،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حسين كشته شد، احمرت آفاق السماء ستة اشهر بعد قتله</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بعد از كشته شدن حسين عليه‌السلام شش ماه افق‌ها خونين شد و آفتاب خونين طلوع و غروب مي‌نمود</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5425517_211673320"/>
      <w:bookmarkStart w:id="184" w:name="_Toc66"/>
      <w:bookmarkEnd w:id="183"/>
      <w:r>
        <w:rPr>
          <w:rtl w:val="true"/>
        </w:rPr>
        <w:t>گفتگو با حيوانات</w:t>
      </w:r>
      <w:bookmarkEnd w:id="18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كه خليفه الله بر روي زمين است در تمام شؤون، رنگ خدا گونه و مظهر صفات حسناي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صبغة الله و من احسن من الله صبغة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خدا و چه رنگي زيباتر از رنگ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فرد مظهر صفات الهي شد، همانند خدا سميع، عليم، حكيم، رحيم، ودود،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خداي سبحان به هر نطقي آگاه، به هر صدايي آشنا و به هر نجوايي آگاه مي‌گردد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زندگي پيامبران و امامان فراوان سخن از گفتگوي آنان با پديده‌هاي نظام هستي، پرندگان، چرندگان و درندگان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اين‌ها نمونه‌هايي است كه ابراز شده و همانند ماها به آنها دستيازي حاصل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گواه بر اين است كه پيامبر و امام و هر كس ديگر كه خليفه الله قرار گرفت و مظهر صفات خدايي شد، همانند خدا هر صدايي را مي‌شنود و از هر رازي آگاه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فرصت محدود است و به بيان برخي ويژگي‌ها و اعجازهاي سيد العابدين عليه‌السلام اشاره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حيوانات گوناگون سخن مي‌گفت و سخن آنان را مي‌شنيد و درك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آگاه به اسرار و آگاه به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آگاه به پيدا و آگاه به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مي‌گويد در كنار علي بن الحسين عليه‌السلام در خانه حضرت بودم كه گنجشك‌ها بر شاخه‌هاي درختان سر و صدا مي‌كردند، حضرت پرسيد، آيا مي‌فهمي اينها چه مي‌گويند، گفتم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را تقديس مي‌كنند و روزي خود را طلب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بها و تسأله قوت يومها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من به نطق پرندگان آگاه هستم، علمنا منطق الطير و اوتينا من كل شي‌ء سببا</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و هر آن كه خليفه الله شد مي‌فهمد و با آنان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ابوبصير از فردي روايت مي‌كند، در مسير مدينه به مكه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علي بن الحسين عليه‌السلام مي‌رفتيم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گوسفندي به همراه بره‌اش از گله جدا افتاده بود و همواره صدا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عبدالعزيز سؤال مي‌كند، مي‌فهمي چه مي‌گويد، وي مي‌گويد خير، حضرت مي‌فرمايد مي‌گويد</w:t>
      </w:r>
      <w:bookmarkStart w:id="185" w:name="pg629_4942"/>
    </w:p>
    <w:p>
      <w:pPr>
        <w:pStyle w:val="BookText"/>
        <w:rPr/>
      </w:pPr>
      <w:bookmarkEnd w:id="185"/>
      <w:r>
        <w:rPr>
          <w:rFonts w:ascii="IRNazanin" w:hAnsi="IRNazanin" w:eastAsia="IRNazanin"/>
          <w:color w:val="111111"/>
          <w:sz w:val="28"/>
          <w:sz w:val="28"/>
          <w:szCs w:val="28"/>
          <w:rtl w:val="true"/>
          <w:lang w:bidi="fa-IR"/>
        </w:rPr>
        <w:t>مرا به گله ملحق كن كه گوسفندي در اين مكان از گله جدا افتاده طعمه گرگ شده است</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حركت حضرت با همراهانش در راه مدينه به در هنگامي كه مشغول صرف صبحانه بودند، روباهي از كنار آنان عبور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اصحابش مي‌خواهد كه تعهد دهند كه كاري به روباه نداشته باشند، آنان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روباه را مي‌خواند و در كنار آنان قرار مي‌گيرد و مقداري غذا به وي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همراهان روي برگردانده و ترش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مي‌پرسد، چه كرديد كه حيوان روي گردان شد، آن شخص كه روي ترش كرده بود، اعتراف مي‌كند كه من روبرگرداندم</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از اين نمونه‌ها فراوان در زندگي امامان وجود دارد</w:t>
      </w:r>
      <w:r>
        <w:rPr>
          <w:rFonts w:eastAsia="IRNazanin" w:cs="IRNazanin"/>
          <w:color w:val="111111"/>
          <w:sz w:val="28"/>
          <w:szCs w:val="28"/>
          <w:rtl w:val="true"/>
          <w:lang w:bidi="fa-IR"/>
        </w:rPr>
        <w:t>.</w:t>
      </w:r>
    </w:p>
    <w:p>
      <w:pPr>
        <w:pStyle w:val="Heading2"/>
        <w:numPr>
          <w:ilvl w:val="1"/>
          <w:numId w:val="1"/>
        </w:numPr>
        <w:rPr/>
      </w:pPr>
      <w:bookmarkStart w:id="186" w:name="__RefHeading___Toc5425519_211673320"/>
      <w:bookmarkStart w:id="187" w:name="_Toc67"/>
      <w:bookmarkEnd w:id="186"/>
      <w:r>
        <w:rPr>
          <w:rtl w:val="true"/>
        </w:rPr>
        <w:t>ضامن آهو</w:t>
      </w:r>
      <w:bookmarkEnd w:id="18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عليه‌السلام به همراه اصحابش در بيابان نشسته بودند كه آهويي به سمت حضرت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حضرت مي‌رسد، دست‌ها را بر زمين مي‌كوبد و دم خود را حركت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همراهان مي‌پرسد، آيا متوجه مي‌شويد كه چه مي‌گويد، مي‌گويند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مي‌فرمايد اين آهو مي‌گويد يكي از فرزندانم به دست صياد گرفتار شده است، از وي بخواهيد تا آن را رها كند تا به وي شير بنوشانم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همراه همراهانش به صياد مراجعه نموده و از وي مي‌خواهند كه بچه آهو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صياد نيز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آهو را آزاد مي‌سازد و</w:t>
      </w:r>
      <w:bookmarkStart w:id="188" w:name="pg629_4943"/>
    </w:p>
    <w:p>
      <w:pPr>
        <w:pStyle w:val="BookText"/>
        <w:rPr/>
      </w:pPr>
      <w:bookmarkEnd w:id="188"/>
      <w:r>
        <w:rPr>
          <w:rFonts w:ascii="IRNazanin" w:hAnsi="IRNazanin" w:eastAsia="IRNazanin"/>
          <w:color w:val="111111"/>
          <w:sz w:val="28"/>
          <w:sz w:val="28"/>
          <w:szCs w:val="28"/>
          <w:rtl w:val="true"/>
          <w:lang w:bidi="fa-IR"/>
        </w:rPr>
        <w:t>هنگامي كه مادرش به وي شير مي‌نوشاند، امام ضمانت مي‌كند و از صياد مي‌خواهد از بچه آهو صرف‌نظر كند كه صياد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آهو به همراه بچه‌اش در حالي كه دم خود را حركت مي‌دهد جدا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همراهان مي‌پرسد، مي‌فهميد چه مي‌گويد، مي‌گويند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مي‌فرمايد آهو سپاسگزاري نموده و مي‌گويد كه فرزند مرا به من برگرداندي، خدا هر غايب و مسافر تو را به تو برگرداند</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امام همام با حيوانات سخن مي‌گويد و اين گونه حيوانات نسبت به امام عليه‌السلام شناخت دارند و حضرت را شفيع قرار مي‌دهند تا گرفتاري بر آنان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اين گونه در زدودن غم و اندوه آنها نقش ايفا نموده، گرفتاري را برطرف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ملك و امام ملكوت، امام هستي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اين نمونه‌ها براي همانند ماها اين نتيجه را ببار دارد كه اين موارد به عنوان نمونه ابراز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همه نظام هستي با همه پديده‌ها در ارتباط تكويني است و كانال فيض الهي است</w:t>
      </w:r>
      <w:r>
        <w:rPr>
          <w:rFonts w:eastAsia="IRNazanin" w:cs="IRNazanin"/>
          <w:color w:val="111111"/>
          <w:sz w:val="28"/>
          <w:szCs w:val="28"/>
          <w:rtl w:val="true"/>
          <w:lang w:bidi="fa-IR"/>
        </w:rPr>
        <w:t>.</w:t>
      </w:r>
    </w:p>
    <w:p>
      <w:pPr>
        <w:pStyle w:val="Heading2"/>
        <w:numPr>
          <w:ilvl w:val="1"/>
          <w:numId w:val="1"/>
        </w:numPr>
        <w:rPr/>
      </w:pPr>
      <w:bookmarkStart w:id="189" w:name="__RefHeading___Toc5425521_211673320"/>
      <w:bookmarkStart w:id="190" w:name="_Toc68"/>
      <w:bookmarkEnd w:id="189"/>
      <w:r>
        <w:rPr>
          <w:rtl w:val="true"/>
        </w:rPr>
        <w:t>زيباترين چهره</w:t>
      </w:r>
      <w:bookmarkEnd w:id="19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اساس معارف قرآن زيبايي انسان به ايمان وي مي‌باشد، انسان مؤمن در آن سرا زيبا و شفاف و نوراني متمثل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انسان غير مؤمن و فاسق و كافر كريه المنظر و تاريك و ظلماني و وحشتناك مبعوث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زيبايي انسان به مقدار درجه ايمان وي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ايمان قوي‌تر، زيبايي و نورانيت شديدتر خواهد بود، يوم تري المؤمنين و المؤمنات يسعي نورهم بين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ايديهم و بايمانهم</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مردان و زنان مؤمن را مي‌بيني كه نورشان از پيش روي آنان و سمت راست آنان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صريح قرآن زينت و زيبايي انسان را به ايمان وي مي‌داند، و لكن الله حبب اليكم الايمان و زينه في قلوبكم</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سبحان ايمان را محبوب شما قرار داد و ايمان را زينت قلب‌هاي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ايمان قوي‌تر، زيبايي درخشنده‌تر هر مقدار تيرگي بيشتر، تاريكي فزون‌تر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سجاد عليه‌السلام در ايمان و عبادت بر ديگران سبقت گرفته است، اگر امام سجاد عليه‌السلام در اثر پرستش و نماز و سجده، سيد الساجدين و سيد العابدين و زين العابدين لقب گرفته است، اين حقيقت ايمان و درخشندگي عبادت در قيامت پديدار مي‌شود و از حضرت زيباترين چهره را آشكار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حقيقت انسان را ايمان و باور وي شكل مي‌دهد و در قيامت انسان در حقيقت خويش محشور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روز آشكار شدن پنهان‌هاست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تبلي السرائر</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آن روز سيرت‌ها و پنهان‌ها آشكار مي‌گردد و سيدالساجدين كه زين العابدين است به زيباترين چهره پديدار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از رسول الله صلي الله عليه و آله و سلم روايت مي‌كند هنگامي كه روز قيامت بپا مي‌شود، منادي ندا مي‌دهد زين العابدين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نگاه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فرزندم علي بن الحسين عليه‌السلام افكنده است كه در ميان صف‌هاي اهل محشر پيش</w:t>
      </w:r>
      <w:bookmarkStart w:id="191" w:name="pg629_4945"/>
    </w:p>
    <w:p>
      <w:pPr>
        <w:pStyle w:val="BookText"/>
        <w:rPr/>
      </w:pPr>
      <w:bookmarkEnd w:id="191"/>
      <w:r>
        <w:rPr>
          <w:rFonts w:ascii="Amiri" w:hAnsi="Amiri" w:eastAsia="Amiri" w:cs="Amiri"/>
          <w:color w:val="111111"/>
          <w:sz w:val="28"/>
          <w:sz w:val="28"/>
          <w:szCs w:val="28"/>
          <w:rtl w:val="true"/>
          <w:lang w:bidi="ar-SA"/>
        </w:rPr>
        <w:t xml:space="preserve">مي‌آيد، فكاني انظر الي ولدي علي بن الحسين ابن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يخطو بين الصفوف</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حقيقت را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از رسول الله صلي الله عليه و آله و سلم عنوان مي‌نمايد، كه منادي در قيامت ندا مي‌دهد، زين العابدين كجاست، من نگاهم به علي بن الحسين عليه‌السلام است كه از ميان صف‌ها پيش مي‌آيد، فكاني انظر الي علي بن الحسين عليه‌السلام يخطو بين الصفوف</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زندگي آن سرا تجلي زيبايي‌هاي اين سراست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چهره امت كه بين صف‌هاي اهل محشر مي‌درخشد و پيش مي‌آيد، كه زيباترين بودن حضرت در آن سرا، نتيجه فضايل برتر و پرستش برتر حضرت در اين سرا مي‌باشد</w:t>
      </w:r>
      <w:r>
        <w:rPr>
          <w:rFonts w:eastAsia="IRNazanin" w:cs="IRNazanin"/>
          <w:color w:val="111111"/>
          <w:sz w:val="28"/>
          <w:szCs w:val="28"/>
          <w:rtl w:val="true"/>
          <w:lang w:bidi="fa-IR"/>
        </w:rPr>
        <w:t>.</w:t>
      </w:r>
    </w:p>
    <w:p>
      <w:pPr>
        <w:pStyle w:val="Heading2"/>
        <w:numPr>
          <w:ilvl w:val="1"/>
          <w:numId w:val="1"/>
        </w:numPr>
        <w:rPr/>
      </w:pPr>
      <w:bookmarkStart w:id="192" w:name="__RefHeading___Toc5425523_211673320"/>
      <w:bookmarkStart w:id="193" w:name="_Toc69"/>
      <w:bookmarkEnd w:id="192"/>
      <w:r>
        <w:rPr>
          <w:rtl w:val="true"/>
        </w:rPr>
        <w:t>تربيت يافتگان</w:t>
      </w:r>
      <w:bookmarkEnd w:id="19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و رفتار عترت هماره انسان‌هاي پاك را شيفته ارزش‌هاي الهي نموده و جان‌ها را به سمت و سوي خويش خيره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بي‌بديل عترت رسول الله صلي الله عليه و آله و سلم آن گونه افراد را عاشق و شيفته مي‌نمايد كه از هر چيز دست مي‌شويند، اما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نمي‌شويند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اهل بيت رسول الله صلي الله عليه و آله و سلم در جان آنان شرر بپا نموده، آن گونه كه دستان آنان را گرفتند، اما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نتوانستند از آنان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پاهايشان را بريدند، اما علاقه آنان را نتوانستند از دل آنان بيرون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چشمان آنان را ميل گداخته كشيدند، اما آنان از عترت دست نكشيدند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سرها به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بالاي دار رفت، اما عشق‌ها از دل‌هاي بي‌قرار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عشق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را سوزاندند و ذره ذره‌ها را در شط ها و بيابان‌ها پراكندند، ليكن ذره‌اي از محبت آنان را نسبت به اهل بيت نتوانستند بكاهند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نگري ولو كوتاه به فرزانگاني مي‌افكنيم كه در دامن زين العابدين صلي الله عليه و آله و سلم پرورش يافتند و آن گونه شيفته ارزش‌هاي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آن چنان سترگ و استوار بودند كه در پاي آرمان‌هاي خويش از همه چيز گذشتند، از باورهاي حق خويش برنتابيدند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فرزند مجاهد حضرت زيد بن علي بن الحسين عليه‌السلام ياد مي‌كنيم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يافته دامن سيدالساجدين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عليه بني مروان نهضتي بس عظيم بپا كرد و يك جريان بزرگ اجتماعي پديدار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امامين همامين مشاوره نمود و از عاقبت امر كه كه شهيد خواهد شد و به دار آويخته خواهد شد، آگاهي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روي گشاده و آغوشي باز به استقبال خطر رفت و شهادت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شام و كوفه قيام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هوادار سترگ از آرمان وي حمايت نمودند و آن چنان سترگ و مقاوم در برابر خشونت حزب عثمانيه ايستادند كه آسيب سخت بر پيكر پوسيده حزب عثمانيه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بن الحسين عليه‌السلام در نهايت در نبرد با حزب عثمانيه به همراه تعدادي از يارانش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وي جنازه زيد را در بيابان دفن و آب بر روي مزار وي جاري ساختند كه از دست‌رس دشمن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پليدي از آن با خبر شد و به مروانيان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مروانيان به دستور هشام بن عبدالملك جنازه را از قبر بيرون آوردند و در كناسه كوفه، عريان به دار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عنكبوت‌ها به دستور خدا بر عورت وي تار تنيده و پوشش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اين شهيد والا بر بالاي دار تا مرگ هشام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سال كه مرگ هشام فرارسيد وليد بن عبدالملك دستور داد جنازه را پايين آورده و سوزاندند و خاكستر آن را به شط ريختند</w:t>
      </w:r>
      <w:r>
        <w:rPr>
          <w:rFonts w:eastAsia="IRNazanin" w:cs="IRNazanin"/>
          <w:color w:val="111111"/>
          <w:sz w:val="28"/>
          <w:szCs w:val="28"/>
          <w:rtl w:val="true"/>
          <w:lang w:bidi="fa-IR"/>
        </w:rPr>
        <w:t xml:space="preserve">!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ابن ام‌طويل از زمره ياران علي بن الحسين عليه‌السلام است كه از حواريون وي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فردي زيرك و هوشمند و سترگ و مقاوم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عشق به علي بن ابي‌طالب فردي جسور و جوان‌مرد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پيماني كه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را حجاج جيره‌خوار و جلاد بني مروان، فرامي‌خواند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 مي‌خواهد كه بر علي عليه‌السلام نفرين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وي انجام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سترگي اين فرد فرزانه حجاج را وادار مي‌كند كه دستور دهد، دست و پاي وي را قطع كنند و آنگاه وي را به شهادت برسانند</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نيز از همين فرزانگان است كه عشق به علي بن الحسين عليه‌السلام سر سبز وي را بر بالاي دار مي‌آويزد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كسي كه امام سجاد عليه‌السلام از او ستايش مي‌نمود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هنگامي كه وي را وارد بر حجاج مي‌كنند، حجاج به وي با عنوان شقي بن كسير خطاب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كه از همه آگاه‌تر است مرا سعيد بن جبير ناميده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ديدگاه وي را درباره ابوبكر و عمر مي‌پرسد كه آنان بهشتي‌اند يا جهنمي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پاسخ مي‌دهد، بعد از مرگ هنگامي كه به جهنم يا بهشت رفتي و اهل جهنم و بهشت را ديدي، خواهي فهميد كه آنان بهشتي‌اند يا جهنمي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نظر وي را درباره خلفا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 من وكيل مدافع آنان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مي‌پرسد كدام يك در نزد تو محبوب‌ترند، مي‌گويد آن كه رضاي خدا را بهتر فراهم نموده باشد، مي‌پرسد كدامين از آنها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مي‌گويد خدا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 مي‌گويد، چگونه تو را بكشم؟ سعيد مي‌گويد، هر گونه بكشي، در قيامت همان گونه قصاص خواهي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حريف نمي‌شود اعترافي از وي در حضور حاضران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 را از پيمودن راه عشق بازدارد، دستور مي‌دهد وي را سر ببرند و به شهادت برسانند</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فرزدق شاعر معروف از تربيت يافتگان همين سيد الساجدين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هشام آن سروده‌ي پايدار خويش را درباره علي بن الحسين عليه‌السلام سرود و هشام را منكوب و شرمنده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كه كينه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دوست‌دارانش در سينه وي موج مي‌زد، دستور داد حقوق و مزاياي وي را قطع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سجاد عليه‌السلام به مدت بيست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از جهت مالي تأمين نمود</w:t>
      </w:r>
      <w:r>
        <w:rPr>
          <w:rFonts w:eastAsia="IRNazanin" w:cs="IRNazanin"/>
          <w:color w:val="111111"/>
          <w:sz w:val="28"/>
          <w:szCs w:val="28"/>
          <w:rtl w:val="true"/>
          <w:lang w:bidi="fa-IR"/>
        </w:rPr>
        <w:t xml:space="preserve">.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ثابت بن دينار ابوحمزه ثمالي از ياران خالص حضرت سيدالساجدين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فردي است كه از امام رضا عليه‌السلام در حق وي نقل شده است كه همانند لقمان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درباره وي نقل شده كه همانند 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شخصي فرهيخته است كه مشمول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عنايات خاص حضرت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امامان معصوم هر سخن و معرفت را به هر كس ارزاني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قابليت و ظرفيت طرف را ارزيابي نموده و به مقدار ظرفيت او با وي سخن مي‌گفتند و معارف را دراختيار وي مي‌نهادند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نكته اين حقيقت شفاف مي‌گردد كه ثابت بن دينار تا چه مقدار فرزانه و هوشمند بوده است و تا چه مقدار ظرفيت داشته كه سيد الساجدين عليه‌السلام دعاي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سرشار از معارف و انديشه‌هاي وحياني است خطاب به وي ايراد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فرزانه‌اي كه وقتي بيمار مي‌شود امام صادق عليه‌السلام از حال وي جويا مي‌شده و به ابوبصير مي‌فرمايد، سلام مرا به وي برسان و وي را آگاه ساز كه در فلان روز، فلان ماه از دنيا خواهد رفت، كه آن چنان هم مي‌شود</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اصحاب خاص حضرت كه رفتار و از عبادت حضرت الگو گرفته بود، عمرو بن عبدالله سبيعي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كه از تهجد و شب زنده‌داري حضرت كه در بخش فضايل به قسمتي از آنها اشاره شد، آن مقدار متأثر مي‌شود كه خود يكي از شب زنده‌داران و زاهدان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همانند وي را كمتر مي‌توان يافت و شايد هم نتوان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وي آمده است كه هر شب قرآن را ختم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نقل شده كه چهل سال نماز صبح خود را با وضوي نماز عشا مي‌خواند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يعني چهل سال شب زنده داري كه حتي يك لحظه هم به خواب و استراحت نمي‌پردازد</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برخي از ياران شيفته‌ي حضرت مي‌باشند كه به گوشه‌اي از ويژگي‌هاي آنان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بالنده و وحياني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همگون با وحي و تهجد و شب زنده‌داري‌هاي حضرت، اين گونه سبب الگوگيري ياران و همراهان وي در هر زمان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يافتگان حضرت ده‌ها نفرند كه تنها نمونه‌هايي از آنان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اين گونه افراد گواه صادق بر مقابله سيد ساجدين عليه‌السلام در برابر چالش‌ها، در فرايندهاي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پديدار ساختن يك جريان بزرگ فرهنگي و اجتماعي در برابر حزب عثمانيه قد برافراشته است</w:t>
      </w:r>
      <w:r>
        <w:rPr>
          <w:rFonts w:eastAsia="IRNazanin" w:cs="IRNazanin"/>
          <w:color w:val="111111"/>
          <w:sz w:val="28"/>
          <w:szCs w:val="28"/>
          <w:rtl w:val="true"/>
          <w:lang w:bidi="fa-IR"/>
        </w:rPr>
        <w:t>.</w:t>
      </w:r>
      <w:bookmarkStart w:id="194" w:name="pg629_4951"/>
    </w:p>
    <w:p>
      <w:pPr>
        <w:pStyle w:val="Heading2"/>
        <w:numPr>
          <w:ilvl w:val="1"/>
          <w:numId w:val="1"/>
        </w:numPr>
        <w:rPr/>
      </w:pPr>
      <w:bookmarkStart w:id="195" w:name="__RefHeading___Toc5425525_211673320"/>
      <w:bookmarkStart w:id="196" w:name="_Toc70"/>
      <w:bookmarkEnd w:id="194"/>
      <w:bookmarkEnd w:id="195"/>
      <w:r>
        <w:rPr>
          <w:rtl w:val="true"/>
        </w:rPr>
        <w:t>امام سجاد و آموزه‌هاي عرشي</w:t>
      </w:r>
      <w:bookmarkEnd w:id="196"/>
    </w:p>
    <w:p>
      <w:pPr>
        <w:pStyle w:val="Heading2"/>
        <w:numPr>
          <w:ilvl w:val="1"/>
          <w:numId w:val="1"/>
        </w:numPr>
        <w:rPr/>
      </w:pPr>
      <w:bookmarkStart w:id="197" w:name="__RefHeading___Toc5425527_211673320"/>
      <w:bookmarkStart w:id="198" w:name="_Toc71"/>
      <w:bookmarkEnd w:id="197"/>
      <w:r>
        <w:rPr>
          <w:rtl w:val="true"/>
        </w:rPr>
        <w:t>نقش انديشه</w:t>
      </w:r>
      <w:bookmarkEnd w:id="19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پايه و بنيان هويت هر انسان را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بالنده، معيار امتياز انسان از حيوان و سايرين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انديشه به خمودي و ايستايي گراييد، انسان را در رديف حيوان، بلكه پست‌تر از آن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انسان به انديشيدن 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راه‌هاي انديشه را بر خويش مي‌بندد، از هويت انساني سقوط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شر الدواب عند الله الصم البكم الذين لا يعقلون،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جانداران در پيش خدا انسان‌هاي كر و لالي كه نمي‌انديشند،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راه‌هاي انديشه را، گوش و چشم، و راه بالندگي انديشه گفتگو را بر خويش مي‌بندند، صم بكم عمي فهم لا يعقلون</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چون راه‌هاي انديشيدن را بر خود بسته‌اند و توان انديشيدن از آنان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خمودي و ايستايي انديشه نتيجه عناد و استكبار و خود بزرگ‌بيني آنان از حق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محوري انديشه، شناخت خدا و باور زندگي بي‌پايان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بالنده يعني باور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انديشه‌اي كه به خدا نيانجامد، پندار است نه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دين رو برمي‌تابد، گرفتار پندار است و از انديشه بهره‌اي ندارد، و من يرغب عن ملة ابراهيم الا من سفه نفسه،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به جز افراد سفيه و بي‌انديشه، از دين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هر دين آسماني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برنمي‌تابد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دوزخيان كه پايان كارشان به دوزخ انجاميده، اين حقيقت را ابراز مي‌دارند كه اگر انديشه داشتيم، دوزخي نمي‌شديم، لو كنا نسمع او نعقل ما كنا من اصحاب السعير</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راه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نمي‌بستيم و اگر مي‌انديشيديم، از دوزخيان قرار نمي‌گرفتيم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همين راستا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انديشمند باشد، ديندار خواهد بود، من كان عاقلا كان له دين</w:t>
      </w:r>
      <w:r>
        <w:rPr>
          <w:rFonts w:eastAsia="IRNazanin" w:cs="IRNazanin"/>
          <w:color w:val="111111"/>
          <w:sz w:val="28"/>
          <w:szCs w:val="28"/>
          <w:rtl w:val="true"/>
          <w:lang w:bidi="fa-IR"/>
        </w:rPr>
        <w:t xml:space="preserve">.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آنچه از آويخته‌ها و پندارها و خرافات و فرهنگ‌هاي ابتذال و حتي بت پرستي دامن گير بشر شده است، به خاطر خمودي و ايستايي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مي‌انديشيد، فرهنگ‌ها و آداب و رسوم‌هاي جاهليت و آويخته‌ها و پندارها را نمي‌پذيرفت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خداي مهربان كه نورش سراسر هستي را فراگرفته است، بت نمي‌پرستيد، اف لكم و لما تعبدون من دون الله افلا تعقلون</w:t>
      </w:r>
      <w:r>
        <w:rPr>
          <w:rFonts w:eastAsia="IRNazanin" w:cs="IRNazanin"/>
          <w:color w:val="111111"/>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شما و آن بت‌هايي كه به جز خدا پرستش مي‌كنيد، آيا شما نمي‌انديشيد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انديشه، بالنده مي‌شد، بت پرستي دامن‌گير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بت پرستي ثمره تلخ خمودي و ايستايي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انديشه بالنده شود، تقليدهاي چشم و گوش بسته رخت برمي‌بندد، او لو كان آباءهم لا يعقلون شيئا</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پدران آنان بدون انديشه دنبال بت‌پرستي رفتند، اينان نيز با پيروي چشم و گوش بسته كژراهه‌ي آنان را مي‌پيمايند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انديشه در مبدأ هستي، نظام هستي، انجام هستي، انديشه در آغاز و انجام خويشتن، انديشه در خزانه‌ها و معارف وحياني كه قد جاءكم بصائر من ربكم، </w:t>
      </w:r>
      <w:r>
        <w:rPr>
          <w:rStyle w:val="FootnoteAnchor"/>
          <w:rtl w:val="true"/>
        </w:rPr>
        <w:footnoteReference w:id="290"/>
      </w:r>
      <w:r>
        <w:rPr>
          <w:rFonts w:ascii="IRNazanin" w:hAnsi="IRNazanin" w:eastAsia="IRNazanin"/>
          <w:color w:val="111111"/>
          <w:sz w:val="28"/>
          <w:sz w:val="28"/>
          <w:szCs w:val="28"/>
          <w:rtl w:val="true"/>
          <w:lang w:bidi="fa-IR"/>
        </w:rPr>
        <w:t>معيار ارزش و قدر قيمت انسان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قيمة كل امرء و قدره معرفته</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ارزش هر انسان به مقدار انديشه‌ي وي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در وحي الهي كه خزاين بي‌پايان معرفت است، آيات القرآن خزائن </w:t>
      </w:r>
      <w:r>
        <w:rPr>
          <w:rStyle w:val="FootnoteAnchor"/>
          <w:rtl w:val="true"/>
        </w:rPr>
        <w:footnoteReference w:id="292"/>
      </w:r>
      <w:r>
        <w:rPr>
          <w:rFonts w:ascii="IRNazanin" w:hAnsi="IRNazanin" w:eastAsia="IRNazanin"/>
          <w:color w:val="111111"/>
          <w:sz w:val="28"/>
          <w:sz w:val="28"/>
          <w:szCs w:val="28"/>
          <w:rtl w:val="true"/>
          <w:lang w:bidi="fa-IR"/>
        </w:rPr>
        <w:t>راه را شفاف و پيمودن راه را هموار مي‌سازد، و هر رهرو را سريع به مقصد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يعني ديدن، و عمل و رفتار يعني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ديدن آنگاه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رفتن بدون ديدن نه تنها انسان را به مقصد نمي‌رساند، بلكه به مقدار سرعت خود انسان را از مقصد دور مي‌سازد، العامل علي غير بصيرة كالساير علي غير طريق فلا تزيد سرعة السير الا بعدا</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بدون انديشه همانند بي‌راهه راه پيمودن است، هر مقدار سرعت گيرد از مقصد دور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ديدن بدون رفتن نيز ايستايي و نيز گردش به عقب و ارتجاع خواهد بود</w:t>
      </w:r>
      <w:r>
        <w:rPr>
          <w:rFonts w:eastAsia="IRNazanin" w:cs="IRNazanin"/>
          <w:color w:val="111111"/>
          <w:sz w:val="28"/>
          <w:szCs w:val="28"/>
          <w:rtl w:val="true"/>
          <w:lang w:bidi="fa-IR"/>
        </w:rPr>
        <w:t>.</w:t>
      </w:r>
      <w:bookmarkStart w:id="199" w:name="pg629_4954"/>
    </w:p>
    <w:p>
      <w:pPr>
        <w:pStyle w:val="Heading2"/>
        <w:numPr>
          <w:ilvl w:val="1"/>
          <w:numId w:val="1"/>
        </w:numPr>
        <w:rPr/>
      </w:pPr>
      <w:bookmarkStart w:id="200" w:name="__RefHeading___Toc5425529_211673320"/>
      <w:bookmarkStart w:id="201" w:name="_Toc72"/>
      <w:bookmarkEnd w:id="199"/>
      <w:bookmarkEnd w:id="200"/>
      <w:r>
        <w:rPr>
          <w:rtl w:val="true"/>
        </w:rPr>
        <w:t>انديشندگي، بالندگي</w:t>
      </w:r>
      <w:bookmarkEnd w:id="20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صحيح يعني فهم صحيح دين، يعني شناخت راه از بي‌راهه، يعني ديدن براي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انديشه صحيح از دين نداشته باشد، اعمال و رفتارش وي را به مقصد نزديك نمي‌سازد، زيرا كه بي‌راهه رفتن از مقصد دور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نحله‌هاي فراوان كه در كنار دين آسماني پديدار شده‌اند، ناشي از پندارها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انديشه شفاف و بالنده باشد، اگر با انديشه‌ي زلال، دين درك شود، رهبانيت، صوفي‌گري، اخباري گري، خشونت‌گرايي، ولنگاري به نام دين و زهد گرايي خمود و بي‌معنا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دامن‌گير جامعه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انواع كژراهگي‌ها از دين، تحميل پيش داوري‌ها و برداشت‌هاي غير اصولي از منابع دين، خمودي انديشه‌هاست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شناخت مبدأ و معاد، آگاهي از آغاز و انجام زندگي، آگاهي صحيح به معارف عرشي و وحياني و خلاصه راه درست يافتن و ديدن به بركت انديشه مي‌باشد، كه انديشندگي بالندگي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عترت به شفاف ساختن راه و بالندگي انديشه اهتمام مي‌ورزد و اصلاح كژراهگي را از مسؤوليت‌هاي رده‌ي نخست خويش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بر بالنده ساختن انديشه‌ها و زلال و شفاف ديدن، آنگاه رفتن؛ اهتمام مي‌ورزد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انديشه عرشي خويش را در اختيار جامعه قرار داده و بسترهاي انديشه‌ي بالنده و پوينده را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رفتار شفاف عترت رسواگر كژراهگي‌ها مي‌باشد</w:t>
      </w:r>
      <w:r>
        <w:rPr>
          <w:rFonts w:eastAsia="IRNazanin" w:cs="IRNazanin"/>
          <w:color w:val="111111"/>
          <w:sz w:val="28"/>
          <w:szCs w:val="28"/>
          <w:rtl w:val="true"/>
          <w:lang w:bidi="fa-IR"/>
        </w:rPr>
        <w:t>.</w:t>
      </w:r>
      <w:bookmarkStart w:id="202" w:name="pg629_4955"/>
    </w:p>
    <w:p>
      <w:pPr>
        <w:pStyle w:val="BookText"/>
        <w:rPr/>
      </w:pPr>
      <w:bookmarkEnd w:id="202"/>
      <w:r>
        <w:rPr>
          <w:rFonts w:ascii="IRNazanin" w:hAnsi="IRNazanin" w:eastAsia="IRNazanin"/>
          <w:color w:val="111111"/>
          <w:sz w:val="28"/>
          <w:sz w:val="28"/>
          <w:szCs w:val="28"/>
          <w:rtl w:val="true"/>
          <w:lang w:bidi="fa-IR"/>
        </w:rPr>
        <w:t>بر همين اساس سيدالساجدين عليه‌السلام از خداي سبحان درخواست انديشه‌ي شفاف و فهم دين و معارف الهي را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انديشه زلال ديني نقش محوري در ساختار عقيده و باور انسان داشته و بنيان سازندگي انسان را شكل مي‌دهد، اللهم اعطني بصيرة في دينك و فهما في حكمك و فقها في علمك</w:t>
      </w:r>
      <w:r>
        <w:rPr>
          <w:rFonts w:eastAsia="IRNazanin" w:cs="IRNazanin"/>
          <w:color w:val="111111"/>
          <w:sz w:val="28"/>
          <w:szCs w:val="28"/>
          <w:rtl w:val="true"/>
          <w:lang w:bidi="fa-IR"/>
        </w:rPr>
        <w:t xml:space="preserve">.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من درك زلال در دين، و آموختن معارف و انديشه در دانش‌هاي خود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فرصت به برخي انديشه‌هاي عرشي سيدالساجدين عليه‌السلام در تبيين صراط مستقيم و تحليل صحيح باورهاي ديني نگر مي‌افكنيم</w:t>
      </w:r>
      <w:r>
        <w:rPr>
          <w:rFonts w:eastAsia="IRNazanin" w:cs="IRNazanin"/>
          <w:color w:val="111111"/>
          <w:sz w:val="28"/>
          <w:szCs w:val="28"/>
          <w:rtl w:val="true"/>
          <w:lang w:bidi="fa-IR"/>
        </w:rPr>
        <w:t>.</w:t>
      </w:r>
    </w:p>
    <w:p>
      <w:pPr>
        <w:pStyle w:val="Heading2"/>
        <w:numPr>
          <w:ilvl w:val="1"/>
          <w:numId w:val="1"/>
        </w:numPr>
        <w:rPr/>
      </w:pPr>
      <w:bookmarkStart w:id="203" w:name="__RefHeading___Toc5425531_211673320"/>
      <w:bookmarkStart w:id="204" w:name="_Toc73"/>
      <w:bookmarkEnd w:id="203"/>
      <w:r>
        <w:rPr>
          <w:rtl w:val="true"/>
        </w:rPr>
        <w:t>عذر بدتر از گناه</w:t>
      </w:r>
      <w:bookmarkEnd w:id="20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زهري كه از كارگزاران بني اميه در مدينه بود، فردي را تنبيه نمود، به مرگ وي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جبران اين لغزش زندگي و خانواده خويش را ترك گفته، در بيابان منزل گزيده، به عبادت پرداخت و تصميم گرفت هيچ گاه در زير سقف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سيدالساجدين عليه‌السلام به وي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هنگامي كه رفتار وي را مشاهده نمود به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قنوط و نااميدي تو بدتر از خطاي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مقتول را بپرداز و به زندگي خويش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زهري از آن رفتار دست برداشت و از كارهاي اجرايي بني اميه نيز كناره گرفته و از اصحاب خاص حضرت قرار مي‌گيرد، كه بني اميه از امام سجاد عليه‌السلام تعبير به پيامبر زهري مي‌نمودند</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bookmarkStart w:id="205" w:name="pg629_4956"/>
    </w:p>
    <w:p>
      <w:pPr>
        <w:pStyle w:val="BookText"/>
        <w:rPr/>
      </w:pPr>
      <w:bookmarkEnd w:id="205"/>
      <w:r>
        <w:rPr>
          <w:rFonts w:ascii="IRNazanin" w:hAnsi="IRNazanin" w:eastAsia="IRNazanin"/>
          <w:color w:val="111111"/>
          <w:sz w:val="28"/>
          <w:sz w:val="28"/>
          <w:szCs w:val="28"/>
          <w:rtl w:val="true"/>
          <w:lang w:bidi="fa-IR"/>
        </w:rPr>
        <w:t>اين همان عذر بدتر از گناه است كه زهري به آن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فرزانه اين گونه رهنمود مي‌دهد و كج انديشي وي را اين چنين سامان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افراد خشك و بي‌تدبير، كج انديشي‌هاي رفتار خويش را با رنگ مذهبي مي‌آميزند كه باعث واژگون جلوه دادن دين، و گريز ديگران از دين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صراط مستقيم است، اين گونه اين بيماري را درمان نموده و كج راهگي را چاره مي‌انديشد، كه قتل خطا در دين دستوري دارد كه بايد ديه آن را پرداخت، نه آن كه براي جبران آن، زندگي و خانواده را انگار نموده، به عبادت خشك و بي‌رمق و بي‌روح و خودسرانه و بي‌معنا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نوع كج انديشي‌ها در ميان مردم چه فراوان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برداشت‌هاي خشك و خشن خويش را با رنگ دين، مي‌آميزند و رفتار خويش را تبلور دين مي‌نمايانند كه روشنگران دين مانند امام همام، اين گونه اين كج‌راهگي‌ها را اصلاح مي‌نمايند</w:t>
      </w:r>
      <w:r>
        <w:rPr>
          <w:rFonts w:eastAsia="IRNazanin" w:cs="IRNazanin"/>
          <w:color w:val="111111"/>
          <w:sz w:val="28"/>
          <w:szCs w:val="28"/>
          <w:rtl w:val="true"/>
          <w:lang w:bidi="fa-IR"/>
        </w:rPr>
        <w:t>.</w:t>
      </w:r>
    </w:p>
    <w:p>
      <w:pPr>
        <w:pStyle w:val="Heading2"/>
        <w:numPr>
          <w:ilvl w:val="1"/>
          <w:numId w:val="1"/>
        </w:numPr>
        <w:rPr/>
      </w:pPr>
      <w:bookmarkStart w:id="206" w:name="__RefHeading___Toc5425533_211673320"/>
      <w:bookmarkStart w:id="207" w:name="_Toc74"/>
      <w:bookmarkEnd w:id="206"/>
      <w:r>
        <w:rPr>
          <w:rtl w:val="true"/>
        </w:rPr>
        <w:t>جهاد برترين فضيلت</w:t>
      </w:r>
      <w:bookmarkEnd w:id="20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افراد فرومايه و فرصت‌طلب، هماره در پي آن هستند كه ديگران را آزرده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فرهنگ هماره در صدد بهانه‌جويي از رفتار ديگران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كه خود از فضايل انساني بهره‌اي ندارد، از ديگران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زبان انتقاد و در واقع زبان گزش براي گزيدن ديگران دراز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زمره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انتقادهاي تند از وي در مورد امامان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هنگامي كه مشاهده كرد امام صادق عليه‌السلام قرباني كفاره عمره را در منزل خويش در مكه ذبح كردند، به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اعتراض كرد و گفت، تو فردي هستي كه مردم از تو الگو مي‌گيرند، چگونه قرباني كه در منا بايد انجام مي‌گرفت در مكه ذبح كردي؛ امام در جواب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نمي‌داني كه رسول الله صلي الله عليه و آله و سلم اين قرباني را در منا ذبح كرد ولي به مردم فرمود مي‌توانيد در منزل خود هم ذبح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اين جهت مختارند؛ محل ذبح را خود اختيار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هر كجا را خواستم انتخاب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ذلك في موسع عليهم فكذلك هو موسع علي</w:t>
      </w:r>
      <w:r>
        <w:rPr>
          <w:rFonts w:eastAsia="IRNazanin" w:cs="IRNazanin"/>
          <w:color w:val="111111"/>
          <w:sz w:val="28"/>
          <w:szCs w:val="28"/>
          <w:rtl w:val="true"/>
          <w:lang w:bidi="fa-IR"/>
        </w:rPr>
        <w:t xml:space="preserve">.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وي را وادار نمود كه سخن تندتري را به امام سجاد عليه‌السلام ابراز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كه خود راحت‌طلب و صوفي مسلك است، و از ميدان جهاد و مبارزه فاصله‌ي بين مغرب و مشرق را دارد، در سفر حج با امام برخورد مي‌كند، به 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راحتي حج را بر سختي‌هاي جهاد و مبارزه برگزيده‌اي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اين مقدار نيز بسنده نمي‌كند، آيه‌اي در فضيلت جهاد قرائت مي‌كند، ان الله اشتري من المؤمنين انفسهم و اموالهم بان لهم الجنة يقاتلون في سبيل الله فيقتلون و يقتلون</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منظور معترض اين است كه چرا همراه امويان با دشمنان اسلام به ستيز نمي‌پردازي و به حج مشرف مي‌شوي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صوفي مسلك و راحت‌طلب، فرصت‌طلبي نموده با حضرت كه امام المجاهدين است، يادگار سالار شهيدان حسين عليه‌السلام، كه آن هم يادگار حيدر كرار است، كه خون مشركان و ملحدان از شمشيرشان هماره مي‌چكد، اين گونه برخورد مي‌كند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سجادي كه در برابر شمشير آهيخته عبيدالله بن زياد آن گونه ارزش آفريد و پوزه ستمگر را به خاك ذلت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عبيدالله شمشير به شهادت حضرت آهيخت، به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خاندان عترت را از مرگ مي‌ترساني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نمي‌داني شهادت در راه خدا افتخار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أباالقتل تهدوني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القتل لنا عادة و كرامتنا شهادة</w:t>
      </w:r>
      <w:r>
        <w:rPr>
          <w:rFonts w:eastAsia="IRNazanin" w:cs="IRNazanin"/>
          <w:color w:val="111111"/>
          <w:sz w:val="28"/>
          <w:szCs w:val="28"/>
          <w:rtl w:val="true"/>
          <w:lang w:bidi="fa-IR"/>
        </w:rPr>
        <w:t xml:space="preserve">.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امام المجاهدين در برابر سؤال اين فرصت طلب اين گونه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آيه در فضيلت جهاد مي‌خواني دنبال آن را كه ويژگي‌هاي مجاهدان و همراهان آنان و اهداف آنان را بيان مي‌كند، نيز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آيه ادامه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التائبون العابدون السائحون الراكعون الساجدون الآمرون بالمعروف و الناهون عن المنكر و الحافظون لحدود الله و بشر المؤمنين</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مجاهدان در راه دين و خدا، شب زنده‌داران شب و شيران بيشه در 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 منكر و كار زشت را برنمي‌تابند و بر ترك هيچ واجب و ارزشي رضايت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براي حفظ حدود و احكام الهي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حزب عثمانيه و امويان اين شرايط را فراهم آورده‌اند؟ آيا آنان براي گسترش اسلام مي‌ستيزند؟ و آيا براي حراست از حدود الهي با ديگران در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مي‌افزايد هر گاه چنين همراهاني يافت شد، ما جهاد را بر هيچ چيز برنمي‌گزينيم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نؤثر علي الجهاد شيئا، </w:t>
      </w:r>
      <w:r>
        <w:rPr>
          <w:rStyle w:val="FootnoteAnchor"/>
          <w:rtl w:val="true"/>
        </w:rPr>
        <w:footnoteReference w:id="300"/>
      </w:r>
      <w:r>
        <w:rPr>
          <w:rFonts w:ascii="Amiri" w:hAnsi="Amiri" w:eastAsia="Amiri" w:cs="Amiri"/>
          <w:color w:val="111111"/>
          <w:sz w:val="28"/>
          <w:sz w:val="28"/>
          <w:szCs w:val="28"/>
          <w:rtl w:val="true"/>
          <w:lang w:bidi="ar-SA"/>
        </w:rPr>
        <w:t>زيرا كه جهاد در اين شرايط برترين فضيلت خواهد بود، فالجهاد معهم افضل من الحج</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bookmarkStart w:id="208" w:name="pg629_4959"/>
    </w:p>
    <w:p>
      <w:pPr>
        <w:pStyle w:val="BookText"/>
        <w:rPr/>
      </w:pPr>
      <w:bookmarkEnd w:id="208"/>
      <w:r>
        <w:rPr>
          <w:rFonts w:ascii="IRNazanin" w:hAnsi="IRNazanin" w:eastAsia="IRNazanin"/>
          <w:color w:val="111111"/>
          <w:sz w:val="28"/>
          <w:sz w:val="28"/>
          <w:szCs w:val="28"/>
          <w:rtl w:val="true"/>
          <w:lang w:bidi="fa-IR"/>
        </w:rPr>
        <w:t>امام مجاهدان اين گونه راه را تبيين مي‌كند و جهاد را با شرايط خودش برترين فضيلت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پندارهاي باطل منحرفين از صراط مستقيم را رسوا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مجاهدان در اين گفتار موضع خود را در برابر برخوردهاي بني‌اميه با ديگران به خوبي شفاف مي‌سازد و شبهه‌ي فرصت‌طلب ياوه‌گو را نيز اين گونه شفاف پاسخ مي‌دهد</w:t>
      </w:r>
      <w:r>
        <w:rPr>
          <w:rFonts w:eastAsia="IRNazanin" w:cs="IRNazanin"/>
          <w:color w:val="111111"/>
          <w:sz w:val="28"/>
          <w:szCs w:val="28"/>
          <w:rtl w:val="true"/>
          <w:lang w:bidi="fa-IR"/>
        </w:rPr>
        <w:t>.</w:t>
      </w:r>
    </w:p>
    <w:p>
      <w:pPr>
        <w:pStyle w:val="Heading2"/>
        <w:numPr>
          <w:ilvl w:val="1"/>
          <w:numId w:val="1"/>
        </w:numPr>
        <w:rPr/>
      </w:pPr>
      <w:bookmarkStart w:id="209" w:name="__RefHeading___Toc5425535_211673320"/>
      <w:bookmarkStart w:id="210" w:name="_Toc75"/>
      <w:bookmarkEnd w:id="209"/>
      <w:r>
        <w:rPr>
          <w:rtl w:val="true"/>
        </w:rPr>
        <w:t>بازماندگان شهدا</w:t>
      </w:r>
      <w:bookmarkEnd w:id="21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تصريح قرآن زندگي شهيد از سايرين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امتيازي كه در برار شهادت نصيب شهيد مي‌شود، زندگي برتر است، و لا تقولوا لمن يقتل في سبيل الله امواتا بل احياء</w:t>
      </w:r>
      <w:r>
        <w:rPr>
          <w:rFonts w:eastAsia="IRNazanin" w:cs="IRNazanin"/>
          <w:color w:val="111111"/>
          <w:sz w:val="28"/>
          <w:szCs w:val="28"/>
          <w:rtl w:val="true"/>
          <w:lang w:bidi="fa-IR"/>
        </w:rPr>
        <w:t xml:space="preserve">.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 اين زندگي اين است كه شهيد پس از شهادتش از روي‌دادهاي دنيا و نيز چگونگي زندگي بازماندگان باخبر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ساماندهي زندگي بازماندگان كه موجب كاهش آسيب‌ها و آرامش و بالندگي آنان مي‌باشد، شهيد را مسرور و خوشحال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نابساماني زندگي بازماندگان و آسيب‌ها و تنگناهايي كه بر آنان تحميل مي‌شود، شهيد را آزرده خاطر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ديگر اين كه ساماندهي زندگي بازماندگان شهدا در زمينه‌هاي فرهنگي و اقتصادي خود يك ارزش الهي و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تلاش‌ها روي‌كرد ارزشي به آرمان شهادت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نگاه ارزشي به فرهنگ شهادت‌پروري و زندگي آرماني خواهد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ترويج شهادت‌خواهي براي استقرار ارزش‌هاي الهي و انساني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فرهنگ شهادت، ترويج آرمان عزت‌آفريني، دفاع جانانه تا پاي خون از ارزش‌ها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ارزشي در معارف قرآن متجلي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عترت آل رسول الله صلي الله عليه و آله و سلم نيز همين ارزش را بارور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بازماندگان شهدا بايد توجه ويژه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زندگي آنان ساماندهي گردد، تا شهيد آزرده خاطر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الساجدين عليه‌السلام به بازماندگان شهدا توجه ويژه دارد و آنان را با سايرين متفاوت مي‌بيند و علت آن را هم شهادت عزيزان آنها عنوان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بن ابي‌طالب كه خود فرد فرزانه و زيركي بود، فرزندان برومند و عزت‌آفريني تربيت نمود كه پنج تن آنان در قيام امام حسين عليه‌السلام تا پاي جان از آرمان‌هاي حسين عليه‌السلام دفاع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فرد فرزانه و هوشمند و شجاع كه عراق به ويژه كوفه، پايگاه تشيع علوي را به حمايت از حسين عليه‌السلام ساماندهي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كه حركت بزرگ مسلم در كوفه مهار و سركوب شد و مسلم مظلومانه به شهادت رسيد</w:t>
      </w:r>
      <w:r>
        <w:rPr>
          <w:rFonts w:eastAsia="IRNazanin" w:cs="IRNazanin"/>
          <w:color w:val="111111"/>
          <w:sz w:val="28"/>
          <w:szCs w:val="28"/>
          <w:rtl w:val="true"/>
          <w:lang w:bidi="fa-IR"/>
        </w:rPr>
        <w:t xml:space="preserve">.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تن از برادران وي همراه كاروان حسين عليه‌السلام بودند كه آنان نيز تا پاي جان از دين و آرمان خود دفاع نمودند و همگي در ركاب حسين عليه‌السلام به شهادت رسيدند </w:t>
      </w:r>
      <w:r>
        <w:rPr>
          <w:rStyle w:val="FootnoteAnchor"/>
          <w:rtl w:val="true"/>
        </w:rPr>
        <w:footnoteReference w:id="304"/>
      </w:r>
      <w:r>
        <w:rPr>
          <w:rFonts w:ascii="IRNazanin" w:hAnsi="IRNazanin" w:eastAsia="IRNazanin"/>
          <w:color w:val="111111"/>
          <w:sz w:val="28"/>
          <w:sz w:val="28"/>
          <w:szCs w:val="28"/>
          <w:rtl w:val="true"/>
          <w:lang w:bidi="fa-IR"/>
        </w:rPr>
        <w:t>كه اين خاندان سخت‌ترين آسيب‌ها را در جهت احياي ارزش‌هاي الهي برتابيدند و تا پاي شهادت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الساجدين عليه‌السلام به پاس قدرداني از اين ارزش‌آفرينان به بازماندگان آنان توجه شايان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مورد حمايت خويش</w:t>
      </w:r>
      <w:bookmarkStart w:id="211" w:name="pg629_4961"/>
    </w:p>
    <w:p>
      <w:pPr>
        <w:pStyle w:val="BookText"/>
        <w:rPr/>
      </w:pPr>
      <w:bookmarkEnd w:id="211"/>
      <w:r>
        <w:rPr>
          <w:rFonts w:ascii="IRNazanin" w:hAnsi="IRNazanin" w:eastAsia="IRNazanin"/>
          <w:color w:val="111111"/>
          <w:sz w:val="28"/>
          <w:sz w:val="28"/>
          <w:szCs w:val="28"/>
          <w:rtl w:val="true"/>
          <w:lang w:bidi="fa-IR"/>
        </w:rPr>
        <w:t>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از وي مي‌پرسند چگونه بين فرزندان عقيل و فرزندان جعفر تفاوت مي‌نهي، پاسخ مي‌دهد، به خاطر سختي‌هايي كه پسران عقيل در همراهي با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شده‌اند، به آنان توجه بيشتر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روش مستمر سيد الساجدين عليه‌السلام بود، و كان علي بن الحسين عليه‌السلام يميل الي ولد عقيل، فقيل له ما بالك تميل الي بني عمك هولاء دون آل جعفر، فقال اني اذكر يومهم مع ابي‌عبدالله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عليهم</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اين رفتار ارزش آفريني امام سجاد عليه‌السلام در راستاي بازماندگان شهداست، خاستگاه اين رفتار انديشه‌هاي عرشي حضرت است كه اين گونه در رفتارش آشكار مي‌گردد</w:t>
      </w:r>
      <w:r>
        <w:rPr>
          <w:rFonts w:eastAsia="IRNazanin" w:cs="IRNazanin"/>
          <w:color w:val="111111"/>
          <w:sz w:val="28"/>
          <w:szCs w:val="28"/>
          <w:rtl w:val="true"/>
          <w:lang w:bidi="fa-IR"/>
        </w:rPr>
        <w:t>.</w:t>
      </w:r>
    </w:p>
    <w:p>
      <w:pPr>
        <w:pStyle w:val="Heading2"/>
        <w:numPr>
          <w:ilvl w:val="1"/>
          <w:numId w:val="1"/>
        </w:numPr>
        <w:rPr/>
      </w:pPr>
      <w:bookmarkStart w:id="212" w:name="__RefHeading___Toc5425537_211673320"/>
      <w:bookmarkStart w:id="213" w:name="_Toc76"/>
      <w:bookmarkEnd w:id="212"/>
      <w:r>
        <w:rPr>
          <w:rtl w:val="true"/>
        </w:rPr>
        <w:t>نرمش براي تربيت</w:t>
      </w:r>
      <w:bookmarkEnd w:id="21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دوران كودكي بهترين دوران يادگيري انسان را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بي‌ترديد كودك از خشونت و سخت‌گيري گريزان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روي‌كرد كودك به ارزش‌ها و آموزه‌هاي ديني مي‌شود، برخورد مهربانانه و نرمش و توجه به خواسته‌هاي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باعث جذب كودك به آموزه‌ها و معيارهاي ارزشي ديني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اگر از معلم و مؤدب خويش مهرباني ببيند، نه تنها گريزان نخواهد بود، بلكه شيفته ارزش‌هاي ارزاني شده معلم و مربي خويش مي‌شود، بر اساس اين معيار است كه انبيا و امامان نسبت به كودكان بيش از ديگران مهربان بودند و با روي گشاده و لبخند گل‌واژه‌هاي الهي را جذب ارزش‌هاي وحياني مي‌نمودند</w:t>
      </w:r>
      <w:r>
        <w:rPr>
          <w:rFonts w:eastAsia="IRNazanin" w:cs="IRNazanin"/>
          <w:color w:val="111111"/>
          <w:sz w:val="28"/>
          <w:szCs w:val="28"/>
          <w:rtl w:val="true"/>
          <w:lang w:bidi="fa-IR"/>
        </w:rPr>
        <w:t>.</w:t>
      </w:r>
      <w:bookmarkStart w:id="214" w:name="pg629_4962"/>
    </w:p>
    <w:p>
      <w:pPr>
        <w:pStyle w:val="BookText"/>
        <w:rPr/>
      </w:pPr>
      <w:bookmarkEnd w:id="214"/>
      <w:r>
        <w:rPr>
          <w:rFonts w:ascii="IRNazanin" w:hAnsi="IRNazanin" w:eastAsia="IRNazanin"/>
          <w:color w:val="111111"/>
          <w:sz w:val="28"/>
          <w:sz w:val="28"/>
          <w:szCs w:val="28"/>
          <w:rtl w:val="true"/>
          <w:lang w:bidi="fa-IR"/>
        </w:rPr>
        <w:t>رسول الله صلي الله عليه و آله و سلم كه اولين شخصيت جهان بشريت است به كودكان سلام مي‌نمود و آنان را بر دامن خود مي‌نشاند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نيز همين روش جذاب را در پيش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با كودكان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 نمودن آنان به آموزه‌هاي ديني حتي اجازه مي‌داد كودك نماز را در بيرون از وقت نماز به جاي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و ظهر و عصر را با هم انجام دهند، يأمر الصبيان ان يصلوا المغرب و العشاء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حضرت سؤال شد چگونه اجازه مي‌دهيد بچه‌ها در اين وقت نماز بجاي آورند، فرمودند اين هنگام نماز خواندن بهتر است از اين كه بدون نماز بخوابند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امام اين رفتار آسان را در پيش مي‌گيرد تا آموزه‌هاي ديني بر كودك سخت جلوه‌گر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به آنها علاقه‌مند شوند</w:t>
      </w:r>
      <w:r>
        <w:rPr>
          <w:rFonts w:eastAsia="IRNazanin" w:cs="IRNazanin"/>
          <w:color w:val="111111"/>
          <w:sz w:val="28"/>
          <w:szCs w:val="28"/>
          <w:rtl w:val="true"/>
          <w:lang w:bidi="fa-IR"/>
        </w:rPr>
        <w:t>.</w:t>
      </w:r>
    </w:p>
    <w:p>
      <w:pPr>
        <w:pStyle w:val="Heading2"/>
        <w:numPr>
          <w:ilvl w:val="1"/>
          <w:numId w:val="1"/>
        </w:numPr>
        <w:rPr/>
      </w:pPr>
      <w:bookmarkStart w:id="215" w:name="__RefHeading___Toc5425539_211673320"/>
      <w:bookmarkStart w:id="216" w:name="_Toc77"/>
      <w:bookmarkEnd w:id="215"/>
      <w:r>
        <w:rPr>
          <w:rtl w:val="true"/>
        </w:rPr>
        <w:t>ارزش‌هاي ديني</w:t>
      </w:r>
      <w:bookmarkEnd w:id="21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 امام معصوم احيا و زنده نمودن ارزش‌هاي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مستمر داشتند تا جامعه را با ارزش‌هاي الهي آشنا سازند و آموزه‌هاي ديني را با گفتار و رفتار خويش و پايدار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 يا گروهي همانند عترت رسول الله صلي الله عليه و آله و سلم براي استقرار دين الهي تلاش پرثمر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 نمودن آموزه‌هاي ديني و اصلاح كج‌راهه‌ها و كج‌انديشي‌هاي ديني افراد ناآگاه و برخي افراد منحرف و نحله‌ساز، از مسؤوليت‌هاي محوري عترت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تلاش‌هاي عترت دين خدا از خطر رهيده و در جامعه جاري و مستقر شده است</w:t>
      </w:r>
      <w:r>
        <w:rPr>
          <w:rFonts w:eastAsia="IRNazanin" w:cs="IRNazanin"/>
          <w:color w:val="111111"/>
          <w:sz w:val="28"/>
          <w:szCs w:val="28"/>
          <w:rtl w:val="true"/>
          <w:lang w:bidi="fa-IR"/>
        </w:rPr>
        <w:t>.</w:t>
      </w:r>
      <w:bookmarkStart w:id="217" w:name="pg629_4963"/>
    </w:p>
    <w:p>
      <w:pPr>
        <w:pStyle w:val="BookText"/>
        <w:rPr/>
      </w:pPr>
      <w:bookmarkEnd w:id="217"/>
      <w:r>
        <w:rPr>
          <w:rFonts w:ascii="IRNazanin" w:hAnsi="IRNazanin" w:eastAsia="IRNazanin"/>
          <w:color w:val="111111"/>
          <w:sz w:val="28"/>
          <w:sz w:val="28"/>
          <w:szCs w:val="28"/>
          <w:rtl w:val="true"/>
          <w:lang w:bidi="fa-IR"/>
        </w:rPr>
        <w:t>آنان تلاش نمودند بدعت‌ها را رسوا سازند و سنت‌هاي الهي و علوي را زنده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براي استقرار و احيا يك ارزش مستحب تلاش طاقت‌فرسا بر خويش هموار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كوفه كه بر بركت علوي رنگ آميزي شده و در رديف مكان‌هاي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 مسجد النبي صلي الله عليه و آله و سلم، حرم امام 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شرافت قرار گرفته است، اعمال و مستحبات فراوان دارد كه بخشي اعمال مسجد كوفه در فقه عنوان شده است</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سيدالساجدين عليه‌السلام براي اين كه اهتمام اين اعمال را برساند و يك ارزش ديني و سنت را زنده نمايد براي انجام اين اعمال از مدينه تا كوفه صدها كيلومتر راه را مي‌پيمايد و به كوفه كه مي‌رسد تنها دو ركعت يا چند ركعت نماز در مسجد كوفه مي‌گزارد و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ثمالي ان علي بن الحسين عليه‌السلام اتي مسجد الكوفه عمدا من المدينة فصلي ركعات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حتي ركب راحلته و اخذ الطريق</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اين حركت يعني استقرار ارزش‌هاي ديني، يعني احيا نمودن سنت‌ها كه با انجام آنها نام و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خاطرها زنده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تلاش‌ها برغم سياست‌هاي حزب عثمانيه است كه از مطرح شدن نام علي در وحشت بودند</w:t>
      </w:r>
      <w:r>
        <w:rPr>
          <w:rFonts w:eastAsia="IRNazanin" w:cs="IRNazanin"/>
          <w:color w:val="111111"/>
          <w:sz w:val="28"/>
          <w:szCs w:val="28"/>
          <w:rtl w:val="true"/>
          <w:lang w:bidi="fa-IR"/>
        </w:rPr>
        <w:t>.</w:t>
      </w:r>
    </w:p>
    <w:p>
      <w:pPr>
        <w:pStyle w:val="Heading2"/>
        <w:numPr>
          <w:ilvl w:val="1"/>
          <w:numId w:val="1"/>
        </w:numPr>
        <w:rPr/>
      </w:pPr>
      <w:bookmarkStart w:id="218" w:name="__RefHeading___Toc5425541_211673320"/>
      <w:bookmarkStart w:id="219" w:name="_Toc78"/>
      <w:bookmarkEnd w:id="218"/>
      <w:r>
        <w:rPr>
          <w:rtl w:val="true"/>
        </w:rPr>
        <w:t>هشدار از ستم</w:t>
      </w:r>
      <w:bookmarkEnd w:id="21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آموزه‌هاي ديني از خطر و پي آمدهاي ستم هماره هشدار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بر هيچ انساني روا نمي‌بيند كه بر حقوق ديگري ستم روا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مورد پي آمد ستم و گناه هشدار مي‌دهد كه گناه دو عقوبت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حقيقت ستم و گناه آتش است كه در جان گناهكار شعله‌ور مي‌سازد، ان الذين يأكلون اموال اليتامي ظلما انما يأكلون في بطونهم نارا</w:t>
      </w:r>
      <w:r>
        <w:rPr>
          <w:rFonts w:eastAsia="IRNazanin" w:cs="IRNazanin"/>
          <w:color w:val="111111"/>
          <w:sz w:val="28"/>
          <w:szCs w:val="28"/>
          <w:rtl w:val="true"/>
          <w:lang w:bidi="fa-IR"/>
        </w:rPr>
        <w:t xml:space="preserve">.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مال يتيم را به ستم مي‌خورند، در دلشان آتش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آيه اين است كه ستم نمودن و هر گناه ديگر آتش خوردن و عذاب فراهم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 به خطر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داشت هيچ گاه خويشتن را در درون آتش شعله‌ور نمي‌ساخت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آيه تنها به ستم به يتيم نيست، بلكه هر نوع ستم و هر نوع گناه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پي‌آمد ديگر گناه دنيايي است كه قرآن نسبت به برخي گناهان هشدار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ستم‌پيشه و گناهكار نبايد خويش را از پي‌آمد ستم خويش حتي در دنيا در امان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ستمي كه بر ديگران روا داشته، ديگران نيز در حق وي روا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هشدار مي‌دهد كه در ستم بر مال يتيم دو پي آمد است، احداهما عقوبة الآخرة النار، و اما عقوبة الدنيا فقوله عزوجل و ليخش الذين لو تركوا من خلفهم ذرية ضعافا خافوا عليهم</w:t>
      </w:r>
      <w:r>
        <w:rPr>
          <w:rFonts w:eastAsia="IRNazanin" w:cs="IRNazanin"/>
          <w:color w:val="111111"/>
          <w:sz w:val="28"/>
          <w:szCs w:val="28"/>
          <w:rtl w:val="true"/>
          <w:lang w:bidi="fa-IR"/>
        </w:rPr>
        <w:t xml:space="preserve">.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آخرتي آن آتش و اما عقوبت دنيايي آن اين است كه آيه هشدار مي‌دهد آنان كه بر يتيمان ديگران ستم روا دارند، در اين بيم و هراس باشند كه بر يتيمان آنان ستم روا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سيدالساجدين عليه‌السلام از اين خطر اين گونه هشدار مي‌دهد، عن ابي‌حمزه ثمالي عن ابي‌جعفر عليه‌السلام لما حضر علي بن الحسين عليه‌السلام الوفاة ضمتني الي</w:t>
      </w:r>
      <w:bookmarkStart w:id="220" w:name="pg629_4965"/>
    </w:p>
    <w:p>
      <w:pPr>
        <w:pStyle w:val="BookText"/>
        <w:rPr/>
      </w:pPr>
      <w:bookmarkEnd w:id="220"/>
      <w:r>
        <w:rPr>
          <w:rFonts w:ascii="Amiri" w:hAnsi="Amiri" w:eastAsia="Amiri" w:cs="Amiri"/>
          <w:color w:val="111111"/>
          <w:sz w:val="28"/>
          <w:sz w:val="28"/>
          <w:szCs w:val="28"/>
          <w:rtl w:val="true"/>
          <w:lang w:bidi="ar-SA"/>
        </w:rPr>
        <w:t>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ظلم و من لا يجد عليك ناصرا الا الله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 داشتن ستم بر كسي كه ياوري جز خدا ندارد در هراس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تحليل اين رهنمود عرشي برخي اساتيد فرمودند كه ويژگي اين مظلوم آن است كه چون تنها اميدش خداست؛ خدا را خالصانه به ياري مي‌خواند، خداي سبحان دعاي اين فرد را اجابت نموده، به ياري وي مي‌شتابد و ستم‌كار را از ستم خود پشيمان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ستم بر هر مظلومي اين خطر را در پي دارد ليكن اگر كسي مظلوم واقع شود، و به ظاهر دادرس‌هايي در پيش نظرش باشد كه به اين و آن پناه ببرد، خالصانه از خدا استمداد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پاسخ وي تأخير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كسي كه تمام وسايل ظاهري را بي‌اثر مي‌بيند و تنها به قادر متعال و منتقم پناه مي‌برد، خداي مهربان به وي پناه مي‌دهد و داد وي را از ستمكار مي‌ستاند كه خداوند دادستان و منتقم، بر هر كاري تواناست</w:t>
      </w:r>
      <w:r>
        <w:rPr>
          <w:rFonts w:eastAsia="IRNazanin" w:cs="IRNazanin"/>
          <w:color w:val="111111"/>
          <w:sz w:val="28"/>
          <w:szCs w:val="28"/>
          <w:rtl w:val="true"/>
          <w:lang w:bidi="fa-IR"/>
        </w:rPr>
        <w:t>.</w:t>
      </w:r>
    </w:p>
    <w:p>
      <w:pPr>
        <w:pStyle w:val="Heading2"/>
        <w:numPr>
          <w:ilvl w:val="1"/>
          <w:numId w:val="1"/>
        </w:numPr>
        <w:rPr/>
      </w:pPr>
      <w:bookmarkStart w:id="221" w:name="__RefHeading___Toc5425543_211673320"/>
      <w:bookmarkStart w:id="222" w:name="_Toc79"/>
      <w:bookmarkEnd w:id="221"/>
      <w:r>
        <w:rPr>
          <w:rtl w:val="true"/>
        </w:rPr>
        <w:t>چهره‌هاي خندان</w:t>
      </w:r>
      <w:bookmarkEnd w:id="22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 قيامت كه در پيش روي همگان قرار دارد، صحنه‌اي است كه ويژگي‌هايش با اين سرا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نورانيت و تاريكي آن صحنه، خنده‌ها و گريه‌هاي آن، آتش آنجا با آتش اينجا، همه و همه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روشنايي آنجا همانند نور خورشيد و 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همه اينها قبل از قيامت برچيده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آنجا نور الهي است و اشرقت الارض بنور ربها</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آنجا اين گونه نيست كه دو نفر كه در كنار هم قرار دارند، هر دو را شعله‌ور سازد و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چه بسا دو نفر در كنار هم، يكي مؤمن در كمال آرامش و آسايش، ديگري در كنارش در نهايت درد و رنج در آتش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آتش آنجا افزون بر آتش بيروني كه با ويژگي‌هاي آتش اينجا تفاوت دارد، آتش دروني نيز هست، نار الله الموقدة التي تطلع علي الافئدة</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خدايي برافروخته، آتشي كه از درون دل‌ها 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قيامت انسان‌ها بر اساس چهره‌هاي واقعي خويش، يعني سيرت خويش محشورند، نه بر اساس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مردم گروه‌بندي‌اند، فتأتون افواجا</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اما اين گروه‌بندي بر اساس مليت‌ها و جغرافيا و يا احزاب نيست، بر اساس انديشه‌ها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چهره‌ها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سفيد، برخي سياه، يوم تبيض وجوه و تسود وجوه</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برخي خندان و برخي گريان، وجوه يومئذ مسفرة ضاحكة مستبشرة، و وجوه يومئذ عليها غبرة ترهقها قترة</w:t>
      </w:r>
      <w:r>
        <w:rPr>
          <w:rFonts w:eastAsia="IRNazanin" w:cs="IRNazanin"/>
          <w:color w:val="111111"/>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چهره‌هايي در آن روز گشاده‌رو و نوراني‌اند، خندان و خوشحال و چهره‌هايي غبار آلودند، دود و تاريكي آنها را پوشش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سيد الساجدين عليه‌السلام چهره‌ي خندان قيامت، در مورد چهره‌هاي خندان قيامت اين گونه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همه چهره‌ها گريانند مگر چهار گروه، كه اين چهار گروه چشمانشان و چهره‌هايشان خندان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خواهد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الا اربعة اعين، عين بكت من خشية الله و عين فقئت في سبيل الله و عين غضت عن محارم الله و عين باتت ساهرة ساجدة يباهي بها الله الملائكة</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مضمون، روايات زياد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چشمي در قيامت گريان خواهد بود به جز چهار چشم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چشمي كه از ترس خدا گريه نموده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چشمي كه در راه خدا از حدقه بيرون آورده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چشمي كه از حرام خدا پوشيده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چشمي كه شب زنده‌دار و در حال سجده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چشمي كه از خدا بترسد، چشم انسان مؤمن خداباور است كه از حال خويش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و لغزش در هراس، به خاطر هول و هراس‌ها، در پيشگاه خدا اشك 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چشمي كه به خاطر خدا آن را از حدقه بيرون افكنده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دشمن دين چشماني را كه از خدا باوران كور كرده‌اند و از حدقه بيرون افكنده‌اند، در قيامت اين چشم‌ها خندان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آن چشمي كه از حرام پوشيده باشد و چشم داشتي به حرام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چشمي كه حريم خدا را پاس نهاده و حدود الهي را رعايت نموده نيز در قيامت گريان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گروه تنها آن چشمي نيست كه از نگاه به نامحرم پوشيده باشد، بلكه منظور چشمي است كه از هر حرامي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چهارم چشماني است كه شب بيدار بوده‌اند و به خاطر خدا در تهجد و عبادت به سر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نيز در قيامت خندان خواهند بود</w:t>
      </w:r>
      <w:r>
        <w:rPr>
          <w:rFonts w:eastAsia="IRNazanin" w:cs="IRNazanin"/>
          <w:color w:val="111111"/>
          <w:sz w:val="28"/>
          <w:szCs w:val="28"/>
          <w:rtl w:val="true"/>
          <w:lang w:bidi="fa-IR"/>
        </w:rPr>
        <w:t>.</w:t>
      </w:r>
      <w:bookmarkStart w:id="223" w:name="pg629_4968"/>
    </w:p>
    <w:p>
      <w:pPr>
        <w:pStyle w:val="BookText"/>
        <w:rPr/>
      </w:pPr>
      <w:bookmarkEnd w:id="223"/>
      <w:r>
        <w:rPr>
          <w:rFonts w:ascii="IRNazanin" w:hAnsi="IRNazanin" w:eastAsia="IRNazanin"/>
          <w:color w:val="111111"/>
          <w:sz w:val="28"/>
          <w:sz w:val="28"/>
          <w:szCs w:val="28"/>
          <w:rtl w:val="true"/>
          <w:lang w:bidi="fa-IR"/>
        </w:rPr>
        <w:t>در روايات ديگر در مورد گروه چهارم اين نكته وجود ندارد كه شب بيداري آنها تنها به تهجد و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طور شامل مي‌فرمايد چشمي كه در راه خدا شب بيدار باشد كه در اين صورت چشمان فراواني كه در عبادت هستند را شامل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چشمان افرادي كه شب بيدارند براي خدا مطالعه مي‌كنند يا مي‌نويسند، و مانند چشمان پاسداران و مرزداران كه با شب بيداري از كيان و حريم امت اسلامي و امنيت آنها پاس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و اعتقاد دفاع مي‌كنند، مانند چشمان بيدار مادران بچه‌دار و پرستاران بيماردار، و مانند چشم بيدار كشاورزان آبيار و كارگران كارخانه‌دار، مانند چشمان بيدار رانندگان صحرانورد و خلبانان آسمان نورد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هر موقعيت اگر به خاطر خدا شب بيدار باشد از گروه چهارم بوده و چهره وي خندان خواهد بود</w:t>
      </w:r>
      <w:r>
        <w:rPr>
          <w:rFonts w:eastAsia="IRNazanin" w:cs="IRNazanin"/>
          <w:color w:val="111111"/>
          <w:sz w:val="28"/>
          <w:szCs w:val="28"/>
          <w:rtl w:val="true"/>
          <w:lang w:bidi="fa-IR"/>
        </w:rPr>
        <w:t>.</w:t>
      </w:r>
    </w:p>
    <w:p>
      <w:pPr>
        <w:pStyle w:val="Heading2"/>
        <w:numPr>
          <w:ilvl w:val="1"/>
          <w:numId w:val="1"/>
        </w:numPr>
        <w:rPr/>
      </w:pPr>
      <w:bookmarkStart w:id="224" w:name="__RefHeading___Toc5425545_211673320"/>
      <w:bookmarkStart w:id="225" w:name="_Toc80"/>
      <w:bookmarkEnd w:id="224"/>
      <w:r>
        <w:rPr>
          <w:rtl w:val="true"/>
        </w:rPr>
        <w:t>معيار زهد</w:t>
      </w:r>
      <w:bookmarkEnd w:id="22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واگذار نمودن انسان به خويشتن خطر گمراهي و بي‌راهگي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سليقه خويش دين داري نمودن نيز خطر كژراهگي را در پي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دچار افراط و تفريط شده و از راه مستقيم كه وي را به مقصد مي‌رساند، منحرف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معيارهاي دين همين نكته مورد 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فهم و انديشه‌ي صحيح از تعاليم ديني نباشد كژراهگي انسان را از هدف بازخواهد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كه انسان را به زهد و تقوا فرامي‌خواند، معيار آن را شفاف ساخته تا انسان سالك با چشمي باز راه را ببيند و به مقدار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 خود راه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راه را بايد از دين آموخت، روش پيمودن راه را نيز بايد از دين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تفريط و برداشت‌هاي ناروا بايد به معيارهاي صحيح بازگشت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زهد برخي بر اين پندارند كه دوري از مواهب دنيا، عزلت و بي‌تعهدي نسبت به خانواده و امور اجتماعي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بيگانه از معارف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را قرآن در دو جمله شفاف معنا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قرآن زهد آن است كه انسان وابسته به دنيا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معيار آن هم اين است كه اگر آنچه از دنيا در اختيار دارد از او گرفته شود، اندوهناك نگردد و اگر از دنيا چيزي به كف آورد، مسرور نگردد، لكي لا تأسوا علي ما فاتكم و لا تفرحوا بما آتاكم</w:t>
      </w:r>
      <w:r>
        <w:rPr>
          <w:rFonts w:eastAsia="IRNazanin" w:cs="IRNazanin"/>
          <w:color w:val="111111"/>
          <w:sz w:val="28"/>
          <w:szCs w:val="28"/>
          <w:rtl w:val="true"/>
          <w:lang w:bidi="fa-IR"/>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سيدالساجدين عليه‌السلام نيز در توضيح زهد به همين آيه توجه مي‌كند و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همين است كه آيه بيان مي‌كند، و ان الزهد في آية من كتاب الله لكي لا تأسوا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يك آيه از كتاب خدا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گفتار ديگر خويش معيار رفتار انسان زاهد را اين گونه توضيح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بودن به آن مقدار نعمتي كه خداي سبحان در اختيار تو نهاده معيار زهد است، يا ابن آدم ارض بما آتيتك تكن من ازهد الناس، يا ابن آدم اعمل بما افترضت عليك تكن من اعبد الناس يا ابن آدم اجتنب مما حرمت عليك تكن من اورع الناس</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خدا به تو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داده راضي باشي، زاهدترين مردم خواهد بود، و آنچه خدا بر تو واجب نموده انجام بده، عابدترين انسان خواهي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بر تو حرام نموده دوري كن باتقواترين انسان خواهي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كوتاه معيار عبادت، زهد در دو محور خلاصه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وظايف واجب و دوري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همين دو را مراقبت كند، زاهدترين و عابدترين انسان‌ها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نگر زهد اين نيست كه كسي از كار و زندگي دست شسته، با تهجد در شب، و روزه در روز از همه امور دوري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رفتارها نوعي رهبانيت است كه در دين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تقوا و زهد را قرآن و عترت شفاف و درخشان بيان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رفتارها از اين نوع معارف ديني تحميل پيش داوري و بدور از حقايق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امام سجاد عليه‌السلام بدين معنا نيست كه زاهد روزه مستحبي نگيرد و يا در شب به تهجد و شب زنده‌داري نپردازد،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سخن حضرت معيار اصلي در زهد انجام وظايف واجب، و دوري گزيدن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كسي توان‌مند بوده و بخواهد اين راه را بهتر و بيشتر با انجام مستحب، يا دوري از مكروه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بپيمايد؛ راه بر وي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به اين معناست كه كسي نبايد با ترك وظايف واجب شخصي و خانوادگي و اجتماعي خويش به عبادت خشك و بي‌روح و بي‌معنا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دامن خود را به انواع گناهان آلوده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دوري از مسؤوليت اجتماعي و فردي خويش، با زاهد نمايي بخواهد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زهد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اگر كسي در كنار انجام وظايف به مراتب برتر دست‌رسي پيدا كند، بيرون از حقيقت زهد نخواهد بود</w:t>
      </w:r>
      <w:r>
        <w:rPr>
          <w:rFonts w:eastAsia="IRNazanin" w:cs="IRNazanin"/>
          <w:color w:val="111111"/>
          <w:sz w:val="28"/>
          <w:szCs w:val="28"/>
          <w:rtl w:val="true"/>
          <w:lang w:bidi="fa-IR"/>
        </w:rPr>
        <w:t>.</w:t>
      </w:r>
      <w:bookmarkStart w:id="226" w:name="pg629_4971"/>
    </w:p>
    <w:p>
      <w:pPr>
        <w:pStyle w:val="BookText"/>
        <w:rPr/>
      </w:pPr>
      <w:bookmarkEnd w:id="226"/>
      <w:r>
        <w:rPr>
          <w:rFonts w:ascii="IRNazanin" w:hAnsi="IRNazanin" w:eastAsia="IRNazanin"/>
          <w:color w:val="111111"/>
          <w:sz w:val="28"/>
          <w:sz w:val="28"/>
          <w:szCs w:val="28"/>
          <w:rtl w:val="true"/>
          <w:lang w:bidi="fa-IR"/>
        </w:rPr>
        <w:t>همان گونه كه رفتار حضرت گواه صادق اين حقيقت است كه شب و روزش به تهجد و روزه‌داري سپري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سيد ساجدين عليه‌السلام اصلاح كژراهگي‌هايي است كه بسياري با پندارهاي خويش از اين نوع معارف ديني بر خويش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اصلاح كژراهگي‌ها صوفي مآب، اخباري‌گري، رهبانيت، و تهجدهاي خشك و بي‌روح و بي‌معنا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رفتاري كه بر پنداري باطل پايه نهاده مي‌شود و با آويخته‌ها و پيرايه‌ها كه بافته‌هاي ذهنيت‌هاي غلط به بدنه دين مي‌آويزند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معقول را توأم با خرافات و پندارها و پيرايه‌ها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زلال زين العابدين پيراهش اين گونه آويخته‌ها از دامن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گونه بهانه را از دست بهانه جويان مي‌ربايد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امام سجاد عليه‌السلام ارائه الگو معيار شفاف و پايدار و ماندگار از زهد، عبادت و تقواست كه اين گونه واژه‌ها هماره دست آويز برخي كج‌انديش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تحليل‌ها از كوثر وحي الهي از عرش برين خدا سرچشمه مي‌گيرد كه اين گونه انديشه زلال و شفاف و پايدار در تعاليم ديني ارائه مي‌نمايد</w:t>
      </w:r>
      <w:r>
        <w:rPr>
          <w:rFonts w:eastAsia="IRNazanin" w:cs="IRNazanin"/>
          <w:color w:val="111111"/>
          <w:sz w:val="28"/>
          <w:szCs w:val="28"/>
          <w:rtl w:val="true"/>
          <w:lang w:bidi="fa-IR"/>
        </w:rPr>
        <w:t>.</w:t>
      </w:r>
    </w:p>
    <w:p>
      <w:pPr>
        <w:pStyle w:val="Heading2"/>
        <w:numPr>
          <w:ilvl w:val="1"/>
          <w:numId w:val="1"/>
        </w:numPr>
        <w:rPr/>
      </w:pPr>
      <w:bookmarkStart w:id="227" w:name="__RefHeading___Toc5425547_211673320"/>
      <w:bookmarkStart w:id="228" w:name="_Toc81"/>
      <w:bookmarkEnd w:id="227"/>
      <w:r>
        <w:rPr>
          <w:rtl w:val="true"/>
        </w:rPr>
        <w:t>انسان‌هاي چهار چشمي</w:t>
      </w:r>
      <w:bookmarkEnd w:id="22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بالندگي و پويايي را به جامعه ارمغان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استقرار اين هدف دو بستر بايد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بستر فراهم نشود، بالندگي نيز شكل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نخست ديدن، محور دوم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زمينه را براي رفتن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رفتن نيز ديدن را شفاف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با يكديگر در تعامل خواهند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ديدن و انديشيدن فراهم شد بستر رفتن هموار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ديدن رفتن شكل گرفت به مقصد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رفتن بدون ديدن بي‌راهه رفتن است، به مقصد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ديدن و نرفتن نيز ايستايي و درجا زدن است، آن نيز به مقصد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مقصد مي‌رسد شفاف ديدن و هماره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 براي ديدن نيك و بد اين دنيا دو چشم در سر هر انسان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ديدن راه از بي‌راهه آن سرا نيز دو چشم در نهان هر فرد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آن دو چشم انجام نيك را از فرجام بد، انديشه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فرد اگر دو چشم خويش را باز نكند، خطرها در پيمودن راه دنيايي تهديد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نكردن در انجام و عاقبت و زندگي بي‌پايان آن سرا، نيز خطرهاي جدي را در پيش رو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سيد ساجدين عليه‌السلام اين نكته مهم را شفاف تحليل مي‌نمايد،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كس خداي سبحان چهار چشم نهاده است كه با دو چشم آشكار نيك و بد امور دنيا را ببيند و با دو چشم نهان عاقبت و انجام امور آخرت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بنده‌اي عاقبتش به سعادت پايان مي‌يابد كه دو چشم آخرت خويش را كه چشم نهان و چشم دل هستند باز كند، تا خطرهاي راه را ببيند و از آنها برحذر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مطمئن و با آرامش و سرعت راه مي‌پيمايد، الا ان للعبد اربعة اعين، عينان يبصر بهما أمر آخرته و عينان يبصر بهما أمر دنياه، فاذا اراد الله عزوجل بعبد خيرا فتح له العينين اللتين في قلبه فابصر بهما الغيب</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bookmarkStart w:id="229" w:name="pg629_4973"/>
    </w:p>
    <w:p>
      <w:pPr>
        <w:pStyle w:val="BookText"/>
        <w:rPr/>
      </w:pPr>
      <w:bookmarkEnd w:id="229"/>
      <w:r>
        <w:rPr>
          <w:rFonts w:ascii="IRNazanin" w:hAnsi="IRNazanin" w:eastAsia="IRNazanin"/>
          <w:color w:val="111111"/>
          <w:sz w:val="28"/>
          <w:sz w:val="28"/>
          <w:szCs w:val="28"/>
          <w:rtl w:val="true"/>
          <w:lang w:bidi="fa-IR"/>
        </w:rPr>
        <w:t>اين انديشه عرشي سيد ساجدين عليه‌السلام است كه بستر بالندگي و سعادت آن سرا در صورتي فراهم مي‌شود كه دو چشم انديشه و دل بالنده شود، تا با نيك انديشي و عاقبت بيني بتواند راه را هموار و صراط مستقيم را ببيند و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آرامش و سرعت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بدون فراهم نمودن اين دو بستر رسيدن به مقصد شكل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فراهم ساختن نيك‌بختي دنيا و آخرت خويش از چهار چشم كه خدا به وي ارزاني نموده است، بايد بهره ببرد</w:t>
      </w:r>
      <w:r>
        <w:rPr>
          <w:rFonts w:eastAsia="IRNazanin" w:cs="IRNazanin"/>
          <w:color w:val="111111"/>
          <w:sz w:val="28"/>
          <w:szCs w:val="28"/>
          <w:rtl w:val="true"/>
          <w:lang w:bidi="fa-IR"/>
        </w:rPr>
        <w:t>.</w:t>
      </w:r>
    </w:p>
    <w:p>
      <w:pPr>
        <w:pStyle w:val="Heading2"/>
        <w:numPr>
          <w:ilvl w:val="1"/>
          <w:numId w:val="1"/>
        </w:numPr>
        <w:rPr/>
      </w:pPr>
      <w:bookmarkStart w:id="230" w:name="__RefHeading___Toc5425549_211673320"/>
      <w:bookmarkStart w:id="231" w:name="_Toc82"/>
      <w:bookmarkEnd w:id="230"/>
      <w:r>
        <w:rPr>
          <w:rtl w:val="true"/>
        </w:rPr>
        <w:t>خدايي كه امام سجاد مي‌شناسد</w:t>
      </w:r>
      <w:bookmarkEnd w:id="23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انگيزه‌هاي انسان گناهكار كه دستور مولاي خويش را زيرپا مي‌نهد،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در اثر ناآگاهي، برخي در اثر سهل‌انگاري و برخي به خاطر اين كه مولا را كوچك مي‌بيند و كوچك مي‌شمرند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نمي‌بيند، فرمان وي را زير پا مي‌نهد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معصوم از گناه و مصون از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لغزش‌هايي كه از انسان‌هاي معمولي سر مي‌زند، انسان معصوم مرتكب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از آن جهت كه بسياري از كارهاي نيك معمولي در انديشه‌ي آنان سرگرمي و لغزش است؛ كه حسنات الابرار سيئات المقربين،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نيك خوبان گناه زشت وارستگان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وارسته هماره خويش را در پيشگاه خداي سبحان لغزش كار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سيدالساجدين عليه‌السلام ارتكاب اين لغزش‌ها را اين گونه تحليل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ديگري بر جرم و لغزش من آگاهي مي‌يافت، انجام نمي‌دادم، اما اين كه در پيشگاه تو لغزيده‌ام بدين خاطر نيست كه تو را</w:t>
      </w:r>
      <w:bookmarkStart w:id="232" w:name="pg629_4974"/>
    </w:p>
    <w:p>
      <w:pPr>
        <w:pStyle w:val="BookText"/>
        <w:rPr/>
      </w:pPr>
      <w:bookmarkEnd w:id="232"/>
      <w:r>
        <w:rPr>
          <w:rFonts w:ascii="IRNazanin" w:hAnsi="IRNazanin" w:eastAsia="IRNazanin"/>
          <w:color w:val="111111"/>
          <w:sz w:val="28"/>
          <w:sz w:val="28"/>
          <w:szCs w:val="28"/>
          <w:rtl w:val="true"/>
          <w:lang w:bidi="fa-IR"/>
        </w:rPr>
        <w:t>كوچك شمردم و بي‌اعتنايي كردم؛ بلكه بدين سبب است كه مي‌دانم تو مرا زود تنبيه نمي‌كني، و پرده‌پوش هستي، مرا رسوا نمي‌سازي، تو خداي حليم و بردباري، تو خداي بخشنده و با گذشت هستي، عيوب مرا مي‌پوشاني، گناه مرا مي‌بخشي، فلو اطلع اليوم علي ذنبي غيرك ما فعلته و لو خفت تعجيل العقوبة لاجتنبته، لا لانك اهون الناظرين الي و اخف المطلعين علي بل لانك يا رب خير الساترين و احلم الاحلمين و اكرم الاكرمين ستار العيوب، غفار الذنوب</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سيدالساجدين عليه‌السلام اين گونه خدايي را مي‌شناسد و اين گونه خدايي را مي‌پرستد و اين گونه خدا را معرفي مي‌نمايد</w:t>
      </w:r>
      <w:r>
        <w:rPr>
          <w:rFonts w:eastAsia="IRNazanin" w:cs="IRNazanin"/>
          <w:color w:val="111111"/>
          <w:sz w:val="28"/>
          <w:szCs w:val="28"/>
          <w:rtl w:val="true"/>
          <w:lang w:bidi="fa-IR"/>
        </w:rPr>
        <w:t>.</w:t>
      </w:r>
    </w:p>
    <w:p>
      <w:pPr>
        <w:pStyle w:val="Heading2"/>
        <w:numPr>
          <w:ilvl w:val="1"/>
          <w:numId w:val="1"/>
        </w:numPr>
        <w:rPr/>
      </w:pPr>
      <w:bookmarkStart w:id="233" w:name="__RefHeading___Toc5425551_211673320"/>
      <w:bookmarkStart w:id="234" w:name="_Toc83"/>
      <w:bookmarkEnd w:id="233"/>
      <w:r>
        <w:rPr>
          <w:rtl w:val="true"/>
        </w:rPr>
        <w:t>منزلگاه بي چراغ</w:t>
      </w:r>
      <w:bookmarkEnd w:id="23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باورهاي عرشي و پايه‌اي دين باوران اعتقاد به زندگي سراي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مرگ به زندگي ديگر منتقل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مرگ نابودي و هيچي و پوچي و پايان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آغاز است، آغازي بي‌پايان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باورهاي پايه‌اي ديگر ديني اين است كه زندگي آن دنيا دست آورد انديشه و رفتار اين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اين زندگي نيازهاي آن سرا را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سخن زيباي رسول الله صلي الله عليه و آله و سلم به كشت و برداشت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سرا كشتگاه آن سراست، الدنيا مزرعة الآخرة</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هر كس هر چه كاشت، همان درود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باور منزلگاه آن سرا بي‌توشه و تاريك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آنجا بايد در زندگي اين سرا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هر گونه توشه كه تمايل دارد، اينجا بايد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دست خالي پيمودن سفر بي‌پايان و گزيدن اقامت جاويدان بسي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سيد الساجدين عليه‌السلام نسبت به خطرهاي اين سفر دغدغه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تاب و تب است كه با دست تهي چگونه سفر را بپيمايد و چگونه منزلگاه بي‌چراغ را نوراني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سيدالعابدين با آن همه فضائل، خود را تهي دست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نگران زندگي آن سراست كه به فرازي از سخنان عرش‌نشين قيامت، نگر مي‌افكنيم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امروز و فردا كردنم، و با آزمندي، عمر خويش را تباه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فرجام نيك خويش دغدغه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افنيت بالتسويف و الآمال عمري و قد نزلت منزلة الآيسين من خيري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اين شرايط به منزلگاه ابدي قدم نهم، تباه‌تر از من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يكون اسوء حالا مني ان انا نقلت علي مثل حالي الي قبري، كدام شرايط؟ در شرايطي كه خوابگاهم را آماده نساختم و با رفتار شايسته مفروش نكردم، لم امهده لرقدتي و لم افرشه بالعمل الصالح لضجعتي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نگران و گريان نباشم، در حالي كه از آينده بي‌خبرم، در حالي كه مرگ در كنار سرم بال‌هاي خويش را گسترانيده، خواهش‌هاي نفساني مرا فريب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 مرا فريفته‌ي خويش مي‌سازد، و مالي لا ابكي و ما ادري الي ما يكون مصيري، و اري نفسي تخادعني و ايامي تخاتلني</w:t>
      </w:r>
      <w:r>
        <w:rPr>
          <w:rFonts w:eastAsia="IRNazanin" w:cs="IRNazanin"/>
          <w:color w:val="111111"/>
          <w:sz w:val="28"/>
          <w:szCs w:val="28"/>
          <w:rtl w:val="true"/>
          <w:lang w:bidi="fa-IR"/>
        </w:rPr>
        <w:t>.</w:t>
      </w:r>
      <w:bookmarkStart w:id="235" w:name="pg629_4976"/>
    </w:p>
    <w:p>
      <w:pPr>
        <w:pStyle w:val="BookText"/>
        <w:rPr/>
      </w:pPr>
      <w:bookmarkEnd w:id="235"/>
      <w:r>
        <w:rPr>
          <w:rFonts w:ascii="IRNazanin" w:hAnsi="IRNazanin" w:eastAsia="IRNazanin"/>
          <w:color w:val="111111"/>
          <w:sz w:val="28"/>
          <w:sz w:val="28"/>
          <w:szCs w:val="28"/>
          <w:rtl w:val="true"/>
          <w:lang w:bidi="fa-IR"/>
        </w:rPr>
        <w:t>چگونه من گريان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براي لحظه‌هاي جان دادن، براي تاريكي قبرم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براي تنگناي لحدم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براي پرسش‌هاي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 و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فما لي لا ابكي لخروج نفسي، ابكي لظلمة قبري، ابكي لضيق لحدي، ابكي لسؤال منكر و نكير اياي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براي آن هنگام كه عريان و ذليل از قبر خويش برمي‌خيزم، كوله باري بس سنگين به دوش دارم، ابكي لخروجي من قبري عريانا ذليلا حاملا ثقلي علي ظهري</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6" w:name="__RefHeading___Toc5425553_211673320"/>
      <w:bookmarkStart w:id="237" w:name="_Toc84"/>
      <w:bookmarkEnd w:id="236"/>
      <w:r>
        <w:rPr>
          <w:rtl w:val="true"/>
        </w:rPr>
        <w:t>معرفي رسول الله</w:t>
      </w:r>
      <w:bookmarkEnd w:id="23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صحيفه سجاديه جلوه‌اي از انديشه‌هاي عرشي سيدساجدين عليه‌السلام در زمينه‌هاي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گزينه از انديشه‌هاي حضرت را به تماشا مي‌نشينيم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در مورد معرفي رسول الله صلي الله عليه و آله و سلم، ديگري در مورد ويژگي‌هاي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سيدساجدين عليه‌السلام در ستايش رسول الله صلي الله عليه و آله و سلم كه حلقه پاياني سلسله پيامبران است،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توان‌مند را سپاس كه با توان خويش بر نعمت محمد پيامبر صلي الله عليه و آله و سلم بر 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بر امت‌هاي پيشين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توان‌مندي كه هيچ توان‌مندي، توان رهيدن از آن را ندارد و هيچ موجود كوچكي از چشم‌رس آن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خدايي كه ما را آخرين امت پيامبران نهاد و بر همگان گواه قرار داد و بر همگان فزوني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درود خويش را بر محمد نصيب كن كه وحي تو را امانت‌داري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برگزيده آفريدگانت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برگزيده‌ي ميان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بندگانت، پيشواي رحمت و بركت، رهبر نيكي و كليدهاي بركت و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خويشتن را بر انجام رسالت آماده ساخت و انواع ناملايمات را به جان خريدار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فراخواني مردم به جانب تو حتي با خويشان خود به چالش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خانواده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 همانند عموها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ستيز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زنده كردن دين از خويشان خويش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 را از خود راند و دورترين‌ها را به سوي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دورترين‌ها پيمان دوستي بست، با نزديك‌ترين‌ها به ستيز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خويش را در فراخواني مردم به سوي تو به زحمت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رساندن پيام دين، خود را خسته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خويش را صرف خيرخواهي و دعوت مردم به دين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براي عزيز و سربلند شدن دين از وطن خويش روي برتابيد و ديار غربت گزيد، تا با توان‌مندي يارانش بر كفار چيره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اهداف خويش دستيازي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تو را سرافراز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با مدد و ياري تو به ستيز با دشمنان تو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در درون خانه‌هايشان ستيزيد و بر آنها تهاجم نمود، تا دين و فرمان خدا آشكار و پيروز شد و برغم مشركان، توحيد همه جا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وي را در برترين جايگاه بهشتت به خاطر رنج‌ها كه در راه تو تحمل نمود، جاي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جايگاهي كه هيچ فرشته برتري همانند و موازي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پيامبري بدان مقام راه نيافته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وي را از مقام شفاعت برتر در مورد خويشان و اهل و امت مؤمنش، بيش از آنچه وعده نموده‌اي بهره‌مند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وفا كننده به</w:t>
      </w:r>
      <w:bookmarkStart w:id="238" w:name="pg629_4978"/>
    </w:p>
    <w:p>
      <w:pPr>
        <w:pStyle w:val="BookText"/>
        <w:rPr/>
      </w:pPr>
      <w:bookmarkEnd w:id="238"/>
      <w:r>
        <w:rPr>
          <w:rFonts w:ascii="IRNazanin" w:hAnsi="IRNazanin" w:eastAsia="IRNazanin"/>
          <w:color w:val="111111"/>
          <w:sz w:val="28"/>
          <w:sz w:val="28"/>
          <w:szCs w:val="28"/>
          <w:rtl w:val="true"/>
          <w:lang w:bidi="fa-IR"/>
        </w:rPr>
        <w:t>وعده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كسي كه بدي‌ها را به چندين برابر نيكي تبديل مي‌كني، كه تو صاحب برتري بزرگ هستي، انك ذو الفضل العظيم</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9" w:name="__RefHeading___Toc5425555_211673320"/>
      <w:bookmarkStart w:id="240" w:name="_Toc85"/>
      <w:bookmarkEnd w:id="239"/>
      <w:r>
        <w:rPr>
          <w:rtl w:val="true"/>
        </w:rPr>
        <w:t>فرشتگان</w:t>
      </w:r>
      <w:bookmarkEnd w:id="24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گزينه فرشتگان سيدالعابدين، فرشتگان را به چهار گروه عمده تقسيم مي‌نمايد؛ فرشتگان وحي و معارف انديشه و علوم، فرشتگان رزق و روزي و فرشتگان احيا و زنده نمودن و فرشتگان اماته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از فرشتگان تحت فرماندهي يك فرشته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فرشتگان رزق و 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فرشتگان احيا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اينها، فرشتگان بي‌شماري زير فرمان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 آنها بخشي از مديريت نظام هستي را به عهده دارند كه از مجموع مديريت‌ها قرآن با عنوان تدبيركنندگان ياد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المدبرات امرا</w:t>
      </w:r>
      <w:r>
        <w:rPr>
          <w:rFonts w:eastAsia="IRNazanin" w:cs="IRNazanin"/>
          <w:color w:val="111111"/>
          <w:sz w:val="28"/>
          <w:szCs w:val="28"/>
          <w:rtl w:val="true"/>
          <w:lang w:bidi="fa-IR"/>
        </w:rPr>
        <w:t xml:space="preserve">.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نگهداران عرشت، آنان كه از تسبيح تو به ستوه نمي‌آيند و از تقديس تو خسته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پرستش تو درمانده نمي‌گردند و از فرمان تو سر برنمي‌تابند، و از شيفتگي بر تو فراموش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جبرئيل </w:t>
      </w:r>
      <w:r>
        <w:rPr>
          <w:rStyle w:val="FootnoteAnchor"/>
          <w:rtl w:val="true"/>
        </w:rPr>
        <w:footnoteReference w:id="327"/>
      </w:r>
      <w:r>
        <w:rPr>
          <w:rFonts w:ascii="IRNazanin" w:hAnsi="IRNazanin" w:eastAsia="IRNazanin"/>
          <w:color w:val="111111"/>
          <w:sz w:val="28"/>
          <w:sz w:val="28"/>
          <w:szCs w:val="28"/>
          <w:rtl w:val="true"/>
          <w:lang w:bidi="fa-IR"/>
        </w:rPr>
        <w:t xml:space="preserve">كه بر 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فرابشري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است، فرشتگان آسمانت فرمانبر وي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فرشته‌اي كه در نزد تو ارجمند، و از منزلت نزديك برخوردار است</w:t>
      </w:r>
      <w:r>
        <w:rPr>
          <w:rFonts w:eastAsia="IRNazanin" w:cs="IRNazanin"/>
          <w:color w:val="111111"/>
          <w:sz w:val="28"/>
          <w:szCs w:val="28"/>
          <w:rtl w:val="true"/>
          <w:lang w:bidi="fa-IR"/>
        </w:rPr>
        <w:t>.</w:t>
      </w:r>
      <w:bookmarkStart w:id="241" w:name="pg629_4979"/>
    </w:p>
    <w:p>
      <w:pPr>
        <w:pStyle w:val="BookText"/>
        <w:rPr/>
      </w:pPr>
      <w:bookmarkEnd w:id="241"/>
      <w:r>
        <w:rPr>
          <w:rFonts w:ascii="IRNazanin" w:hAnsi="IRNazanin" w:eastAsia="IRNazanin"/>
          <w:color w:val="111111"/>
          <w:sz w:val="28"/>
          <w:sz w:val="28"/>
          <w:szCs w:val="28"/>
          <w:rtl w:val="true"/>
          <w:lang w:bidi="fa-IR"/>
        </w:rPr>
        <w:t xml:space="preserve">و 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پيشگاه تو مقام والا دارد، به خاطر پيروي از خدا منزلت بلند پايه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صاحب صور و شيپور ويژه است كه منتظر فرمان است تا با صيحه‌ي خود افتادگان و گروگان‌هاي گورستان‌ها را آگاه ساخته و برانگيزاند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عزرائيل، فرشته مرگ و يارانش، دو فرشته بازپرسي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 و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برگزيده كه تقديس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نان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جايگاه‌هاي ويژه آنان را اسكان داده‌اي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فرشتگاني كه خزانه‌داران بارانند و مأمور جابجايي ابرها هستند همان جابجايي ابرها كه سبب غرش رعد و روشنايي برق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فرشتگاني كه همراه هر دانه برف و تگرگ و باران بر زمين فرود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فرشتگاني كه بر خزينه‌هاي باد فرمان مي‌رانند، فرشتگاني كه مأمور نگهداري كوه‌ها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نگهبان، كه نويسندگان انديشه و رفتار نيك و بد انسان‌هايند</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2" w:name="__RefHeading___Toc5425557_211673320"/>
      <w:bookmarkStart w:id="243" w:name="_Toc86"/>
      <w:bookmarkEnd w:id="242"/>
      <w:r>
        <w:rPr>
          <w:rtl w:val="true"/>
        </w:rPr>
        <w:t>منشور جاويد</w:t>
      </w:r>
      <w:bookmarkEnd w:id="243"/>
    </w:p>
    <w:p>
      <w:pPr>
        <w:pStyle w:val="Heading3"/>
        <w:numPr>
          <w:ilvl w:val="2"/>
          <w:numId w:val="1"/>
        </w:numPr>
        <w:rPr/>
      </w:pPr>
      <w:bookmarkStart w:id="244" w:name="__RefHeading___Toc5425559_211673320"/>
      <w:bookmarkStart w:id="245" w:name="_Toc87"/>
      <w:bookmarkEnd w:id="244"/>
      <w:r>
        <w:rPr>
          <w:rtl w:val="true"/>
        </w:rPr>
        <w:t>اشاره</w:t>
      </w:r>
      <w:bookmarkEnd w:id="24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گفتار زيباي امام سجاد عليه‌السلام از بيان احكام و حقوق موج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سخنان حضرت گفتار جامعي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گرفته بيش از همه در زمينه حقوق شگفت‌انگيز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حضرت حقوق بيش از پنجاه محور را يادآوري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حق خدا، حق نفس، حقوق اعضاي بدن، حقوق پيشوايان، حقوق زيردستان، حقوق همسر و حقوق خويشاوندان، ساير حقوق اجتماعي و</w:t>
      </w:r>
      <w:r>
        <w:rPr>
          <w:rFonts w:eastAsia="IRNazanin" w:cs="IRNazanin"/>
          <w:color w:val="111111"/>
          <w:sz w:val="28"/>
          <w:szCs w:val="28"/>
          <w:rtl w:val="true"/>
          <w:lang w:bidi="fa-IR"/>
        </w:rPr>
        <w:t>....</w:t>
      </w:r>
      <w:bookmarkStart w:id="246" w:name="pg629_4980"/>
    </w:p>
    <w:p>
      <w:pPr>
        <w:pStyle w:val="BookText"/>
        <w:rPr/>
      </w:pPr>
      <w:bookmarkEnd w:id="246"/>
      <w:r>
        <w:rPr>
          <w:rFonts w:ascii="IRNazanin" w:hAnsi="IRNazanin" w:eastAsia="IRNazanin"/>
          <w:color w:val="111111"/>
          <w:sz w:val="28"/>
          <w:sz w:val="28"/>
          <w:szCs w:val="28"/>
          <w:rtl w:val="true"/>
          <w:lang w:bidi="fa-IR"/>
        </w:rPr>
        <w:t>اين رساله در حقيقت يك منشور كامل و جاويدان از بيان حقوق فردي و اجتماعي خانوادگي و ساير حقوق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پرهيز از درازاي سخن به چند محور اشاره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براي مطالعه كامل اين منشور به منابع مراجعه خواهند نمود</w:t>
      </w:r>
      <w:r>
        <w:rPr>
          <w:rFonts w:eastAsia="IRNazanin" w:cs="IRNazanin"/>
          <w:color w:val="111111"/>
          <w:sz w:val="28"/>
          <w:szCs w:val="28"/>
          <w:rtl w:val="true"/>
          <w:lang w:bidi="fa-IR"/>
        </w:rPr>
        <w:t>.</w:t>
      </w:r>
    </w:p>
    <w:p>
      <w:pPr>
        <w:pStyle w:val="Heading3"/>
        <w:numPr>
          <w:ilvl w:val="2"/>
          <w:numId w:val="1"/>
        </w:numPr>
        <w:rPr/>
      </w:pPr>
      <w:bookmarkStart w:id="247" w:name="__RefHeading___Toc5425561_211673320"/>
      <w:bookmarkStart w:id="248" w:name="_Toc88"/>
      <w:bookmarkEnd w:id="247"/>
      <w:r>
        <w:rPr>
          <w:rtl w:val="true"/>
        </w:rPr>
        <w:t>حقوق خدا</w:t>
      </w:r>
      <w:bookmarkEnd w:id="248"/>
    </w:p>
    <w:p>
      <w:pPr>
        <w:pStyle w:val="BookText"/>
        <w:rPr/>
      </w:pPr>
      <w:r>
        <w:rPr>
          <w:rFonts w:ascii="IRNazanin" w:hAnsi="IRNazanin" w:eastAsia="IRNazanin"/>
          <w:color w:val="111111"/>
          <w:sz w:val="28"/>
          <w:sz w:val="28"/>
          <w:szCs w:val="28"/>
          <w:rtl w:val="true"/>
          <w:lang w:bidi="fa-IR"/>
        </w:rPr>
        <w:t>بزرگ‌ترين حق كه به عهده تو نهاده شده، حقوق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بايسته است كه تو خدا را با اخلاص پرستش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رفتار از تو صادر شود، خداي سبحان متعهد است كه تمام امور دنيايي و آخرتي تو را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يك جمله است؛ ليكن معنا بي‌نهايت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شايستگي خويش را فراهم سازد و با نيت پاك و بدور از ريا و سمعه خدا را پرستش نمايد، خداي آگاه و توانا تمام زندگي او را تأمين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كارش در آخرت نيز به خير سعادت خواهد بود</w:t>
      </w:r>
      <w:r>
        <w:rPr>
          <w:rFonts w:eastAsia="IRNazanin" w:cs="IRNazanin"/>
          <w:color w:val="111111"/>
          <w:sz w:val="28"/>
          <w:szCs w:val="28"/>
          <w:rtl w:val="true"/>
          <w:lang w:bidi="fa-IR"/>
        </w:rPr>
        <w:t>.</w:t>
      </w:r>
    </w:p>
    <w:p>
      <w:pPr>
        <w:pStyle w:val="Heading3"/>
        <w:numPr>
          <w:ilvl w:val="2"/>
          <w:numId w:val="1"/>
        </w:numPr>
        <w:rPr/>
      </w:pPr>
      <w:bookmarkStart w:id="249" w:name="__RefHeading___Toc5425563_211673320"/>
      <w:bookmarkStart w:id="250" w:name="_Toc89"/>
      <w:bookmarkEnd w:id="249"/>
      <w:r>
        <w:rPr>
          <w:rtl w:val="true"/>
        </w:rPr>
        <w:t>حقوق معلم</w:t>
      </w:r>
      <w:bookmarkEnd w:id="25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معلم و رهبر علمي تو اين است كه مقام وي را بزرگ بداني و در حضور وي در مجلس درسش حاضر شوي و خوب گوش كني، و تمام توجهت به وي باشد، صداي خويش را بلند نسازي، سؤالي كه ديگري از استاد مي‌نمايد پاسخ ندهي، در كلاس درس با كسي گفتگو ننمايي، در محضر استاد غيبت كسي را نكني، اگر كسي غيبت او را مي‌كند و از او به بدي ياد مي‌نمايد، دفاع كني، عيوب وي را بپوشاني، فضايل وي را به ديگران بازگو كني، با دشمنان وي همراهي نكني، با</w:t>
      </w:r>
      <w:bookmarkStart w:id="251" w:name="pg629_4981"/>
    </w:p>
    <w:p>
      <w:pPr>
        <w:pStyle w:val="BookText"/>
        <w:rPr/>
      </w:pPr>
      <w:bookmarkEnd w:id="251"/>
      <w:r>
        <w:rPr>
          <w:rFonts w:ascii="IRNazanin" w:hAnsi="IRNazanin" w:eastAsia="IRNazanin"/>
          <w:color w:val="111111"/>
          <w:sz w:val="28"/>
          <w:sz w:val="28"/>
          <w:szCs w:val="28"/>
          <w:rtl w:val="true"/>
          <w:lang w:bidi="fa-IR"/>
        </w:rPr>
        <w:t>دوستان وي دشمني نكني، اگر اين نوع حقوق را در حق معلم خويش رعايت نمودي، فرشتگان خدا شهادت خواهند داد كه تو نيت پاكي از دانش آموختن داري و براي خدا نه براي مردم دانش فرامي‌گيري</w:t>
      </w:r>
      <w:r>
        <w:rPr>
          <w:rFonts w:eastAsia="IRNazanin" w:cs="IRNazanin"/>
          <w:color w:val="111111"/>
          <w:sz w:val="28"/>
          <w:szCs w:val="28"/>
          <w:rtl w:val="true"/>
          <w:lang w:bidi="fa-IR"/>
        </w:rPr>
        <w:t>.</w:t>
      </w:r>
    </w:p>
    <w:p>
      <w:pPr>
        <w:pStyle w:val="Heading3"/>
        <w:numPr>
          <w:ilvl w:val="2"/>
          <w:numId w:val="1"/>
        </w:numPr>
        <w:rPr/>
      </w:pPr>
      <w:bookmarkStart w:id="252" w:name="__RefHeading___Toc5425565_211673320"/>
      <w:bookmarkStart w:id="253" w:name="_Toc90"/>
      <w:bookmarkEnd w:id="252"/>
      <w:r>
        <w:rPr>
          <w:rtl w:val="true"/>
        </w:rPr>
        <w:t>حقوق همسر</w:t>
      </w:r>
      <w:bookmarkEnd w:id="253"/>
    </w:p>
    <w:p>
      <w:pPr>
        <w:pStyle w:val="BookText"/>
        <w:rPr/>
      </w:pPr>
      <w:r>
        <w:rPr>
          <w:rFonts w:ascii="IRNazanin" w:hAnsi="IRNazanin" w:eastAsia="IRNazanin"/>
          <w:color w:val="111111"/>
          <w:sz w:val="28"/>
          <w:sz w:val="28"/>
          <w:szCs w:val="28"/>
          <w:rtl w:val="true"/>
          <w:lang w:bidi="fa-IR"/>
        </w:rPr>
        <w:t>از موارد حقوق همسر اين است كه بداني خداي سبحان همسر تو را سبب آرامش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نعمت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وي احترام كني و با وي مدارا نمايي، اگر حقي از تو بر وي لازم آمده و وي موفق به رعايت آن نشده است، با مهرباني رفتار كني، زيرا كه وي در اختيار توست، و لازم است همسر خويش را از لحاظ لباس و معاش تأمين نمايي و اگر لغزشي از وي مشاهده شد، گذشت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به دو محور بنيادي همسرداري كه انس و محبت و نيز گذشت از لغزش‌ها مي‌باشد،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 محور اساسي كه قرآن بر آن پافشاري مي‌نمايد و بنيان خانواده را بر اين دو پايه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مي‌سازد، و من آياته ان خلق لكم من انفسكم ازواجا لتسكنوا اليها و جعل بينكم مودة و رحمة</w:t>
      </w:r>
      <w:r>
        <w:rPr>
          <w:rFonts w:eastAsia="IRNazanin" w:cs="IRNazanin"/>
          <w:color w:val="111111"/>
          <w:sz w:val="28"/>
          <w:szCs w:val="28"/>
          <w:rtl w:val="true"/>
          <w:lang w:bidi="fa-IR"/>
        </w:rPr>
        <w:t xml:space="preserve">.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توضيح دو محور ياد شده و حقوق متقابل دو همسر به كتاب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زندگي مراجعه نماييد</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5425567_211673320"/>
      <w:bookmarkStart w:id="255" w:name="_Toc91"/>
      <w:bookmarkEnd w:id="254"/>
      <w:r>
        <w:rPr>
          <w:rtl w:val="true"/>
        </w:rPr>
        <w:t>حقوق مادر</w:t>
      </w:r>
      <w:bookmarkEnd w:id="25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برخي از حقوق مادر آن است كه بار حمل تو را تنها تحمل نموده است، و از ميوه‌هاي قلب و جان خويش تو را بهره‌مند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bookmarkStart w:id="256" w:name="pg629_4982"/>
    </w:p>
    <w:p>
      <w:pPr>
        <w:pStyle w:val="BookText"/>
        <w:rPr/>
      </w:pPr>
      <w:bookmarkEnd w:id="256"/>
      <w:r>
        <w:rPr>
          <w:rFonts w:ascii="IRNazanin" w:hAnsi="IRNazanin" w:eastAsia="IRNazanin"/>
          <w:color w:val="111111"/>
          <w:sz w:val="28"/>
          <w:sz w:val="28"/>
          <w:szCs w:val="28"/>
          <w:rtl w:val="true"/>
          <w:lang w:bidi="fa-IR"/>
        </w:rPr>
        <w:t>هيچ فردي توان اين كار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تو را از تمام خطرها با تمام وجودش حراست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كه بر وي مهم نبود خود تشنه و گرسنه باشد؛ ليكن تو را سيراب و 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كه بر وي برهنگي، آفتاب و سايه مهم نبود، تلاش مي‌نمود تو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آرامش و سايه حراست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مادري كه به خاطر تو از خواب نازش صرف نظر مي‌نمود و تو را از سرما و گرما حفظ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مي‌تواني سپاس‌گزار زحمت‌هاي مادرت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در اين تلاش سخت، از خدا مدد جويي</w:t>
      </w:r>
      <w:r>
        <w:rPr>
          <w:rFonts w:eastAsia="IRNazanin" w:cs="IRNazanin"/>
          <w:color w:val="111111"/>
          <w:sz w:val="28"/>
          <w:szCs w:val="28"/>
          <w:rtl w:val="true"/>
          <w:lang w:bidi="fa-IR"/>
        </w:rPr>
        <w:t>.</w:t>
      </w:r>
    </w:p>
    <w:p>
      <w:pPr>
        <w:pStyle w:val="Heading3"/>
        <w:numPr>
          <w:ilvl w:val="2"/>
          <w:numId w:val="1"/>
        </w:numPr>
        <w:rPr/>
      </w:pPr>
      <w:bookmarkStart w:id="257" w:name="__RefHeading___Toc5425569_211673320"/>
      <w:bookmarkStart w:id="258" w:name="_Toc92"/>
      <w:bookmarkEnd w:id="257"/>
      <w:r>
        <w:rPr>
          <w:rtl w:val="true"/>
        </w:rPr>
        <w:t>حقوق پدر</w:t>
      </w:r>
      <w:bookmarkEnd w:id="258"/>
    </w:p>
    <w:p>
      <w:pPr>
        <w:pStyle w:val="BookText"/>
        <w:rPr/>
      </w:pPr>
      <w:r>
        <w:rPr>
          <w:rFonts w:ascii="IRNazanin" w:hAnsi="IRNazanin" w:eastAsia="IRNazanin"/>
          <w:color w:val="111111"/>
          <w:sz w:val="28"/>
          <w:sz w:val="28"/>
          <w:szCs w:val="28"/>
          <w:rtl w:val="true"/>
          <w:lang w:bidi="fa-IR"/>
        </w:rPr>
        <w:t>حق پدر آن است كه بداني اصل و ريشه تو پدر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تو نيز وجود نداشتي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نعمتي كه بر تو ارزاني مي‌شود بدان كه پدر سبب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 را به خاطر اين نعمت بزرگ كه به تو ارزاني كرده است، شكرگزار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تنها توان‌مندي از جانب خداست</w:t>
      </w:r>
      <w:r>
        <w:rPr>
          <w:rFonts w:eastAsia="IRNazanin" w:cs="IRNazanin"/>
          <w:color w:val="111111"/>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اداي حقوق از خدا ياري طلب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پنج محور از بيش از پنجاه محور حقوق است كه برگزيده شد</w:t>
      </w:r>
      <w:r>
        <w:rPr>
          <w:rFonts w:eastAsia="IRNazanin" w:cs="IRNazanin"/>
          <w:color w:val="111111"/>
          <w:sz w:val="28"/>
          <w:szCs w:val="28"/>
          <w:rtl w:val="true"/>
          <w:lang w:bidi="fa-IR"/>
        </w:rPr>
        <w:t>.</w:t>
      </w:r>
    </w:p>
    <w:p>
      <w:pPr>
        <w:pStyle w:val="Heading2"/>
        <w:numPr>
          <w:ilvl w:val="1"/>
          <w:numId w:val="1"/>
        </w:numPr>
        <w:rPr/>
      </w:pPr>
      <w:bookmarkStart w:id="259" w:name="__RefHeading___Toc5425571_211673320"/>
      <w:bookmarkStart w:id="260" w:name="_Toc93"/>
      <w:bookmarkEnd w:id="259"/>
      <w:r>
        <w:rPr>
          <w:rtl w:val="true"/>
        </w:rPr>
        <w:t>حقوق حيوانات</w:t>
      </w:r>
      <w:bookmarkEnd w:id="26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دنياي امروز با گذشت قرون متمادي از دانش و فرهنگ و تأسيس سازمانها و نهادهاي حقوقي، سازماني را به عنوان دفاع از حقوق حيوانات تأسيس مي‌نمايد كه جاي بسيار خوشحالي و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كنار دفاع از حقوق حيوانات، هزاران انسان با سلاح‌هاي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كشتار جمعي به كام مرگ مي‌روند و حقوق اساسي انسان‌ها ناديده انگاشته شده، زير پاي ستم پيشگان پايمال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وحي آسماني هماره مدافع حقوق هر جاندار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زندگي، آسايش و امنيت آن را محترم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در مورد حقوق حيوانات اين گونه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چهارپايي كه مسافر يا بار جابجا مي‌نمايد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اسب و استر و شتر و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حق بر عهده راكب و صاحبش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پياده مي‌شود نخست به چهارپا آب و علف دهد، همواره وي را به آب عرضه بدارد تا تشنه نماند، بر صورت وي هيچ گاه نزند كه صورت تسبيح خدا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براي رفع نياز بر مركب سوار شود، بيهوده سوار بر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توان حيوان، بر دوش وي بار حمل نكند، بيش از توان وي، راه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يكلفها من المشي الا كما يطيق</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در برخي روايات اضافه شده كه در حال گعده و گفتگو با ديگران بر گرده آن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مركب خويش را به زور براي رفتن به جايي كه تنفر دارد، وادار نسازد، و لا يضر بها علي النفار</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عظمت رفتار علي بن الحسين عليه‌السلام را تماشا كنيد كه چگونه حقوق حيوانات را رعايت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شتري كه بيش از بيست بار، در برخي روايات چهل بار حج و عمره انجام داده است، شتري كه فاصله بين مدينه و مكه را مي‌پيمايد، يك ضربه بر آن وارد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علي بن الحسين عليه‌السلام علي ناقة اربعين حجة فما قرعها بسوط</w:t>
      </w:r>
      <w:r>
        <w:rPr>
          <w:rFonts w:eastAsia="IRNazanin" w:cs="IRNazanin"/>
          <w:color w:val="111111"/>
          <w:sz w:val="28"/>
          <w:szCs w:val="28"/>
          <w:rtl w:val="true"/>
          <w:lang w:bidi="fa-IR"/>
        </w:rPr>
        <w:t xml:space="preserve">. </w:t>
      </w:r>
      <w:r>
        <w:rPr>
          <w:rStyle w:val="FootnoteAnchor"/>
          <w:rtl w:val="true"/>
        </w:rPr>
        <w:footnoteReference w:id="334"/>
      </w:r>
      <w:r>
        <w:rPr>
          <w:rFonts w:ascii="Amiri" w:hAnsi="Amiri" w:eastAsia="Amiri" w:cs="Amiri"/>
          <w:color w:val="111111"/>
          <w:sz w:val="28"/>
          <w:sz w:val="28"/>
          <w:szCs w:val="28"/>
          <w:rtl w:val="true"/>
          <w:lang w:bidi="ar-SA"/>
        </w:rPr>
        <w:t>در برخي آثار بيست نوبت حج عنوان شده است</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يكي از شترها كه با آن به حج مي‌رفتند مرد، آن را دفن نمود تا درندگان آن را نخورند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و در مورد شتري كه بيست بار با آن حج انجام داده بود و به امام باقر عليه‌السلام وصيت نمود كه بعد از وي هنگامي كه شتر مرد، دفنش نمايد تا درندگان آن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رسول الله صلي الله عليه و آله و سلم روايت نمود كه شتري كه هفت بار در عرفات وقوف نمايد از شترهاي بهشت قرار مي‌گيرد</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اهتمام به حقوق حيوانات در پيشگاه سيدالساجدين عليه‌السلام مطرح است، كه به دفن شتر وصيت مي‌نمايد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آنگاه شتري كه اين گونه محبت از علي بن الحسين عليه‌السلام مشاهده مي‌نمايد، طاقت فراق حضرت را ندارد و بعد از اين كه حضرت در بقيع به خاك سپرده مي‌شود، شتر از آب و علف بازمي‌ماند و خود را در كنار قبر امام مي‌رساند و سر و صورت خود را به خاك قبر مي‌نهد و در همان جا سه روز ماندگار مي‌شود تا از فراق حضرت از پاي در مي‌آيد</w:t>
      </w:r>
      <w:r>
        <w:rPr>
          <w:rFonts w:eastAsia="IRNazanin" w:cs="IRNazanin"/>
          <w:color w:val="111111"/>
          <w:sz w:val="28"/>
          <w:szCs w:val="28"/>
          <w:rtl w:val="true"/>
          <w:lang w:bidi="fa-IR"/>
        </w:rPr>
        <w:t xml:space="preserve">. </w:t>
      </w:r>
      <w:r>
        <w:rPr>
          <w:rStyle w:val="FootnoteAnchor"/>
          <w:rtl w:val="true"/>
        </w:rPr>
        <w:footnoteReference w:id="339"/>
      </w:r>
      <w:r>
        <w:rPr>
          <w:rFonts w:ascii="Amiri" w:hAnsi="Amiri" w:eastAsia="Amiri" w:cs="Amiri"/>
          <w:color w:val="111111"/>
          <w:sz w:val="28"/>
          <w:sz w:val="28"/>
          <w:szCs w:val="28"/>
          <w:rtl w:val="true"/>
          <w:lang w:bidi="ar-SA"/>
        </w:rPr>
        <w:t>اين نيز وفاداري حيوان نسبت به امام همام، امام ملك و امام ملكوت است</w:t>
      </w:r>
      <w:r>
        <w:rPr>
          <w:rFonts w:eastAsia="Amiri" w:cs="Amiri" w:ascii="Amiri" w:hAnsi="Amiri"/>
          <w:color w:val="111111"/>
          <w:sz w:val="28"/>
          <w:szCs w:val="28"/>
          <w:rtl w:val="true"/>
          <w:lang w:bidi="ar-SA"/>
        </w:rPr>
        <w:t>.</w:t>
      </w:r>
      <w:bookmarkStart w:id="261" w:name="pg629_4985"/>
    </w:p>
    <w:p>
      <w:pPr>
        <w:pStyle w:val="Heading2"/>
        <w:numPr>
          <w:ilvl w:val="1"/>
          <w:numId w:val="1"/>
        </w:numPr>
        <w:rPr/>
      </w:pPr>
      <w:bookmarkStart w:id="262" w:name="__RefHeading___Toc5425573_211673320"/>
      <w:bookmarkStart w:id="263" w:name="_Toc94"/>
      <w:bookmarkEnd w:id="261"/>
      <w:bookmarkEnd w:id="262"/>
      <w:r>
        <w:rPr>
          <w:rtl w:val="true"/>
        </w:rPr>
        <w:t>امام سجاد و جريان‌هاي اجتماعي</w:t>
      </w:r>
      <w:bookmarkEnd w:id="263"/>
    </w:p>
    <w:p>
      <w:pPr>
        <w:pStyle w:val="Heading2"/>
        <w:numPr>
          <w:ilvl w:val="1"/>
          <w:numId w:val="1"/>
        </w:numPr>
        <w:rPr/>
      </w:pPr>
      <w:bookmarkStart w:id="264" w:name="__RefHeading___Toc5425575_211673320"/>
      <w:bookmarkStart w:id="265" w:name="_Toc95"/>
      <w:bookmarkEnd w:id="264"/>
      <w:r>
        <w:rPr>
          <w:rtl w:val="true"/>
        </w:rPr>
        <w:t>امامان و جريان‌هاي اجتماعي</w:t>
      </w:r>
      <w:bookmarkEnd w:id="26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آشنايي با موضع‌گيري‌هاي هر امام معصوم عليه‌السلام و تحليل جبهه‌گيري‌هاي سياسي و اجتماعي و فرهنگي آنان پيوند عميق با اوضاع سياسي و اجتماعي و فرهنگي همان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آگاهي صحيح و كامل از اوضاع عمومي در فرايندهاي ياد شده، تحليل موضع‌گيري‌هاي امامان ناممكن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موضع‌گيري‌هاي امام با اوضاع زمان خودش در ترابط و در برخي موارد در تعامل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نويسندگان كه از تحليل صحيح موضع‌گيري‌هاي امامان ناتوان مي‌مانند، دليل آن را بايد در نداشتن آگاهي صحيح از اوضاع زمان امامان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نويسنده‌اي كه در اين زمينه از آگاهي بهره‌ور باشد به ميزان آگاهي خودش توان تحليل‌هاي واقع‌گرا و الگوپذير از انديشه و رفتار امامان را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برخي از نويسندگان هم به لحاظ آگاهي صحيح نداشتن از اوضاع زمان امامان، از پرداختن به موضوعات سياسي و اجتماعي و فرهنگي محروم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در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وادي قدم نهادند، دچار كج‌راهگي شده و تحليل‌هايي ارائه نموده‌اند كه همخواني با انديشه و رفتار عترت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برخي نويسندگان اصولا برخي امامان را منزوي و بدون موقعيت اجتماعي ديده‌اند و خود را به كلي از پرداختن به موضوعات موقعيت اجتماعي و فرهنگي، معاف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اندك نويسندگان فرزانه نيز وجود دارند كه اوضاع زمان عترت آل رسول الله صلي الله عليه و آله و سلم را با ديده حق‌بين نگريسته و تحليل‌هاي صحيح ارائه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حق در مورد امامان اين است كه عترت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از موقعيت بسيار والاي اجتماعي بهره‌ور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تحليل‌هاي صحيح از موضع‌گيري‌هاي سياسي و اجتماعي و فرهنگي آنان را بايسته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موضع‌گيري‌هاي امامان به صورت شفاف و مستند تحليل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شايسته الگوگيري در زمان‌هاي گوناگون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نيز از ارزش‌هاي پايه‌اي مي‌باشد كه همواره يك تشكل بزرگ اجتماعي از آرمان‌هاي به حق عترت حمايت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گونه‌اي كه حركت اجتماعي اين تشكل همسوي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خطر آفرين‌ترين چالش اجتماعي در برابر حاكميت سياسي به شمار مي‌رفته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دشمني‌هاي آشكار و پنهان حكومت‌ها با امامان و پيروان آنان و تلاش براي فروپاشيدن تشكل همسو آنان از جانب زورمداران سياسي، بهترين گواه بر اين مدعا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عثمانيه در سركوب تشكل همسوي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جنايتي فروگذار ننمود، كه به نمونه‌هايي از رفتار آنان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سجاد عليه‌السلام نيز همانند ساير امامان همين تشكل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همسوي اهل بيت شكل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فشارها و تنگناهايي كه پديد آمده بود، اين تشكل هويت خود را به رهبري هوشمندانه سيد العابدين عليه‌السلام تداوم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برخي آثار آمده است كه همراهان حضرت بسيار اندك و انگشت شمار بوده‌اند، مانند اين كه مفيد نقل مي‌كند كه مردم بعد از امام حسين عليه‌السلام به جز سه نفر مرتد شدند، ارتد الناس بعد الحسين عليه‌السلام الا ثلاثة، ابوخالد كابلي و يحيي بن ام طويل و جبير بن مطعم </w:t>
      </w:r>
      <w:r>
        <w:rPr>
          <w:rStyle w:val="FootnoteAnchor"/>
          <w:rtl w:val="true"/>
        </w:rPr>
        <w:footnoteReference w:id="340"/>
      </w:r>
      <w:r>
        <w:rPr>
          <w:rFonts w:ascii="IRNazanin" w:hAnsi="IRNazanin" w:eastAsia="IRNazanin"/>
          <w:color w:val="111111"/>
          <w:sz w:val="28"/>
          <w:sz w:val="28"/>
          <w:szCs w:val="28"/>
          <w:rtl w:val="true"/>
          <w:lang w:bidi="fa-IR"/>
        </w:rPr>
        <w:t>و يا فضل بن شاذان روايت مي‌كند، در اوايل امر به جز پنج نفر همراه علي بن الحسين عليه‌السلام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سعيد بن مسيب، محمد بن جبير، يحيي بن ام طويل، ابوخالد كابلي و يا ابي‌الحديد نقل مي‌كند كه هواداران علي بن الحسين عليه‌السلام از بيست نفر فراتر نمي‌رفتند</w:t>
      </w:r>
      <w:r>
        <w:rPr>
          <w:rFonts w:eastAsia="IRNazanin" w:cs="IRNazanin"/>
          <w:color w:val="111111"/>
          <w:sz w:val="28"/>
          <w:szCs w:val="28"/>
          <w:rtl w:val="true"/>
          <w:lang w:bidi="fa-IR"/>
        </w:rPr>
        <w:t xml:space="preserve">.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آثار بايد صحيح معنا شوند، كه يا منظور از هواداران، افراد خيلي برجسته كه در واقع حواريون به شمار مي‌رفته‌اند،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منظور افراد شاخص و معروفي كه به صورت آشكارا از حضرت در روزهاي نخست حمايت مي‌نموده‌اند، مي‌باشد؛ و يا معناي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منظور اين باشد كه تشكل همسوي همراه سيد العابدين عليه‌السلام به اين تعداد بسنده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واقعيات تاريخ كه بسياري از محورهاي آن در همين نوشتار آمده است، همانند موقعيت اجتماعي كه جمعيت انبوهي حضرت را همراهي مي‌نمود، همخواني ندارد</w:t>
      </w:r>
      <w:r>
        <w:rPr>
          <w:rFonts w:eastAsia="IRNazanin" w:cs="IRNazanin"/>
          <w:color w:val="111111"/>
          <w:sz w:val="28"/>
          <w:szCs w:val="28"/>
          <w:rtl w:val="true"/>
          <w:lang w:bidi="fa-IR"/>
        </w:rPr>
        <w:t>.</w:t>
      </w:r>
      <w:bookmarkStart w:id="266" w:name="pg629_4988"/>
    </w:p>
    <w:p>
      <w:pPr>
        <w:pStyle w:val="BookText"/>
        <w:rPr/>
      </w:pPr>
      <w:bookmarkEnd w:id="266"/>
      <w:r>
        <w:rPr>
          <w:rFonts w:ascii="Amiri" w:hAnsi="Amiri" w:eastAsia="Amiri" w:cs="Amiri"/>
          <w:color w:val="111111"/>
          <w:sz w:val="28"/>
          <w:sz w:val="28"/>
          <w:szCs w:val="28"/>
          <w:rtl w:val="true"/>
          <w:lang w:bidi="ar-SA"/>
        </w:rPr>
        <w:t xml:space="preserve">اين نوع احاديث همانند حديث معروف مي‌باشند كه بعد از رسول الله صلي الله عليه و آله و سلم مردم به جز سه نفر مرتد شدند، ارتد الناس بعد النبي الا ثلاثة نفر، </w:t>
      </w:r>
      <w:r>
        <w:rPr>
          <w:rStyle w:val="FootnoteAnchor"/>
          <w:rtl w:val="true"/>
        </w:rPr>
        <w:footnoteReference w:id="342"/>
      </w:r>
      <w:r>
        <w:rPr>
          <w:rFonts w:ascii="IRNazanin" w:hAnsi="IRNazanin" w:eastAsia="IRNazanin"/>
          <w:color w:val="111111"/>
          <w:sz w:val="28"/>
          <w:sz w:val="28"/>
          <w:szCs w:val="28"/>
          <w:rtl w:val="true"/>
          <w:lang w:bidi="fa-IR"/>
        </w:rPr>
        <w:t>كه در اين باره در جاي ديگر توضيح آورده شده است</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7" w:name="__RefHeading___Toc5425577_211673320"/>
      <w:bookmarkStart w:id="268" w:name="_Toc96"/>
      <w:bookmarkEnd w:id="267"/>
      <w:r>
        <w:rPr>
          <w:rtl w:val="true"/>
        </w:rPr>
        <w:t>ساختار حكومت‌ها</w:t>
      </w:r>
      <w:bookmarkEnd w:id="26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حاكميت و مديريت‌هاي سياسي را به دو نوع عمده مي‌توان تقسيم نمود، كه به برخي ويژگي اين دو اشاره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حاكميت‌هايي كه برغم خواست مردم شكل مي‌گيرند و بر اساس خشونت، نابرابري و بهره‌وري از فرهنگ‌سازي، تداوم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حكومت‌ها براي حراست و تداوم بر اين نوع اهرم‌ها پا مي‌فشارند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اين نوع حاكميت‌ها سياسي، انگيزه اصلي‌شان چنگ‌اندازي به توان‌مندي سياسي و حراست از آن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حاكمان بيشترين تلاش خويش را در اين راستا متمركز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موردي در جهت هنجارهاي اجتماعي و آبادگري قدم بردارند، براي دستيازي انگيزه‌هاي سياسي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حكومت‌ها پيش‌تر در قالب پادشاهي پديدار مي‌شدند، ليكن در اين زمان بسياري از اين حكومت‌ها در قالب جمهوري و با برگزاري رفراندم‌هاي صوري ظهور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حاكميت‌ها كه نوعا به دنبال يك حركت اجتماعي پديدار مي‌شوند و در واقع دست‌آورد يك حركت اجتماعي بوده، بر اساس خواسته‌هاي مردم مستقر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حاكميت‌ها بر پايه‌اي</w:t>
      </w:r>
      <w:bookmarkStart w:id="269" w:name="pg629_4989"/>
    </w:p>
    <w:p>
      <w:pPr>
        <w:pStyle w:val="BookText"/>
        <w:rPr/>
      </w:pPr>
      <w:bookmarkEnd w:id="269"/>
      <w:r>
        <w:rPr>
          <w:rFonts w:ascii="IRNazanin" w:hAnsi="IRNazanin" w:eastAsia="IRNazanin"/>
          <w:color w:val="111111"/>
          <w:sz w:val="28"/>
          <w:sz w:val="28"/>
          <w:szCs w:val="28"/>
          <w:rtl w:val="true"/>
          <w:lang w:bidi="fa-IR"/>
        </w:rPr>
        <w:t>باروري فرهنگي، ساماندهي اجتماعي، آبادگري اقتصادي، امنيت عمومي، استقرار عدالت اجتماعي و در صورت دين باور بودن جامعه، استقرار ارزش‌هاي ديني گردش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اين نوع مديريت‌هاي سياسي نه در مرحله شكل‌گيري و نه در تداوم خود نيازي به بهره‌وري از اهرم‌هاي خشونت و فضاسازي و ارعاب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بر اساس خواسته‌هاي مردم پايه‌گذاري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پشتوانه اصلي آنان مردم هستند و در دست يازي به اهداف كلان نيز، با پشتوانه مردمي توفيق فراهم مي‌سازند</w:t>
      </w:r>
      <w:r>
        <w:rPr>
          <w:rFonts w:eastAsia="IRNazanin" w:cs="IRNazanin"/>
          <w:color w:val="111111"/>
          <w:sz w:val="28"/>
          <w:szCs w:val="28"/>
          <w:rtl w:val="true"/>
          <w:lang w:bidi="fa-IR"/>
        </w:rPr>
        <w:t>.</w:t>
      </w:r>
    </w:p>
    <w:p>
      <w:pPr>
        <w:pStyle w:val="Heading2"/>
        <w:numPr>
          <w:ilvl w:val="1"/>
          <w:numId w:val="1"/>
        </w:numPr>
        <w:rPr/>
      </w:pPr>
      <w:bookmarkStart w:id="270" w:name="__RefHeading___Toc5425579_211673320"/>
      <w:bookmarkStart w:id="271" w:name="_Toc97"/>
      <w:bookmarkEnd w:id="270"/>
      <w:r>
        <w:rPr>
          <w:rtl w:val="true"/>
        </w:rPr>
        <w:t>ساختار حكومت حزب عثمانيه</w:t>
      </w:r>
      <w:bookmarkEnd w:id="27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حاكميت حزب عثمانيه در زمان امام سجاد عليه‌السلام بدون ترديد از نوع اول حكومت‌داري است، كه با اهرم‌هاي فشار خشونت و ارعاب و فرهنگ سازي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در حراست از هويت خويش به اهرم‌هاي ياد شده شديدا نيازمند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فضاسازي فرهنگي و سرگرم كردن مردم به امور روزمره زندگي و نيز سوق دادن جامعه به انواع ناهنجاري‌هاي اجتماعي و تباهي و فساد از محورهاي عمده اين نوع حاكميت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حاكميت در تلاش است افزون بر سركوب چالشگران، جامعه را به فساد و تباهي آلوده و سرگرم سازد، تا امت از اهداف اصلي اجتماعي بازايستاده و از حقوق اساسي خويش روي برتابيده، و مطالبه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 آمد ننگين اين نوع حكومت تبعيض و نابرابري شديد مي‌باشد كه جامعه به دو قطب عمده متمول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محروم از هر نوع</w:t>
      </w:r>
      <w:bookmarkStart w:id="272" w:name="pg629_4990"/>
    </w:p>
    <w:p>
      <w:pPr>
        <w:pStyle w:val="BookText"/>
        <w:rPr/>
      </w:pPr>
      <w:bookmarkEnd w:id="272"/>
      <w:r>
        <w:rPr>
          <w:rFonts w:ascii="IRNazanin" w:hAnsi="IRNazanin" w:eastAsia="IRNazanin"/>
          <w:color w:val="111111"/>
          <w:sz w:val="28"/>
          <w:sz w:val="28"/>
          <w:szCs w:val="28"/>
          <w:rtl w:val="true"/>
          <w:lang w:bidi="fa-IR"/>
        </w:rPr>
        <w:t xml:space="preserve">حقوق اجتماعي و سياسي و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مشاهده مي‌شود بني اميه هم در مرحله چنگ اندازي به اهرم‌هاي سياسي و هم در حفظ و حراست آنها بيشترين بهره‌وري را از اين اهرم‌ها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اميه بيشترين تلاش را در اين سمت متمركز مي‌نمودند كه با فضاسازي فرهنگي افكار عمومي را نسبت به حاكميت خويش معطوف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تلاش بودند كه با سرگرم كردن مردم به امور روزمره و به فساد و تباهي، جامعه را از توجه به خواسته‌هاي كلان و مشروع خويش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براي رواج تباهي، بيشترين همت را گماشته و سرمايه‌هاي كلاني را صرف فرهنگ سازي و فراهم آوردن بسترهاي فساد و تباهي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مشاهده مي‌شود به صورت سازمان يافته از اهرم‌هاي خشونت، فرهنگ سازي و سوق دادن مردم به فساد و تباهي و از بين بردن نهادهاي اجتماعي و ساخت و ساز نهادهاي اجتماعي در راستاي اهداف خويش بيشترين تلاش را انجام مي‌داده‌اند</w:t>
      </w:r>
      <w:r>
        <w:rPr>
          <w:rFonts w:eastAsia="IRNazanin" w:cs="IRNazanin"/>
          <w:color w:val="111111"/>
          <w:sz w:val="28"/>
          <w:szCs w:val="28"/>
          <w:rtl w:val="true"/>
          <w:lang w:bidi="fa-IR"/>
        </w:rPr>
        <w:t>.</w:t>
      </w:r>
    </w:p>
    <w:p>
      <w:pPr>
        <w:pStyle w:val="Heading2"/>
        <w:numPr>
          <w:ilvl w:val="1"/>
          <w:numId w:val="1"/>
        </w:numPr>
        <w:rPr/>
      </w:pPr>
      <w:bookmarkStart w:id="273" w:name="__RefHeading___Toc5425581_211673320"/>
      <w:bookmarkStart w:id="274" w:name="_Toc98"/>
      <w:bookmarkEnd w:id="273"/>
      <w:r>
        <w:rPr>
          <w:rtl w:val="true"/>
        </w:rPr>
        <w:t>زمان امام سجاد</w:t>
      </w:r>
      <w:bookmarkEnd w:id="274"/>
    </w:p>
    <w:p>
      <w:pPr>
        <w:pStyle w:val="Heading3"/>
        <w:numPr>
          <w:ilvl w:val="2"/>
          <w:numId w:val="1"/>
        </w:numPr>
        <w:rPr/>
      </w:pPr>
      <w:bookmarkStart w:id="275" w:name="__RefHeading___Toc5425583_211673320"/>
      <w:bookmarkStart w:id="276" w:name="_Toc99"/>
      <w:bookmarkEnd w:id="275"/>
      <w:r>
        <w:rPr>
          <w:rtl w:val="true"/>
        </w:rPr>
        <w:t>اشاره</w:t>
      </w:r>
      <w:bookmarkEnd w:id="27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امام سجاد عليه‌السلام از ويژگي‌هاي منحصر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فشارهاي سياسي و خشونت به مرحله نهايت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بسياري را اين حقيقت باور آمده است كه زانوهاي حضرت در تراكم فشارهاي سياسي و فرهنگي و اجتماعي بني اميه و بني مروان خميده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طور منزوي بيش از ربع قرن در زمان خلفاي جور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و به عبادت فردي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آنگونه حاكميت حاصل نموده است كه همانند امام سجاد عليه‌السلام هيچ گونه پايگاهي نداشته‌اند تا كوچك‌ترين حركت اجتماعي پديدار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برخي امام همام را منزوي‌ترين پيشوا مي‌پندارند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برخي نويسندگان پا را فراتر نهاده، علي بن الحسين عليه‌السلام را مطيع و همگام بني‌مروان عنوان نموده‌اند، چنان كه محمد بن سعد از زبان زهري مي‌نگارد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عليه‌السلام معتدل‌ترين فرد از اهل بيت با مروان و عبدالملك بودند</w:t>
      </w:r>
      <w:r>
        <w:rPr>
          <w:rFonts w:eastAsia="IRNazanin" w:cs="IRNazanin"/>
          <w:color w:val="111111"/>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تحليل‌هاي صحيح از اوضاع زمان حضرت در زمينه‌هاي گوناگون به نقش محوري امام همام نگر افكنده شود، اين نكته شفاف مي‌گردد كه امام سجاد عليه‌السلام با همه تنگناها از برترين موقعيت اجتماعي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تدبير و مقاومت هوشمندانه، جبهه مقابل و بزرگ چالشگري عليه حاكميت بني اميه به شمار مي‌رفته‌اند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زمينه‌هاي گوناگون به چالشگري عليه آنان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نكته در مورد حضرت سجاد عليه‌السلام شفاف و مبرهن گردد، در ساير امامان اين موقعيت شفاف‌تر جلوه‌گر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تحليل موضع‌گيري‌هاي حضرت پيوند عميق با اوضاع سياسي و اجتماعي و فرهنگي زمان حضرت دارد، كه در مرحله نخست بايد اين فرايندها مورد نگر قرار گرفته، آنگاه موضع‌گيري سيد الساجدين عليه‌السلام بازنگري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فرصت به چهار محور عمده سياسي و فرهنگي و اجتماعي و اقتصادي زمان حضرت نگر مي‌افكنيم؛ سپس چالشگري‌هاي حضرت را دنبال خواهيم نمود</w:t>
      </w:r>
      <w:r>
        <w:rPr>
          <w:rFonts w:eastAsia="IRNazanin" w:cs="IRNazanin"/>
          <w:color w:val="111111"/>
          <w:sz w:val="28"/>
          <w:szCs w:val="28"/>
          <w:rtl w:val="true"/>
          <w:lang w:bidi="fa-IR"/>
        </w:rPr>
        <w:t>.</w:t>
      </w:r>
      <w:bookmarkStart w:id="277" w:name="pg629_4992"/>
    </w:p>
    <w:p>
      <w:pPr>
        <w:pStyle w:val="Heading3"/>
        <w:numPr>
          <w:ilvl w:val="2"/>
          <w:numId w:val="1"/>
        </w:numPr>
        <w:rPr/>
      </w:pPr>
      <w:bookmarkStart w:id="278" w:name="__RefHeading___Toc5425585_211673320"/>
      <w:bookmarkStart w:id="279" w:name="_Toc100"/>
      <w:bookmarkEnd w:id="277"/>
      <w:bookmarkEnd w:id="278"/>
      <w:r>
        <w:rPr>
          <w:rtl w:val="true"/>
        </w:rPr>
        <w:t>حاكميت خشونت</w:t>
      </w:r>
      <w:bookmarkEnd w:id="279"/>
    </w:p>
    <w:p>
      <w:pPr>
        <w:pStyle w:val="Heading4"/>
        <w:numPr>
          <w:ilvl w:val="3"/>
          <w:numId w:val="1"/>
        </w:numPr>
        <w:rPr/>
      </w:pPr>
      <w:bookmarkStart w:id="280" w:name="__RefHeading___Toc5425587_211673320"/>
      <w:bookmarkStart w:id="281" w:name="_Toc101"/>
      <w:bookmarkEnd w:id="280"/>
      <w:r>
        <w:rPr>
          <w:rtl w:val="true"/>
        </w:rPr>
        <w:t>اشاره</w:t>
      </w:r>
      <w:bookmarkEnd w:id="28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نوشتار امام حسين عليه‌السلام الگوي زندگي اين نكته تحليل شد كه حزب عثمانيه بي‌نهايت به خشونت روي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بدترين جنايات را در رفتار خويش با اهل بيت رسول الله صلي الله عليه و آله و سلم و پيروان اهل بيت پديدار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عثمانيه با بسيج بيش از سي هزار نيرو مسلح خشن براي ستيز با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كاروان حدود دويست نفري در بيابان در محاصره دشمن قرار گرفته بود، بدترين جنايات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فاطمه و ياران سترگش را به طرزي فجيع و در يك جنايت انساني به شهادت رساند و سرهاي آنان را به همراه بازماندگان در شهرها به خصوص كوفه، عاصمه اميرالمؤمنين عليه‌السلام و پايگاه تشيع و شام پايتخت امويان و پايگاه خشونت گردش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كشته شدن حسين عليه‌السلام، حزب حاكم بر اين پندار بود كه بزرگ‌ترين مانع را از سر راه استقرار حاكميت خويش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ايجاد خشونت و رعب و وحشت توان‌مند خواهد بود سلطه خويش را گسترش داده و حاكميت را مستقر ساخته، و به اهداف پليد خود دستيازي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مشاهده مي‌شود از اهرم خشونت و رعب و وحشت بيشترين بهره را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صداي مخالف را در گلو خفه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زبان رسا و گوياي چالشگر را از حلقوم بيرون مي‌كشد و چشم هر نگاه منتقد را از حدقه بيرون مي‌افكند و سر هر فريادگر را بر فراز دار مي‌آويزد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خشونت بار زمان حاكميت حزب عثمانيه چه در زمان بني‌اميه و چه در زمان بني‌مروان تاريخ اسلام كمتر به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w:t>
      </w:r>
      <w:bookmarkStart w:id="282" w:name="pg629_4993"/>
    </w:p>
    <w:p>
      <w:pPr>
        <w:pStyle w:val="BookText"/>
        <w:rPr/>
      </w:pPr>
      <w:bookmarkEnd w:id="282"/>
      <w:r>
        <w:rPr>
          <w:rFonts w:ascii="IRNazanin" w:hAnsi="IRNazanin" w:eastAsia="IRNazanin"/>
          <w:color w:val="111111"/>
          <w:sz w:val="28"/>
          <w:sz w:val="28"/>
          <w:szCs w:val="28"/>
          <w:rtl w:val="true"/>
          <w:lang w:bidi="fa-IR"/>
        </w:rPr>
        <w:t>گفت خشونت حزب عثمانيه بي‌نظير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 انسان معترض و منتقد را بر نمي‌تابيدند و حتي بدون جرم و تنها با اتهام، سر آنان را از قامت سروشان بر 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گذري بر جنايات و خشونت‌هاي بني‌اميه و به ويژه بني مروان كه هم زمان با امامت امام سجاد عليه‌السلام بوده است، اين نكته را به خوبي شفاف مي‌سازد و اوضاع سياسي و خشونت بار آنان آشكار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خشونت‌هاي حزب عثمانيه در دو ميدان پديدار گشته؛ يكي در سركوب نهضت‌هاي علويان و نيز حركت‌هاي اجتماعي چالشگر، كه به صورت نبرد و جنگ رخ مي‌داد، ديگري خشونت‌هايي كه نسبت به آحاد جامعه و هواداران احزاب چالشگر پديدار شده است</w:t>
      </w:r>
      <w:r>
        <w:rPr>
          <w:rFonts w:eastAsia="IRNazanin" w:cs="IRNazanin"/>
          <w:color w:val="111111"/>
          <w:sz w:val="28"/>
          <w:szCs w:val="28"/>
          <w:rtl w:val="true"/>
          <w:lang w:bidi="fa-IR"/>
        </w:rPr>
        <w:t>.</w:t>
      </w:r>
    </w:p>
    <w:p>
      <w:pPr>
        <w:pStyle w:val="Heading3"/>
        <w:numPr>
          <w:ilvl w:val="2"/>
          <w:numId w:val="1"/>
        </w:numPr>
        <w:rPr/>
      </w:pPr>
      <w:bookmarkStart w:id="283" w:name="__RefHeading___Toc5425589_211673320"/>
      <w:bookmarkStart w:id="284" w:name="_Toc102"/>
      <w:bookmarkEnd w:id="283"/>
      <w:r>
        <w:rPr>
          <w:rtl w:val="true"/>
        </w:rPr>
        <w:t>خشونت با چالشگران</w:t>
      </w:r>
      <w:bookmarkEnd w:id="28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نخست مي‌توان برخورد شديد حزب عثمانيه را با حادثه حره و قيام مردم مدينه كه به تحريك عبدالله بن زبير رخ داد،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از جانب حاكميت به شديدترين شكل سركوب شد و خشونت حزب حاكم هزاران نفر از صحابه رسول الله صلي الله عليه و آله و سلم و ديگران را در كام خود 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هتك حرمت و غارت را به اوج رساند، آن هم در مدينه حرم رسول الله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مي‌توان به نهضت و حركت اجتماعي عبدالله بن زبير در حجاز اشاره نمود كه با خشونت تمام از جانب حزب حاكم برخورد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عبدالله موفق به حكومت داري قريب يك دهه در مكه شد، ليكن در نهايت با خشونت تمام، با حركت وي در زمان مروانيان برخورد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كشتار جمعي كه به راه انداخت، در نهايت</w:t>
      </w:r>
      <w:bookmarkStart w:id="285" w:name="pg629_4994"/>
    </w:p>
    <w:p>
      <w:pPr>
        <w:pStyle w:val="BookText"/>
        <w:rPr/>
      </w:pPr>
      <w:bookmarkEnd w:id="285"/>
      <w:r>
        <w:rPr>
          <w:rFonts w:ascii="IRNazanin" w:hAnsi="IRNazanin" w:eastAsia="IRNazanin"/>
          <w:color w:val="111111"/>
          <w:sz w:val="28"/>
          <w:sz w:val="28"/>
          <w:szCs w:val="28"/>
          <w:rtl w:val="true"/>
          <w:lang w:bidi="fa-IR"/>
        </w:rPr>
        <w:t>عبدالله را دستگير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نيز منهدم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قيام عبدالله به حق نبود، ليكن سركوب نمودن اين حركت از جانب حزب حاكم با كمال خشونت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هم حرمت حرم و كعبه شكسته شد و هم عبدالله و همراهانش كشته شدند</w:t>
      </w:r>
      <w:r>
        <w:rPr>
          <w:rFonts w:eastAsia="IRNazanin" w:cs="IRNazanin"/>
          <w:color w:val="111111"/>
          <w:sz w:val="28"/>
          <w:szCs w:val="28"/>
          <w:rtl w:val="true"/>
          <w:lang w:bidi="fa-IR"/>
        </w:rPr>
        <w:t xml:space="preserve">.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سركوب نهضت توابين نيز در همين رديف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نهضت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حزب عثمانيه سركوب شد، سليمان و بيش از چهار هزار نفر از هوادارانش كشته شدند</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ديگر سركوب نهضت با شكوه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مروانيان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گر چه به بعد از شهادت امام سجاد عليه‌السلام مربوط مي‌شود، ليكن يك نمود ديگر از خشونت آنان است كه هواداران چهل هزار نفري زيد را سركوب و هزاران نفر را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جنازه زيد آن‌گونه رفتار خشونت بار نمودند كه با هيچ معيار ديني و انساني سازگاري ندارد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برخورد خشونت بار با يحيي بن زيد و هواداران وي نيز در همين رديف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برخوردهاي خشن و قتل و خون‌ريزي خوارج و ساير چالشگران</w:t>
      </w:r>
      <w:r>
        <w:rPr>
          <w:rFonts w:eastAsia="IRNazanin" w:cs="IRNazanin"/>
          <w:color w:val="111111"/>
          <w:sz w:val="28"/>
          <w:szCs w:val="28"/>
          <w:rtl w:val="true"/>
          <w:lang w:bidi="fa-IR"/>
        </w:rPr>
        <w:t>.</w:t>
      </w:r>
    </w:p>
    <w:p>
      <w:pPr>
        <w:pStyle w:val="Heading3"/>
        <w:numPr>
          <w:ilvl w:val="2"/>
          <w:numId w:val="1"/>
        </w:numPr>
        <w:rPr/>
      </w:pPr>
      <w:bookmarkStart w:id="286" w:name="__RefHeading___Toc5425591_211673320"/>
      <w:bookmarkStart w:id="287" w:name="_Toc103"/>
      <w:bookmarkEnd w:id="286"/>
      <w:r>
        <w:rPr>
          <w:rtl w:val="true"/>
        </w:rPr>
        <w:t>خشونت فراگير</w:t>
      </w:r>
      <w:bookmarkEnd w:id="28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خشونت حزب عثمانيه به خصوص در زمان مروانيان و امام سجاد عليه‌السلام آن مقدار فجيع و آزار دهنده است كه قلم از نگارش آن شرمسار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ياران و هواداران سترگ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288" w:name="pg629_4995"/>
    </w:p>
    <w:p>
      <w:pPr>
        <w:pStyle w:val="BookText"/>
        <w:rPr/>
      </w:pPr>
      <w:bookmarkEnd w:id="288"/>
      <w:r>
        <w:rPr>
          <w:rFonts w:ascii="IRNazanin" w:hAnsi="IRNazanin" w:eastAsia="IRNazanin"/>
          <w:color w:val="111111"/>
          <w:sz w:val="28"/>
          <w:sz w:val="28"/>
          <w:szCs w:val="28"/>
          <w:rtl w:val="true"/>
          <w:lang w:bidi="fa-IR"/>
        </w:rPr>
        <w:t>با خشونت تمام به زنجير كشيده و آنان را شكنجه و به شهادت مي‌رساندند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دست و پاي هواداران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مي‌كردند و بر چشم آنان ميل گداخته مي‌كشيدند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جنازه‌ها را عريان سال‌ها بر بالاي دار نگه 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هزاران نفر را در قلعه‌هاي بي‌سقف زنداني كرده بودند كه تنها آسمان و آفتاب خدا را مشاهده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عبدالملك به صالح بن عبدالله مري كارگزار خود در مدينه مي‌نگارد، حسن بن حسن بن علي عليه‌السلام را كه در زندان بسر مي‌برد، از زندان بيرون آورده در حضور مردم در مسجد رسول الله صلي الله عليه و آله و سلم پانصد تازيانه بر بدن وي بزند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فرزند رسول الله صلي الله عليه و آله و سلم در مسجد رسول الله صلي الله عليه و آله و سلم با چنين خشونتي در حضور سيد الساجدين عليه‌السلام روبرو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نمونه‌ها تاريخ فراوان در سينه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خشونت در اين زمان فراگير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جنايات همانند حجاج گواه صادق بر آن مي‌باشد</w:t>
      </w:r>
      <w:r>
        <w:rPr>
          <w:rFonts w:eastAsia="IRNazanin" w:cs="IRNazanin"/>
          <w:color w:val="111111"/>
          <w:sz w:val="28"/>
          <w:szCs w:val="28"/>
          <w:rtl w:val="true"/>
          <w:lang w:bidi="fa-IR"/>
        </w:rPr>
        <w:t>.</w:t>
      </w:r>
    </w:p>
    <w:p>
      <w:pPr>
        <w:pStyle w:val="Heading3"/>
        <w:numPr>
          <w:ilvl w:val="2"/>
          <w:numId w:val="1"/>
        </w:numPr>
        <w:rPr/>
      </w:pPr>
      <w:bookmarkStart w:id="289" w:name="__RefHeading___Toc5425593_211673320"/>
      <w:bookmarkStart w:id="290" w:name="_Toc104"/>
      <w:bookmarkEnd w:id="289"/>
      <w:r>
        <w:rPr>
          <w:rtl w:val="true"/>
        </w:rPr>
        <w:t>برخي جنايات حجاج</w:t>
      </w:r>
      <w:bookmarkEnd w:id="29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يحيي بن ام‌طويل از حواريون امام سجاد عليه‌السلام است، هنگام كه حجاج وي را دستگير مي‌كند از وي مي‌خواهد از علي عليه‌السلام بيزاري بجويد و چون وي پايداري مي‌كند؛ دست و پايش را مي‌برد و وي را به شهادت مي‌رساند </w:t>
      </w:r>
      <w:r>
        <w:rPr>
          <w:rStyle w:val="FootnoteAnchor"/>
          <w:rtl w:val="true"/>
        </w:rPr>
        <w:footnoteReference w:id="349"/>
      </w:r>
      <w:r>
        <w:rPr>
          <w:rFonts w:ascii="IRNazanin" w:hAnsi="IRNazanin" w:eastAsia="IRNazanin"/>
          <w:color w:val="111111"/>
          <w:sz w:val="28"/>
          <w:sz w:val="28"/>
          <w:szCs w:val="28"/>
          <w:rtl w:val="true"/>
          <w:lang w:bidi="fa-IR"/>
        </w:rPr>
        <w:t>وي سعيد بن جبير را كه يكي ديگر از ياران امام سجاد عليه‌السلام بود بعد از تفتيش عقايد، در نهايت به جرم علاقه‌مندي به اهل بيت به بالاي دار كشيد</w:t>
      </w:r>
      <w:r>
        <w:rPr>
          <w:rFonts w:eastAsia="IRNazanin" w:cs="IRNazanin"/>
          <w:color w:val="111111"/>
          <w:sz w:val="28"/>
          <w:szCs w:val="28"/>
          <w:rtl w:val="true"/>
          <w:lang w:bidi="fa-IR"/>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عبدالملك، سعيد بن مسيب </w:t>
      </w:r>
      <w:r>
        <w:rPr>
          <w:rStyle w:val="FootnoteAnchor"/>
          <w:rtl w:val="true"/>
        </w:rPr>
        <w:footnoteReference w:id="351"/>
      </w:r>
      <w:r>
        <w:rPr>
          <w:rFonts w:ascii="IRNazanin" w:hAnsi="IRNazanin" w:eastAsia="IRNazanin"/>
          <w:color w:val="111111"/>
          <w:sz w:val="28"/>
          <w:sz w:val="28"/>
          <w:szCs w:val="28"/>
          <w:rtl w:val="true"/>
          <w:lang w:bidi="fa-IR"/>
        </w:rPr>
        <w:t>را كه از اصحاب امام سجاد عليه‌السلام مي‌باشد در شهر گردش مي‌دهد</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خشونت تا آن مقدار حاكميت يافته است كه ازدواج‌هاي تحميلي از ترس شمشير حجاج كارگزار عبدالملك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سعيد بن قيس همداني را تهديد مي‌كند كه بايد دخترش را به ازدواج عبدالله بن هاني كه از دوستان حجاج بود در آورد كه وي به خاطر ترس از شمشير، اين كار را انجام مي‌دهد</w:t>
      </w:r>
      <w:r>
        <w:rPr>
          <w:rFonts w:eastAsia="IRNazanin" w:cs="IRNazanin"/>
          <w:color w:val="111111"/>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دو تن از دوستان اميرالمؤمنين عليه‌السلام را دستگير نموده به يكي از آنها مي‌گويد از علي اظهار بيزاري نما، وي مي‌گويد اگر بيزاري نجويم چگونه مجازات خواهي كرد، حجاج مي‌گويد به قتل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وي مي‌گويد انتخاب كن، دست‌ها يا پاهايت را، كدام يك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 فرصت قصاص فراخواهد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انتخاب كن، حجاج مي‌گويد، زبان تند و تيزي داري، گمان ندارم كه بداني خدايي كه تو را آفريده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 در كمين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حجاج دستور مي‌دهد دست و پاي وي را بريده و وي را به دار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وي رو كرده از وي مي‌پرسد ديدگاه تو در مورد علي عليه‌السلام چيست، وي مي‌گويد من، هم رأي همراهم مي‌باشم كه وي را نيز گردن زده آنگاه به دار مي‌آويزد</w:t>
      </w:r>
      <w:r>
        <w:rPr>
          <w:rFonts w:eastAsia="IRNazanin" w:cs="IRNazanin"/>
          <w:color w:val="111111"/>
          <w:sz w:val="28"/>
          <w:szCs w:val="28"/>
          <w:rtl w:val="true"/>
          <w:lang w:bidi="fa-IR"/>
        </w:rPr>
        <w:t xml:space="preserve">.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كه از جانب عبدالملك بر عراق پايگاه تشيع سلطه يافت، در مدت حكومت بيست ساله </w:t>
      </w:r>
      <w:r>
        <w:rPr>
          <w:rStyle w:val="FootnoteAnchor"/>
          <w:rtl w:val="true"/>
        </w:rPr>
        <w:footnoteReference w:id="355"/>
      </w:r>
      <w:r>
        <w:rPr>
          <w:rFonts w:ascii="IRNazanin" w:hAnsi="IRNazanin" w:eastAsia="IRNazanin"/>
          <w:color w:val="111111"/>
          <w:sz w:val="28"/>
          <w:sz w:val="28"/>
          <w:szCs w:val="28"/>
          <w:rtl w:val="true"/>
          <w:lang w:bidi="fa-IR"/>
        </w:rPr>
        <w:t>خويش جنايات ماندگار از خود به يادگار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 كه تاريخ نمونه‌هاي آن را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هنگام ورود به عراق و روبرو شدن بامردم، مي‌گويد سرهايي را مي‌بينم كه هنگام چيدن آنها فرارسيده است و خون‌هايي را زير عمامه‌ها بين سر و صورت‌ها مشاهده مي‌كنم كه در جريان است</w:t>
      </w:r>
      <w:r>
        <w:rPr>
          <w:rFonts w:eastAsia="IRNazanin" w:cs="IRNazanin"/>
          <w:color w:val="111111"/>
          <w:sz w:val="28"/>
          <w:szCs w:val="28"/>
          <w:rtl w:val="true"/>
          <w:lang w:bidi="fa-IR"/>
        </w:rPr>
        <w:t xml:space="preserve">.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هنگامي كه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بصره شد، پنج هزار نيرو مسلح وي را همراهي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وارد مسجد جامع شهر كه هيجده در ورودي داشته،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هر در صد نفر مسلح با شمشيرهاي پنهان مي‌گمارد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مسلح نيز به همراه وي درون مسجد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مي‌گويد هنگامي كه من شروع به سخنراني نمودم، جمعيت مرا سنگ باران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عمامه را از سر بر زانو نهادم، افراد مسلح داخل، شمشيرها را آشكار مي‌سازيد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آشكار شدن شمشيرها جمعيت انبوه هجوم به طرف درهاي خروجي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درها از بيرون به رخ مردم شمشير كشيده، جميع به طرف داخل هجوم مي‌آورد و از دو جانب جمعيت انبوه را آن مقدار از دم شمشير مي‌گذرانند كه خون همانند سيلاب از درهاي مسجد بيرون مي‌زند و به اطراف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تهاجم وحشيانه هزاران نفر به قتل مي‌رسند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اين گونه جنايت، تاريخ كجا سراغ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كه مي‌نگارند تنها افرادي كه مظلومانه و بي‌دفاع در غير جنگ‌ها به دست حجاج به قتل مي‌رسيدند، يك صد و بيست هزار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اين چنين است كه تاريخ مي‌نگارد خون‌ريزي حجاج بي‌نظير بوده است</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حجاج هنگامي كه مرگش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بعد از شهادت امام سجاد عليه‌السلام و يا همزمان با شهادت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فرامي‌رسد، پنجاه هزار مرد و سي هزار زن در زندان‌هاي وي محبوس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زندان‌هايي كه تنها قلعه‌اي بيش نبودند، حتي سقف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زندانيان در زير آفتاب و سرما و برف و باران زنداني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هزار نفر از زنان و مردان برهنه و لخت مادر زاد زنداني بودند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الله اكبر از جنايت و ديكتاتوري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هزاران نفر كشته و زنداني چه كساني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عبدالملك حجاج را براي سركوبي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علي عليه‌السلام بر عراق مسلط نساخته است؟ اين جمعيت انبوه كشته و زنداني و دست و پا بريده و ميل گداخته به چشم كشيده، همان شيعيان و پيروان علي عليه‌السلام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 كه از جانب حزب عثمانيه اين گونه خشونت و جنايت بر آنان روا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 اين جنايات را در كدام صفحات ننگين تاريخ مي‌توان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است كه سيد الساجدين عليه‌السلام اوضاع خشونت بار زمان خويش را چنين تحليل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علي دچار ديكتاتوري همانند فرعون هستند كه فرزندان آنان را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بغض علي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سينه‌هاي حجاج موج مي‌زند كه امام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 عليه‌السلام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محبان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بدترين شكل مي‌كشت و آنان را به اتهام و گمان دستگير مي‌نمود و شنيدن اين كه فرد زنديق است بر حجاج هموارتر بود، تا گفته شود شخص محب علي عليه‌السلام است</w:t>
      </w:r>
      <w:r>
        <w:rPr>
          <w:rFonts w:eastAsia="IRNazanin" w:cs="IRNazanin"/>
          <w:color w:val="111111"/>
          <w:sz w:val="28"/>
          <w:szCs w:val="28"/>
          <w:rtl w:val="true"/>
          <w:lang w:bidi="fa-IR"/>
        </w:rPr>
        <w:t xml:space="preserve">!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عبدالملك فرد مناسبي را جهت سركوبي هواداران تشكل همسو به عراق گسيل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نيز به بهترين شكل مأموريت خويش را انجام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همان فردي است كه به ظاهر با سيد الساجدين عليه‌السلام روابط نيك برقرار مي‌كند و خود را متمايل به حضرت جلوه‌گر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و حكومت‌داري خود و عمالش در حجاز و عراق است كه از خون هواداران علوي و چالشگران حزب عثمانيه سيلاب جاري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مزدور عبدالملك به مراتب بهتر از زياد بن ابيه مزدور معاويه و عبيدالله بن زياد مزدور يزيد مأموريت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نمودار جو سياسي و خشونت بار زمان سيد الساجدين عليه‌السلام است كه خود و هوادارانش، اين گونه گرفتار سياست خشونت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چه مقدار تلاش و تدبير مي‌بايد تا تشكل همسوي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گونه بحران‌هاي سياسي و خشونت بار عبور داده، و خون شهيدان كربلا و سالار شهيدان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ببار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برهه‌ي حساس اين مسؤوليت بر دوش سيد الساجدين عليه‌السلام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بايد با هوشمندي و پايداري دين رسول الله صلي الله عليه و آله و سلم و تشكل همسوي اهل بيت را از اين خطرها رهايي دهد</w:t>
      </w:r>
      <w:r>
        <w:rPr>
          <w:rFonts w:eastAsia="IRNazanin" w:cs="IRNazanin"/>
          <w:color w:val="111111"/>
          <w:sz w:val="28"/>
          <w:szCs w:val="28"/>
          <w:rtl w:val="true"/>
          <w:lang w:bidi="fa-IR"/>
        </w:rPr>
        <w:t>.</w:t>
      </w:r>
      <w:bookmarkStart w:id="291" w:name="pg629_5000"/>
    </w:p>
    <w:p>
      <w:pPr>
        <w:pStyle w:val="Heading3"/>
        <w:numPr>
          <w:ilvl w:val="2"/>
          <w:numId w:val="1"/>
        </w:numPr>
        <w:rPr/>
      </w:pPr>
      <w:bookmarkStart w:id="292" w:name="__RefHeading___Toc5425595_211673320"/>
      <w:bookmarkStart w:id="293" w:name="_Toc105"/>
      <w:bookmarkEnd w:id="291"/>
      <w:bookmarkEnd w:id="292"/>
      <w:r>
        <w:rPr>
          <w:rtl w:val="true"/>
        </w:rPr>
        <w:t>ساماندهي فرهنگي يا بسترهاي تباهي</w:t>
      </w:r>
      <w:bookmarkEnd w:id="293"/>
    </w:p>
    <w:p>
      <w:pPr>
        <w:pStyle w:val="Heading4"/>
        <w:numPr>
          <w:ilvl w:val="3"/>
          <w:numId w:val="1"/>
        </w:numPr>
        <w:rPr/>
      </w:pPr>
      <w:bookmarkStart w:id="294" w:name="__RefHeading___Toc5425597_211673320"/>
      <w:bookmarkStart w:id="295" w:name="_Toc106"/>
      <w:bookmarkEnd w:id="294"/>
      <w:r>
        <w:rPr>
          <w:rtl w:val="true"/>
        </w:rPr>
        <w:t>اشاره</w:t>
      </w:r>
      <w:bookmarkEnd w:id="29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فرايند فرهنگ و باور جامعه با فرايند سياسي و نيز اجتماعي هماره در تعامل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مي‌توان گفت زير ساخت ساختار نهاد سياسي و استقرار نهادهاي اجتماعي را فرهنگ و باور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استقرار هر نوع حاكميت پايدار بدون فرهنگ سازي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نخست بايد جامعه فرهنگ سازي شود تا پذيراي حكومت‌ها با انگيزه‌هايي خاص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نهادينه شدن مديريت‌ها و نهادهاي اجتماعي در راستاي اهداف مشخص، نياز به زير ساخت فرهنگي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عثمانيه از اين معيار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استقرار حاكميت خويش كه اهداف خاصي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دين‌زدايي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مي‌نمود و در مرحله نخست بايد فرهنگ سازي مي‌كرد، تا با آماده سازي فرهنگي جامعه را به سمت و سوي اهداف خويش گردش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عثمانيه شيوه حكومت‌داري را پيش از زمان اسلام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آن فرهنگ جاهليت كه بر معيارهاي نابرابري، قوم‌گرايي، خشونت، تباهي و فساد گردش مي‌كرد،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حاكميت اين حزب به زمان خلافت خليفه سوم، در گوشه و كنار كشور اسلامي به ويژه در شام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حاكميت شام در اختيار فرد زيرك و هوشمندي چون معاويه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فضاسازي و فرهنگ آفريني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توان‌مند سياسي بود، اقتدار سياسي را در جهت فرهنگ سازي به كار گرفت و با ايجاد باورهاي جهت‌دار تلاش كرد تا پايه‌هاي حكومت را تحكيم و تثبيت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كه سياست و فرهنگ تنگاتنگ در تعامل يكديگر قرار گرفتند و هر يك بر استقرار و توسعه ديگري، نقش آفريني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تعامل سبب پديدار شدن يك جريان بزرگ اجتماعي گرديد، تا توانست هويت خويش را حدود يك قرن حراست نموده، در مسير رسيدن به اهداف شوم تلاش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در جهت رسيدن به اهداف خود كه دين زدايي عمده‌ترين آن به شمار مي‌رفت، تلاش پايدار انجام داد و در قلمرو حكومت‌داري خويش تا آن حد فضاسازي نمود كه حاكميت را در رسيدن به اهداف خويش بسيار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اين نوع حكومت‌داري و در فضاي اين فرهنگ سازي دين واژگون به مردم معرفي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بدعت‌ها مي‌رفت تا سنت‌ها را پوشش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عترت كه عدل قرآن بود، در هاله‌اي از ابهام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فرد شاخص و شفافي چون علي عليه‌السلام نامسلمان معرفي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اين فرهنگ سازي نهادهاي ديني و اجتماعي در خدمت اهداف سياسي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توان‌مندي چشم‌گيري فراهم ساخته بودند، توانستند يك حركت بزرگ و يك چالش اجتماعي در برابر آل رسول الله صلي الله عليه و آله و سلم و پيروان آنان كه يك تشكل بزرگ همسوي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پديدار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اگر اين روش تداوم مي‌يافت، اين خطر را در پي داشت كه اسلام دچار سرنوشتي همانند مسيحيت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تلاش‌هاي پر ثمر و هوشمندانه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حزب عثمانيه به اين هدف كلان خويش دستيازي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bookmarkStart w:id="296" w:name="pg629_5002"/>
    </w:p>
    <w:p>
      <w:pPr>
        <w:pStyle w:val="BookText"/>
        <w:rPr/>
      </w:pPr>
      <w:bookmarkEnd w:id="296"/>
      <w:r>
        <w:rPr>
          <w:rFonts w:ascii="IRNazanin" w:hAnsi="IRNazanin" w:eastAsia="IRNazanin"/>
          <w:color w:val="111111"/>
          <w:sz w:val="28"/>
          <w:sz w:val="28"/>
          <w:szCs w:val="28"/>
          <w:rtl w:val="true"/>
          <w:lang w:bidi="fa-IR"/>
        </w:rPr>
        <w:t>آنان را از رسيدن به انگيزه‌ها ناكام ساخت، تلاش مستمر عترت آل رسول الله صلي الله عليه و آله و سلم بود كه در برابر تراكم فشارهاي سياسي و فرهنگي، قامت سرو و استوار برافراشت و دين را از خطرهاي بني اميه رهايي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رفتار عترت دين را براي هميشه مستقر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در موقعيت‌هاي خطر، به آغوش خطر رفت و با خون رنگين خويش درخت دين را شاداب و پرثمر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فرصت نيم نگاهي به تهاجم فرهنگي و فضاسازي و فرصت آفريني حزب عثمانيه به ويژه در زمان امام سجاد عليه‌السلام مي‌افكنيم تا با شفاف شدن اين محور راه در جهت تحليل موضع‌گيري‌هاي امام سجاد عليه‌السلام در برابر فشارهاي متراكم فرهنگي و سياسي و اجتماعي و اقتصادي هموارتر شود</w:t>
      </w:r>
      <w:r>
        <w:rPr>
          <w:rFonts w:eastAsia="IRNazanin" w:cs="IRNazanin"/>
          <w:color w:val="111111"/>
          <w:sz w:val="28"/>
          <w:szCs w:val="28"/>
          <w:rtl w:val="true"/>
          <w:lang w:bidi="fa-IR"/>
        </w:rPr>
        <w:t>.</w:t>
      </w:r>
    </w:p>
    <w:p>
      <w:pPr>
        <w:pStyle w:val="Heading3"/>
        <w:numPr>
          <w:ilvl w:val="2"/>
          <w:numId w:val="1"/>
        </w:numPr>
        <w:rPr/>
      </w:pPr>
      <w:bookmarkStart w:id="297" w:name="__RefHeading___Toc5425599_211673320"/>
      <w:bookmarkStart w:id="298" w:name="_Toc107"/>
      <w:bookmarkEnd w:id="297"/>
      <w:r>
        <w:rPr>
          <w:rtl w:val="true"/>
        </w:rPr>
        <w:t>سايت‌هاي تبليغاتي در شام</w:t>
      </w:r>
      <w:bookmarkEnd w:id="29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هنگامي كه شهر شام پايتخت اقتدار سياسي بني اميه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 چالش‌هاي فرهنگي در جهت اهداف استقرار دين و سيره و راه و روش عترت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سايت‌هاي تبليغاتي بني اميه در تمام شام و اطراف حتي برخي مناطق ديگر كشور اسلامي را كه در قلمرو حكومت‌داري شام نبود، و حتي در حجاز و عراق فراگير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بعد از شهادت اميرالمؤمنين عليه‌السلام اين راه براي بني اميه هموارتر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فرصت‌سازي و فرهنگ آفريني بدعت‌هاي فراوان رواج دادند و سنت‌هاي بسيار را زير پا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در اختيار گرفتن نهادهاي فرهنگي تبليغي مانند تريبون‌هاي جمعه و جماعات و اعياد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مذهبي و كنگره‌ي بزرگ حج، فضاسازي نمودند و با مخدوش كردن چهره رغيب بني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شكوفا كردن چهره‌ي بني اميه، زمينه را براي پذيرش حكومت‌داري حزب عثمانيه به مدت طولاني و مستمر آماده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تريبون‌ها تا توانستند چهره تابناك عترت را مخدوش و در هاله‌اي از ابهام پوشش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فشار و تراكم تبليغاتي آنان بيش از هفتاد هزار منبر و ده‌ها تريبون جمعه و جماعات چهره شاخص و درخشان خورشيد فضيلت چون اميرالمؤمنين عليه‌السلام را مخدوش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سخن گوي جيره خوار بر فراز هزاران منبر، علي را تا آن مقدار سب و نفرين مي‌كنند كه مردم در قلمرو حكومت بني اميه در اسلام علي ترديد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فضايل علي عليه‌السلام زير سؤال مي‌رود و علي به عنوان قاتل خليفه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آتش احساسات مردم را با بهره‌وري از نمادهاي ديني شعله‌ور مي‌سازند كه بغض و كينه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سينه آنان متراكم شده و اشك مي‌ريزند كه روزي بتوانند به خون‌خواهي خليفه زير پرچم معاويه به پا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در پاي سخن معاويه با وي پيمان مي‌بندند كه به خون‌خواهي خليفه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سازي زمينه را فراهم مي‌سازد كه حسين بن علي عليه‌السلام به عنوان شورشگر معرفي شود، كه بر حاكم وظيفه‌ي ديني بوده كه فتنه وي را مهار سازد تا جامعه اسلامي را از پي آمد آن تأمين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سازي بود كه توانست فضا سازي نمايد كه حسين عليه‌السلام با شمشير جدش رسول الله صلي الله عليه و آله و سلم به قتل رسيده است، و قاتلان حسين عليه‌السلام هيچ گونه مسئوليتي ندارند و بايد به آنان آفرين گفت كه چنين فتنه‌اي را مهار نموده‌اند</w:t>
      </w:r>
      <w:r>
        <w:rPr>
          <w:rFonts w:eastAsia="IRNazanin" w:cs="IRNazanin"/>
          <w:color w:val="111111"/>
          <w:sz w:val="28"/>
          <w:szCs w:val="28"/>
          <w:rtl w:val="true"/>
          <w:lang w:bidi="fa-IR"/>
        </w:rPr>
        <w:t>!</w:t>
      </w:r>
      <w:bookmarkStart w:id="299" w:name="pg629_5004"/>
    </w:p>
    <w:p>
      <w:pPr>
        <w:pStyle w:val="BookText"/>
        <w:rPr/>
      </w:pPr>
      <w:bookmarkEnd w:id="299"/>
      <w:r>
        <w:rPr>
          <w:rFonts w:ascii="IRNazanin" w:hAnsi="IRNazanin" w:eastAsia="IRNazanin"/>
          <w:color w:val="111111"/>
          <w:sz w:val="28"/>
          <w:sz w:val="28"/>
          <w:szCs w:val="28"/>
          <w:rtl w:val="true"/>
          <w:lang w:bidi="fa-IR"/>
        </w:rPr>
        <w:t>اين فرهنگ سازي است كه فرصت مي‌دهد سر سالار شهيدان چون حسين عليه‌السلام و يارانش در شهرها گردش داده شود و مردم براي عبرت گرفتن از سرانجام آنان فراخوانده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سازي فرصت فراهم مي‌آورد كه فرزندان علي عليه‌السلام با غل و زنجير وارد شهر شام شوند و اين گونه زمينه را فراهم مي‌سازد كه سيد الساجدين عليه‌السلام را با غل و زنجير وارد مجلس بزم بني اميه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سازي است كه شاميان آماده مي‌شوند فرزندان رسول الله صلي الله عليه و آله و سلم را به عنوان برده خريداري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سيد الساجدين عليه‌السلام به آنان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اسلام خارج شويد، آنگاه تقاضاي خريد فرزندان رسول الله صلي الله عليه و آله و سلم را بنماييد</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5425601_211673320"/>
      <w:bookmarkStart w:id="301" w:name="_Toc108"/>
      <w:bookmarkEnd w:id="300"/>
      <w:r>
        <w:rPr>
          <w:rtl w:val="true"/>
        </w:rPr>
        <w:t>تداوم سياست‌هاي فرهنگي</w:t>
      </w:r>
      <w:bookmarkEnd w:id="30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سجاد عليه‌السلام مخدوش نمودن چهره عترت و سب و نفرين بر چهره درخشان عترت و اميرالمؤمنين عليه‌السلام به صورت گسترده در محفل و مجلس جمعه و جماعات و بر فراز هزاران منبر ادامه مي‌يابد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در اوان زمان امام سجاد عليه‌السلام سردمدار حزب عثمانيه، يزيد است كه به فسق و تباهي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سگ باز، ميمون باز، شراب خوار، علني فجور مرتكب مي‌شود و به ساقي مي‌گويد به من و عبيدالله كه محرم اسرار من است شراب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آوازه‌خوان‌ها دستور دانس و رقص مي‌دهد</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اين سيره و روش سردمدار باشد، البته كارگزاران نيز بر همين روش خواهند بود و فساد و تباه همه را فرامي‌گيرد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وي شراب و شراب خواري آشكار گرديد و غنا و آوازه خواني در سرتاسر كشور اسلامي رواج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دو شهر مكه و مدينه غنا و آوازه خواني آن گونه شهرت يافت كه اكثريت جمعيت را پوشش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 بيشتر در اين باره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كه با زني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بود به وي مي‌گويد افزون بر نوشيدن شراب، خون نيز مي‌نوشم</w:t>
      </w:r>
      <w:r>
        <w:rPr>
          <w:rFonts w:eastAsia="IRNazanin" w:cs="IRNazanin"/>
          <w:color w:val="111111"/>
          <w:sz w:val="28"/>
          <w:szCs w:val="28"/>
          <w:rtl w:val="true"/>
          <w:lang w:bidi="fa-IR"/>
        </w:rPr>
        <w:t xml:space="preserve">. </w:t>
      </w:r>
      <w:r>
        <w:rPr>
          <w:rStyle w:val="FootnoteAnchor"/>
          <w:rtl w:val="true"/>
        </w:rPr>
        <w:footnoteReference w:id="365"/>
      </w:r>
      <w:r>
        <w:rPr>
          <w:rFonts w:ascii="Amiri" w:hAnsi="Amiri" w:eastAsia="Amiri" w:cs="Amiri"/>
          <w:color w:val="111111"/>
          <w:sz w:val="28"/>
          <w:sz w:val="28"/>
          <w:szCs w:val="28"/>
          <w:rtl w:val="true"/>
          <w:lang w:bidi="ar-SA"/>
        </w:rPr>
        <w:t>اين همان عبدالملك است كه خويش را زاهد نمايان مي‌سازد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عبدالملك آن مقدار مست شراب خواري شد كه بعد از بخشش هزار دينار به آوازه‌خوان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در داخل حوض شراب افكند</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شراب آن مقدار رواج يافته كه حوض‌ها از آن مملو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آوازه خوان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بن ابي‌ربيعه آن مقدار شراب مي‌نوشد كه مست لا يعقل لباس خود را از بالا تا پايين پاره مي‌نمايد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در همين زمان عبدالملك به حجاج نامه نگاشته، از وي درخواست سي نفر جاريه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مي‌نمايد</w:t>
      </w:r>
      <w:r>
        <w:rPr>
          <w:rFonts w:eastAsia="IRNazanin" w:cs="IRNazanin"/>
          <w:color w:val="111111"/>
          <w:sz w:val="28"/>
          <w:szCs w:val="28"/>
          <w:rtl w:val="true"/>
          <w:lang w:bidi="fa-IR"/>
        </w:rPr>
        <w:t xml:space="preserve">. </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تهاجم فرهنگي حزب عثمانيه آن مقدار حديث مجعول و دروغ منتشر مي‌شود و دهان به دهان مي‌گردد كه حتي دين باوران جامعه برخي دروغ‌ها را حق مي‌پندارند</w:t>
      </w:r>
      <w:r>
        <w:rPr>
          <w:rFonts w:eastAsia="IRNazanin" w:cs="IRNazanin"/>
          <w:color w:val="111111"/>
          <w:sz w:val="28"/>
          <w:szCs w:val="28"/>
          <w:rtl w:val="true"/>
          <w:lang w:bidi="fa-IR"/>
        </w:rPr>
        <w:t xml:space="preserve">! </w:t>
      </w:r>
      <w:r>
        <w:rPr>
          <w:rStyle w:val="FootnoteAnchor"/>
          <w:rtl w:val="true"/>
        </w:rPr>
        <w:footnoteReference w:id="369"/>
      </w:r>
      <w:r>
        <w:rPr>
          <w:rFonts w:ascii="Amiri" w:hAnsi="Amiri" w:eastAsia="Amiri" w:cs="Amiri"/>
          <w:color w:val="111111"/>
          <w:sz w:val="28"/>
          <w:sz w:val="28"/>
          <w:szCs w:val="28"/>
          <w:rtl w:val="true"/>
          <w:lang w:bidi="ar-SA"/>
        </w:rPr>
        <w:t>در زمان بني اميه به مراكز آموزش 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بخش‌نامه كردند همان گونه كه قرآن به كودكان و نوجوانان مي‌آموزند، حديث‌هاي دروغ در شأن بني اميه به آنان آموخته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حديث‌هاي دروغين را حتي در خانه و كاشانه به زن و فرزند و خدمت‌كار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بني اميه براي اين كه حديث‌هاي دروغين مورد پذيرش جامعه قرار گيرد، تنها به دروغ بستن به زبان رسول الله صلي الله عليه و آله و سلم اكتفا نمي‌كردند، بلكه حديث‌هاي فراوان در شأن بني اميه به زبان عترت همانند امام باقر عليه‌السلام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بني اميه بخش‌نامه مي‌كنند هيچ كس حق ندارد حديث منقبت علي عليه‌السلام كه از رسول الله صلي الله عليه و آله و سلم بر زبان‌هاست بيان كند و به ديگري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عثمانيه دستور مي‌دهد در برابر احاديث فراواني كه از زبان رسول الله صلي الله عليه و آله و سلم در مورد خورشيد فضيلت علي عليه‌السلام بر سر زبان‌ها بود، ضد آن مضمون جعل و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احاديث ساختگي برغم بني هاشم در زمان حاكميت بني اميه جعل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فرهنگ اموي هر كس در منقبت عثمان به دروغ حديث جعل و منتشر مي‌ساخت، خود و خانواده و عشيره‌اش از جانب حكومت مورد حمايت و تأمين مالي قرار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هر كس در مورد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فضايل بي‌پايان آنان سخني به ميان مي‌آورد، از تمام حقوق و مزايا محروم مي‌شد و خانه و كاشانه‌اش ويران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سجاد عليه‌السلام فرهنگ اين گونه استقرار يافته است كه كسي نبايد نام فرزند خودش را علي يا حسن يا حسين و يا فاطمه، نام</w:t>
      </w:r>
      <w:bookmarkStart w:id="302" w:name="pg629_5007"/>
    </w:p>
    <w:p>
      <w:pPr>
        <w:pStyle w:val="BookText"/>
        <w:rPr/>
      </w:pPr>
      <w:bookmarkEnd w:id="302"/>
      <w:r>
        <w:rPr>
          <w:rFonts w:ascii="IRNazanin" w:hAnsi="IRNazanin" w:eastAsia="IRNazanin"/>
          <w:color w:val="111111"/>
          <w:sz w:val="28"/>
          <w:sz w:val="28"/>
          <w:szCs w:val="28"/>
          <w:rtl w:val="true"/>
          <w:lang w:bidi="fa-IR"/>
        </w:rPr>
        <w:t>گذاري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به جرم اين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تمام حقوق اجتماعي محروم مي‌گردد و به تعبير خودش عاق مي‌شود كه نامش علي است</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5425603_211673320"/>
      <w:bookmarkStart w:id="304" w:name="_Toc109"/>
      <w:bookmarkEnd w:id="303"/>
      <w:r>
        <w:rPr>
          <w:rtl w:val="true"/>
        </w:rPr>
        <w:t>افتخارات فرهنگي</w:t>
      </w:r>
      <w:bookmarkEnd w:id="30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سجاد عليه‌السلام به دستور حجاج، سعيد بن قيس از ترس شمشير حجاج دختر خود را به عقد عبدالله بن هاني كه از ياران و همراهان حجاج در هر جنايتي بود،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هنگامي كه حجاج بر عبدالله منت مي‌نهد كه دختر سردار قبيله بني فزاره و بزرگ تبار همدان را به عقد تو آوردم، ابن‌هاني به حجاج مي‌گويد اين اقدام خود را بر من منت مگذار كه من از طايفه‌اي هستم كه افتخاراتي نصيب وي شده است، كه نصيب هيچ طايفه‌اي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مي‌پرسد، چه افتخاراتي؛ 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طايفه‌اي هستيم كه هيچ فردي از ما عثمان را سب و نفرين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طايفه‌اي هستيم كه هفتاد مرد جنگي به ياري معاويه در جنگ صفين فرستاديم، در همين جنگ تنها از طايفه ما يك جنگ‌جو در سپاه علي شركت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طايفه‌اي هستيم كه هيچ گاه زني كه دوست دار و شيعه علي باشد به عقد خود در نياورده‌ايم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طايفه‌اي هستيم كه از بين ما زني نذر نمود، هنگامي كه حسين عليه‌السلام به قتل برسد، ده شتر قرباني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را بعد از كشته شدن حسين عليه‌السلام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طايفه‌اي هستيم كه بر هر فردي از ما پيشنهاد شد كه علي را سب و نفرين كند،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حجاج با كمال بي‌شرمي مي‌گويد من اضافه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مي‌كنم كه در نفرين‌هاي خود فرزندان علي يعني حسن و حسين و مادر آنها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حجاج تمام اين مسائل را به عنوان فضيلت تصديق مي‌نمايد و مي‌گويد اين طايفه در اين فضايل گوي سبقت را ربوده است</w:t>
      </w:r>
      <w:r>
        <w:rPr>
          <w:rFonts w:eastAsia="IRNazanin" w:cs="IRNazanin"/>
          <w:color w:val="111111"/>
          <w:sz w:val="28"/>
          <w:szCs w:val="28"/>
          <w:rtl w:val="true"/>
          <w:lang w:bidi="fa-IR"/>
        </w:rPr>
        <w:t xml:space="preserve">!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گونه موارد افتخارات فرهنگي و اجتماعي زمان امام سجاد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دري تا آن حد كه دستور لعن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صادر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امام باقر عليه‌السلام اظهار مي‌دارد كه با سلطه حجاج از جانب عبدالملك بر عراق بعد از شهادت حسين عليه‌السلام اوضاع خشونت‌بار و فرهنگي عراق وخيم‌تر از پيش مي‌گرديد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دين تا آن مقدار واژگون معرفي شده است كه فرد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نذر مي‌كند، هنگامي كه حسين عليه‌السلام كشته شد، ده شتر قرباني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حاكميت بني اميه به دستور حكومت روز عاشورا را به ميمنت پيروزي بر حسين عليه‌السلام، روزه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را به عنوان يكي از روزهاي اعياد ديني در كنار عيد اضحي و عيد فطر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خود را با عيدي دادن خوشنود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اين گونه در ذهن‌ها شكل مي‌گيرد كه فرزندان از دوران كودكي كينه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دلشان مستقر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صادق عليه‌السلام در برابر اين رفتار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انگيزه بني اميه در روز عاشورا روزه بگيرد، در كيفر ابن‌مرجانه شريك خواهد بود، زيرا آنان نذر مي‌كردند كه روز عاشورا را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را آنان عيد اعلام نمودند كه روزه</w:t>
      </w:r>
      <w:bookmarkStart w:id="305" w:name="pg629_5009"/>
    </w:p>
    <w:p>
      <w:pPr>
        <w:pStyle w:val="BookText"/>
        <w:rPr/>
      </w:pPr>
      <w:bookmarkEnd w:id="305"/>
      <w:r>
        <w:rPr>
          <w:rFonts w:ascii="Amiri" w:hAnsi="Amiri" w:eastAsia="Amiri" w:cs="Amiri"/>
          <w:color w:val="111111"/>
          <w:sz w:val="28"/>
          <w:sz w:val="28"/>
          <w:szCs w:val="28"/>
          <w:rtl w:val="true"/>
          <w:lang w:bidi="ar-SA"/>
        </w:rPr>
        <w:t>شكر به جاي آورده و فرزندان خويش را خوشحال مي‌ساختند، يصومون فيه شكرا و يفرحون اولادهم</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5425605_211673320"/>
      <w:bookmarkStart w:id="307" w:name="_Toc110"/>
      <w:bookmarkEnd w:id="306"/>
      <w:r>
        <w:rPr>
          <w:rtl w:val="true"/>
        </w:rPr>
        <w:t>مكه و مدينه دو پايگاه قدسي</w:t>
      </w:r>
      <w:bookmarkEnd w:id="30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و مكه دو شهر پرآوازه مذهبي و صاحب قدس ملكوتي در ميان مسلمانان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و مكه پايگاه وحي رسالي كه جاي جاي آنها نداي سروش فرشته وحي جبرئيل را در خود نهفته دارد و جاي جاي آن صداي قدم‌هاي آرام و پر تلاش رسول الله صلي الله عليه و آله و سلم گوش را مي‌نوازد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و مكه دو فضاي دلنوازي كه آواي وحي در آنها طنين افكنده و هر گاه در اين دو شهر قدم مي‌نهي، انگار كه صداي ملكوت و سروش غيب گوش و جانت را مي‌نوازد و روحت را به عالم غيب و افق شفاف ملكوت پيوند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و مكه دو حرم صاحب حرمت كه بر هر مسلمان از هر مذهب حرمت قدسي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امن نبوي و حرم امن الهي، مكة حرم الله و ان المدينة حرمي</w:t>
      </w:r>
      <w:r>
        <w:rPr>
          <w:rFonts w:eastAsia="IRNazanin" w:cs="IRNazanin"/>
          <w:color w:val="111111"/>
          <w:sz w:val="28"/>
          <w:szCs w:val="28"/>
          <w:rtl w:val="true"/>
          <w:lang w:bidi="fa-IR"/>
        </w:rPr>
        <w:t xml:space="preserve">.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حرم خدا و مدينه حرم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حرم الله و المدينة حرم رسول الله صلي الله عليه و آله و سلم و الكوفة حرمي</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حرم خدا، مدينه حرم رسول الله صلي الله عليه و آله و سلم، كوفه حرم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اخاف اهل المدينة اخافه الله و عليه لعنة الله و الملائكة و الناس اجمعين</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مردم مدينه را به هراس افكند، خدا وي را هراسناك خواهد كرد، نفرين فرشتگان و عموم مردم نثار وي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مكه كه خود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دخله كان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وارد آن شود در امنيت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ديگر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آيات بينات مقام ابراهيم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مقام ابراهيم و ديگر نشانه‌هاي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الصفا و المروة من شعائر الله</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از نشانه‌هاي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مهبط وحي رسول الله، مدينه شهري است كه گوهر نور خدا را در آغوش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شهري است كه در گران قدر رسول الله صلي الله عليه و آله و سلم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امانت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شهري است كه چهار نور عترت در خاك آن آرميده‌اند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شهري است كه سيدالشهدا حمزه با سينه شكافته و پيكري غرقه در خون در كنارش،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مدينه شهري است كه بدن هزاران صحابه رسول الله صلي الله عليه و آله و سلم را در آغوش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شهر رسول الله صلي الله عليه و آله و سلم و شهر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 با اين قداست ديني در پيش همه دين باوران قرآن، جايگاه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اين دو بلد را بلد امين و قدسي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گوش شنوايي كه وارد اين دو مكان شود اين سروش غيبي آن را مي‌نوازد كه ادخلوها بسلام آمنين</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مدينه و مكه دو شهري كه همگان تلاش دارند حرمت اين دو حرم قدسي را پاس دارند و همگان بر بي‌حرمتي به اين مكان قدسي حساس هستند</w:t>
      </w:r>
      <w:r>
        <w:rPr>
          <w:rFonts w:eastAsia="IRNazanin" w:cs="IRNazanin"/>
          <w:color w:val="111111"/>
          <w:sz w:val="28"/>
          <w:szCs w:val="28"/>
          <w:rtl w:val="true"/>
          <w:lang w:bidi="fa-IR"/>
        </w:rPr>
        <w:t>.</w:t>
      </w:r>
      <w:bookmarkStart w:id="308" w:name="pg629_5011"/>
    </w:p>
    <w:p>
      <w:pPr>
        <w:pStyle w:val="Heading3"/>
        <w:numPr>
          <w:ilvl w:val="2"/>
          <w:numId w:val="1"/>
        </w:numPr>
        <w:rPr/>
      </w:pPr>
      <w:bookmarkStart w:id="309" w:name="__RefHeading___Toc5425607_211673320"/>
      <w:bookmarkStart w:id="310" w:name="_Toc111"/>
      <w:bookmarkEnd w:id="308"/>
      <w:bookmarkEnd w:id="309"/>
      <w:r>
        <w:rPr>
          <w:rtl w:val="true"/>
        </w:rPr>
        <w:t>حزب عثمانيه و حرمت شكني مدينه و مكه</w:t>
      </w:r>
      <w:bookmarkEnd w:id="31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آل ابوسفيان و مروانيان همت گماشته‌اند تا اين دو حرم قدسي را كه مهبط فرشتگان مي‌باشند و فرشتگان به هبوط و صعود خود در آن دو افتخار مي‌كنند، و در و ديوار شهر و زمين و آسمان شهر نويد ملكوت و جاويد را در دل‌ها مستقر مي‌نمايد، هتك حرمت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حاكميت حزب عثمانيه كه خاستگاه آن جاهليت است بر اين پندار است كه دو سرزمين قدسي را هتك نموده به عهد جاهليت بازگشت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كنيد چه اقدام‌هاي فرهنگي مبتذل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مي‌خواهند پايگاه فرهنگ هبوط وحي را به فرهنگ جاهليت بازگشت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حزب عثمانيه افزون بر سركوب شديد خيزش‌هاي مردمي اين دو شهر كه هزاران خون پاك را جاري ساخت، هزاران جنايت غير انساني و غير اخلاقي در شهر مدينه و مكه در حادثه‌اي همانند فاجعه حره و تهاجم حجاج مرتكب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كنيد با فرهنگ اين دو پايگاه كه پايگاه اسلام اصيل مي‌باشند، چه رفتاري در پيش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مي‌توانند فساد و تباهي را مرتكب و ترويج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رفتار ضد ارزش‌هاي دين را به صورتي آشكار رواج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شراب‌خواري و فسق و فجور از زمان يزيد در مدينه علني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مجاس لهو و لعب و غنا و موسيقي و رقص و تباهي و اختلاط مجالس زن و مرد آشكارا رواج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فاجره و آوازه‌خوان خنياگر در مدينه منزل مي‌گزينند و از جانب حكومت حزب عثمانيه بيشترين حمايت مادي و فرهنگي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دينارهاي فراوان براي داير كردن بسترهاي فساد و</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تباهي و آوازه‌خواني در اختيار آنان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خنياگران فاسق شهرت پيدا مي‌كنند و بي‌نهايت از جانب حاكمان حزب عثمانيه ترغيب و تشويق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آوازه خوان مانند عيسي بن عبدالله طويس، ساتب حاثر، معبد، محمد بن عايشه، يونس الكاتب، مالك طايي، عطرد، دلال، برد، فؤاد، نومه، فند، رحمت، هبة الله، مالك، بديح، و زنان فاجر و آوازه‌خوان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فرهه، غزة الميلاء، حبابه، خليده، عقيله، شماسه، فرعه، بلبله، لذة العيش، سعيده، زرقاء و پرآوازه‌تر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طايفه بني بهز بني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ميدان‌دار آموزش غنا و برقراري مجالس دانس و رقص مي‌گردند</w:t>
      </w:r>
      <w:r>
        <w:rPr>
          <w:rFonts w:eastAsia="IRNazanin" w:cs="IRNazanin"/>
          <w:color w:val="111111"/>
          <w:sz w:val="28"/>
          <w:szCs w:val="28"/>
          <w:rtl w:val="true"/>
          <w:lang w:bidi="fa-IR"/>
        </w:rPr>
        <w:t xml:space="preserve">.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جميله منزل بزرگي را براي آموزش غنا و موسيقي و مجالس رقص با اختلاط زن و مرد اختصاص مي‌دهد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بودجه‌هاي كلان و بذل و بخشش‌هاي حاكمان بني اميه در زمان امام سجاد عليه‌السلام براي ترويج مجالس لهو و فساد و تباهي صفحات تاريخ را پر كرده است</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در اين مجالس ده‌ها نفر از زن و مرد آموزش آوازه‌خواني و نوازندگي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نفر زن و مرد دست پرورده به گونه‌اي آوازه‌خواني و مجالس لهو رونق فراهم مي‌آورد كه خرد و كلان انبوه جمعيت شهر آوازه‌خواني و غنا و نوازندگي را فرامي‌گيرد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جميله به عنوان آشناترين فرد به فن غنا و نوازندگي و نيز غزة الميلاء به عنوان اولين خنياگر زن كه آوازه خواني را در مدينه رواج داده، شهرت پيدا</w:t>
      </w:r>
      <w:bookmarkStart w:id="311" w:name="pg629_5013"/>
    </w:p>
    <w:p>
      <w:pPr>
        <w:pStyle w:val="BookText"/>
        <w:rPr/>
      </w:pPr>
      <w:bookmarkEnd w:id="311"/>
      <w:r>
        <w:rPr>
          <w:rFonts w:ascii="Amiri" w:hAnsi="Amiri" w:eastAsia="Amiri" w:cs="Amiri"/>
          <w:color w:val="111111"/>
          <w:sz w:val="28"/>
          <w:sz w:val="28"/>
          <w:szCs w:val="28"/>
          <w:rtl w:val="true"/>
          <w:lang w:bidi="ar-SA"/>
        </w:rPr>
        <w:t>مي‌كنند</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در اين زمان بي‌حرمتي به مدينه پايگاه وحي و مسجد نبوي تا آنجا پيش مي‌رود كه چكمه‌پوشان بني‌اميه بر مسجد رسول الله صلي الله عليه و آله و سلم اسب و چهارپا مي‌بندند</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5425609_211673320"/>
      <w:bookmarkStart w:id="313" w:name="_Toc112"/>
      <w:bookmarkEnd w:id="312"/>
      <w:r>
        <w:rPr>
          <w:rtl w:val="true"/>
        </w:rPr>
        <w:t>جشنواره تباهي يا كاروان حج</w:t>
      </w:r>
      <w:bookmarkEnd w:id="31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امام سجاد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آوازه تصميم سفر حج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در مدينه منتشر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آوازه‌خوان‌هاي مدينه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طويس، دلال، برد، فؤاد، نومة الضحي، فند، رحمة، هبه الله، معبد، مالك، ابن‌عايشه، نافع بن طنبوره، بديح الملح، نافع الخير به همراه عده‌اي از زنان آوازه خوان و خنياگر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فرهه، عزة الميلاء، حبابه، سلامه، خليده، عقيله، شماسه، فرعه، بلبله، لذه العيش،سعيده، زرقاء، به همراه شعرايي مانند احوص، كثير، نصيب؛ همراه وي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در بلاد ديگر منتشر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خوان‌ها و مظاهر فسق و فجور همه به طرف مكه هجوم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كاروان بزرگي از فجره و اوباش به عنوان انجام مناسك حج راهي مكه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نيز آوازه خوان‌هاي معروف از جمله سعيد بن مسجح، ابن‌سريج، غريض، ابن‌محرز به همراه عده زيادي از شعرا و عده‌اي فراوان از اشراف مكه از شهر بيرون آمده تا در اطراف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استقبال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استقبالي كه در مكه از كاروان تباهي انجام مي‌گيرد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حركت باعث مي‌شود هر چه آوازه خوان در هر منطقه كشور وجود داشته، خود را به مكه رساند</w:t>
      </w:r>
      <w:r>
        <w:rPr>
          <w:rFonts w:eastAsia="IRNazanin" w:cs="IRNazanin"/>
          <w:color w:val="111111"/>
          <w:sz w:val="28"/>
          <w:szCs w:val="28"/>
          <w:rtl w:val="true"/>
          <w:lang w:bidi="fa-IR"/>
        </w:rPr>
        <w:t>.</w:t>
      </w:r>
      <w:bookmarkStart w:id="314" w:name="pg629_5014"/>
    </w:p>
    <w:p>
      <w:pPr>
        <w:pStyle w:val="BookText"/>
        <w:rPr/>
      </w:pPr>
      <w:bookmarkEnd w:id="314"/>
      <w:r>
        <w:rPr>
          <w:rFonts w:ascii="IRNazanin" w:hAnsi="IRNazanin" w:eastAsia="IRNazanin"/>
          <w:color w:val="111111"/>
          <w:sz w:val="28"/>
          <w:sz w:val="28"/>
          <w:szCs w:val="28"/>
          <w:rtl w:val="true"/>
          <w:lang w:bidi="fa-IR"/>
        </w:rPr>
        <w:t>انجام مناسك حج پايان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با بي‌شرمي از جميله مي‌خواهند جشنواره غنا را در مكه برگزار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جميله با همه فسادي كه داشته از اين كار امتناع مي‌ورزد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خاطر حفظ حرمت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اعلام مي‌دارد كه اين برنامه در مدينه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برگشته بعد از ده روز كه مشغول ديد و بازديد سفر حج بوده، جشنواره با شركت تمام آوازه‌خوان‌هاي معروف برگزار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شعراي مبتذل و لهو و لعب سه روز جشنواره را در مدينه برگزار مي‌نمايند</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5425611_211673320"/>
      <w:bookmarkStart w:id="316" w:name="_Toc113"/>
      <w:bookmarkEnd w:id="315"/>
      <w:r>
        <w:rPr>
          <w:rtl w:val="true"/>
        </w:rPr>
        <w:t>بذل و بخشش‌ها</w:t>
      </w:r>
      <w:bookmarkEnd w:id="31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حاكمان فاجر اموي و مرواني با ترويج فرهنگ ابتذال سرمايه‌هاي كلان بيت المال مسلمانان را صرف تباهي و فراهم نمودن بسترهاي ابتذال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توده مردم در رنج نابرابري‌ها و فقر و محروميت‌ها در تراكم فشارها قرار دارند؛ كيسه‌هاي زر بيت المال به جيب شعراي چاپلوس و آوازه‌خوان‌هاي فاسق و فاجر روانه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بودجه‌هاي كلان در اختيار گروه‌هاي فساد قرار مي‌گيرد، تا بسترهاي ابتذال و تباهي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جوان جامعه را با ابتذال و تباهي سرگرم و آنان را از آرمان‌هاي خويش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عبدالملك در يك اقدام سي هزار درهم به شاعر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ستايش و چاپلوسي آنان شعر مي‌سرايد، قرار مي‌دهد</w:t>
      </w:r>
      <w:r>
        <w:rPr>
          <w:rFonts w:eastAsia="IRNazanin" w:cs="IRNazanin"/>
          <w:color w:val="111111"/>
          <w:sz w:val="28"/>
          <w:szCs w:val="28"/>
          <w:rtl w:val="true"/>
          <w:lang w:bidi="fa-IR"/>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و اين افزون بر بذل و بخشش‌هاي عمر بن عبدالعزيز به احوص و كثير، نصيب، و دكين مي‌باشد </w:t>
      </w:r>
      <w:r>
        <w:rPr>
          <w:rStyle w:val="FootnoteAnchor"/>
          <w:rtl w:val="true"/>
        </w:rPr>
        <w:footnoteReference w:id="387"/>
      </w:r>
      <w:r>
        <w:rPr>
          <w:rFonts w:ascii="Amiri" w:hAnsi="Amiri" w:eastAsia="Amiri" w:cs="Amiri"/>
          <w:color w:val="111111"/>
          <w:sz w:val="28"/>
          <w:sz w:val="28"/>
          <w:szCs w:val="28"/>
          <w:rtl w:val="true"/>
          <w:lang w:bidi="ar-SA"/>
        </w:rPr>
        <w:t xml:space="preserve">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شاعر بني اميه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مي‌نامد</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اخطل قسم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معروف جاهليت ياد مي‌كند و خود را افضل و اشعر از جرير و فرزدق مي‌داند</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عبدالملك وي را اشعر شعراي عرب مي‌خواند و به خادمه خويش دستور مي‌دهد وي را غرق در خلعت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اينها افزون بر جوايز نقدي، </w:t>
      </w:r>
      <w:r>
        <w:rPr>
          <w:rStyle w:val="FootnoteAnchor"/>
          <w:rtl w:val="true"/>
        </w:rPr>
        <w:footnoteReference w:id="390"/>
      </w:r>
      <w:r>
        <w:rPr>
          <w:rFonts w:ascii="Amiri" w:hAnsi="Amiri" w:eastAsia="Amiri" w:cs="Amiri"/>
          <w:color w:val="111111"/>
          <w:sz w:val="28"/>
          <w:sz w:val="28"/>
          <w:szCs w:val="28"/>
          <w:rtl w:val="true"/>
          <w:lang w:bidi="ar-SA"/>
        </w:rPr>
        <w:t>و كيسه‌هاي مملو از درهم كه براي حمل آنها غلام خويش را همراه وي مي‌فرستد؛ مي‌باشد</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هزينه‌هاي ابتذال و مجالس غنا و دانس و هزينه‌هاي سفرهاي ييلاق و قشلاق آنان و هزينه‌هاي آموزش غنا و آوازه‌خواني و ترويج فساد، با سيم و زرهاي بيت المال بدون هيچ محدوديت تأمين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عبدالملك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قلم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در يك قلم ديگر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مي‌بخشد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وليد به يونس كاتب كه سه روز سرگرم آوازه‌خواني و برپايي مجلس رقص در حضور وليد بود،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مي‌بخشد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يزيد بن عبدالملك در يك قلم ديگر به معبد و مالك، و ابن‌عايشه به هر كدام هزار دينار مي‌بخشد</w:t>
      </w:r>
      <w:r>
        <w:rPr>
          <w:rFonts w:eastAsia="IRNazanin" w:cs="IRNazanin"/>
          <w:color w:val="111111"/>
          <w:sz w:val="28"/>
          <w:szCs w:val="28"/>
          <w:rtl w:val="true"/>
          <w:lang w:bidi="fa-IR"/>
        </w:rPr>
        <w:t xml:space="preserve">.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دهها مورد از اين بذل و بخشش‌ها كه تنها در تحقيق ارزنده ابوالفرج آمده سخن را به درازا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مي‌توانند يك دوره الآغاني را مطالعه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فضاي فرهنگي مبتذل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آوازه‌خواني و محافل فساد اين گونه شهره فراهم مي‌آورد كه جمعيت انبوه مدينه و اطراف را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ابوالفرج همگان با غنا آشنايي و ساز كار دارند، ان الغناء في المدينة لا ينكره عالمهم و لا يدفعه عابدهم</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قدس و مركز وحي رسول الله صلي الله عليه و آله و سلم آن گونه حرمت شكني مي‌شود كه حاكمان بني اميه در شام آوازه‌خوان‌هاي مورد نياز خويش را از مدينه فراهم مي‌سازند</w:t>
      </w:r>
      <w:r>
        <w:rPr>
          <w:rFonts w:eastAsia="IRNazanin" w:cs="IRNazanin"/>
          <w:color w:val="111111"/>
          <w:sz w:val="28"/>
          <w:szCs w:val="28"/>
          <w:rtl w:val="true"/>
          <w:lang w:bidi="fa-IR"/>
        </w:rPr>
        <w:t xml:space="preserve">!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نيز همانند مدينه مركز غنا و لهو و آوازه‌خواني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بسترهاي فساد و تباهي در مركز وحي الهي داير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مراكز قمار و نرد و شطرنج مانند مراكز عبدالحكيم </w:t>
      </w:r>
      <w:r>
        <w:rPr>
          <w:rStyle w:val="FootnoteAnchor"/>
          <w:rtl w:val="true"/>
        </w:rPr>
        <w:footnoteReference w:id="397"/>
      </w:r>
      <w:r>
        <w:rPr>
          <w:rFonts w:ascii="IRNazanin" w:hAnsi="IRNazanin" w:eastAsia="IRNazanin"/>
          <w:color w:val="111111"/>
          <w:sz w:val="28"/>
          <w:sz w:val="28"/>
          <w:szCs w:val="28"/>
          <w:rtl w:val="true"/>
          <w:lang w:bidi="fa-IR"/>
        </w:rPr>
        <w:t>داير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آوازه‌خوان معروف مانند ابوعثمان سعد بن مسجح، مسلم بن محرز، ابن‌سريج، ابويزيد، غريض، ابجر، هذلي و مانند عايشه بنت طلحه و ثريا بنت علي بن عبدالله كه شش ماه در مدينه و شش ماه در مكه و طايف دهها آوازه خوان زن و مرد آنان را همراهي مي‌نمود ميدان دار فرهنگ و ابتذال مي‌شوند</w:t>
      </w:r>
      <w:r>
        <w:rPr>
          <w:rFonts w:eastAsia="IRNazanin" w:cs="IRNazanin"/>
          <w:color w:val="111111"/>
          <w:sz w:val="28"/>
          <w:szCs w:val="28"/>
          <w:rtl w:val="true"/>
          <w:lang w:bidi="fa-IR"/>
        </w:rPr>
        <w:t xml:space="preserve">!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خواني آن گونه رواج مي‌يابد كه شب و روز مردم سرگرم اين نوع تباهي‌ها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تبذير آن گونه اوج مي‌گيرد كه اين طيف از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طيف فسق و تباهي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ظروف طلا و نقره بهره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بر گردن اسبان خود طوق‌هاي طلايي مي‌آويزند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و اين در حالي است كه امثال فرزدق به خاطر سرودن يك قصيده در مدح اهل بيت و سيد ساجدين عليه‌السلام از تمام حقوق خويش محروم مي‌گردد</w:t>
      </w:r>
      <w:r>
        <w:rPr>
          <w:rFonts w:eastAsia="IRNazanin" w:cs="IRNazanin"/>
          <w:color w:val="111111"/>
          <w:sz w:val="28"/>
          <w:szCs w:val="28"/>
          <w:rtl w:val="true"/>
          <w:lang w:bidi="fa-IR"/>
        </w:rPr>
        <w:t>.</w:t>
      </w:r>
      <w:bookmarkStart w:id="317" w:name="pg629_5017"/>
    </w:p>
    <w:p>
      <w:pPr>
        <w:pStyle w:val="BookText"/>
        <w:rPr/>
      </w:pPr>
      <w:bookmarkEnd w:id="317"/>
      <w:r>
        <w:rPr>
          <w:rFonts w:ascii="IRNazanin" w:hAnsi="IRNazanin" w:eastAsia="IRNazanin"/>
          <w:color w:val="111111"/>
          <w:sz w:val="28"/>
          <w:sz w:val="28"/>
          <w:szCs w:val="28"/>
          <w:rtl w:val="true"/>
          <w:lang w:bidi="fa-IR"/>
        </w:rPr>
        <w:t>اين فضاي آلوده دو مركز قدسي دو مركز رسالت، دو مهبط وحي و دو پايگاه فرشتگان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شهر قدسي كه پايگاه زاهدان، حافظان قرآن و قاريان قرآن كه شبانه روز در مسجد نبوي الشريف و مسجد الحرام به نماز و تهجد و قرائت قرآن مي‌پردازند،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فرهنگ ستم و تباهي بني اميه با فرهنگ آنان بازي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جمعيت انبوه را سرگرم لهو و تباهي مي‌نمايد تا از تمام امور مهم خويش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در راستاي تهي نمودن مردم از فرهنگ غني وحي و عترت آل رسول صلي الله عليه و آله و سلم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آشكار شدن اوضاع اين دو شهر، وضع شهرهاي ديگر نيز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عليه‌السلام در چنين فضايي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زندگي مي‌كند و بايد با اين تباهي‌ها بستيزد و بايد همانند خورشيد به اين تاريكي‌ها تهاجم نمايد تا بتواند ارزش‌هاي الهي را از اين بحران‌ها عبور دهد</w:t>
      </w:r>
      <w:r>
        <w:rPr>
          <w:rFonts w:eastAsia="IRNazanin" w:cs="IRNazanin"/>
          <w:color w:val="111111"/>
          <w:sz w:val="28"/>
          <w:szCs w:val="28"/>
          <w:rtl w:val="true"/>
          <w:lang w:bidi="fa-IR"/>
        </w:rPr>
        <w:t>.</w:t>
      </w:r>
    </w:p>
    <w:p>
      <w:pPr>
        <w:pStyle w:val="Heading2"/>
        <w:numPr>
          <w:ilvl w:val="1"/>
          <w:numId w:val="1"/>
        </w:numPr>
        <w:rPr/>
      </w:pPr>
      <w:bookmarkStart w:id="318" w:name="__RefHeading___Toc5425613_211673320"/>
      <w:bookmarkStart w:id="319" w:name="_Toc114"/>
      <w:bookmarkEnd w:id="318"/>
      <w:r>
        <w:rPr>
          <w:rtl w:val="true"/>
        </w:rPr>
        <w:t>ناهنجاري اجتماعي و اقتصادي</w:t>
      </w:r>
      <w:bookmarkEnd w:id="31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خاستگاه نهادهاي اجتماعي و نيز استقرار آنها بازگشت به شيوه حاكميت سياسي و استقرار نوع فرهنگ هر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ساختار حكومت و فرهنگ حزب عثمانيه قدري آشنايي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حاكميت حزب عثمانيه با استقرار فرهنگ‌ها و معيارهاي جاهليت و بدور از ارزش‌هاي الهي و انساني، جامعه را به سمت و سوي اهداف خاص همانند استقرار استبداد، تبعيض و نابرابري، جهل و ناداني و بي‌تفاوتي نسبت به سرنوشت و مسؤوليت‌هاي اجتماعي گسيل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سياسي فرهنگي و اجتماعي حزب عثمانيه كه از زمان خلافت عثمان آغاز شد، اندكي در بخش زمينه‌هاي قيام امام حسين عليه‌السلام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عليه‌السلام الگوي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شفاف است كه حاكميت حزب عثمانيه چه در زمان بني اميه و چه در زمان بني مروان از يك روش پيروي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مروان همان سياست حاكميت استبداد و گسترش نابرابري و رواج فساد و تباهي و چالشگري عليه عترت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تداوم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آشكار است كه در چنين حاكميتي نهادهاي حكومتي و نيز اجتماعي در راستاي اهداف آنان شكل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استقرار حكومت آنان كارگزاران سياسي، قضايي، اجتماعي، آموزشي و ديني مانند مديريت‌هاي شؤون مساجد و امامت جماعت‌ها و جمعه‌ها، برگزاري مراسم رسمي اعياد ديني مانند فطر و اضحي، برگزاري كنگره حج و ساير نهادها، به طور كلي به سمت اهداف بني اميه شكل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در حاكميت اين گونه مديريت عموم مردم به ويژه چالشگران در چه مقدار فشار اجتماعي قرار خواهند گرفت و حقوق اجتماعي آنان ناديده انگاشته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فرصت به برخي محورهاي اجتماعي و اقتصادي اشاره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آموزشي در زمان بني‌اميه و بني مروان اين گونه شكل مي‌گيرد، كه همان طور كه به فرزندان در مكتب خانه‌ها قرآن مي‌آموزند، احاديث ساختگي در فضايل عثمان و بني اميه را نه تنها در نهاد آموزش و پرورش، بلكه در تك تك خانه‌ها به زنان و فرزندان و خدمت‌گزاران بيآموزند</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بخش‌نامه مي‌شود بر فراز منبرها و در تمام خطبه‌ها، احاديث ساختگي در منقبت بني اميه بيان شود و بر اهل بيت و عترت و علي بن ابي‌طالب عليه‌السلام نفرين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دستور مي‌دهد هر كس اظهار تمايل و محبت علي عليه‌السلام دارد، اسمش از ديوان بيت المال حذف شود و از كليه حقوق و مزاياي اجتماعي محروم گردد</w:t>
      </w:r>
      <w:r>
        <w:rPr>
          <w:rFonts w:eastAsia="IRNazanin" w:cs="IRNazanin"/>
          <w:color w:val="111111"/>
          <w:sz w:val="28"/>
          <w:szCs w:val="28"/>
          <w:rtl w:val="true"/>
          <w:lang w:bidi="fa-IR"/>
        </w:rPr>
        <w:t xml:space="preserve">. </w:t>
      </w:r>
      <w:r>
        <w:rPr>
          <w:rStyle w:val="FootnoteAnchor"/>
          <w:rtl w:val="true"/>
        </w:rPr>
        <w:footnoteReference w:id="401"/>
      </w:r>
      <w:r>
        <w:rPr>
          <w:rFonts w:ascii="Amiri" w:hAnsi="Amiri" w:eastAsia="Amiri" w:cs="Amiri"/>
          <w:color w:val="111111"/>
          <w:sz w:val="28"/>
          <w:sz w:val="28"/>
          <w:szCs w:val="28"/>
          <w:rtl w:val="true"/>
          <w:lang w:bidi="ar-SA"/>
        </w:rPr>
        <w:t>يزيد دستور مي‌دهد تمام حقوق و مزاياي مردم مدينه را بعد از حادثه حره قطع كنند</w:t>
      </w:r>
      <w:r>
        <w:rPr>
          <w:rFonts w:eastAsia="Amiri" w:cs="Amiri" w:ascii="Amiri" w:hAnsi="Amiri"/>
          <w:color w:val="111111"/>
          <w:sz w:val="28"/>
          <w:szCs w:val="28"/>
          <w:rtl w:val="true"/>
          <w:lang w:bidi="ar-SA"/>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هشام دستور مي‌دهد حقوق و مزاياي فرزدق كه در منقبت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سرود قطع گردد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در برابر هر كس كه حديث ساختگي در منقبت عثمان و بني اميه جعل و منتشر سازد خود و خانواده‌اش و همه كار و كس وي بيمه مي‌گردد</w:t>
      </w:r>
      <w:r>
        <w:rPr>
          <w:rFonts w:eastAsia="IRNazanin" w:cs="IRNazanin"/>
          <w:color w:val="111111"/>
          <w:sz w:val="28"/>
          <w:szCs w:val="28"/>
          <w:rtl w:val="true"/>
          <w:lang w:bidi="fa-IR"/>
        </w:rPr>
        <w:t xml:space="preserve">.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اقتصادي آن مقدار بني هاشم در تنگنا قرار مي‌گيرند كه يوسف بن عمر ثقفي، كارگزار هشام بن عبدالملك هنگام قيام زيد بن علي بن الحسين عليه‌السلام به هشام مي‌نگارد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هاشم آن مقدار در فشار اقتصادي قرار گرفته‌اند كه بي‌شماري از آنان از گرسنگي مردند و تمام توان يك فرد هاشمي صرف اين مي‌شود كه نان روزش را به كف آورد تا از گرسنگي نجات حاصل كند</w:t>
      </w:r>
      <w:r>
        <w:rPr>
          <w:rFonts w:eastAsia="IRNazanin" w:cs="IRNazanin"/>
          <w:color w:val="111111"/>
          <w:sz w:val="28"/>
          <w:szCs w:val="28"/>
          <w:rtl w:val="true"/>
          <w:lang w:bidi="fa-IR"/>
        </w:rPr>
        <w:t xml:space="preserve">!!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افزون بر جهت فرهنگي آنها گواهي به شكل‌گيري نهادهاي آموزشي به سمت و سوي اهداف حزب حاكم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اجتماعي به گونه‌اي شكل مي‌گيرد كه كسي با دوست‌داران و شيعيان علي عليه‌السلام پيوند ازدواج برقرار ننمايد</w:t>
      </w:r>
      <w:r>
        <w:rPr>
          <w:rFonts w:eastAsia="IRNazanin" w:cs="IRNazanin"/>
          <w:color w:val="111111"/>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افراد به شؤون قضايي منصوب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افراد به مديريت‌هاي كلان انتخاب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محب اهل بيت باشد، سخت سركوب مي‌شود و خانه‌اش تخريب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اجتماعي آن گونه خفقان حاكميت يافته كه افراد از هيچ كسي در امان نباشند و حتي از درون خانه خويش احساس ناامني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 در مدح اهل بيت يا در راستاي چالشگري عليه حزب حاكم گفتگو مي‌كرد، خدمت‌گزاران و حتي همسر و فرزندش براي دستگاه حاكم جاسوسي مي‌نمود</w:t>
      </w:r>
      <w:r>
        <w:rPr>
          <w:rFonts w:eastAsia="IRNazanin" w:cs="IRNazanin"/>
          <w:color w:val="111111"/>
          <w:sz w:val="28"/>
          <w:szCs w:val="28"/>
          <w:rtl w:val="true"/>
          <w:lang w:bidi="fa-IR"/>
        </w:rPr>
        <w:t xml:space="preserve">.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ابي‌الحديد از امام باقر عليه‌السلام روايت مي‌كند، بني‌اميه قضات فاسق و كارگزاران فاجر را بر مردم مسلط ساختند و حديث‌هاي جعلي نقل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فراوان جعلي از زبان ما منتشر ساختند تا مردم را به ما بدبين نمايند و با ما دشمن‌سازي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را هر جا مي‌يافتند، مي‌كشتند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پاي آنان را قطع مي‌كردند و آنان را تنها به گمان بر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مي‌كردند و اموال آنان را غارت و خانه‌هاي آنان را ويران مي‌ساختند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ابي‌الحديد اضافه مي‌كند بني‌اميه زير هر حجر و مدر شيعه مي‌يافتند، به قتل مي‌رساندند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 آنان ميل گداخته مي‌كشيدند، دست و پاي آنان را مي‌بريدند و جمع آنان را پراكنده مي‌ساختند و آنان را از عراق اخراج مي‌كردند</w:t>
      </w:r>
      <w:r>
        <w:rPr>
          <w:rFonts w:eastAsia="IRNazanin" w:cs="IRNazanin"/>
          <w:color w:val="111111"/>
          <w:sz w:val="28"/>
          <w:szCs w:val="28"/>
          <w:rtl w:val="true"/>
          <w:lang w:bidi="fa-IR"/>
        </w:rPr>
        <w:t>.</w:t>
      </w:r>
      <w:bookmarkStart w:id="320" w:name="pg629_5021"/>
    </w:p>
    <w:p>
      <w:pPr>
        <w:pStyle w:val="BookText"/>
        <w:rPr/>
      </w:pPr>
      <w:bookmarkEnd w:id="320"/>
      <w:r>
        <w:rPr>
          <w:rFonts w:ascii="IRNazanin" w:hAnsi="IRNazanin" w:eastAsia="IRNazanin"/>
          <w:color w:val="111111"/>
          <w:sz w:val="28"/>
          <w:sz w:val="28"/>
          <w:szCs w:val="28"/>
          <w:rtl w:val="true"/>
          <w:lang w:bidi="fa-IR"/>
        </w:rPr>
        <w:t xml:space="preserve">در نهاد قضايي شهادت فاجر فاسق و آوازه خوان‌هاي شهره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مي‌شود، اما شهادت كسي كه محب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ديوان داوري بني اميه پذيرفته نبود</w:t>
      </w:r>
      <w:r>
        <w:rPr>
          <w:rFonts w:eastAsia="IRNazanin" w:cs="IRNazanin"/>
          <w:color w:val="111111"/>
          <w:sz w:val="28"/>
          <w:szCs w:val="28"/>
          <w:rtl w:val="true"/>
          <w:lang w:bidi="fa-IR"/>
        </w:rPr>
        <w:t xml:space="preserve">!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اوضاع اجتماعي اين گونه است كه شخص به جرم اين كه نامش علي است، از همه حقوق اجتماعي و مدني محروم مي‌گردد و در پيشگاه خليفه اظهار مي‌دارد، پدر و مادر من مرا عاق كردند كه نام مرا علي گذاشتند كه به جرم نامم از همه حقوق محروم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اظهارات عبدالملك را خوش مي‌آيد و به وي منصب حكومتي واگذار مي‌نمايد</w:t>
      </w:r>
      <w:r>
        <w:rPr>
          <w:rFonts w:eastAsia="IRNazanin" w:cs="IRNazanin"/>
          <w:color w:val="111111"/>
          <w:sz w:val="28"/>
          <w:szCs w:val="28"/>
          <w:rtl w:val="true"/>
          <w:lang w:bidi="fa-IR"/>
        </w:rPr>
        <w:t xml:space="preserve">.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اجتماعي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حاكميت حزب عثمانيه به ويژه امام سجاد عليه‌السلام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 همسو امنيت مالي، جاني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استقرار نهادهاي اجتماعي سهيم نيست در محاكم داوري شهادت آنان پذيرفته نيست و حتي در خانه خويش از جاسوسان حزب حاكم امنيت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اندك بهانه‌اي خانه‌هايشان ويران مي‌گردد و از تمام حقوق اجتماعي و مدني محروم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از كف مي‌نهند، دست و پاهايش قطع مي‌شود و به دار آويخته مي‌گردند</w:t>
      </w:r>
      <w:r>
        <w:rPr>
          <w:rFonts w:eastAsia="IRNazanin" w:cs="IRNazanin"/>
          <w:color w:val="111111"/>
          <w:sz w:val="28"/>
          <w:szCs w:val="28"/>
          <w:rtl w:val="true"/>
          <w:lang w:bidi="fa-IR"/>
        </w:rPr>
        <w:t>!</w:t>
      </w:r>
    </w:p>
    <w:p>
      <w:pPr>
        <w:pStyle w:val="Heading2"/>
        <w:numPr>
          <w:ilvl w:val="1"/>
          <w:numId w:val="1"/>
        </w:numPr>
        <w:rPr/>
      </w:pPr>
      <w:bookmarkStart w:id="321" w:name="__RefHeading___Toc5425615_211673320"/>
      <w:bookmarkStart w:id="322" w:name="_Toc115"/>
      <w:bookmarkEnd w:id="321"/>
      <w:r>
        <w:rPr>
          <w:rtl w:val="true"/>
        </w:rPr>
        <w:t>مقابله با چالش‌ها</w:t>
      </w:r>
      <w:bookmarkEnd w:id="32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محورهاي اساسي چالش‌ها در زمان امام سجاد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در ابعاد سياسي و اجتماي و فرهنگي و اقتصادي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چالشگري‌هايي بس عميق و گسترده عليه اساس باورهاي ديني و تشيع و نيز هويت امت اسلامي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ناكام گذاشتن اين چالشگري‌ها در دستيازي به اهداف اصلي، يكي جريان بزرگ اجتماعي توان‌مند و برخوردار از تدبير اجتماعي و عقلاني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بايد بتواند با هوشمندي چالشگران را از دستيازي به اهداف‌شان ناكام نموده و با بهره‌وري از فرصت‌هاي فراهم شده، بدعت‌ها را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دين رسول الله را در جامعه پايدار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اسلامي به ويژه تشكل همسوي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بحران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با انديشه بالنده سيدالساجدين عليه‌السلام و تدبير با كفايت و پايداري سترگ حضرت و تشكل همراه وي سامان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عليه‌السلام در برابر تهاجم فرهنگي حزب عثمانيه هوشمندانه پايداري نموده و پرده نفاق از چهره كريه آنان افكنده و آنان را در مركز حكومت‌داري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چهره آل رسول الله صلي الله عليه و آله و سلم را درخشان و شفاف معرفي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با انديشه و رفتار خويش در برابر فرهنگ سازي حزب حاكم كه جامعه را به فساد و تباهي سوق مي‌داد قد برافراشت، نگر جامعه را به فرهنگ دين و وحي معطوف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يك حركت بزرگ فرهنگي و اجتماعي پديدار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در خطبه‌ها، دعاها و سخنان عادي خودش مناقب آل رسول صلي الله عليه و آله و سلم و نقش آل محمد را آشكار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تهاجم‌ها پايدار مي‌نمود، و موقعيت عترت را تحكيم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يعني ناكام نمودن حزب عثمانيه در رسيدن به اهداف شوم و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عليه‌السلام در مدت امامت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خويش هماره از ستم بني اميه و بني مروان 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چهره‌ي پنهاني آنان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 آويخته‌هاي آنان را بر دامن قرآن و عترت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در بعد اجتماعي تشكل همسوي اهل بيت را از بحران‌ها و خطرها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عثمانيه كه تمام تلاش خويش را متمركز ساخته بود تا تشكل همسوي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تشيع را نابود سازد، در رسيدن به اين هدف شوم ناكام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اجتماعي وي باعث شد تشكل همسوي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آسيب‌هايي كه متحمل شده از بحران‌ها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معيارها و باورهاي حق را شفاف ساخت و در ترفندها و چالشگري‌هاي همانند فاجعه حره پناهگاه تشكل همسو قرار گرفت، و در فتنه عبدالله بن زبير جبهه بسي شفاف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چالشگري وي را تأييد ننمود، در برابر جبهه حق را شفاف و پايدار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عليه‌السلام از هيچ پرچم مشكوك گرچه به حمايت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مي‌شد حمايت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حتي از پرچم‌هايي كه به نام و ياد و خون‌خواهي اهل بيت افراشته مي‌شد همانند پرچم خون‌خواهي مختار به طور شامل حمايت نكرد، بلكه از برخي نتايج اقدام وي مانند هلاكت رساندن ستمگران بر اهل بيت و قاتلان سالار شهيدان عليه‌السلام تجليل و تكريم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با مناقب و فضايل بي‌پاياني كه داشت كه همانند خورشيد مي‌درخشيد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دوست و دشمن بر فضايل وي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تدبيري كه حضرت در برابر چالش‌ها از خود بارز ساخت آن گونه موقعيت بزرگ اجتماعي فراهم آورد كه يك جريان فكري و حركت بزرگ اجتماعي را كه همان ساماندهي تشكل همسوي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پديدار ساخت و آن را حراست نمود و تداوم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جهاد و چالشگري امام سجاد عليه‌السلام در برابر انواع ناهنجاري‌هاي حزب عثمانيه نه در ميدان جنگ، بلكه در ساحت اجتماع و حوزه فرهنگ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شفاف آشكار است كه رويارويي با ستمگران و طاغيان بني اميه براي سيد ساجدين عليه‌السلام به هيچ وجه فراهم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اسلامي در شرايطي نيست كه حضرت مقابله‌اي همانند زمان امام حسين عليه‌السلام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نكته بدين معنا نيست كه زمينه تلاش و جهاد رخت بربسته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جهاد و تلاش حضرت به روش ديگر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در سخن امام نيز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عباد بصري مزورانه اين اتهام را روانه حضرت نمود كه زحمت جهاد را رها ساخته به آسايش عمره و حج روي آورده‌اي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اگر شرايط فراهم مي‌بود جهاد را بر همه چيز برمي‌گزينيم، لم نؤثر علي الجهاد شيئا</w:t>
      </w:r>
      <w:r>
        <w:rPr>
          <w:rFonts w:eastAsia="IRNazanin" w:cs="IRNazanin"/>
          <w:color w:val="111111"/>
          <w:sz w:val="28"/>
          <w:szCs w:val="28"/>
          <w:rtl w:val="true"/>
          <w:lang w:bidi="fa-IR"/>
        </w:rPr>
        <w:t xml:space="preserve">.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يعني جبهه‌گيري مقابل حزب حاكم كه حاكميت آنان را مشروع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شايسته نمي‌بيند كه به همراه آنان در مصاف با دشمنان دين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اينان خود انگيزه دين‌زدايي دارند، ليكن به شكل مزورانه و مرموز</w:t>
      </w:r>
      <w:r>
        <w:rPr>
          <w:rFonts w:eastAsia="IRNazanin" w:cs="IRNazanin"/>
          <w:color w:val="111111"/>
          <w:sz w:val="28"/>
          <w:szCs w:val="28"/>
          <w:rtl w:val="true"/>
          <w:lang w:bidi="fa-IR"/>
        </w:rPr>
        <w:t>.</w:t>
      </w:r>
      <w:bookmarkStart w:id="323" w:name="pg629_5025"/>
    </w:p>
    <w:p>
      <w:pPr>
        <w:pStyle w:val="BookText"/>
        <w:rPr/>
      </w:pPr>
      <w:bookmarkEnd w:id="323"/>
      <w:r>
        <w:rPr>
          <w:rFonts w:ascii="IRNazanin" w:hAnsi="IRNazanin" w:eastAsia="IRNazanin"/>
          <w:color w:val="111111"/>
          <w:sz w:val="28"/>
          <w:sz w:val="28"/>
          <w:szCs w:val="28"/>
          <w:rtl w:val="true"/>
          <w:lang w:bidi="fa-IR"/>
        </w:rPr>
        <w:t>اينك امام سجاد عليه‌السلام بايد در برابر چالشگري فرهنگي آنان و بدعت‌گزاران و بدعت‌ها و انواع كژراهگي قد افراشته نمايد و همانند مشعلي فروزان پرچم حق را بر دوش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بايد فرهنگ اصيل ديني و معنويت در جامعه ترويج كند تا حرمت شكني حزب عثمانيه كه آوازه‌خواني و تباهي را رواج مي‌دهد مقابله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آن گونه تلاش مي‌كند كه در برابر كاروان تباهي و فساد كه به نام حج شكل گرفت، كارواني با عظمت به همراه هزار سوار ترتيب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آن گونه حجي انجام مي‌دهد كه ابعاد معنوي آن جامعه پر از تباهي و فساد را تأثيرگزاري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بايد تدبيري انديشد كه با همه خشونت‌ها كه جامعه را فراگرفته هويت تشكل همسوي اهل بيت حراست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عليه‌السلام بايد آتشي را كه حزب عثمانيه از هر جانب افروخته تا خرمن تشكل همسوي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خاكستر كند، مهار نموده و اين تشكل را از خطر رهايي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فرصت براي شفاف شدن اين محورها به تحليل برخي موارد مي‌پردازيم</w:t>
      </w:r>
      <w:r>
        <w:rPr>
          <w:rFonts w:eastAsia="IRNazanin" w:cs="IRNazanin"/>
          <w:color w:val="111111"/>
          <w:sz w:val="28"/>
          <w:szCs w:val="28"/>
          <w:rtl w:val="true"/>
          <w:lang w:bidi="fa-IR"/>
        </w:rPr>
        <w:t>.</w:t>
      </w:r>
    </w:p>
    <w:p>
      <w:pPr>
        <w:pStyle w:val="Heading2"/>
        <w:numPr>
          <w:ilvl w:val="1"/>
          <w:numId w:val="1"/>
        </w:numPr>
        <w:rPr/>
      </w:pPr>
      <w:bookmarkStart w:id="324" w:name="__RefHeading___Toc5425617_211673320"/>
      <w:bookmarkStart w:id="325" w:name="_Toc116"/>
      <w:bookmarkEnd w:id="324"/>
      <w:r>
        <w:rPr>
          <w:rtl w:val="true"/>
        </w:rPr>
        <w:t>تشكل همسو و عبور از بحران‌ها</w:t>
      </w:r>
      <w:bookmarkEnd w:id="32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امام سيد العابدين عليه‌السلام همزمان با دوران بحران شيعه و تشكل همسوي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حزب عثمانيه با پديدار ساختن فاجعه انساني كربلا، فرزند رسول الله صلي الله عليه و آله و سلم را به طرزي فجيع به شهادت رسانده و با حاكميت خشونت و گسترش فرهنگ فساد و تباهي و با پديدار ساختن انواع ناهنجاري‌هاي اجتماعي، به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پندار خويش به پيروزي‌هاي بزرگي دست يازيده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با گسترش سلطه‌ي ديكتاتوري خود به عراق، رجز پيروزي سر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زمان كه در ظاهر زمان اقتدار حزب عثمانيه است، كه به پندار خود بر بزرگ‌ترين رقيب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زمان نفس‌ها در گلوها خفته شده و هيچ كس را ياراي چالشگري برغم حزب حاكم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خشونت در عراق توسط عبيدالله بي‌داد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و هيچ تريبوني سخن از عترت و هواداران آن نمي‌راند و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گفت تشكل همسو از هم پاشيده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مي‌توان گفت اين تشكل به شدت سركوب شده است و توان ابراز وجود و ساماندهي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حاكم عثمانيه بر اين پندار است كه با سركوب نمودن هواداران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علويون در سراسر كشور پهناور اسلامي به ويژه عراق شربت پيروزي در كامش گوارا خواهد آمد و به اهداف خود دستيازي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 سخت و بحراني امام سجاد عليه‌السلام عهده‌دار رهبري جامعه ديني به خصوص تشيع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تعهدي كه بر دوش امام ساجدين عليه‌السلام نهاده شده است، اين است كه نگذارد حزب عثمانيه به اهداف كلان و شوم خودش نايل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هدفي بس مهم از كشتن حسين عليه‌السلام دنبال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مي‌خواستند با شهادت حسين عليه‌السلام كه مانع اصلي اهداف آنها بود، راه را براي دين‌زدايي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از ريشه بخشكانند، امام سجاد عليه‌السلام بايد آنان را در اين هدف شوم ناكام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گونه‌اي چالشگري خويش را آغاز و مطرح سازد كه</w:t>
      </w:r>
      <w:bookmarkStart w:id="326" w:name="pg629_5027"/>
    </w:p>
    <w:p>
      <w:pPr>
        <w:pStyle w:val="BookText"/>
        <w:rPr/>
      </w:pPr>
      <w:bookmarkEnd w:id="326"/>
      <w:r>
        <w:rPr>
          <w:rFonts w:ascii="IRNazanin" w:hAnsi="IRNazanin" w:eastAsia="IRNazanin"/>
          <w:color w:val="111111"/>
          <w:sz w:val="28"/>
          <w:sz w:val="28"/>
          <w:szCs w:val="28"/>
          <w:rtl w:val="true"/>
          <w:lang w:bidi="fa-IR"/>
        </w:rPr>
        <w:t>هواداران اهل بيت را دوباره ساماندهي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عليه‌السلام تدبيري بايد بيانديشد تا بني اميه را آن گونه رسوا سازد كه نه تنها نتوانند از چهره سازي و فرهنگ سازي خويش بهره‌وري نمايند، بلكه فرهنگ سازي و فرصت آفريني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آنان نيز عقيم و بي‌ثمر گردد</w:t>
      </w:r>
      <w:r>
        <w:rPr>
          <w:rFonts w:eastAsia="IRNazanin" w:cs="IRNazanin"/>
          <w:color w:val="111111"/>
          <w:sz w:val="28"/>
          <w:szCs w:val="28"/>
          <w:rtl w:val="true"/>
          <w:lang w:bidi="fa-IR"/>
        </w:rPr>
        <w:t>.</w:t>
      </w:r>
    </w:p>
    <w:p>
      <w:pPr>
        <w:pStyle w:val="Heading2"/>
        <w:numPr>
          <w:ilvl w:val="1"/>
          <w:numId w:val="1"/>
        </w:numPr>
        <w:rPr/>
      </w:pPr>
      <w:bookmarkStart w:id="327" w:name="__RefHeading___Toc5425619_211673320"/>
      <w:bookmarkStart w:id="328" w:name="_Toc117"/>
      <w:bookmarkEnd w:id="327"/>
      <w:r>
        <w:rPr>
          <w:rtl w:val="true"/>
        </w:rPr>
        <w:t>تداوم تشكل همسوي عترت</w:t>
      </w:r>
      <w:bookmarkEnd w:id="32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مدبرانه و شجاعانه سيدالساجدين عليه‌السلام باعث ساماندهي تشكل همسوي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بگونه‌اي كه نگر جمعيت انبوهي به سمت و سوي فرزانه‌اي از عترت چون امام سجاد عليه‌السلام معطوف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باور خدشه‌پذير است كه هواداران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صلي الله عليه و آله و سلم قلع و قمع و سركوب و متلاشي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باور صحيح اين است كه از زمان رسول الله صلي الله عليه و آله و سلم و نيز بعد از حضرت يك تشكل بزرگ اجتماعي هوادار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 كه از رهنمود رسول الله صلي الله عليه و آله و سلم الهام مي‌گرفت و عترت را جانشين به حق حضرت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تشكل كه از كوثر غدير سيراب مي‌شد، بعد از رسول الله صلي الله عليه و آله و سلم گر چه آسيب جدي ديد، ليكن هيچ گاه متلاشي نشد و از بين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يك تشكل بزرگ و يك جريان بزرگ اجتماعي از رهنمود وحياني رسول الله صلي الله عليه و آله و سلم پيروي نمود و هوادار امامت اميرالمؤمنين و نيز امام مجتبي عليه‌السلام و هوادار آرمان‌هاي حسين بن علي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ثقل اين تشكل را حجاز و به خصوص عراق و كوفه شكل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شكل‌گيري و حمايت همين تشكل باعث روي‌كرد حسين بن</w:t>
      </w:r>
      <w:bookmarkStart w:id="329" w:name="pg629_5028"/>
    </w:p>
    <w:p>
      <w:pPr>
        <w:pStyle w:val="BookText"/>
        <w:rPr/>
      </w:pPr>
      <w:bookmarkEnd w:id="329"/>
      <w:r>
        <w:rPr>
          <w:rFonts w:ascii="IRNazanin" w:hAnsi="IRNazanin" w:eastAsia="IRNazanin"/>
          <w:color w:val="111111"/>
          <w:sz w:val="28"/>
          <w:sz w:val="28"/>
          <w:szCs w:val="28"/>
          <w:rtl w:val="true"/>
          <w:lang w:bidi="fa-IR"/>
        </w:rPr>
        <w:t>علي عليه‌السلام به سمت عراق و كوفه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نيز اين تشكل به خاموشي نگراييده است، بلكه همانند آتش پنهاني در تكاپوي شعله‌ور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تداوم اين تشكل در نوشتارهاي پيشين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عليه‌السلام الگوي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نگر به موقعيت اجتماعي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شفاف و مبرهن خواهد شد كه اين تشكل در زمان حضرت نيز ساماندهي شده و نهضت حسين عليه‌السلام را تداوم داده و موقعيت بس بزرگ براي سيدالساجدين عليه‌السلام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شدن موقعيت بزرگ اجتماعي امام حسين عليه‌السلام بهترين گواه بر شكل‌گيري تشكل همسوي عترت مي‌باشد كه در زمان حضرت تداوم يافت، در اين فرصت به شرح كوتاه آن مي‌پردازيم</w:t>
      </w:r>
      <w:r>
        <w:rPr>
          <w:rFonts w:eastAsia="IRNazanin" w:cs="IRNazanin"/>
          <w:color w:val="111111"/>
          <w:sz w:val="28"/>
          <w:szCs w:val="28"/>
          <w:rtl w:val="true"/>
          <w:lang w:bidi="fa-IR"/>
        </w:rPr>
        <w:t>.</w:t>
      </w:r>
    </w:p>
    <w:p>
      <w:pPr>
        <w:pStyle w:val="Heading2"/>
        <w:numPr>
          <w:ilvl w:val="1"/>
          <w:numId w:val="1"/>
        </w:numPr>
        <w:rPr/>
      </w:pPr>
      <w:bookmarkStart w:id="330" w:name="__RefHeading___Toc5425621_211673320"/>
      <w:bookmarkStart w:id="331" w:name="_Toc118"/>
      <w:bookmarkEnd w:id="330"/>
      <w:r>
        <w:rPr>
          <w:rtl w:val="true"/>
        </w:rPr>
        <w:t>موقعيت اجتماعي امام سجاد</w:t>
      </w:r>
      <w:bookmarkEnd w:id="33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فضايل بي‌شمار عترت رسول الله صلي الله عليه و آله و سلم كه بر همگان آشكار بود و احاديث فراوان رسول الله صلي الله عليه و آله و سلم در مورد عترت كه زبان به زبان و نسل به نسل در گردش بود، موقعيت ممتازي از عترت فراهم ساخته بود كه همواره نگرها را به سمت آنان متوجه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باورها كه عترت منزوي شده، در مثل شام ممكن بود شكل گيرد، آن هم به صورت خطا در تطبيق 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حتي شام موقعيت والاي عترت را آگاه بود، گر چه در مصداق در اثر تهاجم فرهنگي حزب عثمانيه به اشتباه بر اين پندار بود كه عترت رسول الله صلي الله عليه و آله و سلم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بني اميه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هاله‌ها با افشاگري‌هاي امام سجاد عليه‌السلام و همراهانش زدوده شدند و ترفندهاي نيم قرن حزب عثمانيه با تدبير و پايداري و افشاگري سيد الساجدين عليه‌السلام و همراهانش دست‌خوش باد فنا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شواهد قطعي به دست مي‌آيد اين است كه عترت رسول الله صلي الله عليه و آله و سلم بعد از حضرت هماره از موقعيت ممتاز اجتماعي بهره‌مند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سخت‌ترين شرايط و بحراني‌ترين موقعيت‌ها نتوانست شاخص‌هاي عترت را منزوي سازد و خورشيد فضيلت را در هاله‌هاي اوهام پنهان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دوران‌هاي پر خطر حاكميت بني اميه كه خشونت بسيار گسترش يافته و اوج گرفت، دوران امام سجاد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بني‌اميه بر رقيب فرزانه‌اي به مانند حسين عليه‌السلام چيره شده و حكومت خويش را تحكيم و تثبيت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تهاجم فرهنگي در جهت زدودن موقعيت اجتماعي عترت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ستم بر عترت و هواداران آنها به بي‌نهايت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 ترفندها، خورشيد فضيلت چون زين العابدين عليه‌السلام مي‌درخشد و پرتو افكني مي‌نمايد و نگر جمعيت انبوه را به سمت و سوي خويش معطوف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از روي‌كرد مردم به وي و تكريم و تمجيد از حضرت در هنگام حضور در اجتماعات و سفرهاي زيارتي و نيز هراسي كه حاكميت ستم از اين موقعيت اجتماعي احساس مي‌كند، به خوبي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مقدار كه حاكمان بني مروان خطر اصلي بر تاج و تخت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خويش را وجود علي بن حسين عليه‌السلام مي‌داند و در نهايت سرو قامت تاريخ را به شهادت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حضرت عزم انجام حج مي‌نمود كه بارها اين سفر تكرار شد، صدها نفر همراه حضرت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سفرها مي‌نگارند، هزار سوار همراه حضرت براي انجام مناسك حج راهي مكه مي‌شوند، فخرج و خرجنا معه الف راكب</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همراه شدن هزار سواره با حضرت بزرگ‌ترين شكوه و موقعيت اجتماعي حضرت را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اين كه همراهان آن گونه شيفته حضرتند كه كسي پيش از وي وارد بر مكه نمي‌شود و پيش از وي از مكه بيرون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 القراء لا يخرجون الي مكة حتي يخرج علي بن الحسين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قاريان قرآن پيش از حضرت وارد مكه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القوم لا يخرجون من مكة حتي يخرج علي بن الحسين عليه‌السلام سيد العابدين</w:t>
      </w:r>
      <w:r>
        <w:rPr>
          <w:rFonts w:eastAsia="IRNazanin" w:cs="IRNazanin"/>
          <w:color w:val="111111"/>
          <w:sz w:val="28"/>
          <w:szCs w:val="28"/>
          <w:rtl w:val="true"/>
          <w:lang w:bidi="fa-IR"/>
        </w:rPr>
        <w:t xml:space="preserve">.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پيش از علي بن الحسين عليه‌السلام از مكه بيرون نمي‌روند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حضرت براي انجام طواف به مطاف حاضر مي‌شوند، جمعيت انبوه كنار مي‌رود و راه را براي طواف حضرت مي‌گشايد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علي بن الحسين عليه‌السلام فاستجهر الناس من جماله و تشقوا اليه و جعلوا يقولون من هذا من هذا تعظيما له و اجلا لمرتبته</w:t>
      </w:r>
      <w:r>
        <w:rPr>
          <w:rFonts w:eastAsia="IRNazanin" w:cs="IRNazanin"/>
          <w:color w:val="111111"/>
          <w:sz w:val="28"/>
          <w:szCs w:val="28"/>
          <w:rtl w:val="true"/>
          <w:lang w:bidi="fa-IR"/>
        </w:rPr>
        <w:t xml:space="preserve">. </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جاه و جلال حضرت در حيرت و تحسين مي‌شوند، راه را براي وي باز مي‌كنند و برخي كه حضرت را نمي‌شناسند مي‌پرسند، اين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به خاطر جاه جمال و جلالش وي را تكريم و تعظيم مي‌نمايند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موقعيت است كه اعتراف مي‌كردند براي حضرت نظير و بديل يافت نمي‌شود، و انك لا تعرف له نظيرا</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اين موقعيت برتر اجتماعي است كه مسرف، فرمانده نيروهاي تهاجمي يزيد به مدينه درباره وي اعتراف مي‌كند، اين شخص فردي نيك است كه با خويشاوندي و قربي كه به رسول الله صلي الله عليه و آله و سلم دارد، هيچ تباهي و شر در او مشاهده نمي‌شود، هذا الخير الذي لا شر فيه مع موضعه من رسول الله صلي الله عليه و آله و سلم و مكانه منه</w:t>
      </w:r>
      <w:r>
        <w:rPr>
          <w:rFonts w:eastAsia="IRNazanin" w:cs="IRNazanin"/>
          <w:color w:val="111111"/>
          <w:sz w:val="28"/>
          <w:szCs w:val="28"/>
          <w:rtl w:val="true"/>
          <w:lang w:bidi="fa-IR"/>
        </w:rPr>
        <w:t xml:space="preserve">.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اجتماعي آن گونه اوج گرفته كه اصلي‌ترين خطر براي حاكميت بني مروان به شمار مي‌رود كه حجاج سفاك به عبدالملك مي‌نگارد، اگر پايداري حكومت خويش را مي‌خواهي، بايد علي بن الحسين عليه‌السلام را به قتل 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عبدالملك در پاسخ وي مي‌نگارد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از ريختن خون بني هاشم دور دار كه حكومت آل ابي‌سفيان در امواج خون بني‌هاشم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فجنبني دماء بني هاشم و احقنها فاني رأيت آل ابي‌سفيان لما اولعوا لم يلبثوا الي ان زال الله الملك عنهم</w:t>
      </w:r>
      <w:r>
        <w:rPr>
          <w:rFonts w:eastAsia="IRNazanin" w:cs="IRNazanin"/>
          <w:color w:val="111111"/>
          <w:sz w:val="28"/>
          <w:szCs w:val="28"/>
          <w:rtl w:val="true"/>
          <w:lang w:bidi="fa-IR"/>
        </w:rPr>
        <w:t xml:space="preserve">.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 فرمانده يزيد هنگامي كه بعد از فاجعه حره علي بن حسين عليه‌السلام را در محضر وي احضار مي‌كنند، آنچنان ابهت حضرت وي را در وحشت مي‌افكند كه ناخودآگاه از جاي برمي‌خيزد و حضرت را در كنار خود مي‌نشاند، وي را احترام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از وي مي‌پرسند تو كه بر وي بدگويي مي‌كردي، چگونه اين همه از وي تكريم نمودي، در پاسخ مي‌گويد اين تكريم من ناشي از اختيار و</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انديشه من نبود، بلكه چون رعب و وحشت مرا فراگرفت و تحت ابهت وي قرار گرفتم، اين گونه برخورد نمودم، ما كان ذلك مني لقد ملي‌ء قلبي منه رعبا</w:t>
      </w:r>
      <w:r>
        <w:rPr>
          <w:rFonts w:eastAsia="IRNazanin" w:cs="IRNazanin"/>
          <w:color w:val="111111"/>
          <w:sz w:val="28"/>
          <w:szCs w:val="28"/>
          <w:rtl w:val="true"/>
          <w:lang w:bidi="fa-IR"/>
        </w:rPr>
        <w:t xml:space="preserve">.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عبدالملك مروان به حج مي‌آيد، ازدحام جمعيت به وي اجازه طواف نمي‌دهد اما موقعيت امام سجاد عليه‌السلام باعث مي‌شود تا حضرت در كنار وي با شكوه تمام بي‌اعتنا به عبدالملك طواف انجام دهد كه مورد اعتراض عبدالملك قرار مي‌گيرد</w:t>
      </w:r>
      <w:r>
        <w:rPr>
          <w:rFonts w:eastAsia="IRNazanin" w:cs="IRNazanin"/>
          <w:color w:val="111111"/>
          <w:sz w:val="28"/>
          <w:szCs w:val="28"/>
          <w:rtl w:val="true"/>
          <w:lang w:bidi="fa-IR"/>
        </w:rPr>
        <w:t xml:space="preserve">.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موقعيت بود هنگامي كه هشام بن عبدالملك در زمان پدرش به حج مي‌آيد، ازدحام انبوه جمعيت به وي اجازه استلام حجرالاسود را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در كناري مي‌نشيند و نظاره‌گر مطاف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سجاد عليه‌السلام وارد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مشاهده مي‌كند كه مردم به احترام حضرت كنار مي‌روند و راه را براي وي مي‌گشايند و حضرت براحتي با آرامش كامل طواف مي‌كند و حجر را استلام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شكوه حضرت كينه‌ي ديرينه را در سينه هشام شعله‌ور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هنگامي كه فردي كه حضرت را نمي‌شناخت از هشام مي‌پرسد اين فرد كيست كه اين گونه از وي تجليل و احترام مي‌شود، هشام كه توان مشاهده آن مناظر را نداشت خود را به كوري و ناداني مي‌زند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نمي‌شناسم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بن غالب ابي‌فراس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معروف كه در كنار هشام ايستاده بوده به سخن آمده مي‌گويد اگر تو وي را نمي‌شناسي، من او را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سروده معروف خويش را در مورد حضرت ايراد مي‌كند كه به چند بيت آن اشاره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الدين تعرف البطحاء و طأته و البيت يعرفه و الحل و الحرم هذا ابن خير عباد الله كلهم هذا التقي النقي الطاهر العلم ينشق نور الهدي عن نور غرته كالشمس ينجاب عن اشراقها الظلم مشتقة من رسول الله صلي الله عليه و آله و سلم نبعته طابت عناصره و الخيم و الشيم هذا ابن‌فاطمه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جاهله بجده انبياء الله قد ختموا الله شرفه قدما و عظمه جري بذاك له في لوحه و القلم</w:t>
      </w:r>
      <w:r>
        <w:rPr>
          <w:rFonts w:eastAsia="IRNazanin" w:cs="IRNazanin"/>
          <w:color w:val="111111"/>
          <w:sz w:val="28"/>
          <w:szCs w:val="28"/>
          <w:rtl w:val="true"/>
          <w:lang w:bidi="fa-IR"/>
        </w:rPr>
        <w:t xml:space="preserve">. </w:t>
      </w:r>
      <w:r>
        <w:rPr>
          <w:rStyle w:val="FootnoteAnchor"/>
          <w:rtl w:val="true"/>
        </w:rPr>
        <w:footnoteReference w:id="4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همان شخصيتي است كه سرزمين بطحاء و بيت الله الحرام و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جاي جاي قدم‌هاي وي را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برترين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 و پاك و منزه و سرشناس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پرتوهاي رهنمون و هدايت از چهره وي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خورشيدي كه تاريكي‌ها از پرتو افكني‌هاي وي زدوده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كسي است كه ويژگي‌هايش از رسول الله صلي الله عليه و آله و سلم سرچشمه گرفته، و تمام وجودش و رگ و پي‌اش پاك و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وي را نمي‌شناسي اين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جد وي حلقه پاياني سلسله پيامبران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شخصيتي است كه فضايل و برتري‌هاي وي را خداي سبحان در لوح محفوظ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طرح موقعيت سيدالساجدين سخت نگران و خشمگين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فرزدق مي‌خواهد همانند آن شعرها را درباره هشام نيز انشاد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در جواب وي مي‌گويد جدي همانند جد وي، پدر و مادري مانند پدر و مادر علي بن الحسين عليه‌السلام بيآور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گونه كه شعر درباره تو بگويم</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طرح اين گفتگو كينه هشام را فزوني مي‌بخشد و دستور مي‌دهد حقوق و مزاياي وي را از بيت المال قطع كنند</w:t>
      </w:r>
      <w:r>
        <w:rPr>
          <w:rFonts w:eastAsia="IRNazanin" w:cs="IRNazanin"/>
          <w:color w:val="111111"/>
          <w:sz w:val="28"/>
          <w:szCs w:val="28"/>
          <w:rtl w:val="true"/>
          <w:lang w:bidi="fa-IR"/>
        </w:rPr>
        <w:t xml:space="preserve">!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موقعيت اجتماعي سيد ساجدين است هنگامي كه در مدينه به شهادت مي‌رسد انبوه جمعيت در تجهيز و تشييع و نماز حضرت اجتماع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حضرت آن گونه است كه تمام مردم شهر و اطراف بيرون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فاجر در تشييع حضرت حاضر شده، صالح و طالح براي وي دعا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 تكبير از زمين و آسمان و زميني‌ها و آسماني‌ها بگوش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تشييع جنازه‌اي كه به آن عظمت مدينه به خود نديده بود، فانه ما رأي مثله</w:t>
      </w:r>
      <w:r>
        <w:rPr>
          <w:rFonts w:eastAsia="IRNazanin" w:cs="IRNazanin"/>
          <w:color w:val="111111"/>
          <w:sz w:val="28"/>
          <w:szCs w:val="28"/>
          <w:rtl w:val="true"/>
          <w:lang w:bidi="fa-IR"/>
        </w:rPr>
        <w:t xml:space="preserve">.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موقعيت گواه صادق بر ساماندهي تشكل همسوي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سجاد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موقعيت گواهي مي‌دهد كه برتري‌هاي عترت از هر سمت نگرها را به سوي خويش معطوف داشته و بزرگ‌ترين جريان اجتماعي هوادار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حضرت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هواداري اين جريان بزرگ، فراتر از حد سخن و شعار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انبوهي از آنان تا پاي خون عترت را همراهي مي‌نمودند كه نمودهاي اين واقعيت در نهضت‌هايي همانند نهضت توابين، شورش مدينه، قيام مختار، قيام زيد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شفاف است، كه تا پاي جان از آرمان‌هاي عترت جانب‌داري و حمايت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برخي حركت‌ها خدشه‌ها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تداوم و ساماندهي تشكل همسوي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زمان رسول الله صلي الله عليه و آله و سلم پديدار شد و در زمان عترت توسعه و قوت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تشكل فراز و نشيب‌ها پيمود و جلوه‌هايي از خود شكوفا نمود و البته در برخي موارد آسيب‌هاي سختي نيز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حب و علاقه‌مندي به عترت سراسر كشور پهناور اسلامي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جمعيت انبوهي كه ولايت و امامت حضرت را پذيرا بودند و حتي جمعيتي كه امامت حضرت را نمي‌پذيرفتند، نيز منكر فضايل حضرت نبوده، همگي دوست‌دار و هواداران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شواهد نشان‌گر آن است همراهي جمعيت انبوهي از مردم با امام سجاد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همراهي اين جمعيت سبب شد تا امام سجاد عليه‌السلام توانست تشيع را از بزرگترين بحران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توانست دين را از چنگال حزب عثمانيه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ساماندهي تشكل همسوي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موضع مدبرانه در جهت مهار چالشگري‌هاي حزب حاكم بگيرد و در برابر بزرگ‌ترين و خطرناك‌ترين جريان اجتماعي چالشگر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با اين موقعيت اجتماعي توانست در برابر تلاش‌هاي فرهنگي و فساد و تباهي حزب عثمانيه مقابله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ديني</w:t>
      </w:r>
      <w:bookmarkStart w:id="332" w:name="pg629_5036"/>
    </w:p>
    <w:p>
      <w:pPr>
        <w:pStyle w:val="BookText"/>
        <w:rPr/>
      </w:pPr>
      <w:bookmarkEnd w:id="332"/>
      <w:r>
        <w:rPr>
          <w:rFonts w:ascii="IRNazanin" w:hAnsi="IRNazanin" w:eastAsia="IRNazanin"/>
          <w:color w:val="111111"/>
          <w:sz w:val="28"/>
          <w:sz w:val="28"/>
          <w:szCs w:val="28"/>
          <w:rtl w:val="true"/>
          <w:lang w:bidi="fa-IR"/>
        </w:rPr>
        <w:t>معنويت را رواج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چگونه مي‌توان گفت امام سجاد عليه‌السلام منزوي بوده و تنها تعدادي انگشت شمار همراه حضرت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موقعيت زمينه ساز تلاش‌هاي اجتماعي و فرهنگي سيد الساجدين عليه‌السلام مي‌باشد كه به تحليل برخي از آنها مي‌پردازيم</w:t>
      </w:r>
      <w:r>
        <w:rPr>
          <w:rFonts w:eastAsia="IRNazanin" w:cs="IRNazanin"/>
          <w:color w:val="111111"/>
          <w:sz w:val="28"/>
          <w:szCs w:val="28"/>
          <w:rtl w:val="true"/>
          <w:lang w:bidi="fa-IR"/>
        </w:rPr>
        <w:t>.</w:t>
      </w:r>
    </w:p>
    <w:p>
      <w:pPr>
        <w:pStyle w:val="Heading2"/>
        <w:numPr>
          <w:ilvl w:val="1"/>
          <w:numId w:val="1"/>
        </w:numPr>
        <w:rPr/>
      </w:pPr>
      <w:bookmarkStart w:id="333" w:name="__RefHeading___Toc5425623_211673320"/>
      <w:bookmarkStart w:id="334" w:name="_Toc119"/>
      <w:bookmarkEnd w:id="333"/>
      <w:r>
        <w:rPr>
          <w:rtl w:val="true"/>
        </w:rPr>
        <w:t>امام سجاد و حزب عثمانيه</w:t>
      </w:r>
      <w:bookmarkEnd w:id="33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موضع‌گيري‌هاي امام سجاد عليه‌السلام در برابر حزب حاكم تا زماني كه يزيد زنده است و حاكميت در اختيار فرزندان پليد ابوسفيان است، بسيار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هر فرصتي در جهت افشاي چهره اصلي آنان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افشاگري امام سجاد عليه‌السلام و اسيران همراه از يك سو، بي‌لياقتي يزيد در مديريت سياسي از جانب ديگر باعث شد بعد از سه سال، حاكميت از كف بني‌سفيان به بني‌مروان انتقال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مروانيان نيز همانند سفيانيان از يك تيره و تبار بودند و هر دو يك هدف را دنبال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علويون و هواداران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يك جبهه و يك موضع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جناياتي كه در زمان بني‌سفيان در عراق توسط بسر بن ارطاةها، زياد بن ابيه‌ها و عبيدالله بن زيادها پديد آمد، همانند جنايات حجاج بود كه در زمان مروانيان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برخوردهاي خشونت بار آنان از يك سينه و يك نوع كينه سرچشمه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روش‌ها و موضع‌گيري‌ها با هم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نيز به فراخور موضع‌گيري‌هاي آنان در جهت رسيدن به اهداف خويش موضع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تداوم يافتن نهضت حسيني توسط سيدالعابدين عليه‌السلام و با سيلابي كه خون شهيد كربلا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ساخت،</w:t>
      </w:r>
      <w:bookmarkStart w:id="335" w:name="pg629_5037"/>
    </w:p>
    <w:p>
      <w:pPr>
        <w:pStyle w:val="BookText"/>
        <w:rPr/>
      </w:pPr>
      <w:bookmarkEnd w:id="335"/>
      <w:r>
        <w:rPr>
          <w:rFonts w:ascii="IRNazanin" w:hAnsi="IRNazanin" w:eastAsia="IRNazanin"/>
          <w:color w:val="111111"/>
          <w:sz w:val="28"/>
          <w:sz w:val="28"/>
          <w:szCs w:val="28"/>
          <w:rtl w:val="true"/>
          <w:lang w:bidi="fa-IR"/>
        </w:rPr>
        <w:t>ستم پيشگان بني‌اميه را در كام خويش فروبرد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بعد از سي سال قدرت از بني‌سفيان به دست بني‌مروان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مروانيان نيز تنها جنايات ماندگار از خويش به يادگار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نيم قرن دوام آوردند و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سقوط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امت اسلام از چنگال آنان رهايي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سقوط به بركت خون شهيدان كربلا و تدبير اجتماعي امام سجاد عليه‌السلام بود</w:t>
      </w:r>
      <w:r>
        <w:rPr>
          <w:rFonts w:eastAsia="IRNazanin" w:cs="IRNazanin"/>
          <w:color w:val="111111"/>
          <w:sz w:val="28"/>
          <w:szCs w:val="28"/>
          <w:rtl w:val="true"/>
          <w:lang w:bidi="fa-IR"/>
        </w:rPr>
        <w:t>.</w:t>
      </w:r>
    </w:p>
    <w:p>
      <w:pPr>
        <w:pStyle w:val="Heading2"/>
        <w:numPr>
          <w:ilvl w:val="1"/>
          <w:numId w:val="1"/>
        </w:numPr>
        <w:rPr/>
      </w:pPr>
      <w:bookmarkStart w:id="336" w:name="__RefHeading___Toc5425625_211673320"/>
      <w:bookmarkStart w:id="337" w:name="_Toc120"/>
      <w:bookmarkEnd w:id="336"/>
      <w:r>
        <w:rPr>
          <w:rtl w:val="true"/>
        </w:rPr>
        <w:t>شكوفايي نهضت حسيني</w:t>
      </w:r>
      <w:bookmarkEnd w:id="33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عليه‌السلام از هر فرصتي بهره مي‌برد تا نام حسين عليه‌السلام و ياد حسين عليه‌السلام را در خاطره‌ها زنده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هر فرصت جنايات فاجعه كربلا را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هنگامي كه طعام حاضر مي‌كردند و آب مي‌نوشيدند </w:t>
      </w:r>
      <w:r>
        <w:rPr>
          <w:rStyle w:val="FootnoteAnchor"/>
          <w:rtl w:val="true"/>
        </w:rPr>
        <w:footnoteReference w:id="424"/>
      </w:r>
      <w:r>
        <w:rPr>
          <w:rFonts w:ascii="IRNazanin" w:hAnsi="IRNazanin" w:eastAsia="IRNazanin"/>
          <w:color w:val="111111"/>
          <w:sz w:val="28"/>
          <w:sz w:val="28"/>
          <w:szCs w:val="28"/>
          <w:rtl w:val="true"/>
          <w:lang w:bidi="fa-IR"/>
        </w:rPr>
        <w:t>و خلاصه در هر فرصت تداوم نهضت را همت مي‌گماشت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گريه مي‌نمود،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 كه به هر درنده روا بود بر فرزند پيامبر ناروا ديدند</w:t>
      </w:r>
      <w:r>
        <w:rPr>
          <w:rFonts w:eastAsia="IRNazanin" w:cs="IRNazanin"/>
          <w:color w:val="111111"/>
          <w:sz w:val="28"/>
          <w:szCs w:val="28"/>
          <w:rtl w:val="true"/>
          <w:lang w:bidi="fa-IR"/>
        </w:rPr>
        <w:t xml:space="preserve">!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حتي مهر و نام و نشانش از نهضت حسين عليه‌السلام الهام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مهر خويش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 و شقي قاتل حسين بن علي عليه‌السلام</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حك نموده بود، كه فريادي رسا عليه حزب عثمانيه و قاتلان 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با تداوم نهضت خون‌بار حسين عليه‌السلام، باعث سقوط ستمگران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بركت نهضت خون‌بار حسين عليه‌السلام حزب عثمانيه سقوط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آل ابي‌سفيان قتلوا الحسين عليه‌السلام فنزع الله ملكهم</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ابوسفيان حسين را به شهادت رساندند، خداي سبحان حكومت آنان را سرنگون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سيدالساجدين عليه‌السلام بايد اين نهضت را شكوفا و ببار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آغازين روز امامت سيد ساجدين، در حالي كه اسير دشمن ددمنش حزب حاكم قرار گرفته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با غل و زنجير و دستان بسته به همراه ساير اسرا، خواهران و عمه‌ها و ديگر خانواده شهدا از كربلا به كوفه و آنگاه به شام و سپس به مدينه، روانه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اسارت بار دشمن دست و پاي آنان را بسته و بال‌هاي آنان را شكسته و دل‌هاي آنان را داغدار و چشمان آنان را اشكبار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توان آن را ندارد كه مقاومت و سترگي آنان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آن را ندارد كه زبان برنده‌تر از ذوالفقار آنان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آن را ندارد كه آرمان آنان را از آنان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گرچه به زنجير كشيده شده‌اند، ليكن آزاد مردان و زناني هستند كه به همگان درس سترگي و پايداري مي‌آموزند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مصيبت از هر سمت و سو بر آل بيت علي، بارش مي‌كند، ليكن سترگي و ايمان آنان مقدار بزرگ است كه اين مصيبت‌ها قادر نيستند زانوهاي سترگ آنان را خم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آغوش گشاده و رويي باز به استقبال اين همه مصيبت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را زيباتر از زيبا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سترگ زمان، زينت كبري عقيله بني‌هاشم ابراز كرد، ما در اين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جز زيبايي چيزي نديديم، ما رأيت الا جميلا</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زيرا كه داغ حسين عليه‌السلام گر چه سوزاننده‌ترين است، ليكن آنچه زينب در برابر آن به كف آورده، يعني پيروزي حق بر باطل؛ بسيار فراتر از اين سخن‌هاست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ورود به شام فردي شامي روي كرده به اسيران و خدا را سپاس‌گزاري مي‌نمايد كه مردان آنان را كشته و جامعه را از شر آنان آسوده نموده و يزيد را بر آنان پيروز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نمونه فرهنگ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از پيرمرد مي‌پرسد تو قرآن مي‌خواني، تو آيه ذو القربي، قل لا اسئلكم عليه اجرا الا المودة في القربي را مي‌خواني، تو آيه خمس يعني و اعلموا انما غنمتم من شي‌ء را مي‌خواني، و آيا تو آيه تطهير، انما يريد الله ليذهب عنكم الرجس اهل البيت را مي‌خواني، جواب مي‌دهد آري همه اينها را مي‌خوانم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ذوالقربي ما هستيم، آيه خمس درباره ماست، آيه تطهير درباره ما است، ما اهل بيت رسول الله صلي الله عليه و آله و سلم مي‌باشيم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 جد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 سجاد آن گونه انقلاب در وي ايجاد مي‌كند كه شخص بلافاصله شروع مي‌كند دشمنان اهل بيت، يعني حاكمان حزب عثمانيه و يزيد را لعن و نفرين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وقتي خبر اين حادثه به يزيد مي‌رسد، يزيد پيرمرد را خواسته و گردنش را مي‌زند</w:t>
      </w:r>
      <w:r>
        <w:rPr>
          <w:rFonts w:eastAsia="IRNazanin" w:cs="IRNazanin"/>
          <w:color w:val="111111"/>
          <w:sz w:val="28"/>
          <w:szCs w:val="28"/>
          <w:rtl w:val="true"/>
          <w:lang w:bidi="fa-IR"/>
        </w:rPr>
        <w:t xml:space="preserve">.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را وارد مجلس بزم يزيد مي‌نمايند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مبارك امام را در درون طبق طلايي در برابر يزيد مي‌نهند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اسيران اهل بيت را با وضعي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ژوليده به زنجير بسته در كنار پايگاه مجلل و مزين ستم در گوشه‌اي جاي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روي كرده به سر مباركت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چه ديدي، كيف رأيت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برخي از ياران و زنان و دختران خطاب به طاغي زمان از وي مي‌پرسند آيا درست است كه اهل بيت رسول الله صلي الله عليه و آله و سلم با اين حال در مجلس تو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شروع افشاگري اسيران است، كه سخن از اهل بيت رسول الله صلي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زينب فرياد ناله جانسوز از اعماق جان كه داغ حسين كه آن را مي‌سوزاند برمي‌آورد، فرياد يا حسيناه يا حبيب رسول الله صلي الله عليه و آله و سلم يا ابن‌مكة و منا، يا ابن فاطمة الزهراء، يا ابن بنت المصطفي،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بريده فرزند رسول الله صلي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سر بريده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فرزند دختر مصطفي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ديگر زينب را همراهي مي‌كنند يا سيد اهل بيتاه يا ابن‌محمداه</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سر مي‌دهند مجلس منقلب مي‌شود، اشك از چشمان همگان جاري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يزيد اشتباه ديگري مرتكب مي‌شود، چوب خيزران برداشته بر لب و دندان حسين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از عداوت و بغض و كينه بني‌اميه، الله اكبر از پليدي كه پايان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افشاگري كاروان اثر خود را نهاده، مردم وقتي مي‌فهمند سر بريده از حسين فرزند رسول الله صلي الله عليه و آله و سلم و فاطمه زهرا است؛ اعتراض از ميان آنان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ابوبرزه اسلمي روي كرده به يزيد مي‌گويد تو چوب بر اين لب و دندان مي‌زني، من بارها رسول الله صلي الله عليه و آله و سلم را ديدم كه اين لب‌ها و لب‌هاي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بوسه مي‌زد و مي‌فرمود اينان سروران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جوانان بهشتند و قاتلان اينها را لعن و نفرين مي‌نمود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وقتي رسوايي خويش را مشاهده مي‌كند دستور مي‌دهد اسلمي را از مجلس اخراج نمايند</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يزيد به خاستگاه حزب عثمانيه بازگشت نموده كشته‌هاي كربلا را به تلافي كشته‌هاي بدر مداوله مي‌نمايد و آرزو مي‌كند كه اي كاش بزرگان من زنده بودند و به من مي‌گفتند دستت درد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اشياخي ببدر شهدوا جزع الخزرج من وقع الاسل فاهلوا فاستهلوا فرحا ثم قالو يا يزيد لا تشل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آيات قرآن بر زبان جاري مي‌سازد كه خدا ملك و سلطنت را به هر كس بخواهد مي‌دهد، تؤتي الملك من تشاء و تنزع الملك ممن تشاء و تعز من تشاء و تذل من تشاء</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دوباره كام علي گشوده مي‌شود و زينب دوباره سخن مي‌گويد و فرزند هند جگرخوار را در بارگاهش رسوا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رو كرده به يزيد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كردي دنيا به كام تو است و گمان كردي اين اقتدار پايدار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گونه گمان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آيه قرآن را فراموش كرده‌اي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يحسبن الذين كفروا انما نملي لهم خير لانفسهم انما نملي لهم ليزدادوا اثما</w:t>
      </w:r>
      <w:r>
        <w:rPr>
          <w:rFonts w:eastAsia="IRNazanin" w:cs="IRNazanin"/>
          <w:color w:val="111111"/>
          <w:sz w:val="28"/>
          <w:szCs w:val="28"/>
          <w:rtl w:val="true"/>
          <w:lang w:bidi="fa-IR"/>
        </w:rPr>
        <w:t xml:space="preserve">.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كفر ورزند گمان مبرند مهلتي كه به آنان مي‌دهيم براي آنان خير و سعادت است، مهلت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مي‌دهيم تا به جنايات خويش بيافزايند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كنار آن آيات اين آيه‌ها را مشاهده نمي‌كني كه عاقبت سياه همانند تو را چگونه ترسيم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يزيد با كمال جرأت فرزند طلقا </w:t>
      </w:r>
      <w:r>
        <w:rPr>
          <w:rStyle w:val="FootnoteAnchor"/>
          <w:rtl w:val="true"/>
        </w:rPr>
        <w:footnoteReference w:id="435"/>
      </w:r>
      <w:r>
        <w:rPr>
          <w:rFonts w:ascii="IRNazanin" w:hAnsi="IRNazanin" w:eastAsia="IRNazanin"/>
          <w:color w:val="111111"/>
          <w:sz w:val="28"/>
          <w:sz w:val="28"/>
          <w:szCs w:val="28"/>
          <w:rtl w:val="true"/>
          <w:lang w:bidi="fa-IR"/>
        </w:rPr>
        <w:t>خطاب مي‌كند، أمن العدل يا ابن الطلقاء، آيا عدل و انصاف است كه اين گونه با اهل بيت رسول الله صلي الله عليه و آله و سلم رفتار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رسول الله صلي الله عليه و آله و سلم به قتل رساني و خانواده وي را به اسارت 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مي‌داني كه كدامين آيه درباره اين سرهاست، و لا تحسبن الذين قتلوا في سبيل الله امواتا بل احياء عند ربهم يرزقون</w:t>
      </w:r>
      <w:r>
        <w:rPr>
          <w:rFonts w:eastAsia="IRNazanin" w:cs="IRNazanin"/>
          <w:color w:val="111111"/>
          <w:sz w:val="28"/>
          <w:szCs w:val="28"/>
          <w:rtl w:val="true"/>
          <w:lang w:bidi="fa-IR"/>
        </w:rPr>
        <w:t xml:space="preserve">.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مبريد آنگاه كه در راه خدا كشته شده‌اند مرده‌اند، بلكه آنان زنده هستند در پيشگاه خداي خويش از روزي بهره 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شگفتي از رفتار حزب عثمانيه، حزب فرزند طلقا را حزب شيطان عنوان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فالعجب كل العجب لقتل حزب الله النجباء بحزب الشيطان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انسان دلير و آزاده و سترگ به جز دختر علي است كه به خود جرأت مي‌دهد با يزيد اين گونه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فرزند طلقا بخواند و وي را حزب شيطان معرفي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رسوايي از اين بالاتر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از دختر سترگ علي جز اين انتظار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دختري كه از سينه فاطمه شير نوشيده جز اين انتظار نيست، كه اين گونه قرآن تفسير كند و اين گونه برابر ظلم و ظالم قد برافرازد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مجلس بزم كه به مجلس عزا بدل شده، تمام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سيد الساجدين عليه‌السلام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سيدالساجدين بعد از چهل سال سب بر علي، چهره تابناك علي را معرفي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w:t>
      </w:r>
      <w:bookmarkStart w:id="338" w:name="pg629_5043"/>
    </w:p>
    <w:p>
      <w:pPr>
        <w:pStyle w:val="BookText"/>
        <w:rPr/>
      </w:pPr>
      <w:bookmarkEnd w:id="338"/>
      <w:r>
        <w:rPr>
          <w:rFonts w:ascii="IRNazanin" w:hAnsi="IRNazanin" w:eastAsia="IRNazanin"/>
          <w:color w:val="111111"/>
          <w:sz w:val="28"/>
          <w:sz w:val="28"/>
          <w:szCs w:val="28"/>
          <w:rtl w:val="true"/>
          <w:lang w:bidi="fa-IR"/>
        </w:rPr>
        <w:t>انقلاب و شورشي كه در مجلس پديد آمده انبوه جمعيت در حال بهت و گريه‌اند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رسالتي بس عظيم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رسالتي كه چهره علي را در پايگاه ستم و جفا بايد معرفي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پايگاهي كه هزاران تريبون علي را نفرين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امام سجاد عليه‌السلام با اختيار گرفتن يك تريبون همه آن بافته‌ها را پنبه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علي را بر همگان معرفي نمايد</w:t>
      </w:r>
      <w:r>
        <w:rPr>
          <w:rFonts w:eastAsia="IRNazanin" w:cs="IRNazanin"/>
          <w:color w:val="111111"/>
          <w:sz w:val="28"/>
          <w:szCs w:val="28"/>
          <w:rtl w:val="true"/>
          <w:lang w:bidi="fa-IR"/>
        </w:rPr>
        <w:t>.</w:t>
      </w:r>
    </w:p>
    <w:p>
      <w:pPr>
        <w:pStyle w:val="Heading2"/>
        <w:numPr>
          <w:ilvl w:val="1"/>
          <w:numId w:val="1"/>
        </w:numPr>
        <w:rPr/>
      </w:pPr>
      <w:bookmarkStart w:id="339" w:name="__RefHeading___Toc5425627_211673320"/>
      <w:bookmarkStart w:id="340" w:name="_Toc121"/>
      <w:bookmarkEnd w:id="339"/>
      <w:r>
        <w:rPr>
          <w:rtl w:val="true"/>
        </w:rPr>
        <w:t>فرياد هميشه رسا</w:t>
      </w:r>
      <w:bookmarkEnd w:id="34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موضع‌گيري سيدالعابدين عليه‌السلام در برابر اين جريان بزرگ اجتماعي بسيار شفاف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گر چه دست‌هايش به زنجير كشيده شده است، ليكن زبان علي عليه‌السلام در كام وي وديعه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بايد زبان گشايد در پايتخت ظلم و ستم كه هزاران تريبون سال‌هاي متمادي علي و اولاد علي عليه‌السلام را سب و نفرين نموده، با در اختيار گرفتن يك تريبون و يك سايت اطلاع رساني همه را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رشته‌هاي چهل ساله آنان را پنبه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رساي شهيدان كربلا را به گوش زمان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زين العابدين بر فراز چوب‌هايي كه يزيد آنها را منبر مي‌ناميد، سرداده شد، فرياد حسين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همه شهيدان كربلا بود كه براي استقرار دين به شهادت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بني‌اميه نمي‌خواستند نام رسول الله صلي الله عليه و آله و سلم را بزدايند؟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بني‌اميه نمي‌خواستند مسجد و محراب و منبر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دين، فرياد عترت، فرياد اذان، فرياد نماز، همه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فرياد شهيدان بود كه از گلوي سيد الساجدين و ديگر اسرا به گوش همگان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فريادها، فرياد حسين عليه‌السلام است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ترون ان الحق لا يعمل به و ان الباطل لا يتناهي عنه</w:t>
      </w:r>
      <w:r>
        <w:rPr>
          <w:rFonts w:eastAsia="IRNazanin" w:cs="IRNazanin"/>
          <w:color w:val="111111"/>
          <w:sz w:val="28"/>
          <w:szCs w:val="28"/>
          <w:rtl w:val="true"/>
          <w:lang w:bidi="fa-IR"/>
        </w:rPr>
        <w:t xml:space="preserve">.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مشاهده نمي‌كنيد كه به حق رفتار نمي‌شود و از باطل پرهيز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سيدالساجدين با در اختيار گرفتن يك تريبون، زبان علي عليه‌السلام از كام مي‌گشايد و برنده‌تر از ذوالفقار در بدر و احد و احزاب، بوسفيانيان را به خاك ذلت مي‌نشاند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خاندان خويش و عترت رسول الله صلي الله عليه و آله و سلم و علي و آل علي را معرفي مي‌نمايد كه پايتخت ستم و تباهي همه در بهت و حيرت فرومي‌روند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هاله‌هاي ابهام از چهره عترت زدوده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تريبون در برابر هزاران منبر و تريبون كه سال‌هاي سال حزب عثمانيه براي دگرگون ساختن چهره عترت و تحريف دين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تريبون نهضت حسيني را تداوم بخشيد، و شكوفا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در بهترين فرصت و باشكوه‌ترين حضور، فرصت سازي براي معرفي چهره علي عليه‌السلام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 آغاز نموده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هر كس مرا مي‌شناسد كه مي‌شناسد، هر كس نمي‌شناسد من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معرفي شناسنامه‌اي حضرت است، ليكن اين فرصت را معرفي شناسنامه كفايت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شخصيت حقيقي بسنده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امام سجاد شخصيت حقوقي خود را كه در شام در هاله‌اي از ابهام است، معرفي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شروع مي‌كند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شخصيت حقوقي خاندان خويش، يعني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معرفي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 فرزند مكه و منا هستم، من فرزند زمزم و صفا مي‌باشم، من فرزند كسي هستم كه حجر الاسود را با رداي خويش در جايش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كسي هستم كه به بهترين شيوه احرام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شكل سعي انجام داد و تلبيه گفت و حج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كسي هستم كه با براق به معراج عروج نمود و از مسجد الحرام به مسجد الاقصي سير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درجه قرب سدرة المنتهي نايل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كسي هستم كه در آسمان‌ها با فرشتگان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خاندان وحي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محمد مصطفي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علي مرتضي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كسي كه با شمشيرش گردن گردن‌كشان را زد تا به توحيد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مرتضي عليه‌السلام اين گونه است؟ شام وي را چگونه 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محور سخن بايد در معرفي علي گردش كند، زيرا كه علي در شام آن گونه مظلوم شده و چهره تابناك علي واژگون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سخن امام سجاد عليه‌السلام در فضايل علي اين گونه متمركز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كسي هستم كه با دو شمشير و دو نيزه در ركاب رسول الله صلي الله عليه و آله و سلم جنگيد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شمشير منظور ذوالفقار كه دو لبه دارد و يا دو شمشير در دو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بار براي خدا هجرت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قوي هجرت به مدينه و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با رسول الله صلي الله عليه و آله و سلم بيعت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بدر و حنين همراه رسول الله صلي الله عليه و آله و سلم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كسي هستم يك لحظه به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كفر نورزيد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كه وي را در شام مسلمان نمي‌شناسند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بهترين مؤمنان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وارث پيامبران و نابود كننده ملحدان، و پناهگاه مسلمانان و نور و روشنايي و رهنمون مجاهدان و زينت پرستش كنندگان و تاج و سرور گريه‌كنندگان و پايدارترين پايدارها و برترين انسان عابد از آل ياسين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كسي هستم كه مويد به جبرئيل مي‌بود و از جانب ميكائيل ياري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كسي هستم كه از حرم رسول الله صلي الله عليه و آله و سلم حراست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قاتل مارقين و ناكثين و قاسطين مي‌باشم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كسي هستم كه اول از همه نداي رسول الله صلي الله عليه و آله و سلم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در ايمان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تجاوزگران و مشركان را نابود ساخت و همانند تيري منافقين را قلع و قمع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كسي هستم كه زبان حكمت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ياور دين خدا و ولي امر خدا و بوستان حكمت و مغز و مخزن علم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فرد جوانمرد، بخشنده، زيبا چهره، هوشمند، فرهيخته، پاك و بلند همت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كسي هستم كه مقاومت‌ها را شكست و احزاب چالشگر عليه‌السلام را 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شير حجاز و تك‌سوار عراق، مكي، مدني، خيفي، عقبي، بدري، احدي، شجري، مهاجري، سرور عرب و وارث مشعرين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دو نوه‌ي رسول الله صلي الله عليه و آله و سلم حسن و حسين مي‌باشم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جد من علي بن ابي‌طالب</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چهره علي با زبان سيد الساجدين درخشش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واژگون عترت رسول الله صلي الله عليه و آله و سلم اين گونه شفاف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روي سخن را به مناقب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برمي‌گرداند، من فرزند فاطمه زهرا، برترين زنان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خديجه‌ي كبري مي‌باشم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قدرت توان داشت اين گونه فضايل علي و فاطمه را در پايگاه ستم و جهالت مطرح سازد، كه اين گونه تمام حاضران در بهت و گريه فروروند؟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روي سخن حضرت به فاجعه انساني يزيد گردش مي‌كند، جنايت بزرگ وي را در حضور انبوه جمعيت آشكار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 خويش را اين گونه ادامه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كسي هستم كه مظلومانه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كسي هستم كه سرش از پشت گردن جدا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كسي هستم كه تشنه كام سر بريده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كسي هستم كه بدنش در كربلا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كسي هستم كه عمامه و عباي وي به غارت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كسي هستم كه فرشتگان آسمان به حال وي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كسي هستم كه جنيان زمين و پرندگان هوا براي وي نوحه‌گرند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كسي هستم كه سرش بر بالاي نيزه گردش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كسي هستم كه اهل بيتش از عراق تا شام به اسارت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دست خون آلود يزيد را كه زير آستين نفاق پنهان شده بود، اين گونه آشكار و رسوا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آشكار مي‌گردد كه بني‌اميه و يزيد چه جنايتي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كه تا چند لحظه پيش به جنايت خود افتخار مي‌كرد، حزب عثمانيه كه حسين را آشوبگر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نموده و ريختن خون وي را مباح ساخته بود و به خود مي‌باليد كه حسين را كشته و جامعه را از پي آمد فتنه وي تأمين داده است، به اين صورت جنايت بار، خون‌خوار و قاتل عترت رسول الله صلي الله عليه و آله و سلم معرفي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بسيار مغتنم است و بايد سيد الساجدين عليه‌السلام از آن بهره وافر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سخن خود را در فضايل پايه‌اي عترت آل رسول گردش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اين شبهه انديشه كسي را آزرده كند كه چگونه آل بيت رسول اين گونه در فشار اسارت و مصيبت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مردم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 ما را با يك امتحان زيبا،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رهبري بر دوش ما اهل بيت نهاده، عدالت و تقوا را در ميان ما پايدار ساخته، پرچم گمراهي و كژراهگي را در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عثمانيه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به شش ويژگي پايدار افتخار يافته‌ايم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حلم و بردباري، سترگي، شجاعت، شخصيت والا، محبت و دوستي، جايگاه ويژه در قلب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سبحان برتري‌اي به ما عطا نموده است كه به هيچ فردي از پيشينيان عطا نكرده؛ ما محل رفت و آمد فرشتگان الهي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وحي جاويد را در ميان ما نازل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آزمون‌ها در راستاي اين مسؤوليت بزرگ بسيار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رخ‌دادهاي جانگداز را كه در راه استقرار دين خدا بر خود هموار نموده، زيباتر از هر زيبايي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يزيد براي اين كه مجلس را به گونه‌اي خاتمه دهد دستور مي‌دهد مؤذن اذان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از همين فرصت نيز بهره برده،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نداي مؤذن به شهادت رسالت رسول الله صلي الله عليه و آله و سلم بلند مي‌شود، از يزيد مي‌پرسد رسول الله صلي الله عليه و آله و سلم جد من است يا جد تو، اگر بگويي جد تو مي‌باشد، دروغ آشكار گفته‌اي، و اگر جد من است پس چرا عترت وي را كشته و به اسارت آورده‌اي</w:t>
      </w:r>
      <w:r>
        <w:rPr>
          <w:rFonts w:eastAsia="IRNazanin" w:cs="IRNazanin"/>
          <w:color w:val="111111"/>
          <w:sz w:val="28"/>
          <w:szCs w:val="28"/>
          <w:rtl w:val="true"/>
          <w:lang w:bidi="fa-IR"/>
        </w:rPr>
        <w:t xml:space="preserve">!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مي‌كنيد امام سجاد عليه‌السلام با چه سترگي و پايداري سخن مي‌گويد و چگونه جنايات يزيد و حزب عثمانيه را برملا مي‌سازد و چگونه در حضور يزيد آن همه از فضايل علي سخن مي‌گويد؟ آن هم در پايتخت اموي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جايگاهي كه قريب نيم قرن اين چهره لعن و نفرين شده و واژگون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بيت مي‌خواست چهره علي و عترت را در شام معرفي كند چگونه مي‌توانست؟ آيا با آوردن اسراي انقلاب به شام، خود حزب عثمانيه باعث رسوايي خود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اين تلاش از امام سجاد عليه‌السلام جهاد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مقدار منقبت عترت و علي را گفتن آن هم در حضور آن جمع از سران و آن انبوه جمعيت در حضور شخص يزيد پليد رسوايي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نمي‌توان گفت بيان اين فضايل در آن مجلس برابري مي‌كند با همه لعن و نفرين‌هايي كه در طول نيم قرن بني‌اميه در شام و اطراف آن و حجاز و حتي در مسجد نبوي با حضور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مي‌دادند؟ آيا اين فريادها زمينه سقوط حزب عثمانيه را فراهم نساخت؟ و آيا اين فريادها رساندن پيام شهيدان به گوش جهانيان نيست؟ و آيا انديشه و رفتار زين العابدين عليه‌السلام نهضت حسيني را شكوفا نساخت؟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اين است فرياد رساي سيد الساجدين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سخنراني‌هاي آتشين، تأثير خود را گذاشت و پرده از نفاق بني‌اميه افكند و آنان را تا آن مقدار رسوا ساخت كه يزيد وادار شد كه اظهار پشيماني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وادار شد كه دستور قتل حسين را انكار كند و به دروغ بگويد من دستور قتل صادر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عبيدالله بود كه چنين جنايتي به بار آورد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اكنون كه در فشار قرار گرفته اين گونه به دروغ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يزيد همان است كه خود دستور قتل در اولين قدم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يزيد همان است تا چند لحظه پيش به كشتن حسين و يارانش افتخار مي‌نمود و مي‌گفت اين كشته‌ها به جاي كشته‌هاي بدر كه از قريش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پليد از رفتار ننگين خويش هيچ گاه پشيمان نيست، بلكه براي سرپوش نهادن بر جنايت اين گونه به اين دست آويزها چنگ اندازي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در اين فرصت از امام سجاد عليه‌السلام با همراهانش دلجويي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از اين فرصت هم بهره برده و وقتي يزيد از آنان دلجويي كرده و گفت خواسته‌هاي شما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درخواست نمود تا در همان بارگاه يزيد مراسم ندبه و عزا براي سالار شهيدان حسين برگزار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يزيد هم به اجبار پذيرفت و امام سجاد عليه‌السلام اولين مجلس عزاداري رسمي حسين عليه‌السلام را در بارگاه قاتل حسين يزيد پليد برگزار كرد و در چندين روز عزاداري در دربار ستم، جنايات بني‌اميه و حوادث دلخراش كربلا را بازگو نمود </w:t>
      </w:r>
      <w:r>
        <w:rPr>
          <w:rStyle w:val="FootnoteAnchor"/>
          <w:rtl w:val="true"/>
        </w:rPr>
        <w:footnoteReference w:id="440"/>
      </w:r>
      <w:r>
        <w:rPr>
          <w:rFonts w:ascii="IRNazanin" w:hAnsi="IRNazanin" w:eastAsia="IRNazanin"/>
          <w:color w:val="111111"/>
          <w:sz w:val="28"/>
          <w:sz w:val="28"/>
          <w:szCs w:val="28"/>
          <w:rtl w:val="true"/>
          <w:lang w:bidi="fa-IR"/>
        </w:rPr>
        <w:t>و چهره</w:t>
      </w:r>
      <w:bookmarkStart w:id="341" w:name="pg629_5051"/>
    </w:p>
    <w:p>
      <w:pPr>
        <w:pStyle w:val="BookText"/>
        <w:rPr/>
      </w:pPr>
      <w:bookmarkEnd w:id="341"/>
      <w:r>
        <w:rPr>
          <w:rFonts w:ascii="IRNazanin" w:hAnsi="IRNazanin" w:eastAsia="IRNazanin"/>
          <w:color w:val="111111"/>
          <w:sz w:val="28"/>
          <w:sz w:val="28"/>
          <w:szCs w:val="28"/>
          <w:rtl w:val="true"/>
          <w:lang w:bidi="fa-IR"/>
        </w:rPr>
        <w:t>تابناك عترت را بيشتر و بهتر معرفي كرد، كه در نهايت براي يزيد قابل تحمل نبود، دستور بازگشت كاروان را به مدينه صادر نمود</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2" w:name="__RefHeading___Toc5425629_211673320"/>
      <w:bookmarkStart w:id="343" w:name="_Toc122"/>
      <w:bookmarkEnd w:id="342"/>
      <w:r>
        <w:rPr>
          <w:rtl w:val="true"/>
        </w:rPr>
        <w:t>جبهه‌ي پيروز در كربلا</w:t>
      </w:r>
      <w:bookmarkEnd w:id="34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بركت خون حسين و رساندن پيام شهيدان و بيداري و افشاگري عليه حزب عثمانيه، آنان را از دستيازي به اهداف شوم و كلان خود ناكام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خون حسين درخت دين را سبز و شاداب و پرثمر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رسان خون شهيدان سيد الساجدين عليه‌السلام، ميوه‌هاي شيرين آن را در كام دين باوران چكاميد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رساي توحيد، الله اكبر، در سطح كره زمين طنين افكنده و فرياد شهادت بر رسالت رسول الله صلي الله عليه و آله و سلم در جامعه جريان يافته، مسجد و محراب سبز و زنده‌تر و پرشورتر از هر زمان مي‌درخشند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باورهاي ديني بيش از هر زمان در اعماق جان انسان‌ها مستقر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حسين عليه‌السلام براي زنده نمودن دين نهضت آفريده، اگر بني‌اميه وي را به شهادت رساندند تا دين را از جامعه بزدايند، اينك پاسخ اين سؤال را كه در كربلا كدامين جبهه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خوانندگان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خوانندگان بهتر بر اين سؤال پاسخ مي‌يابند كه در كربلا، حسين عليه‌السلام بر حزب عثمانيه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باورهاي ديني، مظاهر و نمادهاي ديني هر روز بيش از هر زمان شكوفا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بني‌اميه مرتكب شدند جنايت آفريني بود و آنچه حسين پديدار ساخت، استقرار و پايداري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درس آزادگي و پايداري به همگان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درس دفاع از باورها و ارزش‌ها بر همگان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الساجدين عليه‌السلام پيام خون حسين را رساتر و شفاف‌تر به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زمان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حاكم رسوا و بني‌اميه ساقط شدند و دين در جامعه زنده و جاويد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هنگامي كه ابراهيم بن طلحه بن عبيدالله در محضر امام سجاد عليه‌السلام همين سؤال را مطرح ساخت كه در كربلا چه كسي پيروز شد، يا علي بن الحسين عليه‌السلام من غلب، امام كه سوار بر شتر در حال حركت بود به وي پاسخي كوتاه و رسا و گويا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خواستي بداني چه كسي در كربلا پيروز شده است، هنگامي كه وقت نماز مي‌رسد اذان و اقامه بگو، مشخص مي‌شود چه كسي پيروز شده است، اذا اردت ان تعلم من غلب و دخل وقت الصلوة فأذن ثم اقم</w:t>
      </w:r>
      <w:r>
        <w:rPr>
          <w:rFonts w:eastAsia="IRNazanin" w:cs="IRNazanin"/>
          <w:color w:val="111111"/>
          <w:sz w:val="28"/>
          <w:szCs w:val="28"/>
          <w:rtl w:val="true"/>
          <w:lang w:bidi="fa-IR"/>
        </w:rPr>
        <w:t xml:space="preserve">.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اذان و اقامه بگويي در اذان و اقامه به وحدانيت خدا و رسالت رسول الله صلي الله عليه و آله و سلم شهادت مي‌دهي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اقامه اشهد ان محمد رسول الله صلي الله عليه و آله و سلم سر مي‌دهي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 كه معاويه همت گماشت آن را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اذان برپاست و اگر اقامه برجاست، اگر نماز اقامه مي‌شود، اگر مسجد و محراب داير است و منبر برقرار است، دين مستقر است، پس حسين عليه‌السلام پيروز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در شبانه روز پنج نوبت نام رسول الله صلي الله عليه و آله و سلم از هزاران و صدها هزار مأذنه بگوش مي‌رسد، و ميليون‌ها عاشق بدور شمعش مي‌چرخند، پس دين زنده است و حسين عليه‌السلام پيروز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گواه است كه با تلاش‌هاي سيد العابدين عليه‌السلام پيام شهيدان به گوش همگان مي‌رسد</w:t>
      </w:r>
      <w:r>
        <w:rPr>
          <w:rFonts w:eastAsia="IRNazanin" w:cs="IRNazanin"/>
          <w:color w:val="111111"/>
          <w:sz w:val="28"/>
          <w:szCs w:val="28"/>
          <w:rtl w:val="true"/>
          <w:lang w:bidi="fa-IR"/>
        </w:rPr>
        <w:t>.</w:t>
      </w:r>
      <w:bookmarkStart w:id="344" w:name="pg629_5053"/>
    </w:p>
    <w:p>
      <w:pPr>
        <w:pStyle w:val="BookText"/>
        <w:rPr/>
      </w:pPr>
      <w:bookmarkEnd w:id="344"/>
      <w:r>
        <w:rPr>
          <w:rFonts w:ascii="IRNazanin" w:hAnsi="IRNazanin" w:eastAsia="IRNazanin"/>
          <w:color w:val="111111"/>
          <w:sz w:val="28"/>
          <w:sz w:val="28"/>
          <w:szCs w:val="28"/>
          <w:rtl w:val="true"/>
          <w:lang w:bidi="fa-IR"/>
        </w:rPr>
        <w:t>عترت با ايجاد نهضت پرشور حسيني و تداوم آن توسط سيد العابدين عليه‌السلام، پيروز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زين العابدين عليه‌السلام دين را از چنگال دين ستيزان رهايي مي‌بخشد و تشيع را از بحراني كه بني‌اميه براي نابودي آن فراهم ساخته بودند، عبور مي‌دهد</w:t>
      </w:r>
      <w:r>
        <w:rPr>
          <w:rFonts w:eastAsia="IRNazanin" w:cs="IRNazanin"/>
          <w:color w:val="111111"/>
          <w:sz w:val="28"/>
          <w:szCs w:val="28"/>
          <w:rtl w:val="true"/>
          <w:lang w:bidi="fa-IR"/>
        </w:rPr>
        <w:t>!</w:t>
      </w:r>
    </w:p>
    <w:p>
      <w:pPr>
        <w:pStyle w:val="Heading2"/>
        <w:numPr>
          <w:ilvl w:val="1"/>
          <w:numId w:val="1"/>
        </w:numPr>
        <w:rPr/>
      </w:pPr>
      <w:bookmarkStart w:id="345" w:name="__RefHeading___Toc5425631_211673320"/>
      <w:bookmarkStart w:id="346" w:name="_Toc123"/>
      <w:bookmarkEnd w:id="345"/>
      <w:r>
        <w:rPr>
          <w:rtl w:val="true"/>
        </w:rPr>
        <w:t>تحليل صراط مستقيم</w:t>
      </w:r>
      <w:bookmarkEnd w:id="346"/>
    </w:p>
    <w:p>
      <w:pPr>
        <w:pStyle w:val="Heading3"/>
        <w:numPr>
          <w:ilvl w:val="2"/>
          <w:numId w:val="1"/>
        </w:numPr>
        <w:rPr/>
      </w:pPr>
      <w:bookmarkStart w:id="347" w:name="__RefHeading___Toc5425633_211673320"/>
      <w:bookmarkStart w:id="348" w:name="_Toc124"/>
      <w:bookmarkEnd w:id="347"/>
      <w:r>
        <w:rPr>
          <w:rtl w:val="true"/>
        </w:rPr>
        <w:t>اشاره</w:t>
      </w:r>
      <w:bookmarkEnd w:id="34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عترت كه همتاي قرآن است، همانند قرآن صراط مستقيم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راه امن كه هر رونده را به مقصد مي‌رساند، نحن صراط المستقيم</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اقوم و پايدار و بدون خطر راه قرآن و عترت است، ان هذا القرآن يهدي للتي هي اقوم</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عترت نيز همانند قرآن راه مطمئن و پايداري است كه رهرو را به مقصد مي‌رساند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الصراط الاقوم</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ويژگي‌هاي عترت همان ويژگي‌هاي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عترت همان راهي است كه قرآن در تحليل صراط مستقيم آن راه را عنوان مي‌نمايد، همان راه منعم عليهم، صراط الذين انعمت عليهم</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راه آنان كه بر آنان نعمت ارزاني نمودي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چگونه افرادي مي‌باشند؟ آيه ديگر بيان مي‌نمايد، اؤلئك الذين انعم الله عليهم من النبيين من ذرية آدم </w:t>
      </w:r>
      <w:r>
        <w:rPr>
          <w:rStyle w:val="FootnoteAnchor"/>
          <w:rtl w:val="true"/>
        </w:rPr>
        <w:footnoteReference w:id="4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افراد شايسته از پيامبران كه از تبار آدم مي‌باشند، آناني هستند كه خدا بر آنان نعمت ارزاني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قرآن و</w:t>
      </w:r>
      <w:bookmarkStart w:id="349" w:name="pg629_5054"/>
    </w:p>
    <w:p>
      <w:pPr>
        <w:pStyle w:val="BookText"/>
        <w:rPr/>
      </w:pPr>
      <w:bookmarkEnd w:id="349"/>
      <w:r>
        <w:rPr>
          <w:rFonts w:ascii="IRNazanin" w:hAnsi="IRNazanin" w:eastAsia="IRNazanin"/>
          <w:color w:val="111111"/>
          <w:sz w:val="28"/>
          <w:sz w:val="28"/>
          <w:szCs w:val="28"/>
          <w:rtl w:val="true"/>
          <w:lang w:bidi="fa-IR"/>
        </w:rPr>
        <w:t>عترت يك صراط مستقيم شدند، تمام مرام‌ها و مسلك‌ها بي‌راهه‌هايي خواهند بود كه به وسيله اين صراط اصلاح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مستقيم اصلاح‌گر تمام كژراهگي و انحراف‌ها خواهد بود، اليه يفي‌ء الغالي و بهم يلحق التالي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غلو و زياده‌روي در مورد حقايق به آنها بازگشت دارد و هر راه مانده‌اي به آنها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بي‌راهه‌ها با انديشه زلال و رفتار شفاف آنان اصلاح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بنياني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سيد الساجدين عليه‌السلام اين نقش را در اصطلاح كژراهگي در انديشه و رفتار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انحراف‌ها از جانب حكومت‌داران حزب عثمانيه و دانشمندان نحله ساز آنان و نيز ساير كج انديشان در جامعه پديدار مي‌شوند، امام سجاد عليه‌السلام در برابر تمام انحراف‌ها خورشيد فروزان است كه پرچم و نشان صراط مستقيم را به دوش گرفته و كژراهگي را اصلاح و افراط و تفريطها را اعتدال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محور در همين راستا اشاره مي‌شود</w:t>
      </w:r>
      <w:r>
        <w:rPr>
          <w:rFonts w:eastAsia="IRNazanin" w:cs="IRNazanin"/>
          <w:color w:val="111111"/>
          <w:sz w:val="28"/>
          <w:szCs w:val="28"/>
          <w:rtl w:val="true"/>
          <w:lang w:bidi="fa-IR"/>
        </w:rPr>
        <w:t>.</w:t>
      </w:r>
    </w:p>
    <w:p>
      <w:pPr>
        <w:pStyle w:val="Heading3"/>
        <w:numPr>
          <w:ilvl w:val="2"/>
          <w:numId w:val="1"/>
        </w:numPr>
        <w:rPr/>
      </w:pPr>
      <w:bookmarkStart w:id="350" w:name="__RefHeading___Toc5425635_211673320"/>
      <w:bookmarkStart w:id="351" w:name="_Toc125"/>
      <w:bookmarkEnd w:id="350"/>
      <w:r>
        <w:rPr>
          <w:rtl w:val="true"/>
        </w:rPr>
        <w:t>رسوا ساختن بدعت‌ها</w:t>
      </w:r>
      <w:bookmarkEnd w:id="35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فرهنگ سازي به اين نكته اشاره شد كه حزب عثمانيه در فرايند فرهنگ سازي سنت‌هاي الهي را زير پا نهاده و بدعت‌ها را جايگزين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توانستند احاديث گوهر بار رسول الله صلي الله عليه و آله و سلم را در مورد معارف و اهل بيت كتمان و به جاي آن دروغ‌هاي ساختگي بر ضد اهل بيت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مناقب نداشته‌ي عثماني‌ها و آل بوسفيان دروغ‌هاي فراوان جعل و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 صورت بخش‌نامه اين موضع را در نهاد آموزشي كشور با دستور رسميت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فرهنگ نسل نو پاي جامعه اين گونه بازي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راستا امام مجاهدين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السنة قد اميتت و البدعة قد احييت</w:t>
      </w:r>
      <w:r>
        <w:rPr>
          <w:rFonts w:eastAsia="IRNazanin" w:cs="IRNazanin"/>
          <w:color w:val="111111"/>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 زير پا نهاده شده و بدعت‌ها آشكار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ساجدين عليه‌السلام در افشاي چهره كريه آنان پافشاري نمود و بدعت‌ها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معرفي عترت حديث‌هاي دروغين را رسوا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شفاف در مورد بدعت‌ها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را به عنوان محور انديشه زلال و حق معرفي نمود و تحميل پيش داوري‌ها را به عنوان دين و برداشت‌هاي ناروا كه بر اساس درك ناقص عقل و قياس فاسد پايه نهاده مي‌شد را بي‌راهه معرفي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دين الله لا يصاب بالعقول الناقصة و الآراء الباطله و المقاييس الفاسدة و لا يصاب الا بالتسليم فمن سلم لنا سلم و من اقتدي بنا هدي، و من كان يعمل بالقياس و الرأي هلك و من وجد في نفسه شيئا مما نقول او نقضي به حرجا كفر بالذي انزل السبع المثاني و القرآن العظيم و هو لا يعلم</w:t>
      </w:r>
      <w:r>
        <w:rPr>
          <w:rFonts w:eastAsia="IRNazanin" w:cs="IRNazanin"/>
          <w:color w:val="111111"/>
          <w:sz w:val="28"/>
          <w:szCs w:val="28"/>
          <w:rtl w:val="true"/>
          <w:lang w:bidi="fa-IR"/>
        </w:rPr>
        <w:t xml:space="preserve">.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پندارهاي عقل ناقص نمي‌توان حقايق دين را دستيازي نمود، تنها راه رسيدن به حقايق ديني تسليم رهنمودهاي عترت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انديشه و رفتار عترت ترديد كند به قرآن از راه ناخواسته كفر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روشن و شفاف ساختن راه انديشه صحيح و اصلاح بي‌راهه‌هاست كه خطرها از سمت و سوي بدعت‌ها پديدار مي‌شوند</w:t>
      </w:r>
      <w:r>
        <w:rPr>
          <w:rFonts w:eastAsia="IRNazanin" w:cs="IRNazanin"/>
          <w:color w:val="111111"/>
          <w:sz w:val="28"/>
          <w:szCs w:val="28"/>
          <w:rtl w:val="true"/>
          <w:lang w:bidi="fa-IR"/>
        </w:rPr>
        <w:t>.</w:t>
      </w:r>
      <w:bookmarkStart w:id="352" w:name="pg629_5056"/>
    </w:p>
    <w:p>
      <w:pPr>
        <w:pStyle w:val="BookText"/>
        <w:rPr/>
      </w:pPr>
      <w:bookmarkEnd w:id="352"/>
      <w:r>
        <w:rPr>
          <w:rFonts w:ascii="IRNazanin" w:hAnsi="IRNazanin" w:eastAsia="IRNazanin"/>
          <w:color w:val="111111"/>
          <w:sz w:val="28"/>
          <w:sz w:val="28"/>
          <w:szCs w:val="28"/>
          <w:rtl w:val="true"/>
          <w:lang w:bidi="fa-IR"/>
        </w:rPr>
        <w:t>در اين فضاي آلوده است كه انديشه بالنده امام سجاد عليه‌السلام اين گونه شكوفا مي‌شود و مردم به برترين رفتار كه عمل به سنت باشد فراخوانده مي‌شوند، ان افضل الاعمال ما عمل بالسنة و ان قل</w:t>
      </w:r>
      <w:r>
        <w:rPr>
          <w:rFonts w:eastAsia="IRNazanin" w:cs="IRNazanin"/>
          <w:color w:val="111111"/>
          <w:sz w:val="28"/>
          <w:szCs w:val="28"/>
          <w:rtl w:val="true"/>
          <w:lang w:bidi="fa-IR"/>
        </w:rPr>
        <w:t xml:space="preserve">.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مستقيم و مطمئن تسليم عترت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كسي در انديشه و رفتار عترت دغدغه داشته باشد بي‌راهه رفته است و از قرآن نيز روي برتابيده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سيدساجدين اين گونه شفاف در برابر بدعت‌ها موضع مي‌گيرد و نقش عترت را در رهنمون مردم آشكار مي‌سازد و موقعيت اجتماعي عترت را مطرح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موضوعي كه حزب عثمانيه سخت از آن در هراس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خاستگاه فرهنگ آفريني حزب عثمانيه مبارزه با سنت‌هاي نبوي، و رواج بدعت‌ها بود</w:t>
      </w:r>
      <w:r>
        <w:rPr>
          <w:rFonts w:eastAsia="IRNazanin" w:cs="IRNazanin"/>
          <w:color w:val="111111"/>
          <w:sz w:val="28"/>
          <w:szCs w:val="28"/>
          <w:rtl w:val="true"/>
          <w:lang w:bidi="fa-IR"/>
        </w:rPr>
        <w:t>.</w:t>
      </w:r>
    </w:p>
    <w:p>
      <w:pPr>
        <w:pStyle w:val="Heading3"/>
        <w:numPr>
          <w:ilvl w:val="2"/>
          <w:numId w:val="1"/>
        </w:numPr>
        <w:rPr/>
      </w:pPr>
      <w:bookmarkStart w:id="353" w:name="__RefHeading___Toc5425637_211673320"/>
      <w:bookmarkStart w:id="354" w:name="_Toc126"/>
      <w:bookmarkEnd w:id="353"/>
      <w:r>
        <w:rPr>
          <w:rtl w:val="true"/>
        </w:rPr>
        <w:t>اصلاح زهد گرايي</w:t>
      </w:r>
      <w:bookmarkEnd w:id="35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انحراف‌هاي ديگري كه از برداشت‌هاي غلط از معارف‌هاي ديني مانند زهد پديدار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كج انديشي، گوشه عزلت و رهبانيت گزيده و آن را با پرهيزكاري آميخته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مورد زهري گذشت، كه او در اثر خطايي كه مرتكب شده بود كار و زندگي را رها و در بيابان به عبادت بي‌معنا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رهنمون داد و با ايجاد يك انديشه زلال وي را از بي‌راهه برگرداند و از آن زمان به بعد زهري آن گونه شيفته حضرت شد كه از همكاري با حكومت بازايستاد و حضرت را الگوي زندگي خويش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رفتار خود امام سجاد عليه‌السلام الگو اين محورهاست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با آن زهد و تقوايش كه زين العابدين لقب گرفت، پگاه براي</w:t>
      </w:r>
      <w:bookmarkStart w:id="355" w:name="pg629_5057"/>
    </w:p>
    <w:p>
      <w:pPr>
        <w:pStyle w:val="BookText"/>
        <w:rPr/>
      </w:pPr>
      <w:bookmarkEnd w:id="355"/>
      <w:r>
        <w:rPr>
          <w:rFonts w:ascii="IRNazanin" w:hAnsi="IRNazanin" w:eastAsia="IRNazanin"/>
          <w:color w:val="111111"/>
          <w:sz w:val="28"/>
          <w:sz w:val="28"/>
          <w:szCs w:val="28"/>
          <w:rtl w:val="true"/>
          <w:lang w:bidi="fa-IR"/>
        </w:rPr>
        <w:t>فراهم آوردن روزي از خانه بيرون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نخلستاني آباد ساخته بود كه پانصد اصل نخل در آن به بار نشسته بود</w:t>
      </w:r>
      <w:r>
        <w:rPr>
          <w:rFonts w:eastAsia="IRNazanin" w:cs="IRNazanin"/>
          <w:color w:val="111111"/>
          <w:sz w:val="28"/>
          <w:szCs w:val="28"/>
          <w:rtl w:val="true"/>
          <w:lang w:bidi="fa-IR"/>
        </w:rPr>
        <w:t>.</w:t>
      </w:r>
    </w:p>
    <w:p>
      <w:pPr>
        <w:pStyle w:val="Heading3"/>
        <w:numPr>
          <w:ilvl w:val="2"/>
          <w:numId w:val="1"/>
        </w:numPr>
        <w:rPr/>
      </w:pPr>
      <w:bookmarkStart w:id="356" w:name="__RefHeading___Toc5425639_211673320"/>
      <w:bookmarkStart w:id="357" w:name="_Toc127"/>
      <w:bookmarkEnd w:id="356"/>
      <w:r>
        <w:rPr>
          <w:rtl w:val="true"/>
        </w:rPr>
        <w:t>پندارهاي بي‌اساس</w:t>
      </w:r>
      <w:bookmarkEnd w:id="35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مكه به حضرت رسيد به وي اين گونه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راحتي و رفاه حج را بر سختي‌هاي جهاد برگزيده‌اي، سپس آياتي از قرآن در فضيلت جهاد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سوء برداشت و پندار غلط وي را از آيات قرآن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خطاب كرد دنباله آيات كه شرايط جهاد و مجاهدان در راه خدا را بيان مي‌كند را تلاوت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شرايط فراهم شود كه هيچ گاه با حاكميت بني‌اميه و بني‌مروان فراهم نخواهد شد، آنگاه جهاد را بر هر چيز ديگر برمي‌گزينيم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تبيين انديشه صحيح در جهاد و مبارزه عليه دشمنان دين اين سوء برداشت‌ها را اين گونه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گفتار مشروعيت حاكميت بني‌اميه را زير سؤال برد كه آنان شايستگي جهاد در راه دين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اين اقدام راه سوء برداشت از معارف ديني را بر امثال عباد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كج انديشي‌هاي زهري كه مدت‌ها به عنوان عالم ديني، در خدمت حاكميت حزب عثمانيه قرار گرفته بود، حضرت نامه بلندي به وي نگاشتند و موارد لغزش‌هاي وي را آشكار ساخته و وي را متوجه خطرها نمودند، به وي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فرداي قيامت را از نگر خويش دور ندار، حقايق را كه مي‌داني پنهان مساز، كه خدا حجت را بر علما و انديشمندان به اتمام رسانيده</w:t>
      </w:r>
      <w:bookmarkStart w:id="358" w:name="pg629_5058"/>
    </w:p>
    <w:p>
      <w:pPr>
        <w:pStyle w:val="BookText"/>
        <w:rPr/>
      </w:pPr>
      <w:bookmarkEnd w:id="358"/>
      <w:r>
        <w:rPr>
          <w:rFonts w:ascii="IRNazanin" w:hAnsi="IRNazanin" w:eastAsia="IRNazanin"/>
          <w:color w:val="111111"/>
          <w:sz w:val="28"/>
          <w:sz w:val="28"/>
          <w:szCs w:val="28"/>
          <w:rtl w:val="true"/>
          <w:lang w:bidi="fa-IR"/>
        </w:rPr>
        <w:t>است و از آنان بر بيان حقايق پيمان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 كه خدا عذر تو را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خائنان جامعه را همراهي نكن و ياور ستمگران قرار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ستمگري را بر آنان هموار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زيرين آسياب ستمگران قرار نگير، كه تو را پل عبور براي رسيدن به مطامع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رسيدن به اهداف گمراهي خود از تو همانند نردبان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براي رهيدن از خطرها كه زنجيروار زهري و هر عالم درباري را فرامي‌گيرد اين گونه رهنمود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تمام موقعيت‌هاي اجتماعي خويش كه از راه تقرب به دربار باطل به كف آورده‌اي روي برتابي </w:t>
      </w:r>
      <w:r>
        <w:rPr>
          <w:rStyle w:val="FootnoteAnchor"/>
          <w:rtl w:val="true"/>
        </w:rPr>
        <w:footnoteReference w:id="452"/>
      </w:r>
      <w:r>
        <w:rPr>
          <w:rStyle w:val="FootnoteAnchor"/>
          <w:rtl w:val="true"/>
        </w:rPr>
        <w:footnoteReference w:id="453"/>
      </w:r>
      <w:r>
        <w:rPr>
          <w:rFonts w:ascii="IRNazanin" w:hAnsi="IRNazanin" w:eastAsia="IRNazanin"/>
          <w:color w:val="111111"/>
          <w:sz w:val="28"/>
          <w:sz w:val="28"/>
          <w:szCs w:val="28"/>
          <w:rtl w:val="true"/>
          <w:lang w:bidi="fa-IR"/>
        </w:rPr>
        <w:t>اين گونه رهنمودها سبب شد كه زهري اعتراف كند كه علي بن الحسين عليه‌السلام بيشترين حق را به عهده من دارد، علي بن الحسين عليه‌السلام اعظم الناس علي منة</w:t>
      </w:r>
      <w:r>
        <w:rPr>
          <w:rFonts w:eastAsia="IRNazanin" w:cs="IRNazanin"/>
          <w:color w:val="111111"/>
          <w:sz w:val="28"/>
          <w:szCs w:val="28"/>
          <w:rtl w:val="true"/>
          <w:lang w:bidi="fa-IR"/>
        </w:rPr>
        <w:t xml:space="preserve">.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انديشه زلال عترت بي‌راهگي اين محور را شفاف مي‌سازد و خطر علما و دانشمندان دربار ستمگران را آشكار مي‌سازد و راه آنان را كه با نماد ديني بر عليه دين آسيب مي‌رسانند، رسوا مي‌نمايد</w:t>
      </w:r>
      <w:r>
        <w:rPr>
          <w:rFonts w:eastAsia="IRNazanin" w:cs="IRNazanin"/>
          <w:color w:val="111111"/>
          <w:sz w:val="28"/>
          <w:szCs w:val="28"/>
          <w:rtl w:val="true"/>
          <w:lang w:bidi="fa-IR"/>
        </w:rPr>
        <w:t>!</w:t>
      </w:r>
    </w:p>
    <w:p>
      <w:pPr>
        <w:pStyle w:val="Heading3"/>
        <w:numPr>
          <w:ilvl w:val="2"/>
          <w:numId w:val="1"/>
        </w:numPr>
        <w:rPr/>
      </w:pPr>
      <w:bookmarkStart w:id="359" w:name="__RefHeading___Toc5425641_211673320"/>
      <w:bookmarkStart w:id="360" w:name="_Toc128"/>
      <w:bookmarkEnd w:id="359"/>
      <w:r>
        <w:rPr>
          <w:rtl w:val="true"/>
        </w:rPr>
        <w:t>چالشگري عليه افراطي گري</w:t>
      </w:r>
      <w:bookmarkEnd w:id="36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سجاد عليه‌السلام انواع پندارهاي بي‌اساس از باورهاي ديني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به عنوان محبت اهل بيت در اين مورد دچار غلو شده و شاخص‌هاي فضيلت را از حد خود فراتر و به صفات خدا متصف مي‌نمودند</w:t>
      </w:r>
      <w:r>
        <w:rPr>
          <w:rFonts w:eastAsia="IRNazanin" w:cs="IRNazanin"/>
          <w:color w:val="111111"/>
          <w:sz w:val="28"/>
          <w:szCs w:val="28"/>
          <w:rtl w:val="true"/>
          <w:lang w:bidi="fa-IR"/>
        </w:rPr>
        <w:t>!</w:t>
      </w:r>
      <w:bookmarkStart w:id="361" w:name="pg629_5059"/>
    </w:p>
    <w:p>
      <w:pPr>
        <w:pStyle w:val="BookText"/>
        <w:rPr/>
      </w:pPr>
      <w:bookmarkEnd w:id="361"/>
      <w:r>
        <w:rPr>
          <w:rFonts w:ascii="IRNazanin" w:hAnsi="IRNazanin" w:eastAsia="IRNazanin"/>
          <w:color w:val="111111"/>
          <w:sz w:val="28"/>
          <w:sz w:val="28"/>
          <w:szCs w:val="28"/>
          <w:rtl w:val="true"/>
          <w:lang w:bidi="fa-IR"/>
        </w:rPr>
        <w:t xml:space="preserve">سيدساجدين در برابر اين كج انديشي نيز ايستاد و بي‌راهگي آن را آشكار ساخت و فرمود برخي از شيعيان ما در مورد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يهود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نصاري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مي‌كنند، نه آنان از ما هستند و نه ما از آنان مي‌باشيم، فلا هم منا و لا نحن منهم</w:t>
      </w:r>
      <w:r>
        <w:rPr>
          <w:rFonts w:eastAsia="IRNazanin" w:cs="IRNazanin"/>
          <w:color w:val="111111"/>
          <w:sz w:val="28"/>
          <w:szCs w:val="28"/>
          <w:rtl w:val="true"/>
          <w:lang w:bidi="fa-IR"/>
        </w:rPr>
        <w:t xml:space="preserve">.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شفاف از اين گروه بي‌زاري مي‌جويد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به اهل بيت را اين گونه ساماندهي مي‌كند كه احبونا حب الاسلام</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محبت به ما آن گونه بايد باشد كه اسلام دستور داده است، فراتر از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مودت اهل بيت اين گونه رهنمود داد، قل لا اسئلكم عليه اجرا الا المودة في القربي</w:t>
      </w:r>
      <w:r>
        <w:rPr>
          <w:rFonts w:eastAsia="IRNazanin" w:cs="IRNazanin"/>
          <w:color w:val="111111"/>
          <w:sz w:val="28"/>
          <w:szCs w:val="28"/>
          <w:rtl w:val="true"/>
          <w:lang w:bidi="fa-IR"/>
        </w:rPr>
        <w:t xml:space="preserve">.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مزد رسالت جز دوستي اهل بيت خود را چشم داشت ندارم</w:t>
      </w:r>
      <w:r>
        <w:rPr>
          <w:rFonts w:eastAsia="IRNazanin" w:cs="IRNazanin"/>
          <w:color w:val="111111"/>
          <w:sz w:val="28"/>
          <w:szCs w:val="28"/>
          <w:rtl w:val="true"/>
          <w:lang w:bidi="fa-IR"/>
        </w:rPr>
        <w:t>».</w:t>
      </w:r>
    </w:p>
    <w:p>
      <w:pPr>
        <w:pStyle w:val="Heading3"/>
        <w:numPr>
          <w:ilvl w:val="2"/>
          <w:numId w:val="1"/>
        </w:numPr>
        <w:rPr/>
      </w:pPr>
      <w:bookmarkStart w:id="362" w:name="__RefHeading___Toc5425643_211673320"/>
      <w:bookmarkStart w:id="363" w:name="_Toc129"/>
      <w:bookmarkEnd w:id="362"/>
      <w:r>
        <w:rPr>
          <w:rtl w:val="true"/>
        </w:rPr>
        <w:t>جبرگرايي</w:t>
      </w:r>
      <w:bookmarkEnd w:id="36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برابر جبرگرايي كه حاكميت حزب عثمانيه آن را ترويج مي‌نمود و جنايات خود را با اين اعتقاد توجيه مي‌كرد، كه خواست خدا بود كه حسين عليه‌السلام كشته شود و قضا و قدر الهي به آن تعلق داشت و بايد صورت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سياسي در دست خدا به هركس خواست عنايت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ذلت در دست و 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يزيد پليد از اين گونه پندارها بهره مي‌گرفت و آيات تؤتي الملك من تشاء و تنزع الملك ممن تشاء و تعز من تشاء و تذل من تشاء </w:t>
      </w:r>
      <w:r>
        <w:rPr>
          <w:rStyle w:val="FootnoteAnchor"/>
          <w:rtl w:val="true"/>
        </w:rPr>
        <w:footnoteReference w:id="458"/>
      </w:r>
      <w:r>
        <w:rPr>
          <w:rFonts w:ascii="IRNazanin" w:hAnsi="IRNazanin" w:eastAsia="IRNazanin"/>
          <w:color w:val="111111"/>
          <w:sz w:val="28"/>
          <w:sz w:val="28"/>
          <w:szCs w:val="28"/>
          <w:rtl w:val="true"/>
          <w:lang w:bidi="fa-IR"/>
        </w:rPr>
        <w:t>را قرائت</w:t>
      </w:r>
      <w:bookmarkStart w:id="364" w:name="pg629_5060"/>
    </w:p>
    <w:p>
      <w:pPr>
        <w:pStyle w:val="BookText"/>
        <w:rPr/>
      </w:pPr>
      <w:bookmarkEnd w:id="364"/>
      <w:r>
        <w:rPr>
          <w:rFonts w:ascii="Amiri" w:hAnsi="Amiri" w:eastAsia="Amiri" w:cs="Amiri"/>
          <w:color w:val="111111"/>
          <w:sz w:val="28"/>
          <w:sz w:val="28"/>
          <w:szCs w:val="28"/>
          <w:rtl w:val="true"/>
          <w:lang w:bidi="ar-SA"/>
        </w:rPr>
        <w:t>مي‌نمود</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و نيز عبيدالله كشته شدن حسين را به خدا نسبت مي‌داد، الحمد الله الذي قتلكم و اهللكم</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در سركوب اين موضع گيري و پندار غلط در خطبه‌هاي خود در كوفه و شام، جنايات بني‌اميه را رسوا ساخت و كشتن حسين عليه‌السلام و يارانش را به سپاه خشن حزب عثمانيه و سردمداران آنان نسبت داد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و ترفندهاي آنان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پندارهاي غلط را در مورد جبرگرايي و سوء برداشت‌ها را از قضا و قدر آشكار ساخت</w:t>
      </w:r>
      <w:r>
        <w:rPr>
          <w:rFonts w:eastAsia="IRNazanin" w:cs="IRNazanin"/>
          <w:color w:val="111111"/>
          <w:sz w:val="28"/>
          <w:szCs w:val="28"/>
          <w:rtl w:val="true"/>
          <w:lang w:bidi="fa-IR"/>
        </w:rPr>
        <w:t>.</w:t>
      </w:r>
    </w:p>
    <w:p>
      <w:pPr>
        <w:pStyle w:val="Heading3"/>
        <w:numPr>
          <w:ilvl w:val="2"/>
          <w:numId w:val="1"/>
        </w:numPr>
        <w:rPr/>
      </w:pPr>
      <w:bookmarkStart w:id="365" w:name="__RefHeading___Toc5425645_211673320"/>
      <w:bookmarkStart w:id="366" w:name="_Toc130"/>
      <w:bookmarkEnd w:id="365"/>
      <w:r>
        <w:rPr>
          <w:rtl w:val="true"/>
        </w:rPr>
        <w:t>تحليل توحيد و احكام</w:t>
      </w:r>
      <w:bookmarkEnd w:id="36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انحراف‌ها و كژراهگي‌ها در توحيد و معارف و احكام تلاش‌هاي ديگر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هنگامي كه آگاه شدند عده‌اي در شناخت خدا دچار تشبيه شده‌اند و خدا را همانند مخلوقات مي‌پندارند، حضرت در حالي كه سخت هراسناك شدند به مسجد رسول الله صلي الله عليه و آله و سلم آمدند و با فرياد بلند پندارهاي جاهلي را رسوا ساختند و توحيد را شفاف تبيين نمودند كه خدا همانند ندارد، 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پديده از مخلوقات خدا همانند خدا نيست</w:t>
      </w:r>
      <w:r>
        <w:rPr>
          <w:rFonts w:eastAsia="IRNazanin" w:cs="IRNazanin"/>
          <w:color w:val="111111"/>
          <w:sz w:val="28"/>
          <w:szCs w:val="28"/>
          <w:rtl w:val="true"/>
          <w:lang w:bidi="fa-IR"/>
        </w:rPr>
        <w:t xml:space="preserve">.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صحيح از معارف ديني و تبيين قرآن و عترت محور اصلاح كژراهگي‌هايي است كه سيد ساجدين بر آن پاي مي‌فشرد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ساجدين عليه‌السلام در شفاف نمودن معارف ديني و احكام فقهي مانند بيان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احكام حج، احكام روزه، احكام نماز و احكام صدقه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فراوان در آثار حضرت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رسوا ساختن و نيز اصلاح سوء برداشت‌ها و تحميل پيش داوري‌ها بر قرآن و دين قدم‌هاي بنياني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دين را كه اسير بدعت‌ها شده بود، رهايي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نقش بنياني خويش را در شكوفا ساختن فرهنگي ديني و چالشگري برغم نحله‌هاي ساخته و پرداخته فتنه انگيزان و نيز شبهه افكني‌هاي افراد منتقد و يا مغرض و يا افراد نادان ايفا نموده، نحله‌ها را رسوا ساخته و شبهه‌ها را پاسخ داده و دين را در ابعاد انديشه و معارف و احكام، اخلاق و رفتار شفاف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نمونه‌هاي بسيار اندك از تلاش‌هاي فرهنگي سيد العابدين عليه‌السلام است كه در اين بخش نوشتار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امام سجاد عليه‌السلام كه تعهد عالمان ديني را گوش‌زد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ساير تلاش‌هاي حضرت الگوي پايدار براي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دين در هر زمان بايد در برابر فتنه‌ها و تهاجم‌هاي فرهنگي قد برافرازند و شبه‌هاي ترديد افكن را به صورت شفاف پاسخ دهند و نحله تراش‌هاي دين ساز را رسوا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ديني در خط اول مبارزه قرار دارند و مسؤوليت متوجه آنان است كه در هر زمان از انديشه‌هاي ديني و فرهنگ حق آن دفاع كنند و دين را صحيح و شفاف و پر نشاط در جامعه ترويج نمايند و عموم جامعه را با فرهنگ و معارف ديني آشنا و كژراهگي را رسوا سازند</w:t>
      </w:r>
      <w:r>
        <w:rPr>
          <w:rFonts w:eastAsia="IRNazanin" w:cs="IRNazanin"/>
          <w:color w:val="111111"/>
          <w:sz w:val="28"/>
          <w:szCs w:val="28"/>
          <w:rtl w:val="true"/>
          <w:lang w:bidi="fa-IR"/>
        </w:rPr>
        <w:t>.</w:t>
      </w:r>
      <w:bookmarkStart w:id="367" w:name="pg629_5062"/>
    </w:p>
    <w:p>
      <w:pPr>
        <w:pStyle w:val="Heading3"/>
        <w:numPr>
          <w:ilvl w:val="2"/>
          <w:numId w:val="1"/>
        </w:numPr>
        <w:rPr/>
      </w:pPr>
      <w:bookmarkStart w:id="368" w:name="__RefHeading___Toc5425647_211673320"/>
      <w:bookmarkStart w:id="369" w:name="_Toc131"/>
      <w:bookmarkEnd w:id="367"/>
      <w:bookmarkEnd w:id="368"/>
      <w:r>
        <w:rPr>
          <w:rtl w:val="true"/>
        </w:rPr>
        <w:t>تأمين فرهنگ آفرينان</w:t>
      </w:r>
      <w:bookmarkEnd w:id="36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حاكميت حزب عثمانيه را فرهنگ قوم گرايي و نابرابري و جاهليت شكل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فرهنگ جامعه را به سمت و سوي خواسته‌هاي خويش گسيل و از شكوفا شدن فرهنگ غني وحي جلوگيري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حقيقت در روابط اجتماعي و حتي ازدواج و نام‌گذاري فرزندان تأثير عميق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گونه‌اي كه هواداران حزب عثمانيه با محبان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فرزندان خويش را علي و فاطمه و حسن و حسين نمي‌نهادند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مستمر بر طرح ويژگي‌هاي بني‌اميه داشتند و سخن گويان و شعراي چاپلوس، مقرب درگاه آنان بودند كه با سرودن يك قصيده در مدح نداشته آنان، كيسه‌هاي سيم و زر بي‌زبان به حساب‌هاي شخصي آنان منظور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فضاي فرهنگ هواداران اهل بيت سركوب مي‌شدند و حتي آنان كه نامشان همنام اهل بيت و علي بود از حقوق محروم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شاعر شجاع و چيره دستي همانند فرزدق در مدح اهل بيت شعري مي‌سرود از حقوق محروم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هنگامي كه مشاهده كرد به دستور هشام فرزدق را در تنگنا قرار داده‌اند، در برابر اقدام آنان، اقدامي پايدار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را تا پايان عمر تأمين مالي نمود</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و اين گونه از فرهنگ آفريني وي قدرداني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سيدالساجدين دو پيام شفاف و رسا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قدرداني و حق شناسي از فرهنگ آفرينان جامعه كه حضرت اين گونه به پاس فرهنگ آفريني، وي را مورد عنايت قرار داد</w:t>
      </w:r>
      <w:r>
        <w:rPr>
          <w:rFonts w:eastAsia="IRNazanin" w:cs="IRNazanin"/>
          <w:color w:val="111111"/>
          <w:sz w:val="28"/>
          <w:szCs w:val="28"/>
          <w:rtl w:val="true"/>
          <w:lang w:bidi="fa-IR"/>
        </w:rPr>
        <w:t>.</w:t>
      </w:r>
      <w:bookmarkStart w:id="370" w:name="pg629_5063"/>
    </w:p>
    <w:p>
      <w:pPr>
        <w:pStyle w:val="BookText"/>
        <w:rPr/>
      </w:pPr>
      <w:bookmarkEnd w:id="370"/>
      <w:r>
        <w:rPr>
          <w:rFonts w:ascii="IRNazanin" w:hAnsi="IRNazanin" w:eastAsia="IRNazanin"/>
          <w:color w:val="111111"/>
          <w:sz w:val="28"/>
          <w:sz w:val="28"/>
          <w:szCs w:val="28"/>
          <w:rtl w:val="true"/>
          <w:lang w:bidi="fa-IR"/>
        </w:rPr>
        <w:t>اگر اين اقدام حضرت الگوگيري شود، فرهنگ جامعه دگرگون شده و شكوفا و پوينده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ديگر چالشگري در برابر فرهنگ حزب عثمانيه كه آنان با امثال فرزدق اين گونه رفتار در پيش گرفتند و سيد الساجدين عليه‌السلام در برابر آنان اين گونه جبهه گيري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اين اقدام گواه بر موقعيت برتر حضرت نيز مي‌باشد كه حزب عثمانيه توان برخورد با موضع‌گيري حضرت را ندارد</w:t>
      </w:r>
      <w:r>
        <w:rPr>
          <w:rFonts w:eastAsia="IRNazanin" w:cs="IRNazanin"/>
          <w:color w:val="111111"/>
          <w:sz w:val="28"/>
          <w:szCs w:val="28"/>
          <w:rtl w:val="true"/>
          <w:lang w:bidi="fa-IR"/>
        </w:rPr>
        <w:t>.</w:t>
      </w:r>
    </w:p>
    <w:p>
      <w:pPr>
        <w:pStyle w:val="Heading2"/>
        <w:numPr>
          <w:ilvl w:val="1"/>
          <w:numId w:val="1"/>
        </w:numPr>
        <w:rPr/>
      </w:pPr>
      <w:bookmarkStart w:id="371" w:name="__RefHeading___Toc5425649_211673320"/>
      <w:bookmarkStart w:id="372" w:name="_Toc132"/>
      <w:bookmarkEnd w:id="371"/>
      <w:r>
        <w:rPr>
          <w:rtl w:val="true"/>
        </w:rPr>
        <w:t>معرفي عترت</w:t>
      </w:r>
      <w:bookmarkEnd w:id="37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تبليغاتي حزب عثمانيه بر چهره تابناك عترت نقاب تاريك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شامات موقعيت عترت به صورت فراگير مخدوش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زدن آويخته‌هاي حزب عثمانيه از چهره عترت به دست توان‌مند سيد ساجدين عليه‌السلام شكل گرفت، آن گونه كه چهره پر فروغ عترت درخشش يافت و نفاق پنهان بوسفياني‌ها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ساجدين عليه‌السلام در خطبه آتشين خود در مجلس بزم يزيد چهره تابناك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شفاف ساخت و فاطمه را برترين زنان عالم، پاك و مطهر از هر گناه و پاره تن رسول الله صلي الله عليه و آله و سلم و بتول و بي‌بديل در حضور انبوه جمعيت معرفي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ساجدين چهره علي عليه‌السلام را آن گونه شفاف ساخت كه بافته‌هاي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بني‌اميه برغم علي، پنبه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در هر موقعيت به معرفي چهره عترت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عبيدالله وي را تهديد به قتل نمود، عترت را اين گونه معرفي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زياد آيا مرا از كشتن مي‌ترساني، آيا نمي‌داني كشتن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شدن در راه خدا، سيره‌ي ماست و شهادت در راه خدا كرامت و افتخار ما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أبالقتل تهددني اما علمت ان القتل لنا عادة و كرامتنا شهادة</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در سراسر دعاهاي خويش كه سرشار از معارف و انديشه‌هاي تابناك وحياني مي‌باشد؛ عترت و آل رسول را محور خيرات و بركات معرفي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اساس امنيت و نعمت‌هاي الهي برمي‌شمرد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صحيفه سجاديه در هر جاي مناسب سخن از اين سرود زيباي سيد ساجدين عليه‌السلام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علي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سرود يعني شفاف نمودن چهره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بازگو نمودن نقش عترت در نظام هستي و در نظام اجتماعي يعني رهنمون انسان به سعادت و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سرود كه ورد زبان سيد الساجدين عليه‌السلام در هر جاي مناسب است يعني تثبيت موقعيت عترت آل رسول صلي الله عليه و آله و سلم و شفاف نمودن فضايل عترت در بين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فراز ديگر امام سجاد عليه‌السلام عترت آل رسول را اين گونه معرفي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ائمة المسلمين و حجج الله علي العالمين و سادة المؤمنين و قادة الغر المحجلين و موالي المؤمنين و نحن امان اهل الارض كما ان النجوم امان لاهل السماء و نحن الذين بنا يمسك الله السماء ان تقع علي الارض الا باذنه و بنا يمسك الارض ان تميد باهلها</w:t>
      </w:r>
      <w:r>
        <w:rPr>
          <w:rFonts w:eastAsia="IRNazanin" w:cs="IRNazanin"/>
          <w:color w:val="111111"/>
          <w:sz w:val="28"/>
          <w:szCs w:val="28"/>
          <w:rtl w:val="true"/>
          <w:lang w:bidi="fa-IR"/>
        </w:rPr>
        <w:t xml:space="preserve">.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مسلمانانيم، حجت و رهبران الهي بر جهانيانيم، ما برترين مؤمنان و رهبران رو سپيدانيم، ما دوستداران اهل ايمان هستيم،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امنيت زمينيان، همانند ستارگان كه محور امنيت آسمانيانند، مي‌باشيم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همان‌هايي هستيم كه استقرار آسمان و زمين باذن الله به بركت ماست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سخن نوراني علي بن الحسين عليه‌السلام محورهاي برتري‌هاي عترت را به گونه شفاف و عميق بيان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برتري، شايستگي گزينش آنان به رهبري جامعه آشكار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لنگرگاه زمين و آسمان معرفي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آن گونه محوريت در نظام هستي دارد كه به بركت آنان نظام هستي برپاست، گردش ستارگان و كرات آسماني به محوريت آنهاست، استقرار و آرامش زمين به محوريت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تحليل اين بخش سخن امام شايد از عهده هيچ فردي ساخته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چگونه عترت محور گردش كرات و امنيت آسماني‌ها و زميني‌ها در نظام تكوين مي‌باشند؟ نقش عترت در امنيت اجتماعي و ملي و نيز تربيت و رهبري جامعه شفاف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نقش محوري عترت در نظام تكويني به اين گونه گسترده و عميق كه در اين گفتار و ساير گفتارهاي نوراني عترت فراوان مطرح مي‌باشد، تحليل عميق و شفاف و توان‌مندي را مي‌طلبد؛ كه مي‌توان گفت اين مهم تنها در توان عترت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شفاف‌سازي چهره عترت در عهد تاريك بني‌اميه و بني‌مروان كه خرافات جاهلي رواج يافته و واپس‌گرايي امت اسلامي را تهديد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 و تحريف‌ها اساس دين و احكام و سنت‌ها را تهديد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خطر دست‌خوش تحريف است و چهره تابناك عترت آن گونه در پوشش‌هاي نفاق و دورويي پنهان شده است، تلاشي بس ارزشمند مي‌باشد كه سيدساجدين عليه‌السلام افتخار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نمونه‌هايي از تلاش سيد ساجدين عليه‌السلام مي‌باشد كه در برابر تهاجم فرهنگي آنان قد 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نمونه‌هايي از جهاد فرهنگي امام فرزانگان و فرزند برومند حسين بن علي عليه‌السلام مي‌باشد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از فضايل عترت دم زدن در فضاي كه بخش نامه‌هاي رسمي نهادهاي آموزش به كتمان مناقب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نيز تلاش محوري حاكميت بر دروغ‌سازي و جعل حديث از زبان رسول الله صلي الله عليه و آله و سلم بر فضايل آل عثمان شكل مي‌گيرد، كاري آسان مي‌تواند باشد؟ به يقين مي‌توان گفت در فضايي كه زبان مداحان اهل بيت از حلقوم بيرون آورده مي‌شد، و سر آنان از قامت سروشان برداشته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سخن از عترت، و اين گونه درخشان نمودن چهره‌هاي تابناك آل رسول بزرگترين جهاد است كه سيد الساجدين عليه‌السلام سال‌هاي متمادي در خط مقدم اين مبارزه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در اين شرايط بحران و خفقان به طور صريح سخن از غصب امامت و رهبري از عترت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 دو روز عيد مهم ديني، روز جمعه و روز عيد قربان كه هر دو از منصب‌هاي ولايي و شؤون رهبري مي‌باشند، امام سجاد به طور شفاف ابراز مي‌دارد كه اين مقام از عترت رسول الله صلي الله عليه و آله و سلم كه شايسته اين مقام مي‌باشند به تاراج رفته است، اللهم ان هذا المقام لخلفائك و اصفيائك و مواضع امنائك في الدرجة الرفيعة التي اختصصتهم بها قد ابتزوها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 مقام كه ويژه و شايسته جانشينان تو و برگزيدگان تو مي‌باشد و جايگاه افراد اميني است كه از برترين درجه برخوردار مي‌باشند و مقامي است كه تنها عترت را شايسته آن مي‌داني، از عترت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پايان دعا بر تمام دشمنان عترت و تمام مظاهر ستم و اعوان و انصار ستمگران بر حقوق عترت، از نخستين افراد وادي ستم تا آخرين آنان را مورد نفرين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آنان كه از راه ستمگران پيروي نمودند و يا حتي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كرد آنان را پسنديده‌اند نفرين مي‌كند، اللهم العن اعدائهم من الاولين و الآخرين و من رضي بفعالهم و اشيائهم و اتبائهم</w:t>
      </w:r>
      <w:r>
        <w:rPr>
          <w:rFonts w:eastAsia="IRNazanin" w:cs="IRNazanin"/>
          <w:color w:val="111111"/>
          <w:sz w:val="28"/>
          <w:szCs w:val="28"/>
          <w:rtl w:val="true"/>
          <w:lang w:bidi="fa-IR"/>
        </w:rPr>
        <w:t xml:space="preserve">.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به طور شفاف امامت و رهبري را حق عترت كه به دست ستمگران غصب شده عنوان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گونه نفرين شامل بر تمام ستمگران حقوق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ايشان را ياري رساندند و آنان كه راه و رسم آنان را تداوم دادند و آنان كه رفتار ستمگران را پسنديدند نثار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معرفي عترت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ابواب الله و نحن الصراط المستقيم و نحن عيبة علمه و نحن تراجمة وحيه و نحن اركان توحيده و نحن موضع سره</w:t>
      </w:r>
      <w:r>
        <w:rPr>
          <w:rFonts w:eastAsia="IRNazanin" w:cs="IRNazanin"/>
          <w:color w:val="111111"/>
          <w:sz w:val="28"/>
          <w:szCs w:val="28"/>
          <w:rtl w:val="true"/>
          <w:lang w:bidi="fa-IR"/>
        </w:rPr>
        <w:t xml:space="preserve">. </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راه‌هاي رسيدن به خدا سبحان ما هستيم، ما بزرگ راه مستقيم مي‌باشيم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منبع دانش الهي مي‌باشيم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بيان وحي الهي از ما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اركان توحيد ما هستيم و مخزن اسرار الهي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برجسته و محوري عترت را حضرت در اين سخنان شفاف تحليل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كوتاه كه تنها راه مطمئن كه از هر خطر مصون است، راه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راه عترت را برگزيد، ره يافته خواهد بود و هر كس از عترت الگو گرفت، رهنمون شده و به مقصد مي‌رسد، فمن سلم لنا سلم و من اقتدي بنا هدي</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bookmarkStart w:id="373" w:name="pg629_5068"/>
    </w:p>
    <w:p>
      <w:pPr>
        <w:pStyle w:val="Heading2"/>
        <w:numPr>
          <w:ilvl w:val="1"/>
          <w:numId w:val="1"/>
        </w:numPr>
        <w:rPr/>
      </w:pPr>
      <w:bookmarkStart w:id="374" w:name="__RefHeading___Toc5425651_211673320"/>
      <w:bookmarkStart w:id="375" w:name="_Toc133"/>
      <w:bookmarkEnd w:id="373"/>
      <w:bookmarkEnd w:id="374"/>
      <w:r>
        <w:rPr>
          <w:rtl w:val="true"/>
        </w:rPr>
        <w:t>شكوفايي فرهنگي</w:t>
      </w:r>
      <w:bookmarkEnd w:id="37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شواهد متقن تاريخي گواهي مي‌دهد و در محور ساماندهي فرهنگي نيز به آن اشاره شد، اين كه تباهي فرهنگي و فساد اجتماعي دامن‌گير سردمداران حاكميت حزب عثمانيه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ترويج حاكميت به فساد و فجور مردم نيز از دين و معارف و اخلاق روي گردان و همانند آنان در خواهش‌هاي نفساني غوطه مي‌خوردند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شراب‌خواري و بسترهاي لهو و آوازه‌خواني و رقص، بخشي از رفتار آنها را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شرايطي كه تمام اهرم‌هاي قدرت تلاش بر تباهي و به فساد كشاندن جامعه به ويژه نسل جوان را دارند، طبيعي است كه جامعه در اثر تداوم تبليغات تباهي تحت تأثير قرار گرفته، زيرا كه الناس علي دين ملوكهم</w:t>
      </w:r>
      <w:r>
        <w:rPr>
          <w:rFonts w:eastAsia="IRNazanin" w:cs="IRNazanin"/>
          <w:color w:val="111111"/>
          <w:sz w:val="28"/>
          <w:szCs w:val="28"/>
          <w:rtl w:val="true"/>
          <w:lang w:bidi="fa-IR"/>
        </w:rPr>
        <w:t xml:space="preserve">.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روش حاكمان خويش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شدن بسترهاي تباهي يكي از بزرگ‌ترين خطرهايي است كه امنيت فرهنگي انديشه‌هاي زلال و امنيت اخلاقي و رفتاري جامعه را تهديد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فرصت‌هاست كه مسؤوليت انسان‌هاي الهي فزوني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فرزانه همانند علي بن الحسين عليه‌السلام بي‌تفاوت و تماشاگر صحنه‌ها نمي‌توان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قدر توان فضاسازي كند و با چالش‌هاي فرهنگي به مقابله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برابر فرهنگ ابتذال كه يكي از بزرگ‌ترين و مؤثرترين حربه‌هاي حزب عثمانيه در جهت خمود نگه داشتن جامعه و سرگرم نمودن آن به فساد و تباهي مي‌باشد مقابله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الساجدين عليه‌السلام در اين راستا نه تنها با رفتار خويش كه ساجد، عابد، و زين العابدين لقب مي‌گيرد مردم را به طهارت و تقوا فرا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مي‌خواند، كه با شفاف نمودن انديشه‌ها و با فراهم ساختن بسترهاي استقرار فرهنگ ديني، جامعه را به معارف ديني، اخلاق و رفتار شايسته فرامي‌خواند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خطر فرورفتن جامعه در منجلاب‌هاي تباهي است كه حضرت تأكيد فراوان بر زهد، و مبارزه با خواهش‌هاي نفساني دارد و مردم را از خطرهاي دنياطلبي هشدار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فضاي آلوده كه سيد ساجدين تلاش مستمر بر احيا فرهنگ الهي در جامعه دارد از هر فرصت در فراخواني مردم به طهارت و تقوا بهره مي‌برد و آنان را از خطرهاي غوطه‌ور شدن در خواهشهاي نفساني هشدار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تريبون نماز جمعه در مدينه در اختيار امام سجاد عليه‌السلام نيست، زيرا كه تريبون‌هاي رسمي نهادهاي فرهنگي در تمام شهرها در اختيار حاكميت حزب عثمانيه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جمعه روز فرصت اجتماعات عمومي است، مي‌توان از اين فرصت در عرصه‌ي فرهنگي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از اين فرصت به طور كامل بهره مي‌گيرد و هر روز جمعه در مسجد نبوي شريف با مردم ملاقات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خطاب يا ايها الناس، يا ايها الناس مردم را به فرهنگ و معارف ديني آشنا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عليه‌السلام يعظ الناس و يزهد في الدنيا و يرغبهم في اعمال الآخرة بهذا الكلام في كل يوم جمعه في مسجد رسول الله صلي الله عليه و آله و سلم و حفظ عنه و كتب، كان يقول ايها الناس اتقوا الناس و اعلموا اليه ترجعون</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bookmarkStart w:id="376" w:name="pg629_5070"/>
    </w:p>
    <w:p>
      <w:pPr>
        <w:pStyle w:val="Heading2"/>
        <w:numPr>
          <w:ilvl w:val="1"/>
          <w:numId w:val="1"/>
        </w:numPr>
        <w:rPr/>
      </w:pPr>
      <w:bookmarkStart w:id="377" w:name="__RefHeading___Toc5425653_211673320"/>
      <w:bookmarkStart w:id="378" w:name="_Toc134"/>
      <w:bookmarkEnd w:id="376"/>
      <w:bookmarkEnd w:id="377"/>
      <w:r>
        <w:rPr>
          <w:rtl w:val="true"/>
        </w:rPr>
        <w:t>هشدارها</w:t>
      </w:r>
      <w:bookmarkEnd w:id="37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كه خطر روي‌كرد مردم را به سرگرمي‌هاي دنيا و غور در تباهي‌ها را به خوبي احساس مي‌نمايد، از هر فرصت به ويژه روزهاي جمعه محورها و كمين‌گاه‌هاي خطر را اين گونه هشدار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از ترفندهاي ستمگران مصون دارد، از تجاوز و طغيان گري حسودان و خشونت خشونت باران حراست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آگاه باشيد تا ستمگران و طاغوت‌ها و پيروان آنان شما را به فتنه نيافكنند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دينار روي آورده و به آن متمايلند و مفتون و آزمون شده به دنيا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مطاع و حطام بي‌ارزش و ناپايدار آن دل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آنچه خداي سبحان شما را هشدار داده است، دوري گزينيد و برحذر باشيد همانند آنان كه پنداشته‌اند دنيا خانه پايدار و ماندگار آنان است به دنيا دل نبنديد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آرايش‌ها و زيبايي‌هاي دنيا گواه و شاهد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زشتي‌ها و زيبايي‌ها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روزگاران آن دست‌خوش دگرگوني و دست به دست شدن است، و هماره زير و رو مي‌شوند دنيا روي‌دادهاي همانند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هماره دنيا خواهان را به بازي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افراد پست و گمنام را رو مي‌آورد، و افراد ارجمند و بزرگ را به زير مي‌افكند، گروه‌ها و اقوام را در انجام با آتش روبرو مي‌سازد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محورهاي هشدار و عبرت آموز و بيداري و هوشياري افراد خردمند و هوشيار مي‌باشد، ففي هذا معتبر و مختبر و زاجر لمنتبه و</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سيره حضرت آمده است كه حضرت هماره بعد از نماز صبح در مسجد نبوي صلي الله عليه و آله و سلم در روضه نبوي بين قبر و منبر با افرادي چون سليمان بن يسار تا بالا آمدن آفتاب گفتگو مي‌نمودند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اين گونه گفتمان‌ها آن هم در چنين مكان حساس به صورت مستمر، آشكار است كه انبوه جمعيت را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كه موضوعات مهم فرهنگي مورد گفتگو قرار مي‌گرفته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اساسي از اين رفتار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اين ملاقات هر روز جمعه انجام مي‌گرفته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شريف‌ترين مكان در مدينه، مسجد شريف نبوي صلي الله عليه و آله و سلم كه گواه به اهتمام حضرت به موضوع فرهنگ‌سازي و مقابله با چالش‌هاي فرهنگي حزب عثمانيه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ديگر اين كه تعبيرهاي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اين مطلب گواهي مي‌دهد كه جمعيت انبوه در محضر حضرت اجتماعي مي‌نموده‌اند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خطاب عمومي اين گونه براي افراد معدود حاضر بي‌معنا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ديگر اين كه محور گردش سخن امام ترغيب و توجه دادن مردم به آخرت و سراي جاويد و پرهيز از دل بستگي به دنيا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 نكته‌اي كه حزب حاكم در تلاش بود با فساد و تباهي مردم را به آن سرگرم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سخنان امام مفصل و چندين صفحه است كه مملو از معارف و انديشه‌هاي وحياني و توجه به پايداري به فرهنگ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علاقه‌مندان مي‌توانند سخنان امام را در منابع مطالعه نمايند</w:t>
      </w:r>
      <w:r>
        <w:rPr>
          <w:rFonts w:eastAsia="Amiri" w:cs="Amiri" w:ascii="Amiri" w:hAnsi="Amiri"/>
          <w:color w:val="111111"/>
          <w:sz w:val="28"/>
          <w:szCs w:val="28"/>
          <w:rtl w:val="true"/>
          <w:lang w:bidi="ar-SA"/>
        </w:rPr>
        <w:t xml:space="preserve">. </w:t>
      </w:r>
      <w:r>
        <w:rPr>
          <w:rStyle w:val="FootnoteAnchor"/>
          <w:rtl w:val="true"/>
        </w:rPr>
        <w:footnoteReference w:id="473"/>
      </w:r>
      <w:r>
        <w:rPr>
          <w:rFonts w:ascii="IRNazanin" w:hAnsi="IRNazanin" w:eastAsia="IRNazanin"/>
          <w:color w:val="111111"/>
          <w:sz w:val="28"/>
          <w:sz w:val="28"/>
          <w:szCs w:val="28"/>
          <w:rtl w:val="true"/>
          <w:lang w:bidi="fa-IR"/>
        </w:rPr>
        <w:t>اين همان مقابله با چالش‌هاي فرهنگي حزب حاكم است كه به صورت مستمر و پايدار از جانب امام سجاد عليه‌السلام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نكته در اين راستا اين كه ممكن است كسي اين روايت را ملاحظه كند و خيلي ساده از كنار آن عبور كند كه امام سجاد عليه‌السلام هر روز جمعه مي‌آيد، همانند يك امام جماعت و يك فرد معلم برخي گفتگوها را انجام مي‌داده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هنگامي كه اوضاع فرهنگي زمان امام سجاد عليه‌السلام به ويژه در مدينه بررسي شود كه چه جو تباهي و فساد مركز وحي را فراگرفته بود و چگونه از هر سمت و سو به باورهاي ديني و اخلاقي و فرهنگ جامعه مورد تهاجم قرار گرفته بود؛ آنگاه ممكن است ديدگاه تغيير كند كه سيد ساجدين تنها يك اقدام مقطعي از خود ابراز ننموده است؛ بلكه در برابر تهاجم چالشگران يك حركت بزرگ فرهنگي و اجتماعي پديدار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راه مقابله به انواع ناهنجاري‌ها را مي‌آموزد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ستيز با اقسام تهاجم‌هاي فرهنگي را مي‌آموزد؛ كه انديشه و رفتار امام و زمان و مكان را در مي‌نوردد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الگوي هر زمان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امامان الگوهاي هميشه جاويد در هر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آنان با انديشه و رفتار خويش حركت فرهنگي و اجتماعي فراگير پديدار مي‌سازند، كه اينها ارزش آفريني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محورها ارزش سيره نگاري عترت را شكوفا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تاريخ نگاري ممتاز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اين موضع‌گيري تنها در مورد اين حركت امام در روزهاي جمعه بسنده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حركت‌هاي فرهنگي امام سجاد و</w:t>
      </w:r>
      <w:bookmarkStart w:id="379" w:name="pg629_5073"/>
    </w:p>
    <w:p>
      <w:pPr>
        <w:pStyle w:val="BookText"/>
        <w:rPr/>
      </w:pPr>
      <w:bookmarkEnd w:id="379"/>
      <w:r>
        <w:rPr>
          <w:rFonts w:ascii="IRNazanin" w:hAnsi="IRNazanin" w:eastAsia="IRNazanin"/>
          <w:color w:val="111111"/>
          <w:sz w:val="28"/>
          <w:sz w:val="28"/>
          <w:szCs w:val="28"/>
          <w:rtl w:val="true"/>
          <w:lang w:bidi="fa-IR"/>
        </w:rPr>
        <w:t>تمام گفتارها و اقدام‌هاي فرهنگي مانند رساله حقوقي حضرت، صحيفه سجاديه و روايات فراوان كه در جوامع روايي مانند تحف العقول، امالي صدوق، بحارالانوار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مي‌باشد؛ همه در همين رديف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نمايانگر مواضع فرهنگي و اجتماعي امام سجاد در برابر ترفندهاي رنگارنگ حزب عثمانيه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گواه بر تلاش‌هاي فرهنگي و مستمر و وسيع حضرت مي‌باشند كه مي‌توان گفت اينها بخشي از تلاش‌هاي فرهنگي حضرت است كه به نسل‌هاي بعدي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بسياري از آنها همانند ساير آثار امامان دست‌خوش ترفندها قرارگرفته و دست به دست گردش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همين مقدار نيز بر پافشاري حضرت را در راستاي بارور نمودن فرهنگ جامعه به خوبي گواهي مي‌دهد</w:t>
      </w:r>
      <w:r>
        <w:rPr>
          <w:rFonts w:eastAsia="IRNazanin" w:cs="IRNazanin"/>
          <w:color w:val="111111"/>
          <w:sz w:val="28"/>
          <w:szCs w:val="28"/>
          <w:rtl w:val="true"/>
          <w:lang w:bidi="fa-IR"/>
        </w:rPr>
        <w:t>.</w:t>
      </w:r>
    </w:p>
    <w:p>
      <w:pPr>
        <w:pStyle w:val="Heading2"/>
        <w:numPr>
          <w:ilvl w:val="1"/>
          <w:numId w:val="1"/>
        </w:numPr>
        <w:rPr/>
      </w:pPr>
      <w:bookmarkStart w:id="380" w:name="__RefHeading___Toc5425655_211673320"/>
      <w:bookmarkStart w:id="381" w:name="_Toc135"/>
      <w:bookmarkEnd w:id="380"/>
      <w:r>
        <w:rPr>
          <w:rtl w:val="true"/>
        </w:rPr>
        <w:t>هوشمندي در فتنه‌ها</w:t>
      </w:r>
      <w:bookmarkEnd w:id="38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سجاد عليه‌السلام افزون بر حركت اجتماعي بزرگ كه از سوي حزب عثمانيه در جامعه در جريان بود، حركت‌هاي اجتماعي و نهضت‌هاي كوچك و بزرگ ديگري نيز پديدار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حركت‌ها حق طلب و هواخواه عترت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برخي ديگر رهبران آنان فرصت‌ساز و ماجراجو بودند، كه به نام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حركتي را پديد مي‌آوردند تا مردم را به دنبال داشته باشند؛ آنگاه به اهداف ديگر خويش دستيازي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انديشه و روش سيد ساجدين عليه‌السلام در برخورد با اين جريان‌ها مشاهده مي‌شود اين است كه حضرت جريان‌هاي حق طلب</w:t>
      </w:r>
      <w:bookmarkStart w:id="382" w:name="pg629_5074"/>
    </w:p>
    <w:p>
      <w:pPr>
        <w:pStyle w:val="BookText"/>
        <w:rPr/>
      </w:pPr>
      <w:bookmarkEnd w:id="382"/>
      <w:r>
        <w:rPr>
          <w:rFonts w:ascii="IRNazanin" w:hAnsi="IRNazanin" w:eastAsia="IRNazanin"/>
          <w:color w:val="111111"/>
          <w:sz w:val="28"/>
          <w:sz w:val="28"/>
          <w:szCs w:val="28"/>
          <w:rtl w:val="true"/>
          <w:lang w:bidi="fa-IR"/>
        </w:rPr>
        <w:t>را تأييد و بر قوت و نصرت آنان تشويق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بسيار هوشمندانه مراقب ترفندها و فتنه‌ها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پرچمي كه به خون‌خواهي حسين عليه‌السلام برافراشته مي‌شد، و يا هر حركتي به هواخواهي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مي‌شد، اين گونه نبود كه حضرت از آنها حمايت كند و رهبران آن حركت را در رسيدن به اهداف خويش ياري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برابر فتنه‌اي كه هر دو جبهه آن باطل بودند مانند حزب عثمانيه و شورش عبدالله بن زبير، آن گونه هوشمندانه موضع مي‌گيرد كه هيچ كدام از دو طرف ماجرا را تأييد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با موضع مدبرانه، خود و تشكل همراه خود را از فتنه‌ها در امان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موضع‌گيري، هوشمندي و توان‌مندي اجتماعي حضرت را به خوبي شفاف مي‌سازد، كه پرچم‌هاي رنگارنگ و حركت‌هاي مبهم هيچ گاه توان نمي‌يابند حضرت و يا تشكل همراه حضرت را فريب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فرصت برخي جريان‌هاي اين گونه را مورد بررسي قرار مي‌دهيم</w:t>
      </w:r>
      <w:r>
        <w:rPr>
          <w:rFonts w:eastAsia="IRNazanin" w:cs="IRNazanin"/>
          <w:color w:val="111111"/>
          <w:sz w:val="28"/>
          <w:szCs w:val="28"/>
          <w:rtl w:val="true"/>
          <w:lang w:bidi="fa-IR"/>
        </w:rPr>
        <w:t>.</w:t>
      </w:r>
    </w:p>
    <w:p>
      <w:pPr>
        <w:pStyle w:val="Heading2"/>
        <w:numPr>
          <w:ilvl w:val="1"/>
          <w:numId w:val="1"/>
        </w:numPr>
        <w:rPr/>
      </w:pPr>
      <w:bookmarkStart w:id="383" w:name="__RefHeading___Toc5425657_211673320"/>
      <w:bookmarkStart w:id="384" w:name="_Toc136"/>
      <w:bookmarkEnd w:id="383"/>
      <w:r>
        <w:rPr>
          <w:rtl w:val="true"/>
        </w:rPr>
        <w:t>خروج عبدالله بن زبير</w:t>
      </w:r>
      <w:bookmarkEnd w:id="38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زمان با خروج امام حسين عليه‌السلام از مدينه، عبدالله بن زبير نيز از مدينه به سوي مكه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يكي از افرادي كه به صورت جدي به بيعت با يزيد فراخوانده شده بود، عبدالله بن زبير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بعد از خروج حسين عليه‌السلام از مكه به سمت عراق، در حجاز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مراقب اوضاع سياسي، به ويژه سرنوشت حسين عليه‌السلام با حزب حاكم بود كه به كجا خواهد انجاميد</w:t>
      </w:r>
      <w:r>
        <w:rPr>
          <w:rFonts w:eastAsia="IRNazanin" w:cs="IRNazanin"/>
          <w:color w:val="111111"/>
          <w:sz w:val="28"/>
          <w:szCs w:val="28"/>
          <w:rtl w:val="true"/>
          <w:lang w:bidi="fa-IR"/>
        </w:rPr>
        <w:t>.</w:t>
      </w:r>
      <w:bookmarkStart w:id="385" w:name="pg629_5075"/>
    </w:p>
    <w:p>
      <w:pPr>
        <w:pStyle w:val="BookText"/>
        <w:rPr/>
      </w:pPr>
      <w:bookmarkEnd w:id="385"/>
      <w:r>
        <w:rPr>
          <w:rFonts w:ascii="IRNazanin" w:hAnsi="IRNazanin" w:eastAsia="IRNazanin"/>
          <w:color w:val="111111"/>
          <w:sz w:val="28"/>
          <w:sz w:val="28"/>
          <w:szCs w:val="28"/>
          <w:rtl w:val="true"/>
          <w:lang w:bidi="fa-IR"/>
        </w:rPr>
        <w:t xml:space="preserve">بعد از فاجعه كربلا كه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عبدالله موقعيت را جهت فراخواني مردم حجاز به سمت خويش مناسب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در اولين فرصت بعد از حادثه كربلا خود را به عنوان رهبر مطرح ساخت و مردم مكه، آنگاه مدينه و سپس عراق را به سمت خويش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موفق شد حدود ده سال بر حجاز، يمن، خراسان و عراق تا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اردن زير بار فرمان وي نرفت</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بعد از مرگ يزيد در سال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رسما خود را خليفه عنوان كرد و تا جمادي الثانيه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نمود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در اين مدت دو خليفه در ميان مسلمانان حاكميت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امويان، ديگري زبيريان كه هيچ كدام از آنها هم مشروعيت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عبدالله حوادث فراوان رخ داده است، به برخي از آنها كه موضع‌گيري امام سجاد عليه‌السلام را به همراه دارد، اشاره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پرداختن به برخي اين روي‌دادها نخست بهتر است نسبت به وي شناخت بهتري داشته باشيم</w:t>
      </w:r>
      <w:r>
        <w:rPr>
          <w:rFonts w:eastAsia="IRNazanin" w:cs="IRNazanin"/>
          <w:color w:val="111111"/>
          <w:sz w:val="28"/>
          <w:szCs w:val="28"/>
          <w:rtl w:val="true"/>
          <w:lang w:bidi="fa-IR"/>
        </w:rPr>
        <w:t>.</w:t>
      </w:r>
    </w:p>
    <w:p>
      <w:pPr>
        <w:pStyle w:val="Heading2"/>
        <w:numPr>
          <w:ilvl w:val="1"/>
          <w:numId w:val="1"/>
        </w:numPr>
        <w:rPr/>
      </w:pPr>
      <w:bookmarkStart w:id="386" w:name="__RefHeading___Toc5425659_211673320"/>
      <w:bookmarkStart w:id="387" w:name="_Toc137"/>
      <w:bookmarkEnd w:id="386"/>
      <w:r>
        <w:rPr>
          <w:rtl w:val="true"/>
        </w:rPr>
        <w:t>عبدالله بن زبير كيست؟</w:t>
      </w:r>
      <w:bookmarkEnd w:id="38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عبدالله زبير بن عوام از زمره ده نفر اول است كه مسلمان شدند و عشره مبشره لقب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اسماء بنت ابوبكر خواهر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اولين مولود مسلمان است كه بعد از هجرت در مدينه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 وي را رسول الله صلي الله عليه و آله و سلم با خرما گشوده و وي را عبدالله نام‌گذاري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كسي است كه هماره روزه‌دار و شب زنده‌دار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كسي بود كه سوره‌هاي بقره، آل عمران و نساء و مائده را در ركوع يك ركعت نماز قرائت مي‌نموده است</w:t>
      </w:r>
      <w:r>
        <w:rPr>
          <w:rFonts w:eastAsia="Amiri" w:cs="Amiri" w:ascii="Amiri" w:hAnsi="Amiri"/>
          <w:color w:val="111111"/>
          <w:sz w:val="28"/>
          <w:szCs w:val="28"/>
          <w:rtl w:val="true"/>
          <w:lang w:bidi="ar-SA"/>
        </w:rPr>
        <w:t xml:space="preserve">. </w:t>
      </w:r>
      <w:r>
        <w:rPr>
          <w:rStyle w:val="FootnoteAnchor"/>
          <w:rtl w:val="true"/>
        </w:rPr>
        <w:footnoteReference w:id="476"/>
      </w:r>
      <w:r>
        <w:rPr>
          <w:rFonts w:ascii="IRNazanin" w:hAnsi="IRNazanin" w:eastAsia="IRNazanin"/>
          <w:color w:val="111111"/>
          <w:sz w:val="28"/>
          <w:sz w:val="28"/>
          <w:szCs w:val="28"/>
          <w:rtl w:val="true"/>
          <w:lang w:bidi="fa-IR"/>
        </w:rPr>
        <w:t>اين سابقه‌ي درخشان اين فرد است؛ اما عاقبت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زبير فردي ماجراجو و سياستمدار و فتنه‌انگيز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كسي بود كه در اثر انحراف‌هاي سياسي حتي پدر خويش را كه در تمام جنگ‌هاي صدر اسلام شركت يافت و از شمشيرش خون دشمنان اسلام مي‌چكيد و به همين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منحرف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زبير در برابر علي عليه‌السلام شمشير آهيخت و خود قرباني همان شمشيري شد كه عليه اميرالمؤمنين آشكار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عبدالله نيز در جنگ جمل بر عليه علي شمشير كشيد و در جنگ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امام وي را آزاد ساخت</w:t>
      </w:r>
      <w:r>
        <w:rPr>
          <w:rFonts w:eastAsia="IRNazanin" w:cs="IRNazanin"/>
          <w:color w:val="111111"/>
          <w:sz w:val="28"/>
          <w:szCs w:val="28"/>
          <w:rtl w:val="true"/>
          <w:lang w:bidi="fa-IR"/>
        </w:rPr>
        <w:t xml:space="preserve">.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همان فردي است كه علي عليه‌السلام درباره وي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 را فرزند شومش عبدالله،از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كرد، ما زال الزبير من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نشأ ابنه المشؤوم عبدالله</w:t>
      </w:r>
      <w:r>
        <w:rPr>
          <w:rFonts w:eastAsia="Amiri" w:cs="Amiri" w:ascii="Amiri" w:hAnsi="Amiri"/>
          <w:color w:val="111111"/>
          <w:sz w:val="28"/>
          <w:szCs w:val="28"/>
          <w:rtl w:val="true"/>
          <w:lang w:bidi="ar-SA"/>
        </w:rPr>
        <w:t xml:space="preserve">. </w:t>
      </w:r>
      <w:r>
        <w:rPr>
          <w:rStyle w:val="FootnoteAnchor"/>
          <w:rtl w:val="true"/>
        </w:rPr>
        <w:footnoteReference w:id="478"/>
      </w:r>
      <w:r>
        <w:rPr>
          <w:rFonts w:ascii="IRNazanin" w:hAnsi="IRNazanin" w:eastAsia="IRNazanin"/>
          <w:color w:val="111111"/>
          <w:sz w:val="28"/>
          <w:sz w:val="28"/>
          <w:szCs w:val="28"/>
          <w:rtl w:val="true"/>
          <w:lang w:bidi="fa-IR"/>
        </w:rPr>
        <w:t>وي در جنگ جمل عايشه خاله خويش را تحريك و تشويق به جنگ عليه علي مي‌نمود</w:t>
      </w:r>
      <w:r>
        <w:rPr>
          <w:rFonts w:eastAsia="IRNazanin" w:cs="IRNazanin"/>
          <w:color w:val="111111"/>
          <w:sz w:val="28"/>
          <w:szCs w:val="28"/>
          <w:rtl w:val="true"/>
          <w:lang w:bidi="fa-IR"/>
        </w:rPr>
        <w:t xml:space="preserve">. </w:t>
      </w:r>
      <w:r>
        <w:rPr>
          <w:rStyle w:val="FootnoteAnchor"/>
          <w:rtl w:val="true"/>
        </w:rPr>
        <w:footnoteReference w:id="479"/>
      </w:r>
      <w:r>
        <w:rPr>
          <w:rFonts w:ascii="Amiri" w:hAnsi="Amiri" w:eastAsia="Amiri" w:cs="Amiri"/>
          <w:color w:val="111111"/>
          <w:sz w:val="28"/>
          <w:sz w:val="28"/>
          <w:szCs w:val="28"/>
          <w:rtl w:val="true"/>
          <w:lang w:bidi="ar-SA"/>
        </w:rPr>
        <w:t>وي برادرش عمرو بن زبير را به قتل رساند</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معاويه يزيد از چند نفر از سرشناسان و رهبران اجتماعي از جمله حسين بن علي عليه‌السلام و عبدالله بن زبير، بيعت خواست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هيچ كدام از اين دو نفر حاضر به بيعت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مدينه خارج و راهي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كه اهداف سياسي را در اين حركت خويش پي مي‌گرفت، در مكه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وي، حضور امام حسين عليه‌السلام در مكه خوشايند نبود و مي‌خواست كه امام از مكه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وجود امام حسين عليه‌السلام در حجاز عبدالله موقعيتي براي خويش فراهم نمي‌ديد</w:t>
      </w:r>
      <w:r>
        <w:rPr>
          <w:rFonts w:eastAsia="IRNazanin" w:cs="IRNazanin"/>
          <w:color w:val="111111"/>
          <w:sz w:val="28"/>
          <w:szCs w:val="28"/>
          <w:rtl w:val="true"/>
          <w:lang w:bidi="fa-IR"/>
        </w:rPr>
        <w:t xml:space="preserve">.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پس از مرگ يزيد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را براي برافراشتن پرچم مخالفت، مناسب ديد و در حجاز يكه‌تاز ميدان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طور رسمي مردم را به بيعت خويش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خود را خليفه مسلمانان در حجاز، آنگاه عراق و يمن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حجاج به قتل رسيد حكومت‌داري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وقتي در مكه حاكم شد، چهل هفته در خطبه‌هاي نماز جمعه صلوات بر محمد را منع نمود و علت آن را اين گونه عنوان كرد </w:t>
      </w:r>
      <w:r>
        <w:rPr>
          <w:rStyle w:val="FootnoteAnchor"/>
          <w:rtl w:val="true"/>
        </w:rPr>
        <w:footnoteReference w:id="482"/>
      </w:r>
      <w:r>
        <w:rPr>
          <w:rFonts w:ascii="IRNazanin" w:hAnsi="IRNazanin" w:eastAsia="IRNazanin"/>
          <w:color w:val="111111"/>
          <w:sz w:val="28"/>
          <w:sz w:val="28"/>
          <w:szCs w:val="28"/>
          <w:rtl w:val="true"/>
          <w:lang w:bidi="fa-IR"/>
        </w:rPr>
        <w:t xml:space="preserve">كه چهل سال است كه بغض و كينه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سينه من سنگيني مي‌كند، اني لا كتم بغضكم اهل هذا البيت منذ اربعين سنة</w:t>
      </w:r>
      <w:r>
        <w:rPr>
          <w:rFonts w:eastAsia="IRNazanin" w:cs="IRNazanin"/>
          <w:color w:val="111111"/>
          <w:sz w:val="28"/>
          <w:szCs w:val="28"/>
          <w:rtl w:val="true"/>
          <w:lang w:bidi="fa-IR"/>
        </w:rPr>
        <w:t xml:space="preserve">. </w:t>
      </w:r>
      <w:r>
        <w:rPr>
          <w:rStyle w:val="FootnoteAnchor"/>
          <w:rtl w:val="true"/>
        </w:rPr>
        <w:footnoteReference w:id="483"/>
      </w:r>
      <w:r>
        <w:rPr>
          <w:rFonts w:ascii="Amiri" w:hAnsi="Amiri" w:eastAsia="Amiri" w:cs="Amiri"/>
          <w:color w:val="111111"/>
          <w:sz w:val="28"/>
          <w:sz w:val="28"/>
          <w:szCs w:val="28"/>
          <w:rtl w:val="true"/>
          <w:lang w:bidi="ar-SA"/>
        </w:rPr>
        <w:t>وي عبدالله بن عباس و محمد حنفيه را به طائف تبعيد نمود</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عبدالله هيزم فراهم نمود تا بني‌هاشم را در شعب ابي‌طالب بخاطر اين كه با وي بيعت نمي‌كردند، بسوزاند</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bookmarkStart w:id="388" w:name="pg629_5078"/>
    </w:p>
    <w:p>
      <w:pPr>
        <w:pStyle w:val="BookText"/>
        <w:rPr/>
      </w:pPr>
      <w:bookmarkEnd w:id="388"/>
      <w:r>
        <w:rPr>
          <w:rFonts w:ascii="IRNazanin" w:hAnsi="IRNazanin" w:eastAsia="IRNazanin"/>
          <w:color w:val="111111"/>
          <w:sz w:val="28"/>
          <w:sz w:val="28"/>
          <w:szCs w:val="28"/>
          <w:rtl w:val="true"/>
          <w:lang w:bidi="fa-IR"/>
        </w:rPr>
        <w:t xml:space="preserve">وي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بني‌هاشم و نيز محمد بن حنفيه و عبدالله بن عباس را به خاطر امتناع از بيعت در كنار كعبه و زمزم حبس نمود و تصميم بر سوزاندن آنان داشت كه مختار با چهار هزار نيرو به فرياد آنها رسيده آنها را آزاد ساخت</w:t>
      </w:r>
      <w:r>
        <w:rPr>
          <w:rFonts w:eastAsia="IRNazanin" w:cs="IRNazanin"/>
          <w:color w:val="111111"/>
          <w:sz w:val="28"/>
          <w:szCs w:val="28"/>
          <w:rtl w:val="true"/>
          <w:lang w:bidi="fa-IR"/>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وي در سال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را منهدم ساخت</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9" w:name="__RefHeading___Toc5425661_211673320"/>
      <w:bookmarkStart w:id="390" w:name="_Toc138"/>
      <w:bookmarkEnd w:id="389"/>
      <w:r>
        <w:rPr>
          <w:rtl w:val="true"/>
        </w:rPr>
        <w:t>فاجعه‌ي حره</w:t>
      </w:r>
      <w:bookmarkEnd w:id="39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حادثه‌اي كه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رخ داد، فاجعه‌اي بود كه در تاريخ مدينه تا آن زمان به ياد نداشت و هيچ گاه آن را از ياد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در شكل‌گيري و زمينه سازي آن نقش مهم ايفا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احساسات پاك مردم به خاطر شهادت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علي عليه‌السلام و نيز به ستوه آمدن مردم از ستم بي‌حد بني‌اميه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ديگر تحريك و تلاش عبدالله بن زبير بود كه با راهنمايي‌ها و دخالت‌هاي ايشان عبدالله بن حنظله به عنوان نماينده عبدالله بن زبير مردم را به بيعت فرامي‌خواند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اينان فرماندار حزب بني‌اميه يعني عثمان بن محمد بن ابي‌سفيان را به همراه هزار نفر از بني اميه از جمله مروان حكم را با رسوايي تمام از مدينه بيرون راندند و مديريت شهر را به عهده گرفتند</w:t>
      </w:r>
      <w:r>
        <w:rPr>
          <w:rFonts w:eastAsia="IRNazanin" w:cs="IRNazanin"/>
          <w:color w:val="111111"/>
          <w:sz w:val="28"/>
          <w:szCs w:val="28"/>
          <w:rtl w:val="true"/>
          <w:lang w:bidi="fa-IR"/>
        </w:rPr>
        <w:t xml:space="preserve">.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رسيدن خبر اين حادثه به يزيد كه بر كام وي بسيار تلخ بود، وي مسلم بن عقبه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سپاه دوازده هزار نفري يا</w:t>
      </w:r>
      <w:bookmarkStart w:id="391" w:name="pg629_5079"/>
    </w:p>
    <w:p>
      <w:pPr>
        <w:pStyle w:val="BookText"/>
        <w:rPr/>
      </w:pPr>
      <w:bookmarkEnd w:id="391"/>
      <w:r>
        <w:rPr>
          <w:rFonts w:ascii="IRNazanin" w:hAnsi="IRNazanin" w:eastAsia="IRNazanin"/>
          <w:color w:val="111111"/>
          <w:sz w:val="28"/>
          <w:sz w:val="28"/>
          <w:szCs w:val="28"/>
          <w:rtl w:val="true"/>
          <w:lang w:bidi="fa-IR"/>
        </w:rPr>
        <w:t>بيست هزار نفري از شام براي تسخير مدينه گسيل نمود</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سپاه شام مدينه را محاصره، آنگاه وارد شهر مي‌شود و قتل و غارت فراوان انجام مي‌دهند و سه روز جان و مال و ناموس مردم مدينه را بر سپاه مباح مي‌كند، و از مردم مدينه به عنوان برده و بنده يزيد بيعت مي‌گيرد</w:t>
      </w:r>
      <w:r>
        <w:rPr>
          <w:rFonts w:eastAsia="IRNazanin" w:cs="IRNazanin"/>
          <w:color w:val="111111"/>
          <w:sz w:val="28"/>
          <w:szCs w:val="28"/>
          <w:rtl w:val="true"/>
          <w:lang w:bidi="fa-IR"/>
        </w:rPr>
        <w:t xml:space="preserve">.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فاجعه انساني كه مدينه كمتر به خود ديده است، هزاران نفر كشته و هتك حرمت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كشته‌هاي مدينه را چهار هزار نفر و برخي بيش از ده هزار نفر مي‌نگارند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آنان را صحابه رسول الله صلي الله عليه و آله و سلم، مهاجرين و انصار تشكيل مي‌دادند و ده‌ها نفر از آنان حافظان و قاريان قرآن بودند</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2" w:name="__RefHeading___Toc5425663_211673320"/>
      <w:bookmarkStart w:id="393" w:name="_Toc139"/>
      <w:bookmarkEnd w:id="392"/>
      <w:r>
        <w:rPr>
          <w:rtl w:val="true"/>
        </w:rPr>
        <w:t>موضع امام سجاد</w:t>
      </w:r>
      <w:bookmarkEnd w:id="39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رفتار ابن‌زبير شفاف است، اين كه وي فردي فرصت طلب و ماجراجو و براي به چنگ آوردن حكومت تلاش مي‌نمود وي راضي بود براي دستيازي به اهداف خويش خون هزاران نفر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آنچه از انديشه و رفتار وي شفاف است، بغض عترت در سينه وي موج مي‌زند، كه به اين نكته خود اعتراف نمود</w:t>
      </w:r>
      <w:r>
        <w:rPr>
          <w:rFonts w:eastAsia="IRNazanin" w:cs="IRNazanin"/>
          <w:color w:val="111111"/>
          <w:sz w:val="28"/>
          <w:szCs w:val="28"/>
          <w:rtl w:val="true"/>
          <w:lang w:bidi="fa-IR"/>
        </w:rPr>
        <w:t xml:space="preserve">.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چنين جبهه، جبهه حق نخواهد بود و فرد حق محوري چون سيد ساجدين عليه‌السلام هيچ گاه از چنين جرياني حمايت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حاكميت بني اميه از نگر سيد ساجدين عليه‌السلام مشروع نيست، ليكن مشروع نبودن اين حاكميت بدين معنا نخواهد بود كه حضرت يك حاكميت نامشروع ديگر را تأييد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مشاهده مي‌شود امام سجاد عليه‌السلام يك موضع هوشمندانه در برابر جريان حره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حاكميت غير مشروع بني اميه حمايت مي‌كند و نه در فتنه‌اي كه ابن‌زبير پديد آورده است، وارد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فتنه‌گران زبيري را كه عليه ستم پيشگان اموي آشوب كرده بودند، تأييد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فاجعه حره سيد ساجدين به قبر رسول الله صلي الله عليه و آله و سلم كه پناهگاهي الهي بود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 بالقبر و هو يدعو اللهم رب العرش العظيم و رب محمد و آله الطاهرين اعوذ بك من شره</w:t>
      </w:r>
      <w:r>
        <w:rPr>
          <w:rFonts w:eastAsia="IRNazanin" w:cs="IRNazanin"/>
          <w:color w:val="111111"/>
          <w:sz w:val="28"/>
          <w:szCs w:val="28"/>
          <w:rtl w:val="true"/>
          <w:lang w:bidi="fa-IR"/>
        </w:rPr>
        <w:t xml:space="preserve">.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قبر پناه برد و اظهار داشت اي خداي عرش برين و اي پروردگار محمد و اهل بيت پاكش، از شر اين خطر به تو پناه مي‌برم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پناهندگي به قبر رسول الله صلي الله عليه و آله و سلم و با دعا و پناه به پناهگاه حقيقي يعني خداي سبحان خود و همراهان را از فتنه در امان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موضع زيركانه امام باعث مي‌شود كه خود، همراهان و هواداران عترت و تشكل همسوي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ابن‌زبير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فتنه كه هيچ كجا امن نبود و هيچ كس جان و مال و ناموسش هيچ امنيتي نداشت، و طبيعي بود كه فتنه‌اي به اين گستردگي هزاران نفر از مهاجر و انصار و صحابه رسول الله صلي الله عليه و آله و سلم و حتي عده‌اي از بني هاشم را در كام مرگ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زيركي و هوشمندي سيدساجدين عليه‌السلام باعث شد كه خود و خانواده‌اش و همراهان عترت، خودشان و خانواده و ناموسشان در پناه امام سجاد عليه‌السلام قرار گيرند و از فتنه و هتك حرمت در امان بمانند</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bookmarkStart w:id="394" w:name="pg629_5081"/>
    </w:p>
    <w:p>
      <w:pPr>
        <w:pStyle w:val="BookText"/>
        <w:rPr/>
      </w:pPr>
      <w:bookmarkEnd w:id="394"/>
      <w:r>
        <w:rPr>
          <w:rFonts w:ascii="IRNazanin" w:hAnsi="IRNazanin" w:eastAsia="IRNazanin"/>
          <w:color w:val="111111"/>
          <w:sz w:val="28"/>
          <w:sz w:val="28"/>
          <w:szCs w:val="28"/>
          <w:rtl w:val="true"/>
          <w:lang w:bidi="fa-IR"/>
        </w:rPr>
        <w:t xml:space="preserve">نقشي كه سيد الساجدين عليه‌السلام ايفا نمود حتي باعث شد مروان كه كينه توز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سياست‌مدار بني اميه بود، هنگامي كه مدينه الرسول را بر خويش ناامن ديد، خانواده خويش را در پناه امام سجاد عليه‌السلام امنيت دهد و خود از شهر خارج شود</w:t>
      </w:r>
      <w:r>
        <w:rPr>
          <w:rFonts w:eastAsia="IRNazanin" w:cs="IRNazanin"/>
          <w:color w:val="111111"/>
          <w:sz w:val="28"/>
          <w:szCs w:val="28"/>
          <w:rtl w:val="true"/>
          <w:lang w:bidi="fa-IR"/>
        </w:rPr>
        <w:t xml:space="preserve">.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شام مسلم بن عقبه هم نه تنها بر خانه امام سجاد عليه‌السلام و همراهان و افرادي كه در پناه وي سپرده بودند آسيبي نرساند، بلكه موقعيت و شخصيت والاي امام سجاد عليه‌السلام آن گونه در وي ايجاد رعب نمود كه ناخودآگاه به تجليل و تكريم حضرت پرداخت</w:t>
      </w:r>
      <w:r>
        <w:rPr>
          <w:rFonts w:eastAsia="IRNazanin" w:cs="IRNazanin"/>
          <w:color w:val="111111"/>
          <w:sz w:val="28"/>
          <w:szCs w:val="28"/>
          <w:rtl w:val="true"/>
          <w:lang w:bidi="fa-IR"/>
        </w:rPr>
        <w:t xml:space="preserve">.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موضع‌گيري امام در برابر جريان اجتماعي ابن‌زبير تنها به حادثه حره بسنده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طول حكومت ابن‌زبير كه قريب يك دهه به طول انجاميد، موضع امام همين گونه بوده است</w:t>
      </w:r>
      <w:r>
        <w:rPr>
          <w:rFonts w:eastAsia="IRNazanin" w:cs="IRNazanin"/>
          <w:color w:val="111111"/>
          <w:sz w:val="28"/>
          <w:szCs w:val="28"/>
          <w:rtl w:val="true"/>
          <w:lang w:bidi="fa-IR"/>
        </w:rPr>
        <w:t>.</w:t>
      </w:r>
    </w:p>
    <w:p>
      <w:pPr>
        <w:pStyle w:val="Heading2"/>
        <w:numPr>
          <w:ilvl w:val="1"/>
          <w:numId w:val="1"/>
        </w:numPr>
        <w:rPr/>
      </w:pPr>
      <w:bookmarkStart w:id="395" w:name="__RefHeading___Toc5425665_211673320"/>
      <w:bookmarkStart w:id="396" w:name="_Toc140"/>
      <w:bookmarkEnd w:id="395"/>
      <w:r>
        <w:rPr>
          <w:rtl w:val="true"/>
        </w:rPr>
        <w:t>نهضت توابين</w:t>
      </w:r>
      <w:bookmarkEnd w:id="39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توابين گروهي از ياران حسين عليه‌السلام بودند كه حسين را به سوي كوفه فراخواندند، ليكن در اثر سهل انگاري و خوش‌باوري از ياري وي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بعد از شهادت حسين عليه‌السلام و يارانش سخت از رفتار خويش پشيمان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توابين كه داغ حسين عليه‌السلام آنها را بي‌قرار ساخته بود از همان روزهاي نخست بعد از فاجعه كربلا در صدد جبران رفتار خويش برآمده، بر اين انديشه شدند كه انتقام خون حسين عليه‌السلام را از قاتلان وي به ويژه عبيدالله بگيرند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توابين در رسيدن به اهداف خويش دو مانع بزرگ را مشاهده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آنان رهبري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بتوانند جمع آنان را ساماندهي نمايد، به همراه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پيشينه تلخي كه آشكار شده بود، هيچ گونه زمينه براي فراخواني فردي چون علي بن الحسين عليه‌السلام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ديگر اين كه حاكميت استبدادي يزيد به وسيله مهره اصلي چون عبيدالله در عراق زمينه هر حركت اجتماعي را از بين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يزيد درس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دوم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توابين مشكل اول را به گونه ديگر هموار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ميان خود رهبراني همانند سليمان بن صرد خزاعي را برگزيدند و با آن پيمان خون بستند تا انتقام خون حسين عليه‌السلام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هزاران نفر در گرد وي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چهار هزار نفر وفادار از آرمان‌هاي خويش تا پاي جان حمايت كردند كه توسط حكومت مروانيان به شدت سركوب و تمام آنها از جمله رهبران توابين كشته شدند</w:t>
      </w:r>
      <w:r>
        <w:rPr>
          <w:rFonts w:eastAsia="IRNazanin" w:cs="IRNazanin"/>
          <w:color w:val="111111"/>
          <w:sz w:val="28"/>
          <w:szCs w:val="28"/>
          <w:rtl w:val="true"/>
          <w:lang w:bidi="fa-IR"/>
        </w:rPr>
        <w:t xml:space="preserve">.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سجاد عليه‌السلام پديدار شد و حركتي بود كه به طور كامل در پيرامون عاقبت آن انديشه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هم شاهدي ديده نمي‌شود كه رهبران اين حركت با امام سجاد عليه‌السلام مشاوره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از دستيازي به اهداف خويش هم ناكام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از آن جهت كه يك حركت خودجوش و نيز پرشور بوده و افراد آن تا اين مقدار از مال و جان خود مايه گذشتند، آسيب سختي بر حزب عثمانيه متوجه ساختند</w:t>
      </w:r>
      <w:r>
        <w:rPr>
          <w:rFonts w:eastAsia="IRNazanin" w:cs="IRNazanin"/>
          <w:color w:val="111111"/>
          <w:sz w:val="28"/>
          <w:szCs w:val="28"/>
          <w:rtl w:val="true"/>
          <w:lang w:bidi="fa-IR"/>
        </w:rPr>
        <w:t>.</w:t>
      </w:r>
      <w:bookmarkStart w:id="397" w:name="pg629_5083"/>
    </w:p>
    <w:p>
      <w:pPr>
        <w:pStyle w:val="BookText"/>
        <w:rPr/>
      </w:pPr>
      <w:bookmarkEnd w:id="397"/>
      <w:r>
        <w:rPr>
          <w:rFonts w:ascii="IRNazanin" w:hAnsi="IRNazanin" w:eastAsia="IRNazanin"/>
          <w:color w:val="111111"/>
          <w:sz w:val="28"/>
          <w:sz w:val="28"/>
          <w:szCs w:val="28"/>
          <w:rtl w:val="true"/>
          <w:lang w:bidi="fa-IR"/>
        </w:rPr>
        <w:t>اگر اين اقدام در زمان امام حسين عليه‌السلام انجام مي‌گرفت و اين گونه از امام حسين عليه‌السلام حمايت مي‌شد، امام همام به كوفه پايگاه تشيع دستيازي حاصل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اوضاع به گونه‌اي ديگر گردش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حركت بعد از شهادت حسين عليه‌السلام شكل گرفته است و چون به طور كامل در پيرامون و عاقبت آن انديشه نشده بود، رهبران اين حركت نتوانستند به اهداف خويش برسند و مظلومانه با شمشير همان عبيدالله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امام سجاد عليه‌السلام در برابر اين حركت سكوت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زمينه تأييد آن فراهم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جانبي چون رهبران اين حركت همانند حركت عبدالله بن زبير اهداف شومي را دنبال نمي‌كردند، و در حقيقت به دفاع از حق و خون‌خواهي عترت حركت انجام داده بودند، هيچ گونه نكوهش نيز از جانب سيد ساجدين عليه‌السلام در مورد حركت توابين مشاهده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سكوت امام نوعي تقرير اين حركت مي‌تواند باشد؟ گرچه حركت از دستيازي به اهداف اصلي باز مانده است</w:t>
      </w:r>
      <w:r>
        <w:rPr>
          <w:rFonts w:eastAsia="IRNazanin" w:cs="IRNazanin"/>
          <w:color w:val="111111"/>
          <w:sz w:val="28"/>
          <w:szCs w:val="28"/>
          <w:rtl w:val="true"/>
          <w:lang w:bidi="fa-IR"/>
        </w:rPr>
        <w:t>.</w:t>
      </w:r>
    </w:p>
    <w:p>
      <w:pPr>
        <w:pStyle w:val="Heading2"/>
        <w:numPr>
          <w:ilvl w:val="1"/>
          <w:numId w:val="1"/>
        </w:numPr>
        <w:rPr/>
      </w:pPr>
      <w:bookmarkStart w:id="398" w:name="__RefHeading___Toc5425667_211673320"/>
      <w:bookmarkStart w:id="399" w:name="_Toc141"/>
      <w:bookmarkEnd w:id="398"/>
      <w:r>
        <w:rPr>
          <w:rtl w:val="true"/>
        </w:rPr>
        <w:t>قيام مختار</w:t>
      </w:r>
      <w:bookmarkEnd w:id="39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حركت توابين، حركت و جريان اجتماعي ديگري در كوفه به رهبري مختار بن ابوعبيده ثقفي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كه در اثر انديشه‌هاي تابناك اميرالمؤمنين عليه‌السلام مركز تشيع شده و يك تشكل بزرگ حامي اهل بيت در آن شكل گرفته بود، هماره پايگاه نهضت‌ها و حركت‌هاي اجتماعي برغم حزب عثمانيه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حسين</w:t>
      </w:r>
      <w:bookmarkStart w:id="400" w:name="pg629_5084"/>
    </w:p>
    <w:p>
      <w:pPr>
        <w:pStyle w:val="BookText"/>
        <w:rPr/>
      </w:pPr>
      <w:bookmarkEnd w:id="400"/>
      <w:r>
        <w:rPr>
          <w:rFonts w:ascii="IRNazanin" w:hAnsi="IRNazanin" w:eastAsia="IRNazanin"/>
          <w:color w:val="111111"/>
          <w:sz w:val="28"/>
          <w:sz w:val="28"/>
          <w:szCs w:val="28"/>
          <w:rtl w:val="true"/>
          <w:lang w:bidi="fa-IR"/>
        </w:rPr>
        <w:t>بن علي عليه‌السلام براي دستيازي به اهداف نهضت خويش كوفه را برمي‌گزيند و به همين خاطر جوشش توابين و نهضت آنان از كوفه سرچشمه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همين خاطر مختار براي دستيازي به اهداف خويش كوفه را انتخاب نمود و به همين خاطر زيد به علي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آغاز نهضت خويش به كوفه مي‌آيد و از عاصمه علي عليه‌السلام استمداد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نيز كه فردي موقعيت سنج و سياست‌مدار است، اين گزينه را انتخاب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براي رسيدن به آرمان‌هاي خويش بعد از آزادي از زندان با وساطت عبدالله بن عمر، به حجاز تبعيد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به ابن‌زبير مي‌پيوندد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ابن‌زبير انتظار وي را برآورده نمي‌كند، به عراق برگشته بعد از قيام توابين پرچم چالشگري برافراشته و خود را نماينده محمد حنفيه معرفي و به خون خواهي حسين عليه‌السلام بپا مي‌خيزد</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1" w:name="__RefHeading___Toc5425669_211673320"/>
      <w:bookmarkStart w:id="402" w:name="_Toc142"/>
      <w:bookmarkEnd w:id="401"/>
      <w:r>
        <w:rPr>
          <w:rtl w:val="true"/>
        </w:rPr>
        <w:t>مختار كيست؟</w:t>
      </w:r>
      <w:bookmarkEnd w:id="40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مختار بن ابوعبيد ثقفي در سال اول هجرت به دنيا آمده است</w:t>
      </w:r>
      <w:r>
        <w:rPr>
          <w:rFonts w:eastAsia="Amiri" w:cs="Amiri" w:ascii="Amiri" w:hAnsi="Amiri"/>
          <w:color w:val="111111"/>
          <w:sz w:val="28"/>
          <w:szCs w:val="28"/>
          <w:rtl w:val="true"/>
          <w:lang w:bidi="ar-SA"/>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معروف و بزرگوار رسول الله صلي الله عليه و آله و سلم است كه در جنگ مسلمانان با ايران در زمان عمر در منطقه قادسيه كشته مي‌شود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از جهت اعتقادي مي‌توان گفت مختار شيعه، در عين حال فردي سياسي و رياست 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لحاظ رياست طلبي كه داشته برخي ناهنجاري‌ها از وي سرزده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رفتار شايسته بسيار نيز انجام داده است كه برخي از آنها مورد ستايش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رفتار مختار از وي شخصيت دوگانه و دو بعدي ساخته است و مي‌توان گفت از مصاديق بارز آيه مباركه‌اي است كه برخي رفتارش صالح و برخي ديگر خطا و گناه مي‌باشد، خلطوا عملا صالحا و آخر سيئا</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آثار روايي كه درباره وي رسيده نيز نگر به دو بعد وي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فردي شيعه و در عين حال دنياطلب و رياست خواه بوده و برخي رفتار وي گواه صادق بر اين ادعا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براي به چنگ آوردن رياست در ساباط به عموي خويش پيشنهاد كرد كه حسن مجتبي عليه‌السلام را دستگير و تحويل معاويه دهد</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اين رفتار دليل خوبي بر حب رياست وي دارد كه حب الشي يعمي و يصم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حق پيشواي خويش چنين خيانتي را روا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و قيامي كه پديد آورد آنچه از رفتار وي پديدار است، حكومت‌داري را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اصلي خويش را در شعارهايي مانند يا لثارات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خواهي 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گرد آوري ياران و همراهان پنهان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هدف موفق نيز شد و به دو هدف عمده و متوسط دستيازي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حكومت‌داري در كوفه و اطراف را به چنگ آورد، و هم به هدف متوسط كه كشتن قاتلان حسين بن علي عليه‌السلام و يارانش باشد نايل شد</w:t>
      </w:r>
      <w:r>
        <w:rPr>
          <w:rFonts w:eastAsia="IRNazanin" w:cs="IRNazanin"/>
          <w:color w:val="111111"/>
          <w:sz w:val="28"/>
          <w:szCs w:val="28"/>
          <w:rtl w:val="true"/>
          <w:lang w:bidi="fa-IR"/>
        </w:rPr>
        <w:t>.</w:t>
      </w:r>
      <w:bookmarkStart w:id="403" w:name="pg629_5086"/>
    </w:p>
    <w:p>
      <w:pPr>
        <w:pStyle w:val="Heading2"/>
        <w:numPr>
          <w:ilvl w:val="1"/>
          <w:numId w:val="1"/>
        </w:numPr>
        <w:rPr/>
      </w:pPr>
      <w:bookmarkStart w:id="404" w:name="__RefHeading___Toc5425671_211673320"/>
      <w:bookmarkStart w:id="405" w:name="_Toc143"/>
      <w:bookmarkEnd w:id="403"/>
      <w:bookmarkEnd w:id="404"/>
      <w:r>
        <w:rPr>
          <w:rtl w:val="true"/>
        </w:rPr>
        <w:t>ماهيت قيام مختار</w:t>
      </w:r>
      <w:bookmarkEnd w:id="40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نهضت مختار با قيام مانند زيد بن علي بن الحسين عليه‌السلام اين تفاوت اساسي را داشت كه زيد با مشاوره و تأييد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از قيام برگرداندن رهبري به عترت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انگيزه رهبري و حكومت‌داري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مختار به عكس رفتار زيد در پيش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شعارهايي همانند يا لثارات الحسين را پوششي براي رسيدن به حكومت مطرح ساخت و بر همين اساس هنگامي كه موفق شد، هيچ گاه شاخصي از رهبري عترت مانند علي بن الحسين عليه‌السلام را مطرح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يك شعار انحرافي نيز در نهضت مختار مطرح بود و آن اين كه وي مردم را به امامت و رهبري محمد حنفيه فرامي‌خواند</w:t>
      </w:r>
      <w:r>
        <w:rPr>
          <w:rFonts w:eastAsia="IRNazanin" w:cs="IRNazanin"/>
          <w:color w:val="111111"/>
          <w:sz w:val="28"/>
          <w:szCs w:val="28"/>
          <w:rtl w:val="true"/>
          <w:lang w:bidi="fa-IR"/>
        </w:rPr>
        <w:t xml:space="preserve">!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اين نيز صحيح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نه مردم را به سمت عترت مانند علي بن الحسين عليه‌السلام فراخواند و نه به جانب محمد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دنبال رياست و رهبري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گواه بر اين نكته اين است كه بعد از دستيازي به اهداف خود، نه رهبري را به امام سجاد عليه‌السلام سپرد و نه به محمد حنفيه ميدان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قيام مختار نمي‌تواند مورد تأييد امام سجاد عليه‌السلام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برخي از نتيجه‌هاي قيام مورد تأييد بود، و امام از آن ستايش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در روايات فراوان آمده است كه وي بر علي بن الحسين عليه‌السلام دروغ بسته بود و به همين خاطر مورد نكوهش قرار گرفت، كان المختار يكذب علَي علي بن الحسين عليه‌السلام، </w:t>
      </w:r>
      <w:r>
        <w:rPr>
          <w:rStyle w:val="FootnoteAnchor"/>
          <w:rtl w:val="true"/>
        </w:rPr>
        <w:footnoteReference w:id="505"/>
      </w:r>
      <w:r>
        <w:rPr>
          <w:rFonts w:ascii="IRNazanin" w:hAnsi="IRNazanin" w:eastAsia="IRNazanin"/>
          <w:color w:val="111111"/>
          <w:sz w:val="28"/>
          <w:sz w:val="28"/>
          <w:szCs w:val="28"/>
          <w:rtl w:val="true"/>
          <w:lang w:bidi="fa-IR"/>
        </w:rPr>
        <w:t>در روايات ديگر آمده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حضرت هداياي وي را نمي‌پذيرفت و حتي فرستادگان مختار را به داخل خانه خويش راه نداد و حاضر نشد نامه مختار را بخواند و آنان را از پشت در خانه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اميطوا عن بابي فاني لا اقبل هدايا الكذابين و لا اقرأ كتابهم</w:t>
      </w:r>
      <w:r>
        <w:rPr>
          <w:rFonts w:eastAsia="IRNazanin" w:cs="IRNazanin"/>
          <w:color w:val="111111"/>
          <w:sz w:val="28"/>
          <w:szCs w:val="28"/>
          <w:rtl w:val="true"/>
          <w:lang w:bidi="fa-IR"/>
        </w:rPr>
        <w:t xml:space="preserve">.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كنار خانه من دور شويد كه من نه هداياي دروغگويان را مي‌پذيرم و نه نامه‌هاي آنان را مي‌خوانم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مختار در اين جهت مي‌تواند باشد كه خود را مؤيد از جانب عترت و حكومت خويش را مورد تأييد امام سجاد عليه‌السلام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ادعاي وي مورد تأييد حضرت نبود، از اين جهت فرستاده‌هاي وي را نمي‌پذيرفته است و راضي نشد نامه وي را بازگشايد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امام سجاد عليه‌السلام حكومت‌داري مختار را تأييد و امضا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هنگامي كه از امام خواست وي را تأييد كند امام نه تنها وي را تأييد ننمود، بلكه از وي نكوهش نيز كرد</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اين نكوهش‌ها مي‌تواند متوجه همين جهت باشد كه وي به ناحق ادعاي رهبري و خلافت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نكوهش‌هاي همانند نكوهش زراره و امثال زراره باشد، كه امامان براي حفظ جان اصحاب، گاهي اصحاب خاص خويش را نكوهش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برخي مي‌گويند حكومت وي با موافقت امام بوده است، دليلي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در هيچ كدام از آثاري كه در دست است، حكومت‌داري مختار را تأييد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ادعاي پيامبري ايشان نيز در شواهد قطعي ثابت نيست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ديگر شخصيت مختار و رفتار وي اين است كه مختار گرچه فردي رياست طلب بوده است، ليكن وي فردي زمان شناس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نهضت توابين كه از تدبير جامع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يك زمان مناسب با بهره‌وري از اهرم‌هاي مناسب و شعار مناسب توانست حكومت كوفه را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سايه حكومت و توان‌مندي سياسي خود كارهاي بسياري را به سود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آل رسول و تشيع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خدمت مختار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كشتن پليدهايي مانند عبيدالله بن زياد، عمر بن سعد و فرزندش حفص و شمر بن ذي الجوشن و شرحبيل بن ذي كلاع، ابن‌حوشب، عبدالله بن اياس، خولي بن يزيد، و حصين بن نمير</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اينها مهره‌هاي اصلي گردش حكومت به سود حزب حاكم عثمانيه در عراق بودند كه به دست مختار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در گردش اوضاع عراق به سود حزب عثمانيه نقش اول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رساندن اين جرثومه‌هاي تباهي يكي از بزرگ‌ترين خدمت‌هاي مختار به شمار مي‌رود كه چه بسا جبران ضعف‌هاي ديگر وي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با كشتن قاتلان حسين و يارانش باعث سرور و خوشحالي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حكومت‌داري خودش به اوضاع هواداران عترت از جهات اجتماعي و اقتصادي رسيدگي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روايي فراوان از كارهاي خير وي ستايش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 وي دعا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نتايج قيام وي را تأييد و از آن ستاش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روايت اين 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دشنام ندهيد كه وي قاتلان عترت را كشت و امور اجتماعي و اقتصادي شيعه را ساماندهي نمود، لا تسبوا المختار فانه قتل قتلتنا و طلب ثارنا و زوج اراملنا و قسم فينا المال علي العسرة</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هنگامي كه مختار سر عبيدالله و عمر سعد را براي امام سجاد عليه‌السلام فرستاد، امام همام سجده شكر به جاي آورده و خدا را سپاس كرد كه خون حسين عليه‌السلام را خون‌خواهي كرده و در حق مختار دعا كرد، فخر ساجدا و قال الحمد الله الذي ادرك ثاري من اعدائي و جزي الله المختار خيرا</w:t>
      </w:r>
      <w:r>
        <w:rPr>
          <w:rFonts w:eastAsia="IRNazanin" w:cs="IRNazanin"/>
          <w:color w:val="111111"/>
          <w:sz w:val="28"/>
          <w:szCs w:val="28"/>
          <w:rtl w:val="true"/>
          <w:lang w:bidi="fa-IR"/>
        </w:rPr>
        <w:t xml:space="preserve">. </w:t>
      </w:r>
      <w:r>
        <w:rPr>
          <w:rStyle w:val="FootnoteAnchor"/>
          <w:rtl w:val="true"/>
        </w:rPr>
        <w:footnoteReference w:id="510"/>
      </w:r>
      <w:r>
        <w:rPr>
          <w:rFonts w:ascii="Amiri" w:hAnsi="Amiri" w:eastAsia="Amiri" w:cs="Amiri"/>
          <w:color w:val="111111"/>
          <w:sz w:val="28"/>
          <w:sz w:val="28"/>
          <w:szCs w:val="28"/>
          <w:rtl w:val="true"/>
          <w:lang w:bidi="ar-SA"/>
        </w:rPr>
        <w:t>امام سجاد عليه‌السلام تا آن روز خنده به لبانش نيآمده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مشاهده سر عبيدالله خندان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ميان مردم ميوه تقسيم نمود</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امام باقر عليه‌السلام در حق او اين گونه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خانه پيروان اهل بيت را آباد ساخت و به خون‌خواهي آنان به پا خواست، خدا وي را رحمت كند، أولم يبن دورنا قتل قاتلنا و طلب دمائنا فرحمه الله</w:t>
      </w:r>
      <w:r>
        <w:rPr>
          <w:rFonts w:eastAsia="IRNazanin" w:cs="IRNazanin"/>
          <w:color w:val="111111"/>
          <w:sz w:val="28"/>
          <w:szCs w:val="28"/>
          <w:rtl w:val="true"/>
          <w:lang w:bidi="fa-IR"/>
        </w:rPr>
        <w:t xml:space="preserve">.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روايت است كه زنان بني هاشم بعد از ماتم حسين عليه‌السلام موي خويش را شانه نكردند و حنا نبستند تا هنگامي كه مختار سر قاتلان حسين عليه‌السلام را به مدينه فرستاد، قال عليه‌السلام ما امتشطت فينا هاشمية و لا اختضبت حتي بعث الينا المختار برؤوس الذين قتلوا الحسين عليه‌السلام</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bookmarkStart w:id="406" w:name="pg629_5090"/>
    </w:p>
    <w:p>
      <w:pPr>
        <w:pStyle w:val="Heading2"/>
        <w:numPr>
          <w:ilvl w:val="1"/>
          <w:numId w:val="1"/>
        </w:numPr>
        <w:rPr/>
      </w:pPr>
      <w:bookmarkStart w:id="407" w:name="__RefHeading___Toc5425673_211673320"/>
      <w:bookmarkStart w:id="408" w:name="_Toc144"/>
      <w:bookmarkEnd w:id="406"/>
      <w:bookmarkEnd w:id="407"/>
      <w:r>
        <w:rPr>
          <w:rtl w:val="true"/>
        </w:rPr>
        <w:t>موضع امام سجاد</w:t>
      </w:r>
      <w:bookmarkEnd w:id="40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شخصيت دو بعدي مختار، موضع‌گيري امام سجاد عليه‌السلام نيز در برابر وي دو سويه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بعد رياست طلبي و فراخواني مردم به سمت خويش و احيانا نسبت دادن نهضت به تأييد اهل بيت كه رفتاري خلاف واقع بود، نكوهش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روايت آمده بود كه حضرت فرستادگان وي را به حضور نپذيرفت و حتي نامه وي را نگشود و هداياي وي را نپذيرفت، بلكه آنان را نكوهش نمود</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زيرا مختار بر اساس شواهد گرچه مطالبه بيعت براي امام سجاد عليه‌السلام مي‌نمود، مي‌خواست زعامت حضرت را تأييد نمايد، يريده ان يبايع له و يقول بامامته و يظهر دعوته</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ليكن اين عنوان‌ها تنها پوشش بودند، كه امام سجاد عليه‌السلام هم فريب اين پوشش‌ها را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مختار در اين موارد صادقانه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فراخواني به سمت و سوي خويش بود، به همين خاطر حضرت دروغ‌هاي وي را افشا نمود كه ادعا مي‌كرد مردم به سوي آل ابي‌طالب فرامي‌خواند، فابي علي ان يقبل ذلك من او يجيبه عن كتابه و سبه علي رؤوس الملا مسجد النبي صلي الله عليه و آله و سلم و اظهر كذبه و فجوره و دخوله علي الناس باظهار الميل الي آل ابي‌طالب</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مختار وقتي از امام مأيوس شد، محمد حنفيه را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به محمد حنفيه هم هشدار داد و وي را از منويات مختار آگاه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فريب ظاهرسازي‌هاي مختار را نخورد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شعارها و اظهارات وي با نيات و تصميم‌هاي باطني‌اش هم‌خواني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يئس المختار من علي بن الحسين عليه‌السلام كتب الي عمه محمد بن حنفيه يريده علي مثل ذلك فاشار اليه علي بن الحسين عليه‌السلام الا يجيبه علي شي‌ء من ذلك فان الذين يحمله علي ذلك اجتذابه لقلوب الناس بهم و تقربه اليهم بحبتهم و باطنه مخالف لظاهره في الميل اليه و التوالي لهم و البراءة من اعدائهم</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ديگر رفتار مختار نيز از نگر امام سجاد عليه‌السلام پوشيده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فرصتي كه فراهم آورد، جنايت كاران جنگي و پديدآورندگان فاجعه انساني كربلا را به هلاكت رساند و به امور اجتماعي و اقتصادي هواداران اهل بيت توجه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مشمول بهترين ستايش‌هاي عترت و امام سجاد عليه‌السلام قرار گرفت و از نفرين وي ممانعت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كارهاي خير وي ستايش شد و براي وي دعاي خير از زبان سيد ساجدين صادر شد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حتي در برخي موارد هداياي وي نيز مورد پذيرش قرار گرفت، ان المختار ارسل الي علي بن الحسين عليه‌السلام بعشرين الف دينار فقبلها و بنابها دار عقيل بن ابي‌طالب</w:t>
      </w:r>
      <w:r>
        <w:rPr>
          <w:rFonts w:eastAsia="IRNazanin" w:cs="IRNazanin"/>
          <w:color w:val="111111"/>
          <w:sz w:val="28"/>
          <w:szCs w:val="28"/>
          <w:rtl w:val="true"/>
          <w:lang w:bidi="fa-IR"/>
        </w:rPr>
        <w:t xml:space="preserve">.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نگر امام سجاد عليه‌السلام به مختار يك نگر دو سويه و واقع گرا است، كه هر دو بعد وي را از نظر دور نمي‌دارد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فريب برخي رفتار دوگانه وي را مي‌خورد و نه از رفتار و اعمال پسنديده وي غافل است</w:t>
      </w:r>
      <w:r>
        <w:rPr>
          <w:rFonts w:eastAsia="IRNazanin" w:cs="IRNazanin"/>
          <w:color w:val="111111"/>
          <w:sz w:val="28"/>
          <w:szCs w:val="28"/>
          <w:rtl w:val="true"/>
          <w:lang w:bidi="fa-IR"/>
        </w:rPr>
        <w:t>.</w:t>
      </w:r>
      <w:bookmarkStart w:id="409" w:name="pg629_5092"/>
    </w:p>
    <w:p>
      <w:pPr>
        <w:pStyle w:val="BookText"/>
        <w:rPr/>
      </w:pPr>
      <w:bookmarkEnd w:id="409"/>
      <w:r>
        <w:rPr>
          <w:rFonts w:ascii="IRNazanin" w:hAnsi="IRNazanin" w:eastAsia="IRNazanin"/>
          <w:color w:val="111111"/>
          <w:sz w:val="28"/>
          <w:sz w:val="28"/>
          <w:szCs w:val="28"/>
          <w:rtl w:val="true"/>
          <w:lang w:bidi="fa-IR"/>
        </w:rPr>
        <w:t>از اين تحليل اين نكته شفاف مي‌شود كه نگر يك سويه به نهضت مختار و انديشه و رفتار وي برخلاف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شخصي نمي‌شود به طور مطلق ستايش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را هوادار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نمي‌توان كارهاي بسيار مهم و رفتار شايسته وي را نسبت به اهل بيت كه مهم‌ترين آنان انتقام خون شهيدان كربلا و سالار شهيدان حسين عليه‌السلام بود، ناديده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واقع گرا همان نگر سيد العابدين عليه‌السلام است كه هر دو جنبه به طور كامل در نظر گرفته شود و بر اساس آن داوري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تعبير زيباي قرآن از افراد دو سويه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خلطوا عملا صالحا و آخر سيئا</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0" w:name="__RefHeading___Toc5425675_211673320"/>
      <w:bookmarkStart w:id="411" w:name="_Toc145"/>
      <w:bookmarkEnd w:id="410"/>
      <w:r>
        <w:rPr>
          <w:rtl w:val="true"/>
        </w:rPr>
        <w:t>نگري بر آنچه گذشت</w:t>
      </w:r>
      <w:bookmarkEnd w:id="41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داوري اين نكته بر عهده خواننده گرامي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موقعيت والاي حضرت و با ساماندهي تشكل همسو و با اين تلاش‌هاي سياسي و اجتماعي و فرهنگي و اقتصادي؛ آيا امام سجاد عليه‌السلام فردي منزوي مي‌باشد و در جريان‌هاي اجتماعي هيچ گونه نقش‌آفريني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همان طور كه اشاره شد، حضرت با موقعيت ممتازي كه داشت و با هوشمندي و تدبير و با جهاد و تلاش توانست به بهترين شكل از موقعيت خويش بهره‌وري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توانست ترفندهاي حزب حاكم را رسوا سازد و حزب عثمانيه را در رسيدن به اهداف شوم خود ناكام سازد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عليه‌السلام توانست تشكل همسوي اهل بيت را كه همانند زمان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آرمان‌هاي عترت حمايت مي‌كرد، حراست نموده و از شديدترين بحران‌ها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توانست موقعيت ممتاز عترت را در جامعه شفاف سازد و در برابر انواع تهاجم فرهنگي و فساد و تباهي اجتماعي و اخلاقي كه در جامعه توسعه مي‌يافت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بسترهاي فرهنگي فساد و تباهي حزب عثمانيه كه مردم را سرگرم فساد نموده بود، تا از آرمان‌هاي ايماني و فرهنگي و اجتماعي خويش غافل شوند؛ امام سجاد با رونق دادن معنويت با روي‌كرد به عبادت و تهجد، خود و پيروان خويش را از پي آمدهاي فساد و تباهي مصون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خود ابراز نمود اسلام را از چنگال بني اميه آزاد ساخت و جبهه حق را بر باطل پيروز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با روي كردن به قرآن، خود و پيروانش را با قرآن مأنوس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افشاگري در بدعت‌ها چهره نفاق بني اميه و بني مروان را رسوا ساخت و سنت‌هاي رسول الله صلي الله عليه و آله و سلم را در جامعه جاري و مستقر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اصلاح كژراهگي‌ها و كج انديشي‌ها انواع انحراف‌ها را رسوا و انديشه‌ها را به سمت و سوي آشنايي با حقايق ديني گسيل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راه شهيدان كربلا، سالار شهيدان را تداوم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نگذاشت حزب اموي با ريختن خون حسين، از آن بهره‌وري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پيراهن خونين عثمان به نفع حاكميت خويش بهره ببرد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برابر فتنه‌هاي اجتماعي موضع مدبرانه و هوشمندانه‌اي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نه تنها وارد فتنه‌هاي اجتماعي نشد، بلكه خويش و همراهان و تشكل همسو را از فتنه‌ها بر امان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با هوشمندي و تلاش شبانه‌روزي توانست نقش محوري امامت خويش كه رهبري جامعه بود به بهترين شكل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معيارها و ارزش‌هاي ديني را حراست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با ترويج فرهنگي غني ديني و فراخواني جامعه به تقوا و طهارت توانست در آن اوضاع فرهنگي مبتذل كه حاكميت ترويج مي‌نمود، عده فراوان به ويژه تشكل همسوي اهل بيت را از غور در فساد و تباهي پرهيز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فرهنگ تباهي معنويت و تقوا را در جامعه رواج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جهاد و تلاش سيد الساجدين عليه‌السلام در ميدان‌هاي اجتماعي و فرهنگي شكوفا مي‌شود، و حضرت با توان‌مندي و هوشمندي يك جريان بزرگ اجتماعي و فرهنگي برغم حزب عثمانيه پديدار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بهترين روش ممكن نقش رهبري و امامت خويش را ايفا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سبحان بر انديشه‌هاي تابناك و شفاف و رفتار مقاوم و سترگ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جگر گوشه سالار شهيدان، سيد و سرور ساجدان و عابدان و امام مجاهدان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سبحان بر رهروان انديشمند و سترگ حضرتش، كه راه پر خطر تلاش و ستيز برغم ستمگران را تداوم مي‌بخشند</w:t>
      </w:r>
      <w:r>
        <w:rPr>
          <w:rFonts w:eastAsia="IRNazanin" w:cs="IRNazanin"/>
          <w:color w:val="111111"/>
          <w:sz w:val="28"/>
          <w:szCs w:val="28"/>
          <w:rtl w:val="true"/>
          <w:lang w:bidi="fa-IR"/>
        </w:rPr>
        <w:t>.</w:t>
      </w:r>
      <w:bookmarkStart w:id="412" w:name="pg629_5095"/>
    </w:p>
    <w:p>
      <w:pPr>
        <w:pStyle w:val="Heading2"/>
        <w:numPr>
          <w:ilvl w:val="1"/>
          <w:numId w:val="1"/>
        </w:numPr>
        <w:rPr/>
      </w:pPr>
      <w:bookmarkStart w:id="413" w:name="__RefHeading___Toc5425677_211673320"/>
      <w:bookmarkStart w:id="414" w:name="_Toc146"/>
      <w:bookmarkEnd w:id="412"/>
      <w:bookmarkEnd w:id="413"/>
      <w:r>
        <w:rPr>
          <w:rtl w:val="true"/>
        </w:rPr>
        <w:t>ثواب زيارت امام سجاد</w:t>
      </w:r>
      <w:bookmarkEnd w:id="414"/>
    </w:p>
    <w:p>
      <w:pPr>
        <w:pStyle w:val="BookText"/>
        <w:rPr/>
      </w:pPr>
      <w:r>
        <w:rPr>
          <w:rFonts w:ascii="IRNazanin" w:hAnsi="IRNazanin" w:eastAsia="IRNazanin"/>
          <w:color w:val="111111"/>
          <w:sz w:val="28"/>
          <w:sz w:val="28"/>
          <w:szCs w:val="28"/>
          <w:rtl w:val="true"/>
          <w:lang w:bidi="fa-IR"/>
        </w:rPr>
        <w:t>ياد و نام خدا و رهبران برگزيده‌ي خدا، انديشه‌ها را بالنده و دل‌ها را شفاف و زلال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ياد رهبران الهي و انديشه در رفتار و گفتار آنان نگرها را به سوي ملكوت معطوف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زندگي آنان هميشگي است، اسوه بودن آنان نيز جاودانگي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وحي الهي تأكيد بر تحكيم موقعيت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نگرها را به سمت و سوي برتري‌هاي آنان در زمان زندگي و نيز بعد از شهادت و رحلت آنان متوجه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بعد از مرگ آنان هم مزار آنان محل آمد و شد فرشتگان و شيفتگان راه آنان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دين بر زيارت مزار آنان اجر و پاداش فراوان مقرر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يا يكي از فرزندان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كند، روز قيامت من وي را زيارت خواهم نمود و از هراس‌هاي قيامت نجاتش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زارني او زار احدا من ذريتي زرته يوم القيمة فانقذته من اهوالها</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زيارت امامان پاداش زيارت رسول الله صلي الله عليه و آله و سلم است، ما لمن زار احدا منكم قال كمن زار رسول الله صلي الله عليه و آله و سلم</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5" w:name="__RefHeading___Toc5425679_211673320"/>
      <w:bookmarkStart w:id="416" w:name="_Toc147"/>
      <w:bookmarkEnd w:id="415"/>
      <w:r>
        <w:rPr>
          <w:rtl w:val="true"/>
        </w:rPr>
        <w:t>زيارت نامه‌ي امام سجاد</w:t>
      </w:r>
      <w:bookmarkEnd w:id="41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آثار ديني دو نوع زيارت نامه در مورد امامان مشاهده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نامه‌هاي مختص كه در كنار مزار هر كدام قرائت مي‌شود، كه در اين باره زيارت مخصوص در مورد امام سجاد عليه‌السلام نيز وارد شده است</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نامه مشترك كه در مورد چهار امام مدفون در بقيع، اين گونه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ائمة الهدي، السلام عليكم اهل التقوي، السلام عليكم الحجة علي اهل الدنيا، السلام عليكم القوام في البرية بالقسط، السلام عليكم اهل الصفوة، السلام عليكم اهل النجوي، اشهد انكم قد بلغتم و نصحتم و صبرتم في ذات الله و كذبتم و اسيي‌ء اليكم و اشهد انكم الائمة الراشدون المهديون و ان طاعتكم مفروضه و ان قولكم الصدق و انكم دعوتم فلم تجابوا و امرتهم و لم تطاعوا و انكم دعائهم الدين و اركان الارض لم تزالو بعين الله ينسخكم في اصلاب كل مطهر و ينقلكم من ارحام المطهرات</w:t>
      </w:r>
      <w:r>
        <w:rPr>
          <w:rFonts w:eastAsia="IRNazanin" w:cs="IRNazanin"/>
          <w:color w:val="111111"/>
          <w:sz w:val="28"/>
          <w:szCs w:val="28"/>
          <w:rtl w:val="true"/>
          <w:lang w:bidi="fa-IR"/>
        </w:rPr>
        <w:t xml:space="preserve">.... </w:t>
      </w:r>
      <w:r>
        <w:rPr>
          <w:rStyle w:val="FootnoteAnchor"/>
          <w:rtl w:val="true"/>
        </w:rPr>
        <w:footnoteReference w:id="5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بر شما رهبران رهنمون، درود خدا بر شما تقوا پيشگان، درود خدا بر شما كه حجت و دليل خدا بر مردم مي‌باشيد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شما كه قسط و عدل را در ميان مردم پايدار 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گواهي مي‌دهم كه شما برگزيدگان الهي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همرازهاي خدا مي‌باشيد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مي‌دهم كه شما رسالت و مسؤوليت خويش را به انجام رسانديد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مردم خيرخواهي نموديد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راه استقرار دين خدا پايداري نموديد، گر چه برخي شما را نپذيرفتند و بر شما جفا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مي‌دهم كه شما خود ره يافته و راهبران به سمت رشد و بالندگي مي‌باشيد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از شما بر همگان بايسته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شما حقيقت و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را به نيكي‌ها فراخوانديد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برخي پاسخ ندادند و فرمان شما را ناديده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 مي‌دهم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ستون‌هاي استوار دين هستيد و ركن‌هاي پايدار زمين مي‌باشيد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خداي سبحان از تبار مردان پاك و زنان پاك دامن پديدار ساخت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الائمه،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نفيسه،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باب مولد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الخواص،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تاج المواليد، مجموعه نفيسه،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الواعظين،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مجموعه نفيسه،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مواليد اهل البيت، نقل از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ديدگاه را مناقب به ديگران نسبت مي‌دهد،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مصباح كفعمي،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اقبال،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نقل از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وي عمر حضرت را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مي‌نويسد و شهادت حضرت را سال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مي‌نمايد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زندگاني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الشيعه،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مجموعه نفيسه،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نسبت به كتاب ذخيره،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نسبت به ديگران،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نيز روضه الواعظين،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دروس،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باب مولد ابي‌جعفر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الواعظين،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الواعظين،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نقل از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شواهد در كتاب زندگاني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مورد استناد قرار گرفته‌اند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همه، همان گونه كه گذشت، برخي ولادت حضرت را در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مي‌نگارند كه حضرت پيش از جنگ جمل و پيش از انتقال مركز حكومت علوي از مدينه به كوفه،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متولد شده‌اند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باب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اول، اعلام الوري،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برخي مي‌نگارند علي اكبر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تاريخ الائمه،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نفيسه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المواليد،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مجموعه نفيسه،ص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برخي مانند اربيلي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علي اوسط و برادرش كه در كربلا شهيد شد علي اكبر و عبدالله رضيع را علي اصغر، لقب مي‌دهند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ديدگاه ديگري نيز وجود دارد كه لقب علي اصغر به لحاظ برادر بزرگتر وي، علي اكبر مي‌باشد كه در كربلا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بوده است و به شهادت رسيده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ابي‌الحديد،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صفه الجنه،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كافي باب مولد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صفين،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الائمه، نقل از مجموعه نفيسه،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باب مولد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في فضايل الائمه الاطهار،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نقل از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الواعظين،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الخواص،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مجموعه نفيسه،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باب مولد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بدون ذكر همه‌ي ويژگي‌ها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في فضايل الائمه الاطهار،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اعلام الوري،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مجموعه‌ي نفيسه،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دلايل الامامه،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تذكره الخواص،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مستجاد، مجموعه نفيسه،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كشف الغمه،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سيد جعفر شهيدي، زندگاني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وارث</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مستجاد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نفيسه،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الائمه،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مسار الشيعه،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نفيسه،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الائمه،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نفيسه،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تاج المواليد،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نفيسه،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كافي باب مولد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مستجاد،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نفيسه،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نفيسه،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الواعظين،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كفعمي، نقل از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الاتحاف لحب الاشراف،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شرح ابي‌الحديد،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نقل از 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ابي‌الحديد، ج؟،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سير اعلام النيلاء،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اعلام الهدايه،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ابواب،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استحباب التطوع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دعاي عرفه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 طولاني همانند دعاي عرفه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دعاي بيست و سوم، مصباح المتهجد،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دعاي ابوحمزه ثمالي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جمهوريت،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باب استغناء عن الناس،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نقل از 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نقل از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كافي، ج؟</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مفاتيح الجنان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الواعظين،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امالي صدوق،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نكته نبايد از نظر دور باشد كه رهبانيت و كناره‌گيري از زندگي دنيايي مورد ستايش دين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مورد نكوهش نيز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سال نماز صبح را با وضوي نماز عشا انجام دادن اين شبهه را پديدار مي‌سازد كه شخص روي‌گردان از زندگي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مي‌توان در مورد تربيت يافتگان حضرت گفت كه ممكن است شخص در فرصت‌هاي ديگر از جمله در بين روز به امور معاش و ساير امور مي‌پرداخته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اين گونه شب زنده‌داري وي را از انجام ساير امور محروم نساخته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باب وجوب طاعت العقل،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كتاب الجهاد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ماجرا و علل سقوط كوفه به صورت شفاف در كتاب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الگوي زندگي تحليل شده است،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الامامه و السياسه،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دعاي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وحي، ميكائيل مأمور ارزاق، اسرافيل فرشته مأمور احيا و زنده كردن، عزرائيل فرشته مرگ، مأمور ميراندن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دعاي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الگوي زندگي،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محاسن،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نفيسه،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مولد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ابي‌الحديد، نقل از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جمهوريت،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آشنايي بيشتر به كتاب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الگوي زندگي، 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اعتقادات سعيد بن مسيب سخن فراوان مطرح است، از جمله اين كه وي از اباضيه و هوادارن خوارج بوده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ابن‌قتيبه آمار كشته‌ها را هفتاد هزار نفر مي‌نگارد، 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ابي‌الحديد، ذيل خطبه شماره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الارب،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ابي‌الحديد، ذيل خطبه شماره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ابي‌الحديد،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ذيل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كتاب الفضايل، حديث </w:t>
      </w:r>
      <w:r>
        <w:rPr>
          <w:rFonts w:eastAsia="IRNazanin" w:cs="IRNazanin"/>
          <w:b w:val="false"/>
          <w:bCs w:val="false"/>
          <w:i w:val="false"/>
          <w:iCs w:val="false"/>
          <w:color w:val="333333"/>
          <w:sz w:val="20"/>
          <w:szCs w:val="20"/>
        </w:rPr>
        <w:t>34886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نهايه الارب،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الآغاني،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الآغاني،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السجاد جهاد و امجاد،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الآغاني،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عطرد، الآغاني،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الآغاني،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الغناء،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الآغاني،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الشعر و الغناء،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الغناء،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ابي‌الحديد، ذيل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ابي‌الحديد، ذيل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الآغاني،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شرح ابي‌الحديد، ذيل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الگوي زندگي،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الخرايج و الجرائح،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نقل از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روضه الواعظين،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الانبياء و الائمه،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رجال كشي،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روضه الواعظين،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 شدگان به دست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طوسي،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معنا الصراط، 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مفصل است، تنها سوژه‌هايي برگزيده شد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دعاي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روضه كافي و تحف العقول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كلمه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الجمل،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ادعيه و آداب الحرمين،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باب زيارتهم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انتشارات فراهاني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259</Pages>
  <Words>61423</Words>
  <Characters>244564</Characters>
  <CharactersWithSpaces>305062</CharactersWithSpaces>
  <Paragraphs>1450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2026-08-16T07:28:56Z</dcterms:created>
  <dc:creator>ghaemiyeh.com</dc:creator>
  <dc:description/>
  <dc:language>en-US</dc:language>
  <cp:lastModifiedBy/>
  <dcterms:modified xsi:type="dcterms:W3CDTF">2026-08-16T10:59:03Z</dcterms:modified>
  <cp:revision>1</cp:revision>
  <dc:subject/>
  <dc:title>امام سجاد علیه السلام الگوی زندگی</dc:title>
</cp:coreProperties>
</file>

<file path=docProps/custom.xml><?xml version="1.0" encoding="utf-8"?>
<Properties xmlns="http://schemas.openxmlformats.org/officeDocument/2006/custom-properties" xmlns:vt="http://schemas.openxmlformats.org/officeDocument/2006/docPropsVTypes"/>
</file>